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783" w:lineRule="exact"/>
        <w:ind w:left="42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943860" cy="4977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3860" cy="497776"/>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0"/>
        <w:rPr>
          <w:rFonts w:ascii="Times New Roman" w:hAnsi="Times New Roman" w:cs="Times New Roman" w:eastAsia="Times New Roman" w:hint="default"/>
          <w:sz w:val="13"/>
          <w:szCs w:val="13"/>
        </w:rPr>
      </w:pPr>
    </w:p>
    <w:p>
      <w:pPr>
        <w:spacing w:line="460" w:lineRule="exact" w:before="0"/>
        <w:ind w:left="2063" w:right="3040" w:firstLine="0"/>
        <w:jc w:val="center"/>
        <w:rPr>
          <w:rFonts w:ascii="宋体" w:hAnsi="宋体" w:cs="宋体" w:eastAsia="宋体" w:hint="default"/>
          <w:sz w:val="36"/>
          <w:szCs w:val="36"/>
        </w:rPr>
      </w:pPr>
      <w:r>
        <w:rPr>
          <w:rFonts w:ascii="宋体" w:hAnsi="宋体" w:cs="宋体" w:eastAsia="宋体" w:hint="default"/>
          <w:b/>
          <w:bCs/>
          <w:sz w:val="36"/>
          <w:szCs w:val="36"/>
        </w:rPr>
        <w:t>杭州联络互动信息科技股份有限公司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063"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33"/>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公司负责人何志涛、主管会计工作负责人杨颖梅及会计机构负责人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金玉花声明：保证年度报告中财务报告的真实、准确、完整。</w:t>
      </w:r>
      <w:r>
        <w:rPr>
          <w:rFonts w:ascii="宋体" w:hAnsi="宋体" w:cs="宋体" w:eastAsia="宋体" w:hint="default"/>
          <w:sz w:val="28"/>
          <w:szCs w:val="28"/>
        </w:rPr>
      </w:r>
    </w:p>
    <w:p>
      <w:pPr>
        <w:spacing w:line="472" w:lineRule="auto" w:before="147"/>
        <w:ind w:left="715" w:right="10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公司目前不存在影响公司正常经营的重大风险。公司日常经营中可能面临</w:t>
      </w:r>
      <w:r>
        <w:rPr>
          <w:rFonts w:ascii="宋体" w:hAnsi="宋体" w:cs="宋体" w:eastAsia="宋体" w:hint="default"/>
          <w:spacing w:val="3"/>
          <w:sz w:val="28"/>
          <w:szCs w:val="28"/>
        </w:rPr>
      </w:r>
    </w:p>
    <w:p>
      <w:pPr>
        <w:spacing w:line="374" w:lineRule="exact" w:before="0"/>
        <w:ind w:left="153" w:right="1033" w:firstLine="0"/>
        <w:jc w:val="left"/>
        <w:rPr>
          <w:rFonts w:ascii="宋体" w:hAnsi="宋体" w:cs="宋体" w:eastAsia="宋体" w:hint="default"/>
          <w:sz w:val="28"/>
          <w:szCs w:val="28"/>
        </w:rPr>
      </w:pPr>
      <w:r>
        <w:rPr>
          <w:rFonts w:ascii="宋体" w:hAnsi="宋体" w:cs="宋体" w:eastAsia="宋体" w:hint="default"/>
          <w:b/>
          <w:bCs/>
          <w:spacing w:val="3"/>
          <w:sz w:val="28"/>
          <w:szCs w:val="28"/>
        </w:rPr>
        <w:t>的风险因素详见</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第四节经营情况讨论与分析</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之</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九、公司未来发展的展望</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之</w:t>
      </w:r>
      <w:r>
        <w:rPr>
          <w:rFonts w:ascii="宋体" w:hAnsi="宋体" w:cs="宋体" w:eastAsia="宋体" w:hint="default"/>
          <w:spacing w:val="3"/>
          <w:sz w:val="28"/>
          <w:szCs w:val="28"/>
        </w:rPr>
      </w:r>
    </w:p>
    <w:p>
      <w:pPr>
        <w:spacing w:line="448" w:lineRule="auto" w:before="238"/>
        <w:ind w:left="715" w:right="1033" w:hanging="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可能面临的风险因素</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公司计划不派发现金红利，不送红股，不以公积金转增股本。</w:t>
      </w:r>
      <w:r>
        <w:rPr>
          <w:rFonts w:ascii="宋体" w:hAnsi="宋体" w:cs="宋体" w:eastAsia="宋体" w:hint="default"/>
          <w:sz w:val="28"/>
          <w:szCs w:val="28"/>
        </w:rPr>
      </w:r>
    </w:p>
    <w:p>
      <w:pPr>
        <w:spacing w:after="0" w:line="448"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32</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64</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78</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79</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190</w:t>
            </w:r>
          </w:hyperlink>
        </w:p>
        <w:p>
          <w:pPr/>
          <w:r>
            <w:fldChar w:fldCharType="end"/>
          </w:r>
        </w:p>
      </w:sdtContent>
    </w:sdt>
    <w:p>
      <w:pPr>
        <w:spacing w:after="0"/>
        <w:sectPr>
          <w:pgSz w:w="11910" w:h="16840"/>
          <w:pgMar w:header="747" w:footer="979" w:top="1060" w:bottom="1160" w:left="980" w:right="0"/>
        </w:sectPr>
      </w:pPr>
    </w:p>
    <w:p>
      <w:pPr>
        <w:spacing w:before="946"/>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pStyle w:val="BodyText"/>
        <w:spacing w:line="240" w:lineRule="auto"/>
        <w:ind w:left="0" w:right="1139"/>
        <w:jc w:val="right"/>
      </w:pPr>
      <w:r>
        <w:rPr/>
        <w:pict>
          <v:shape style="position:absolute;margin-left:56.459999pt;margin-top:-380.168274pt;width:479.25pt;height:569.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联络互动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r>
                  <w:tr>
                    <w:trPr>
                      <w:trHeight w:val="125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Newegg</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2" w:lineRule="auto" w:before="51"/>
                          <w:ind w:left="27"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Newegg.Inc,</w:t>
                        </w:r>
                        <w:r>
                          <w:rPr>
                            <w:rFonts w:ascii="宋体" w:hAnsi="宋体" w:cs="宋体" w:eastAsia="宋体" w:hint="default"/>
                            <w:sz w:val="18"/>
                            <w:szCs w:val="18"/>
                          </w:rPr>
                          <w:t>公司旗下电商平台，</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成立于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年，总部位于美</w:t>
                        </w:r>
                        <w:r>
                          <w:rPr>
                            <w:rFonts w:ascii="宋体" w:hAnsi="宋体" w:cs="宋体" w:eastAsia="宋体" w:hint="default"/>
                            <w:w w:val="99"/>
                            <w:sz w:val="18"/>
                            <w:szCs w:val="18"/>
                          </w:rPr>
                          <w:t> 国加利福尼亚州工业城（</w:t>
                        </w:r>
                        <w:r>
                          <w:rPr>
                            <w:rFonts w:ascii="Times New Roman" w:hAnsi="Times New Roman" w:cs="Times New Roman" w:eastAsia="Times New Roman" w:hint="default"/>
                            <w:w w:val="99"/>
                            <w:sz w:val="18"/>
                            <w:szCs w:val="18"/>
                          </w:rPr>
                          <w:t>the </w:t>
                        </w:r>
                        <w:r>
                          <w:rPr>
                            <w:rFonts w:ascii="Times New Roman" w:hAnsi="Times New Roman" w:cs="Times New Roman" w:eastAsia="Times New Roman" w:hint="default"/>
                            <w:spacing w:val="-1"/>
                            <w:w w:val="99"/>
                            <w:sz w:val="18"/>
                            <w:szCs w:val="18"/>
                          </w:rPr>
                          <w:t>City</w:t>
                        </w:r>
                        <w:r>
                          <w:rPr>
                            <w:rFonts w:ascii="Times New Roman" w:hAnsi="Times New Roman" w:cs="Times New Roman" w:eastAsia="Times New Roman" w:hint="default"/>
                            <w:w w:val="99"/>
                            <w:sz w:val="18"/>
                            <w:szCs w:val="18"/>
                          </w:rPr>
                          <w:t> of </w:t>
                        </w:r>
                        <w:r>
                          <w:rPr>
                            <w:rFonts w:ascii="Times New Roman" w:hAnsi="Times New Roman" w:cs="Times New Roman" w:eastAsia="Times New Roman" w:hint="default"/>
                            <w:spacing w:val="-5"/>
                            <w:w w:val="99"/>
                            <w:sz w:val="18"/>
                            <w:szCs w:val="18"/>
                          </w:rPr>
                          <w:t>Industry</w:t>
                        </w:r>
                        <w:r>
                          <w:rPr>
                            <w:rFonts w:ascii="宋体" w:hAnsi="宋体" w:cs="宋体" w:eastAsia="宋体" w:hint="default"/>
                            <w:spacing w:val="-5"/>
                            <w:w w:val="99"/>
                            <w:sz w:val="18"/>
                            <w:szCs w:val="18"/>
                          </w:rPr>
                          <w:t>），是一家知名的电子商</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务公司，专注于向消费者和越来越多的中小企业通过</w:t>
                        </w:r>
                        <w:r>
                          <w:rPr>
                            <w:rFonts w:ascii="宋体" w:hAnsi="宋体" w:cs="宋体" w:eastAsia="宋体" w:hint="default"/>
                            <w:w w:val="99"/>
                            <w:sz w:val="18"/>
                            <w:szCs w:val="18"/>
                          </w:rPr>
                          <w:t> </w:t>
                        </w:r>
                        <w:hyperlink r:id="rId9">
                          <w:r>
                            <w:rPr>
                              <w:rFonts w:ascii="Times New Roman" w:hAnsi="Times New Roman" w:cs="Times New Roman" w:eastAsia="Times New Roman" w:hint="default"/>
                              <w:sz w:val="18"/>
                              <w:szCs w:val="18"/>
                            </w:rPr>
                            <w:t>www.newegg.com</w:t>
                          </w:r>
                        </w:hyperlink>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网站销售包括计算机硬件、软件、外设和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CE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产品 的电子类产品，</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IT/CE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品类美国第二大纯电子商务企业。 </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的电子商务平台推出，之后一直在利用平台、客户 </w:t>
                        </w:r>
                        <w:r>
                          <w:rPr>
                            <w:rFonts w:ascii="宋体" w:hAnsi="宋体" w:cs="宋体" w:eastAsia="宋体" w:hint="default"/>
                            <w:spacing w:val="-6"/>
                            <w:sz w:val="18"/>
                            <w:szCs w:val="18"/>
                          </w:rPr>
                          <w:t>基础和品牌的优势，使业务由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扩展到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CE </w:t>
                        </w:r>
                        <w:r>
                          <w:rPr>
                            <w:rFonts w:ascii="宋体" w:hAnsi="宋体" w:cs="宋体" w:eastAsia="宋体" w:hint="default"/>
                            <w:sz w:val="18"/>
                            <w:szCs w:val="18"/>
                          </w:rPr>
                          <w:t>产品销售并将业务发展到 美国以外的中国和加拿大等国家和地区，为公司持股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55.70%</w:t>
                        </w:r>
                        <w:r>
                          <w:rPr>
                            <w:rFonts w:ascii="宋体" w:hAnsi="宋体" w:cs="宋体" w:eastAsia="宋体" w:hint="default"/>
                            <w:sz w:val="18"/>
                            <w:szCs w:val="18"/>
                          </w:rPr>
                          <w:t>的控股 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25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北京数字天域科技有限公司，公司全资子公司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香港数字天域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数字天域（香港）科技有限公司，公司全资子公司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迪岸双赢</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81"/>
                          <w:jc w:val="left"/>
                          <w:rPr>
                            <w:rFonts w:ascii="宋体" w:hAnsi="宋体" w:cs="宋体" w:eastAsia="宋体" w:hint="default"/>
                            <w:sz w:val="18"/>
                            <w:szCs w:val="18"/>
                          </w:rPr>
                        </w:pPr>
                        <w:r>
                          <w:rPr>
                            <w:rFonts w:ascii="宋体" w:hAnsi="宋体" w:cs="宋体" w:eastAsia="宋体" w:hint="default"/>
                            <w:spacing w:val="-3"/>
                            <w:sz w:val="18"/>
                            <w:szCs w:val="18"/>
                          </w:rPr>
                          <w:t>迪岸双赢集团有限公司（原名：北京迪岸双赢广告有限公司），为公</w:t>
                        </w:r>
                        <w:r>
                          <w:rPr>
                            <w:rFonts w:ascii="宋体" w:hAnsi="宋体" w:cs="宋体" w:eastAsia="宋体" w:hint="default"/>
                            <w:sz w:val="18"/>
                            <w:szCs w:val="18"/>
                          </w:rPr>
                          <w:t> 司参股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的公司</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Isapce</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北京百维博锐贸易有限公司，为公司参股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的公司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三尚传媒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东阳三尚传媒股份有限公司，为公司控股子公司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会找房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会找房（北京）网络技术有限公司，为公司控股子公司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中国数码文化</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w:t>
                        </w:r>
                        <w:r>
                          <w:rPr>
                            <w:rFonts w:ascii="Times New Roman" w:hAnsi="Times New Roman" w:cs="Times New Roman" w:eastAsia="Times New Roman" w:hint="default"/>
                            <w:spacing w:val="-1"/>
                            <w:w w:val="99"/>
                            <w:sz w:val="18"/>
                            <w:szCs w:val="18"/>
                          </w:rPr>
                          <w:t>Digital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sz w:val="18"/>
                            <w:szCs w:val="18"/>
                          </w:rPr>
                          <w:t>Culture</w:t>
                        </w:r>
                        <w:r>
                          <w:rPr>
                            <w:rFonts w:ascii="Times New Roman" w:hAnsi="Times New Roman" w:cs="Times New Roman" w:eastAsia="Times New Roman" w:hint="default"/>
                            <w:sz w:val="18"/>
                            <w:szCs w:val="18"/>
                          </w:rPr>
                          <w:t> (Group)</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5"/>
                            <w:w w:val="99"/>
                            <w:sz w:val="18"/>
                            <w:szCs w:val="18"/>
                          </w:rPr>
                          <w:t>Limited</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HK</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08175</w:t>
                        </w:r>
                        <w:r>
                          <w:rPr>
                            <w:rFonts w:ascii="宋体" w:hAnsi="宋体" w:cs="宋体" w:eastAsia="宋体" w:hint="default"/>
                            <w:spacing w:val="-5"/>
                            <w:w w:val="99"/>
                            <w:sz w:val="18"/>
                            <w:szCs w:val="18"/>
                          </w:rPr>
                          <w:t>），香港创业板上市</w:t>
                        </w:r>
                        <w:r>
                          <w:rPr>
                            <w:rFonts w:ascii="宋体" w:hAnsi="宋体" w:cs="宋体" w:eastAsia="宋体" w:hint="default"/>
                            <w:sz w:val="18"/>
                            <w:szCs w:val="18"/>
                          </w:rPr>
                          <w:t> 公司，为公司参投公司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Lianluo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w w:val="99"/>
                            <w:sz w:val="18"/>
                            <w:szCs w:val="18"/>
                          </w:rPr>
                          <w:t>Smart</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7"/>
                            <w:w w:val="99"/>
                            <w:sz w:val="18"/>
                            <w:szCs w:val="18"/>
                          </w:rPr>
                          <w:t>Limited</w:t>
                        </w:r>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NASDAQ</w:t>
                        </w:r>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LLIT</w:t>
                        </w:r>
                        <w:r>
                          <w:rPr>
                            <w:rFonts w:ascii="宋体" w:hAnsi="宋体" w:cs="宋体" w:eastAsia="宋体" w:hint="default"/>
                            <w:spacing w:val="-7"/>
                            <w:w w:val="99"/>
                            <w:sz w:val="18"/>
                            <w:szCs w:val="18"/>
                          </w:rPr>
                          <w:t>），美国纳斯达克上市替公司</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为公司控股子公司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Qudian</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45"/>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Qudian.Inc</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US</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QD</w:t>
                        </w:r>
                        <w:r>
                          <w:rPr>
                            <w:rFonts w:ascii="宋体" w:hAnsi="宋体" w:cs="宋体" w:eastAsia="宋体" w:hint="default"/>
                            <w:spacing w:val="-3"/>
                            <w:w w:val="99"/>
                            <w:sz w:val="18"/>
                            <w:szCs w:val="18"/>
                          </w:rPr>
                          <w:t>），国内金融科技公司趣店集团，为公司间接参</w:t>
                        </w:r>
                        <w:r>
                          <w:rPr>
                            <w:rFonts w:ascii="宋体" w:hAnsi="宋体" w:cs="宋体" w:eastAsia="宋体" w:hint="default"/>
                            <w:spacing w:val="-73"/>
                            <w:w w:val="99"/>
                            <w:sz w:val="18"/>
                            <w:szCs w:val="18"/>
                          </w:rPr>
                          <w:t> </w:t>
                        </w:r>
                        <w:r>
                          <w:rPr>
                            <w:rFonts w:ascii="宋体" w:hAnsi="宋体" w:cs="宋体" w:eastAsia="宋体" w:hint="default"/>
                            <w:spacing w:val="-73"/>
                            <w:w w:val="99"/>
                            <w:sz w:val="18"/>
                            <w:szCs w:val="18"/>
                          </w:rPr>
                        </w:r>
                        <w:r>
                          <w:rPr>
                            <w:rFonts w:ascii="宋体" w:hAnsi="宋体" w:cs="宋体" w:eastAsia="宋体" w:hint="default"/>
                            <w:sz w:val="18"/>
                            <w:szCs w:val="18"/>
                          </w:rPr>
                          <w:t>股公司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Razer</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Razer.Inc(HK:01377),</w:t>
                        </w:r>
                        <w:r>
                          <w:rPr>
                            <w:rFonts w:ascii="宋体" w:hAnsi="宋体" w:cs="宋体" w:eastAsia="宋体" w:hint="default"/>
                            <w:sz w:val="18"/>
                            <w:szCs w:val="18"/>
                          </w:rPr>
                          <w:t>游戏外设设备商雷蛇，为公司参股公司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中国证监会或证监会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中华人民共和国商务部</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92.879974pt;width:361.5pt;height:19.6pt;mso-position-horizontal-relative:page;mso-position-vertical-relative:page;z-index:-1261360"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033"/>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联络互动</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002280</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联络互动</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Hangzhou Lianluo Interactive Information Technology</w:t>
            </w:r>
            <w:r>
              <w:rPr>
                <w:rFonts w:ascii="Times New Roman"/>
                <w:spacing w:val="-29"/>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Lianluo</w:t>
            </w:r>
            <w:r>
              <w:rPr>
                <w:rFonts w:ascii="Times New Roman"/>
                <w:spacing w:val="-3"/>
                <w:sz w:val="18"/>
              </w:rPr>
              <w:t> </w:t>
            </w:r>
            <w:r>
              <w:rPr>
                <w:rFonts w:ascii="Times New Roman"/>
                <w:sz w:val="18"/>
              </w:rPr>
              <w:t>Interactive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何志涛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号芯图大厦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310051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号芯图大厦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310051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http://www.lianluo.com/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ir@lianluo.com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张凯平</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号芯</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图大厦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图大厦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0571-28280882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0571-28280882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0571-28280883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0571-28280883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ir@lianluo.com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ir@lianluo.com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033"/>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BodyText"/>
        <w:spacing w:line="240" w:lineRule="auto" w:before="44"/>
        <w:ind w:left="0" w:right="1136"/>
        <w:jc w:val="right"/>
      </w:pPr>
      <w:r>
        <w:rPr/>
        <w:pict>
          <v:shape style="position:absolute;margin-left:56.459999pt;margin-top:-197.068298pt;width:479.2pt;height:24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91330000740545604A</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年公司进行重大资产重组，相关资产置换、发行股份和募集资金的工作 已完成，上市公司的主营业务由原来的计算机系统集成和应用软件开发与销售、 系统集成及技术支持与服务变更为移动终端操作系统、中间件平台及相关应用的 </w:t>
                        </w:r>
                        <w:r>
                          <w:rPr>
                            <w:rFonts w:ascii="宋体" w:hAnsi="宋体" w:cs="宋体" w:eastAsia="宋体" w:hint="default"/>
                            <w:spacing w:val="-2"/>
                            <w:sz w:val="18"/>
                            <w:szCs w:val="18"/>
                          </w:rPr>
                          <w:t>研发与运营。</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、公司完成重组上市之后，依托原有互联网业务基础，通过自身发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展以及外延式并购，已形成了以跨境电商、智能硬件、文化传媒和金融四大板块 为主导的多元化综合性互联网公司。</w:t>
                        </w:r>
                      </w:p>
                    </w:tc>
                  </w:tr>
                  <w:tr>
                    <w:trPr>
                      <w:trHeight w:val="258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公司目前实际控制人为何志涛先生。</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、公司原控股股东为徐智勇等一致行动人， 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日中国证券监督管理委员会证监许可</w:t>
                        </w:r>
                        <w:r>
                          <w:rPr>
                            <w:rFonts w:ascii="Times New Roman" w:hAnsi="Times New Roman" w:cs="Times New Roman" w:eastAsia="Times New Roman" w:hint="default"/>
                            <w:sz w:val="18"/>
                            <w:szCs w:val="18"/>
                          </w:rPr>
                          <w:t>[2014]1108</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号文《关于核</w:t>
                        </w:r>
                        <w:r>
                          <w:rPr>
                            <w:rFonts w:ascii="宋体" w:hAnsi="宋体" w:cs="宋体" w:eastAsia="宋体" w:hint="default"/>
                            <w:sz w:val="18"/>
                            <w:szCs w:val="18"/>
                          </w:rPr>
                          <w:t> 准杭州新世纪信息技术股份有限公司重大资产重组及向何志涛等发行股份购买资 产并募集配套资金的批复》核准，我公司向何志涛等</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名交易对方发行</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135,233,994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股人民币普通股，用于购买其持有的北京数字天域科技股份有限公司</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的股权，上述交易完成后，公司控股股东变更为何志涛、郭静波、陈理。</w:t>
                        </w:r>
                        <w:r>
                          <w:rPr>
                            <w:rFonts w:ascii="Times New Roman" w:hAnsi="Times New Roman" w:cs="Times New Roman" w:eastAsia="Times New Roman" w:hint="default"/>
                            <w:sz w:val="18"/>
                            <w:szCs w:val="18"/>
                          </w:rPr>
                          <w:t>2</w:t>
                        </w:r>
                      </w:p>
                      <w:p>
                        <w:pPr>
                          <w:pStyle w:val="TableParagraph"/>
                          <w:spacing w:line="302" w:lineRule="auto" w:before="63"/>
                          <w:ind w:left="23"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月，因何志涛与郭静波、陈理的一致行为人协议到期未续签，公司控 股股东及实际控制人由何志涛及其一致行为人陈理、郭静波变更为何志涛。</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26"/>
        <w:ind w:left="154" w:right="1033"/>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杨雄、冯雪</w:t>
            </w:r>
          </w:p>
        </w:tc>
      </w:tr>
    </w:tbl>
    <w:p>
      <w:pPr>
        <w:pStyle w:val="BodyText"/>
        <w:spacing w:line="240" w:lineRule="auto" w:before="51"/>
        <w:ind w:right="1033"/>
        <w:jc w:val="left"/>
      </w:pPr>
      <w:r>
        <w:rPr/>
        <w:t>公司聘请的报告期内履行持续督导职责的保荐机构</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北京市朝阳区建国路 </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贸中心德意志大厦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毛传武、张斯亮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pStyle w:val="BodyText"/>
        <w:spacing w:line="240" w:lineRule="auto" w:before="51"/>
        <w:ind w:right="1033"/>
        <w:jc w:val="left"/>
      </w:pPr>
      <w:r>
        <w:rPr/>
        <w:t>公司聘请的报告期内履行持续督导职责的财务顾问</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号香港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卞建光 、郗瑾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t>公司是否需追溯调整或重述以前年度会计数据</w:t>
      </w:r>
    </w:p>
    <w:p>
      <w:pPr>
        <w:pStyle w:val="BodyText"/>
        <w:spacing w:line="240" w:lineRule="auto" w:before="116"/>
        <w:ind w:left="15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24"/>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12,345,021,111.37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1,201,212,661.97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676,355,296.53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65,234,207.00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353,630,886.22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315,965,370.75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-163,754,727.35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229,281,375.68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-171.42%</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312,514,945.62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-822,928,233.09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140,336,306.19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-686.40%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13,869,998.38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15,182,550,545.09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8,156,579,389.59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1,857,626,238.68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7,367,293,761.27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6,190,680,746.71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1,129,911,252.49</w:t>
            </w: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10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180,728,239.82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3,589,682,380.45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4,047,185,646.88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4,527,424,844.22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71,075,105.33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-39,621,201.69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1,873,990.42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31,906,312.94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-25,638,016.27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-39,171,931.78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-3,662,968.64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-95,281,810.66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-1,071,089,835.53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61,562,781.76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-600,028,660.21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787,258,713.77</w:t>
            </w:r>
          </w:p>
        </w:tc>
      </w:tr>
    </w:tbl>
    <w:p>
      <w:pPr>
        <w:pStyle w:val="BodyText"/>
        <w:spacing w:line="240" w:lineRule="auto" w:before="51"/>
        <w:ind w:right="1033"/>
        <w:jc w:val="left"/>
      </w:pPr>
      <w:r>
        <w:rPr/>
        <w:t>上述财务指标或其加总数是否与公司已披露季度报告、半年度报告相关财务指标存在重大差异</w:t>
      </w:r>
    </w:p>
    <w:p>
      <w:pPr>
        <w:pStyle w:val="BodyText"/>
        <w:spacing w:line="240" w:lineRule="auto" w:before="117"/>
        <w:ind w:left="15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-2,161,295.52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-162,939.06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10,248.15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4,359,788.82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2,307,283.00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2,098,739.00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36,718,899.36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37,657,976.74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2,851,013.00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236,998,711.12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126,199,310.96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-5,215,867.48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-4,425,453.71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37,541,064.82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38,285,566.29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1,186,798.22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4,170,237.13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-1,058,898.90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322,297.50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228,988,934.35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124,349,510.54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3,450,425.13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33"/>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3"/>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3"/>
        <w:jc w:val="left"/>
      </w:pPr>
      <w:r>
        <w:rPr/>
        <w:t>公司是否需要遵守特殊行业的披露要求 否</w:t>
      </w:r>
    </w:p>
    <w:p>
      <w:pPr>
        <w:pStyle w:val="BodyText"/>
        <w:spacing w:line="304" w:lineRule="auto" w:before="25"/>
        <w:ind w:left="153" w:right="1033"/>
        <w:jc w:val="left"/>
      </w:pPr>
      <w:r>
        <w:rPr>
          <w:spacing w:val="-2"/>
        </w:rPr>
        <w:t>报告期内，公司以多元化的移动互联网业务为基础，通过产业整合和升级，成功完成了跨境电商、文化传媒、智能硬件、联</w:t>
      </w:r>
      <w:r>
        <w:rPr>
          <w:spacing w:val="-67"/>
        </w:rPr>
        <w:t> </w:t>
      </w:r>
      <w:r>
        <w:rPr>
          <w:spacing w:val="-67"/>
        </w:rPr>
      </w:r>
      <w:r>
        <w:rPr>
          <w:spacing w:val="-4"/>
        </w:rPr>
        <w:t>络金融的板块布局，形成了相互协同发展的综合产业布局，在收入构成和利润构成上较全年同期有较大变化。主要内容如下：</w:t>
      </w:r>
      <w:r>
        <w:rPr>
          <w:spacing w:val="-44"/>
        </w:rPr>
        <w:t> </w:t>
      </w:r>
      <w:r>
        <w:rPr>
          <w:spacing w:val="-44"/>
        </w:rPr>
      </w:r>
      <w:r>
        <w:rPr>
          <w:rFonts w:ascii="Times New Roman" w:hAnsi="Times New Roman" w:cs="Times New Roman" w:eastAsia="Times New Roman" w:hint="default"/>
        </w:rPr>
        <w:t>1.</w:t>
      </w:r>
      <w:r>
        <w:rPr/>
        <w:t>跨境电商业务：电商及经销销售业务主要包括电商业务及贸易经销业务。公司旗下电商平台</w:t>
      </w:r>
      <w:r>
        <w:rPr>
          <w:rFonts w:ascii="Times New Roman" w:hAnsi="Times New Roman" w:cs="Times New Roman" w:eastAsia="Times New Roman" w:hint="default"/>
        </w:rPr>
        <w:t>Newegg</w:t>
      </w:r>
      <w:r>
        <w:rPr/>
        <w:t>为北美最大的科技类 电商，拥有</w:t>
      </w:r>
      <w:r>
        <w:rPr>
          <w:rFonts w:ascii="Times New Roman" w:hAnsi="Times New Roman" w:cs="Times New Roman" w:eastAsia="Times New Roman" w:hint="default"/>
        </w:rPr>
        <w:t>3600</w:t>
      </w:r>
      <w:r>
        <w:rPr/>
        <w:t>万注册用户，月独立访客超</w:t>
      </w:r>
      <w:r>
        <w:rPr>
          <w:rFonts w:ascii="Times New Roman" w:hAnsi="Times New Roman" w:cs="Times New Roman" w:eastAsia="Times New Roman" w:hint="default"/>
        </w:rPr>
        <w:t>1700</w:t>
      </w:r>
      <w:r>
        <w:rPr/>
        <w:t>万。</w:t>
      </w:r>
      <w:r>
        <w:rPr>
          <w:rFonts w:ascii="Times New Roman" w:hAnsi="Times New Roman" w:cs="Times New Roman" w:eastAsia="Times New Roman" w:hint="default"/>
        </w:rPr>
        <w:t>Newegg</w:t>
      </w:r>
      <w:r>
        <w:rPr/>
        <w:t>在多个国家同时建立了上百万平方英尺的物流仓储中心。而这 种规模化、经济化的物流系统使得</w:t>
      </w:r>
      <w:r>
        <w:rPr>
          <w:rFonts w:ascii="Times New Roman" w:hAnsi="Times New Roman" w:cs="Times New Roman" w:eastAsia="Times New Roman" w:hint="default"/>
        </w:rPr>
        <w:t>99%</w:t>
      </w:r>
      <w:r>
        <w:rPr/>
        <w:t>以上的订单能够实现当天出库，能在两天内将产品交付给美国及加拿大地区</w:t>
      </w:r>
      <w:r>
        <w:rPr>
          <w:rFonts w:ascii="Times New Roman" w:hAnsi="Times New Roman" w:cs="Times New Roman" w:eastAsia="Times New Roman" w:hint="default"/>
        </w:rPr>
        <w:t>92%</w:t>
      </w:r>
      <w:r>
        <w:rPr/>
        <w:t>的消 费者。报告期内，</w:t>
      </w:r>
      <w:r>
        <w:rPr>
          <w:spacing w:val="-23"/>
        </w:rPr>
        <w:t> </w:t>
      </w:r>
      <w:r>
        <w:rPr>
          <w:rFonts w:ascii="Times New Roman" w:hAnsi="Times New Roman" w:cs="Times New Roman" w:eastAsia="Times New Roman" w:hint="default"/>
        </w:rPr>
        <w:t>Newegg</w:t>
      </w:r>
      <w:r>
        <w:rPr/>
        <w:t>在保持原有渠道和市场的同时，</w:t>
      </w:r>
      <w:r>
        <w:rPr>
          <w:rFonts w:ascii="Times New Roman" w:hAnsi="Times New Roman" w:cs="Times New Roman" w:eastAsia="Times New Roman" w:hint="default"/>
        </w:rPr>
        <w:t>B2B</w:t>
      </w:r>
      <w:r>
        <w:rPr/>
        <w:t>业务和加拿大市场得到了显著的增长。双向跨境电商业务为 未来公司电商业务的主要发展方向。截至目前，</w:t>
      </w:r>
      <w:r>
        <w:rPr>
          <w:rFonts w:ascii="Times New Roman" w:hAnsi="Times New Roman" w:cs="Times New Roman" w:eastAsia="Times New Roman" w:hint="default"/>
        </w:rPr>
        <w:t>NEWEGG</w:t>
      </w:r>
      <w:r>
        <w:rPr/>
        <w:t>跨境直购业务已经覆盖澳大利亚、新西兰、印度、新加坡、英国 等</w:t>
      </w:r>
      <w:r>
        <w:rPr>
          <w:rFonts w:ascii="Times New Roman" w:hAnsi="Times New Roman" w:cs="Times New Roman" w:eastAsia="Times New Roman" w:hint="default"/>
        </w:rPr>
        <w:t>50</w:t>
      </w:r>
      <w:r>
        <w:rPr/>
        <w:t>多个国家和地区，公司仍在不断拓展业务区域。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月，公司在现有</w:t>
      </w:r>
      <w:r>
        <w:rPr>
          <w:rFonts w:ascii="Times New Roman" w:hAnsi="Times New Roman" w:cs="Times New Roman" w:eastAsia="Times New Roman" w:hint="default"/>
        </w:rPr>
        <w:t>NEWEGG</w:t>
      </w:r>
      <w:r>
        <w:rPr/>
        <w:t>电商平台的基础上启动全新跨境海外 购电商平台</w:t>
      </w:r>
      <w:r>
        <w:rPr>
          <w:rFonts w:ascii="Times New Roman" w:hAnsi="Times New Roman" w:cs="Times New Roman" w:eastAsia="Times New Roman" w:hint="default"/>
        </w:rPr>
        <w:t>——</w:t>
      </w:r>
      <w:r>
        <w:rPr>
          <w:rFonts w:ascii="Times New Roman" w:hAnsi="Times New Roman" w:cs="Times New Roman" w:eastAsia="Times New Roman" w:hint="default"/>
        </w:rPr>
        <w:t>TT</w:t>
      </w:r>
      <w:r>
        <w:rPr/>
        <w:t>海购，作为对</w:t>
      </w:r>
      <w:r>
        <w:rPr>
          <w:rFonts w:ascii="Times New Roman" w:hAnsi="Times New Roman" w:cs="Times New Roman" w:eastAsia="Times New Roman" w:hint="default"/>
        </w:rPr>
        <w:t>NEWEGG</w:t>
      </w:r>
      <w:r>
        <w:rPr/>
        <w:t>跨境直购业务的补充。此外，近期跨境出海业务也已启动，公司利用</w:t>
      </w:r>
      <w:r>
        <w:rPr>
          <w:rFonts w:ascii="Times New Roman" w:hAnsi="Times New Roman" w:cs="Times New Roman" w:eastAsia="Times New Roman" w:hint="default"/>
        </w:rPr>
        <w:t>NEWEGG</w:t>
      </w:r>
      <w:r>
        <w:rPr/>
        <w:t>在 海外的用户、品牌及渠道资源，对外销售中国制造的优质商品。目前公司正加快和</w:t>
      </w:r>
      <w:r>
        <w:rPr>
          <w:rFonts w:ascii="Times New Roman" w:hAnsi="Times New Roman" w:cs="Times New Roman" w:eastAsia="Times New Roman" w:hint="default"/>
        </w:rPr>
        <w:t>Newegg</w:t>
      </w:r>
      <w:r>
        <w:rPr/>
        <w:t>的业务整合计划，整合供应商资 </w:t>
      </w:r>
      <w:r>
        <w:rPr>
          <w:spacing w:val="-2"/>
        </w:rPr>
        <w:t>源、关注创新产品、提升国际份额，具体包括合作扩展跨境电商业务，引进中国供应商拓展第三方市场业务，关注智能家居</w:t>
      </w:r>
      <w:r>
        <w:rPr>
          <w:spacing w:val="-66"/>
        </w:rPr>
        <w:t> </w:t>
      </w:r>
      <w:r>
        <w:rPr>
          <w:spacing w:val="-66"/>
        </w:rPr>
      </w:r>
      <w:r>
        <w:rPr/>
        <w:t>等新产品的市场机会。</w:t>
      </w:r>
    </w:p>
    <w:p>
      <w:pPr>
        <w:pStyle w:val="BodyText"/>
        <w:spacing w:line="314" w:lineRule="auto" w:before="28"/>
        <w:ind w:left="153" w:right="10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文化传媒业务：报告期内，公司完成了对中国数码文化集团（</w:t>
      </w:r>
      <w:r>
        <w:rPr>
          <w:rFonts w:ascii="宋体" w:hAnsi="宋体" w:cs="宋体" w:eastAsia="宋体" w:hint="default"/>
        </w:rPr>
        <w:t>HK</w:t>
      </w:r>
      <w:r>
        <w:rPr/>
        <w:t>：</w:t>
      </w:r>
      <w:r>
        <w:rPr>
          <w:rFonts w:ascii="宋体" w:hAnsi="宋体" w:cs="宋体" w:eastAsia="宋体" w:hint="default"/>
        </w:rPr>
        <w:t>08175</w:t>
      </w:r>
      <w:r>
        <w:rPr/>
        <w:t>）的投资，三尚传媒的收购以及增持迪岸双赢股 </w:t>
      </w:r>
      <w:r>
        <w:rPr>
          <w:spacing w:val="-2"/>
        </w:rPr>
        <w:t>份等工作，覆盖电竞、直播、影视及广告四个方面，文化传媒板块各项业务均落地发展。报告期内，文化传媒业务实现收入</w:t>
      </w:r>
      <w:r>
        <w:rPr>
          <w:spacing w:val="-68"/>
        </w:rPr>
        <w:t> </w:t>
      </w:r>
      <w:r>
        <w:rPr>
          <w:spacing w:val="-68"/>
        </w:rPr>
      </w:r>
      <w:r>
        <w:rPr>
          <w:rFonts w:ascii="宋体" w:hAnsi="宋体" w:cs="宋体" w:eastAsia="宋体" w:hint="default"/>
          <w:spacing w:val="-2"/>
        </w:rPr>
        <w:t>7,722.70</w:t>
      </w:r>
      <w:r>
        <w:rPr>
          <w:spacing w:val="-2"/>
        </w:rPr>
        <w:t>万元</w:t>
      </w:r>
      <w:r>
        <w:rPr>
          <w:rFonts w:ascii="宋体" w:hAnsi="宋体" w:cs="宋体" w:eastAsia="宋体" w:hint="default"/>
          <w:spacing w:val="-2"/>
        </w:rPr>
        <w:t>,</w:t>
      </w:r>
      <w:r>
        <w:rPr>
          <w:spacing w:val="-2"/>
        </w:rPr>
        <w:t>另外参股公司迪岸双赢单体实现收入</w:t>
      </w:r>
      <w:r>
        <w:rPr>
          <w:rFonts w:ascii="宋体" w:hAnsi="宋体" w:cs="宋体" w:eastAsia="宋体" w:hint="default"/>
          <w:spacing w:val="-2"/>
        </w:rPr>
        <w:t>150,715.48</w:t>
      </w:r>
      <w:r>
        <w:rPr>
          <w:spacing w:val="-2"/>
        </w:rPr>
        <w:t>万元，净利润</w:t>
      </w:r>
      <w:r>
        <w:rPr>
          <w:rFonts w:ascii="宋体" w:hAnsi="宋体" w:cs="宋体" w:eastAsia="宋体" w:hint="default"/>
          <w:spacing w:val="-2"/>
        </w:rPr>
        <w:t>22,090.99</w:t>
      </w:r>
      <w:r>
        <w:rPr>
          <w:spacing w:val="-2"/>
        </w:rPr>
        <w:t>万元。报告期内，迪岸双赢除原有北</w:t>
      </w:r>
      <w:r>
        <w:rPr>
          <w:spacing w:val="-39"/>
        </w:rPr>
        <w:t> </w:t>
      </w:r>
      <w:r>
        <w:rPr>
          <w:spacing w:val="-39"/>
        </w:rPr>
      </w:r>
      <w:r>
        <w:rPr>
          <w:spacing w:val="-2"/>
        </w:rPr>
        <w:t>京首都机场和广州白云机场的媒体资源外，获得了武汉天河、南京禄口机场和西藏等机场的媒体资源经营权，继续巩固机场</w:t>
      </w:r>
      <w:r>
        <w:rPr>
          <w:spacing w:val="-66"/>
        </w:rPr>
        <w:t> </w:t>
      </w:r>
      <w:r>
        <w:rPr>
          <w:spacing w:val="-66"/>
        </w:rPr>
      </w:r>
      <w:r>
        <w:rPr>
          <w:spacing w:val="-2"/>
        </w:rPr>
        <w:t>媒体资源方面的优势，其中机场媒体点位覆盖北京、上海、广州、深圳、成都、杭州、西安、重庆、武汉、南京、长沙、长</w:t>
      </w:r>
      <w:r>
        <w:rPr>
          <w:spacing w:val="-73"/>
        </w:rPr>
        <w:t> </w:t>
      </w:r>
      <w:r>
        <w:rPr>
          <w:spacing w:val="-73"/>
        </w:rPr>
      </w:r>
      <w:r>
        <w:rPr>
          <w:spacing w:val="-2"/>
        </w:rPr>
        <w:t>春等</w:t>
      </w:r>
      <w:r>
        <w:rPr>
          <w:rFonts w:ascii="宋体" w:hAnsi="宋体" w:cs="宋体" w:eastAsia="宋体" w:hint="default"/>
          <w:spacing w:val="-2"/>
        </w:rPr>
        <w:t>30</w:t>
      </w:r>
      <w:r>
        <w:rPr>
          <w:spacing w:val="-2"/>
        </w:rPr>
        <w:t>个城市，另有户外媒体业务覆盖全国</w:t>
      </w:r>
      <w:r>
        <w:rPr>
          <w:rFonts w:ascii="宋体" w:hAnsi="宋体" w:cs="宋体" w:eastAsia="宋体" w:hint="default"/>
          <w:spacing w:val="-2"/>
        </w:rPr>
        <w:t>60</w:t>
      </w:r>
      <w:r>
        <w:rPr>
          <w:spacing w:val="-2"/>
        </w:rPr>
        <w:t>个多城市、</w:t>
      </w:r>
      <w:r>
        <w:rPr>
          <w:rFonts w:ascii="宋体" w:hAnsi="宋体" w:cs="宋体" w:eastAsia="宋体" w:hint="default"/>
          <w:spacing w:val="-2"/>
        </w:rPr>
        <w:t>300</w:t>
      </w:r>
      <w:r>
        <w:rPr>
          <w:spacing w:val="-2"/>
        </w:rPr>
        <w:t>多个市场，</w:t>
      </w:r>
      <w:r>
        <w:rPr>
          <w:rFonts w:ascii="宋体" w:hAnsi="宋体" w:cs="宋体" w:eastAsia="宋体" w:hint="default"/>
          <w:spacing w:val="-2"/>
        </w:rPr>
        <w:t>10</w:t>
      </w:r>
      <w:r>
        <w:rPr>
          <w:spacing w:val="-2"/>
        </w:rPr>
        <w:t>万</w:t>
      </w:r>
      <w:r>
        <w:rPr>
          <w:rFonts w:ascii="宋体" w:hAnsi="宋体" w:cs="宋体" w:eastAsia="宋体" w:hint="default"/>
          <w:spacing w:val="-2"/>
        </w:rPr>
        <w:t>+</w:t>
      </w:r>
      <w:r>
        <w:rPr>
          <w:spacing w:val="-2"/>
        </w:rPr>
        <w:t>广告位，服务客户包括华为、三星、万科等品</w:t>
      </w:r>
      <w:r>
        <w:rPr>
          <w:spacing w:val="-58"/>
        </w:rPr>
        <w:t> </w:t>
      </w:r>
      <w:r>
        <w:rPr>
          <w:spacing w:val="-58"/>
        </w:rPr>
      </w:r>
      <w:r>
        <w:rPr/>
        <w:t>牌，是国内首屈一指的机场媒体运营商。未来将依托联络的资源优势，紧抓机遇快速扩张，继续扩大机场媒体资源的版图， </w:t>
      </w:r>
      <w:r>
        <w:rPr>
          <w:spacing w:val="-2"/>
        </w:rPr>
        <w:t>延伸到高铁、地铁、地标商圈为主的优质场景资源，打造生活出行圈最大的媒体群；三尚传媒（</w:t>
      </w:r>
      <w:r>
        <w:rPr>
          <w:rFonts w:ascii="宋体" w:hAnsi="宋体" w:cs="宋体" w:eastAsia="宋体" w:hint="default"/>
          <w:spacing w:val="-2"/>
        </w:rPr>
        <w:t>836597</w:t>
      </w:r>
      <w:r>
        <w:rPr>
          <w:spacing w:val="-2"/>
        </w:rPr>
        <w:t>），是国内大型精品</w:t>
      </w:r>
      <w:r>
        <w:rPr>
          <w:spacing w:val="-65"/>
        </w:rPr>
        <w:t> </w:t>
      </w:r>
      <w:r>
        <w:rPr>
          <w:spacing w:val="-65"/>
        </w:rPr>
      </w:r>
      <w:r>
        <w:rPr/>
        <w:t>影视剧投资、制作、发行商，打造</w:t>
      </w:r>
      <w:r>
        <w:rPr>
          <w:rFonts w:ascii="Calibri" w:hAnsi="Calibri" w:cs="Calibri" w:eastAsia="Calibri" w:hint="default"/>
        </w:rPr>
        <w:t>“</w:t>
      </w:r>
      <w:r>
        <w:rPr/>
        <w:t>电视剧</w:t>
      </w:r>
      <w:r>
        <w:rPr>
          <w:rFonts w:ascii="宋体" w:hAnsi="宋体" w:cs="宋体" w:eastAsia="宋体" w:hint="default"/>
        </w:rPr>
        <w:t>+</w:t>
      </w:r>
      <w:r>
        <w:rPr/>
        <w:t>电影</w:t>
      </w:r>
      <w:r>
        <w:rPr>
          <w:rFonts w:ascii="宋体" w:hAnsi="宋体" w:cs="宋体" w:eastAsia="宋体" w:hint="default"/>
        </w:rPr>
        <w:t>+</w:t>
      </w:r>
      <w:r>
        <w:rPr/>
        <w:t>网络剧</w:t>
      </w:r>
      <w:r>
        <w:rPr>
          <w:rFonts w:ascii="宋体" w:hAnsi="宋体" w:cs="宋体" w:eastAsia="宋体" w:hint="default"/>
        </w:rPr>
        <w:t>+</w:t>
      </w:r>
      <w:r>
        <w:rPr/>
        <w:t>经纪</w:t>
      </w:r>
      <w:r>
        <w:rPr>
          <w:rFonts w:ascii="Calibri" w:hAnsi="Calibri" w:cs="Calibri" w:eastAsia="Calibri" w:hint="default"/>
        </w:rPr>
        <w:t>”</w:t>
      </w:r>
      <w:r>
        <w:rPr/>
        <w:t>的业务体系，以精品大剧立足于业界，成为业内翘楚。制作 </w:t>
      </w:r>
      <w:r>
        <w:rPr>
          <w:spacing w:val="-2"/>
        </w:rPr>
        <w:t>及参投项目包括《三国》、《封神》、《白鹿原》等，新媒体独家代理项目包括《继父是偶像》、《大话红娘》，独家签约</w:t>
      </w:r>
      <w:r>
        <w:rPr>
          <w:spacing w:val="-68"/>
        </w:rPr>
        <w:t> </w:t>
      </w:r>
      <w:r>
        <w:rPr>
          <w:spacing w:val="-68"/>
        </w:rPr>
      </w:r>
      <w:r>
        <w:rPr/>
        <w:t>团队包括知名导演吕行、演员宁理及知名编剧朱苏进等，吕行导演团队成功打造</w:t>
      </w:r>
      <w:r>
        <w:rPr>
          <w:rFonts w:ascii="宋体" w:hAnsi="宋体" w:cs="宋体" w:eastAsia="宋体" w:hint="default"/>
        </w:rPr>
        <w:t>2017</w:t>
      </w:r>
      <w:r>
        <w:rPr/>
        <w:t>年十大最高评分网剧《无证之罪》。</w:t>
      </w:r>
    </w:p>
    <w:p>
      <w:pPr>
        <w:pStyle w:val="BodyText"/>
        <w:spacing w:line="304" w:lineRule="auto" w:before="20"/>
        <w:ind w:left="153" w:right="1033"/>
        <w:jc w:val="left"/>
      </w:pPr>
      <w:r>
        <w:rPr>
          <w:rFonts w:ascii="Times New Roman" w:hAnsi="Times New Roman" w:cs="Times New Roman" w:eastAsia="Times New Roman" w:hint="default"/>
        </w:rPr>
        <w:t>3.</w:t>
      </w:r>
      <w:r>
        <w:rPr/>
        <w:t>互联网金融服务：在互联网金融板块设立后，公司先后设立了融资租赁、小额贷款和商业保理子公司，目前主要布局租房 </w:t>
      </w:r>
      <w:r>
        <w:rPr>
          <w:spacing w:val="-3"/>
          <w:w w:val="100"/>
        </w:rPr>
        <w:t>分期市场，以此切入金融和互联网金融领域。公司旗下的租房分期线上服务平台</w:t>
      </w:r>
      <w:r>
        <w:rPr>
          <w:rFonts w:ascii="Times New Roman" w:hAnsi="Times New Roman" w:cs="Times New Roman" w:eastAsia="Times New Roman" w:hint="default"/>
          <w:spacing w:val="-3"/>
          <w:w w:val="100"/>
        </w:rPr>
        <w:t>“</w:t>
      </w:r>
      <w:r>
        <w:rPr>
          <w:spacing w:val="-3"/>
          <w:w w:val="100"/>
        </w:rPr>
        <w:t>会分期</w:t>
      </w:r>
      <w:r>
        <w:rPr>
          <w:rFonts w:ascii="Times New Roman" w:hAnsi="Times New Roman" w:cs="Times New Roman" w:eastAsia="Times New Roman" w:hint="default"/>
          <w:spacing w:val="-3"/>
          <w:w w:val="100"/>
        </w:rPr>
        <w:t>”</w:t>
      </w:r>
      <w:r>
        <w:rPr>
          <w:spacing w:val="-3"/>
          <w:w w:val="100"/>
        </w:rPr>
        <w:t>为国内领先的第三方租房分期平台，</w:t>
      </w:r>
      <w:r>
        <w:rPr>
          <w:spacing w:val="-75"/>
          <w:w w:val="100"/>
        </w:rPr>
        <w:t> </w:t>
      </w:r>
      <w:r>
        <w:rPr>
          <w:spacing w:val="-2"/>
        </w:rPr>
        <w:t>目前业务已经覆盖北京、上海、广州、深圳等</w:t>
      </w:r>
      <w:r>
        <w:rPr>
          <w:rFonts w:ascii="Times New Roman" w:hAnsi="Times New Roman" w:cs="Times New Roman" w:eastAsia="Times New Roman" w:hint="default"/>
          <w:spacing w:val="-2"/>
        </w:rPr>
        <w:t>30</w:t>
      </w:r>
      <w:r>
        <w:rPr>
          <w:spacing w:val="-2"/>
        </w:rPr>
        <w:t>余个大中型城市，拥有房源</w:t>
      </w:r>
      <w:r>
        <w:rPr>
          <w:rFonts w:ascii="Times New Roman" w:hAnsi="Times New Roman" w:cs="Times New Roman" w:eastAsia="Times New Roman" w:hint="default"/>
          <w:spacing w:val="-2"/>
        </w:rPr>
        <w:t>100</w:t>
      </w:r>
      <w:r>
        <w:rPr>
          <w:spacing w:val="-2"/>
        </w:rPr>
        <w:t>万套，合作的品牌公寓上超</w:t>
      </w:r>
      <w:r>
        <w:rPr>
          <w:rFonts w:ascii="Times New Roman" w:hAnsi="Times New Roman" w:cs="Times New Roman" w:eastAsia="Times New Roman" w:hint="default"/>
          <w:spacing w:val="-2"/>
        </w:rPr>
        <w:t>100</w:t>
      </w:r>
      <w:r>
        <w:rPr>
          <w:spacing w:val="-2"/>
        </w:rPr>
        <w:t>家，平台用户</w:t>
      </w:r>
      <w:r>
        <w:rPr>
          <w:spacing w:val="-61"/>
        </w:rPr>
        <w:t> </w:t>
      </w:r>
      <w:r>
        <w:rPr>
          <w:spacing w:val="-61"/>
        </w:rPr>
      </w:r>
      <w:r>
        <w:rPr>
          <w:spacing w:val="-2"/>
        </w:rPr>
        <w:t>超</w:t>
      </w:r>
      <w:r>
        <w:rPr>
          <w:rFonts w:ascii="Times New Roman" w:hAnsi="Times New Roman" w:cs="Times New Roman" w:eastAsia="Times New Roman" w:hint="default"/>
          <w:spacing w:val="-2"/>
        </w:rPr>
        <w:t>60</w:t>
      </w:r>
      <w:r>
        <w:rPr>
          <w:spacing w:val="-2"/>
        </w:rPr>
        <w:t>万名。报告期内，公司实现互金收入</w:t>
      </w:r>
      <w:r>
        <w:rPr>
          <w:rFonts w:ascii="Times New Roman" w:hAnsi="Times New Roman" w:cs="Times New Roman" w:eastAsia="Times New Roman" w:hint="default"/>
          <w:spacing w:val="-2"/>
        </w:rPr>
        <w:t>16,419.23</w:t>
      </w:r>
      <w:r>
        <w:rPr>
          <w:spacing w:val="-2"/>
        </w:rPr>
        <w:t>万元，互联网消费金融业务已成为公司重要的利润来源。在国家政策推动</w:t>
      </w:r>
      <w:r>
        <w:rPr>
          <w:spacing w:val="-55"/>
        </w:rPr>
        <w:t> </w:t>
      </w:r>
      <w:r>
        <w:rPr>
          <w:spacing w:val="-55"/>
        </w:rPr>
      </w:r>
      <w:r>
        <w:rPr>
          <w:spacing w:val="-2"/>
        </w:rPr>
        <w:t>下，住房租赁产业将迎来黄金的发展机会，会找房的业务也取得了较快的发展，未来还将进行上下游的纵深拓展，拓展租户</w:t>
      </w:r>
      <w:r>
        <w:rPr>
          <w:spacing w:val="-66"/>
        </w:rPr>
        <w:t> </w:t>
      </w:r>
      <w:r>
        <w:rPr>
          <w:spacing w:val="-66"/>
        </w:rPr>
      </w:r>
      <w:r>
        <w:rPr/>
        <w:t>端的消费金融、业主装修、供应链及房屋抵押等盈利能力较强的业务。</w:t>
      </w:r>
    </w:p>
    <w:p>
      <w:pPr>
        <w:pStyle w:val="BodyText"/>
        <w:spacing w:line="302" w:lineRule="auto" w:before="28"/>
        <w:ind w:left="153" w:right="103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智能硬件：智能硬件是以平台性底层软硬件为基础，以智能传感互联、人机交互、新型显示及大数据处理等新一代信息 </w:t>
      </w:r>
      <w:r>
        <w:rPr>
          <w:spacing w:val="-2"/>
        </w:rPr>
        <w:t>技术为特征，以新设计、新材料、新工艺硬件为载体的新型智能终端产品及服务。近年来，随着信息技术的进步，智能硬件</w:t>
      </w:r>
      <w:r>
        <w:rPr>
          <w:spacing w:val="-68"/>
        </w:rPr>
        <w:t> </w:t>
      </w:r>
      <w:r>
        <w:rPr>
          <w:spacing w:val="-68"/>
        </w:rPr>
      </w:r>
      <w:r>
        <w:rPr/>
        <w:t>行业在全球范围内的发展速度较快，新进入者众多。该公司切入智能硬件领域后，依托自身在</w:t>
      </w:r>
      <w:r>
        <w:rPr>
          <w:rFonts w:ascii="Times New Roman" w:hAnsi="Times New Roman" w:cs="Times New Roman" w:eastAsia="Times New Roman" w:hint="default"/>
        </w:rPr>
        <w:t>OS</w:t>
      </w:r>
      <w:r>
        <w:rPr/>
        <w:t>产品开发上的技术积累和 </w:t>
      </w:r>
      <w:r>
        <w:rPr>
          <w:rFonts w:ascii="Times New Roman" w:hAnsi="Times New Roman" w:cs="Times New Roman" w:eastAsia="Times New Roman" w:hint="default"/>
        </w:rPr>
        <w:t>OS</w:t>
      </w:r>
      <w:r>
        <w:rPr/>
        <w:t>产品较大的用户规模，积极布局智能设备、智能家居、智能医疗、智能出行等细分领域。公司主要通过参股及自研的方 </w:t>
      </w:r>
      <w:r>
        <w:rPr>
          <w:spacing w:val="-1"/>
        </w:rPr>
        <w:t>式布局智能硬件，公司分别参股了全球知名</w:t>
      </w:r>
      <w:r>
        <w:rPr>
          <w:rFonts w:ascii="Times New Roman" w:hAnsi="Times New Roman" w:cs="Times New Roman" w:eastAsia="Times New Roman" w:hint="default"/>
          <w:spacing w:val="-1"/>
        </w:rPr>
        <w:t>VR</w:t>
      </w:r>
      <w:r>
        <w:rPr>
          <w:spacing w:val="-1"/>
        </w:rPr>
        <w:t>厂商</w:t>
      </w:r>
      <w:r>
        <w:rPr>
          <w:rFonts w:ascii="Times New Roman" w:hAnsi="Times New Roman" w:cs="Times New Roman" w:eastAsia="Times New Roman" w:hint="default"/>
          <w:spacing w:val="-1"/>
        </w:rPr>
        <w:t>Avegant</w:t>
      </w:r>
      <w:r>
        <w:rPr>
          <w:spacing w:val="-1"/>
        </w:rPr>
        <w:t>，参股游戏外设品牌商</w:t>
      </w:r>
      <w:r>
        <w:rPr>
          <w:rFonts w:ascii="Times New Roman" w:hAnsi="Times New Roman" w:cs="Times New Roman" w:eastAsia="Times New Roman" w:hint="default"/>
          <w:spacing w:val="-1"/>
        </w:rPr>
        <w:t>Razer</w:t>
      </w:r>
      <w:r>
        <w:rPr>
          <w:spacing w:val="-1"/>
        </w:rPr>
        <w:t>。雷蛇作为全球顶级游戏外设品牌，</w:t>
      </w:r>
      <w:r>
        <w:rPr>
          <w:spacing w:val="-47"/>
        </w:rPr>
        <w:t> </w:t>
      </w:r>
      <w:r>
        <w:rPr>
          <w:spacing w:val="-47"/>
        </w:rPr>
      </w:r>
      <w:r>
        <w:rPr/>
        <w:t>于</w:t>
      </w:r>
      <w:r>
        <w:rPr>
          <w:rFonts w:ascii="Times New Roman" w:hAnsi="Times New Roman" w:cs="Times New Roman" w:eastAsia="Times New Roman" w:hint="default"/>
        </w:rPr>
        <w:t>2015</w:t>
      </w:r>
      <w:r>
        <w:rPr/>
        <w:t>年发布了开源虚拟现实系统</w:t>
      </w:r>
      <w:r>
        <w:rPr>
          <w:rFonts w:ascii="Times New Roman" w:hAnsi="Times New Roman" w:cs="Times New Roman" w:eastAsia="Times New Roman" w:hint="default"/>
        </w:rPr>
        <w:t>OSVR (Open-Source Virtual</w:t>
      </w:r>
      <w:r>
        <w:rPr>
          <w:rFonts w:ascii="Times New Roman" w:hAnsi="Times New Roman" w:cs="Times New Roman" w:eastAsia="Times New Roman" w:hint="default"/>
          <w:spacing w:val="-3"/>
        </w:rPr>
        <w:t> </w:t>
      </w:r>
      <w:r>
        <w:rPr>
          <w:rFonts w:ascii="Times New Roman" w:hAnsi="Times New Roman" w:cs="Times New Roman" w:eastAsia="Times New Roman" w:hint="default"/>
        </w:rPr>
        <w:t>Reality)</w:t>
      </w:r>
      <w:r>
        <w:rPr/>
        <w:t>，公司对雷蛇的战略持股旨在共同开发开源的虚拟现</w:t>
      </w:r>
      <w:r>
        <w:rPr>
          <w:w w:val="99"/>
        </w:rPr>
        <w:t> </w:t>
      </w:r>
      <w:r>
        <w:rPr/>
        <w:t>实操作系统平台，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月，雷蛇在香港联交所挂牌上市，股份代号</w:t>
      </w:r>
      <w:r>
        <w:rPr>
          <w:rFonts w:ascii="Times New Roman" w:hAnsi="Times New Roman" w:cs="Times New Roman" w:eastAsia="Times New Roman" w:hint="default"/>
        </w:rPr>
        <w:t>1337.HK</w:t>
      </w:r>
      <w:r>
        <w:rPr/>
        <w:t>。公司通过自研和合作向市场推出了一系列</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left="153" w:right="1033"/>
        <w:jc w:val="left"/>
      </w:pPr>
      <w:r>
        <w:rPr>
          <w:spacing w:val="-2"/>
        </w:rPr>
        <w:t>的智能硬件产品，包括家用净化器、智能门锁、智能口罩、心率耳机等。目前公司智能硬件产品尚处于市场试水阶段，收入</w:t>
      </w:r>
      <w:r>
        <w:rPr>
          <w:spacing w:val="-68"/>
        </w:rPr>
        <w:t> </w:t>
      </w:r>
      <w:r>
        <w:rPr>
          <w:spacing w:val="-68"/>
        </w:rPr>
      </w:r>
      <w:r>
        <w:rPr/>
        <w:t>规模仍较小，公司将继续在智能硬件业务上加大投入。 </w:t>
      </w:r>
      <w:r>
        <w:rPr>
          <w:rFonts w:ascii="Times New Roman" w:hAnsi="Times New Roman" w:cs="Times New Roman" w:eastAsia="Times New Roman" w:hint="default"/>
        </w:rPr>
        <w:t>5.</w:t>
      </w:r>
      <w:r>
        <w:rPr/>
        <w:t>联络产业整合投资：围绕相关产业链公司进行投资并购，公司参与投资了</w:t>
      </w:r>
      <w:r>
        <w:rPr>
          <w:rFonts w:ascii="Times New Roman" w:hAnsi="Times New Roman" w:cs="Times New Roman" w:eastAsia="Times New Roman" w:hint="default"/>
        </w:rPr>
        <w:t>Qudian.Inc</w:t>
      </w:r>
      <w:r>
        <w:rPr/>
        <w:t>和</w:t>
      </w:r>
      <w:r>
        <w:rPr>
          <w:rFonts w:ascii="Times New Roman" w:hAnsi="Times New Roman" w:cs="Times New Roman" w:eastAsia="Times New Roman" w:hint="default"/>
        </w:rPr>
        <w:t>Razer.Inc</w:t>
      </w:r>
      <w:r>
        <w:rPr/>
        <w:t>均在</w:t>
      </w:r>
      <w:r>
        <w:rPr>
          <w:rFonts w:ascii="Times New Roman" w:hAnsi="Times New Roman" w:cs="Times New Roman" w:eastAsia="Times New Roman" w:hint="default"/>
        </w:rPr>
        <w:t>2017</w:t>
      </w:r>
      <w:r>
        <w:rPr/>
        <w:t>年实现了上市， </w:t>
      </w:r>
      <w:r>
        <w:rPr>
          <w:spacing w:val="-2"/>
        </w:rPr>
        <w:t>预计将取得良好的投资收益。公司在基于自身主营，在产业链上下游寻求整合投资机遇，预计未来仍会有更多投资项目实现</w:t>
      </w:r>
      <w:r>
        <w:rPr>
          <w:spacing w:val="-66"/>
        </w:rPr>
        <w:t> </w:t>
      </w:r>
      <w:r>
        <w:rPr>
          <w:spacing w:val="-66"/>
        </w:rPr>
      </w:r>
      <w:r>
        <w:rPr/>
        <w:t>良好的回报。 </w:t>
      </w:r>
      <w:r>
        <w:rPr>
          <w:rFonts w:ascii="Times New Roman" w:hAnsi="Times New Roman" w:cs="Times New Roman" w:eastAsia="Times New Roman" w:hint="default"/>
          <w:spacing w:val="-1"/>
        </w:rPr>
        <w:t>6.</w:t>
      </w:r>
      <w:r>
        <w:rPr>
          <w:spacing w:val="-1"/>
        </w:rPr>
        <w:t>其他业务收入：报告期内，公司通过内部资源整合、外部合作的方式综合利用资产、提升企业经营效益，实现了少量其他</w:t>
      </w:r>
      <w:r>
        <w:rPr>
          <w:spacing w:val="-77"/>
        </w:rPr>
        <w:t> </w:t>
      </w:r>
      <w:r>
        <w:rPr>
          <w:spacing w:val="-77"/>
        </w:rPr>
      </w:r>
      <w:r>
        <w:rPr/>
        <w:t>业务收入，主要是房屋租赁收入、网卡佣金等。</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2"/>
        <w:spacing w:line="240" w:lineRule="auto"/>
        <w:ind w:right="1033"/>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40" w:lineRule="auto" w:before="44"/>
        <w:ind w:left="0" w:right="1140"/>
        <w:jc w:val="right"/>
      </w:pPr>
      <w:r>
        <w:rPr/>
        <w:pict>
          <v:shape style="position:absolute;margin-left:56.459999pt;margin-top:-59.168289pt;width:479.2pt;height:344.4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159.79%</w:t>
                        </w:r>
                        <w:r>
                          <w:rPr>
                            <w:rFonts w:ascii="宋体" w:hAnsi="宋体" w:cs="宋体" w:eastAsia="宋体" w:hint="default"/>
                            <w:sz w:val="18"/>
                            <w:szCs w:val="18"/>
                          </w:rPr>
                          <w:t>，主要原因为本期追加了对迪岸双赢的投资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较期初减少了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8.79%</w:t>
                        </w:r>
                        <w:r>
                          <w:rPr>
                            <w:rFonts w:ascii="宋体" w:hAnsi="宋体" w:cs="宋体" w:eastAsia="宋体" w:hint="default"/>
                            <w:sz w:val="18"/>
                            <w:szCs w:val="18"/>
                          </w:rPr>
                          <w:t>，主要原因为本期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并表增加了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的房产、车辆 </w:t>
                        </w:r>
                        <w:r>
                          <w:rPr>
                            <w:rFonts w:ascii="宋体" w:hAnsi="宋体" w:cs="宋体" w:eastAsia="宋体" w:hint="default"/>
                            <w:spacing w:val="-1"/>
                            <w:sz w:val="18"/>
                            <w:szCs w:val="18"/>
                          </w:rPr>
                          <w:t>机器设备等固定资产，但北京联络大厦对外出租，部分固定资产转为投资性房地产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综合影响所致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较期初增长了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132.86%</w:t>
                        </w:r>
                        <w:r>
                          <w:rPr>
                            <w:rFonts w:ascii="宋体" w:hAnsi="宋体" w:cs="宋体" w:eastAsia="宋体" w:hint="default"/>
                            <w:sz w:val="18"/>
                            <w:szCs w:val="18"/>
                          </w:rPr>
                          <w:t>，主要原因为本期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并表，增加了较多无形资产</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较期初增长了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，主要是杭州联络智能可穿戴研发基地开工建设，目前尚未 竣工，相关成本计入在建工程</w:t>
                        </w:r>
                      </w:p>
                    </w:tc>
                  </w:tr>
                  <w:tr>
                    <w:trPr>
                      <w:trHeight w:val="393"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较期初增长了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160.41%</w:t>
                        </w:r>
                        <w:r>
                          <w:rPr>
                            <w:rFonts w:ascii="宋体" w:hAnsi="宋体" w:cs="宋体" w:eastAsia="宋体" w:hint="default"/>
                            <w:sz w:val="18"/>
                            <w:szCs w:val="18"/>
                          </w:rPr>
                          <w:t>，主要是本期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宋体" w:hAnsi="宋体" w:cs="宋体" w:eastAsia="宋体" w:hint="default"/>
                            <w:sz w:val="18"/>
                            <w:szCs w:val="18"/>
                          </w:rPr>
                          <w:t>、会找房、三尚等公司并表，应收账 款并入公司合并报表，另外公司经营规模扩大，应收账款规模随之扩大</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较期初增长了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410.83%</w:t>
                        </w:r>
                        <w:r>
                          <w:rPr>
                            <w:rFonts w:ascii="宋体" w:hAnsi="宋体" w:cs="宋体" w:eastAsia="宋体" w:hint="default"/>
                            <w:sz w:val="18"/>
                            <w:szCs w:val="18"/>
                          </w:rPr>
                          <w:t>，主要是本期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宋体" w:hAnsi="宋体" w:cs="宋体" w:eastAsia="宋体" w:hint="default"/>
                            <w:sz w:val="18"/>
                            <w:szCs w:val="18"/>
                          </w:rPr>
                          <w:t>、会找房、三尚等公司并表，其他应 收款并入公司合并报表公</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较期初增长了</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4142.98%</w:t>
                        </w:r>
                        <w:r>
                          <w:rPr>
                            <w:rFonts w:ascii="宋体" w:hAnsi="宋体" w:cs="宋体" w:eastAsia="宋体" w:hint="default"/>
                            <w:sz w:val="18"/>
                            <w:szCs w:val="18"/>
                          </w:rPr>
                          <w:t>，主要是本期</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并表，自营的库存商品存货较同期增 长较多</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较期初增长了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619.84%</w:t>
                        </w:r>
                        <w:r>
                          <w:rPr>
                            <w:rFonts w:ascii="宋体" w:hAnsi="宋体" w:cs="宋体" w:eastAsia="宋体" w:hint="default"/>
                            <w:sz w:val="18"/>
                            <w:szCs w:val="18"/>
                          </w:rPr>
                          <w:t>，主要是本期尚有部分未到期的银行理财产品形成的余额所 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较期初增长了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127.29%</w:t>
                        </w:r>
                        <w:r>
                          <w:rPr>
                            <w:rFonts w:ascii="宋体" w:hAnsi="宋体" w:cs="宋体" w:eastAsia="宋体" w:hint="default"/>
                            <w:sz w:val="18"/>
                            <w:szCs w:val="18"/>
                          </w:rPr>
                          <w:t>，主要是本期公司参股投资的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Qudian</w:t>
                        </w:r>
                        <w:r>
                          <w:rPr>
                            <w:rFonts w:ascii="宋体" w:hAnsi="宋体" w:cs="宋体" w:eastAsia="宋体" w:hint="default"/>
                            <w:sz w:val="18"/>
                            <w:szCs w:val="18"/>
                          </w:rPr>
                          <w:t>，</w:t>
                        </w:r>
                        <w:r>
                          <w:rPr>
                            <w:rFonts w:ascii="Times New Roman" w:hAnsi="Times New Roman" w:cs="Times New Roman" w:eastAsia="Times New Roman" w:hint="default"/>
                            <w:sz w:val="18"/>
                            <w:szCs w:val="18"/>
                          </w:rPr>
                          <w:t>Razer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分别上市，相 关资产按照公允价值计量，可供出售金融资产增加较多</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4"/>
        <w:spacing w:line="240" w:lineRule="auto" w:before="35"/>
        <w:ind w:left="154" w:right="1033"/>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Newegg.Inc5</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的股权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境外控股子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340,081.21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pacing w:val="-12"/>
                <w:sz w:val="18"/>
                <w:szCs w:val="18"/>
              </w:rPr>
              <w:t>加强运营、财</w:t>
            </w:r>
            <w:r>
              <w:rPr>
                <w:rFonts w:ascii="宋体" w:hAnsi="宋体" w:cs="宋体" w:eastAsia="宋体" w:hint="default"/>
                <w:sz w:val="18"/>
                <w:szCs w:val="18"/>
              </w:rPr>
              <w:t> 务和人力等</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尚处于整合 期间，</w:t>
            </w:r>
            <w:r>
              <w:rPr>
                <w:rFonts w:ascii="Times New Roman" w:hAnsi="Times New Roman" w:cs="Times New Roman" w:eastAsia="Times New Roman" w:hint="default"/>
                <w:sz w:val="18"/>
                <w:szCs w:val="18"/>
              </w:rPr>
              <w:t>2017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46.16%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各方面的管 理</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4"/>
              <w:jc w:val="left"/>
              <w:rPr>
                <w:rFonts w:ascii="宋体" w:hAnsi="宋体" w:cs="宋体" w:eastAsia="宋体" w:hint="default"/>
                <w:sz w:val="18"/>
                <w:szCs w:val="18"/>
              </w:rPr>
            </w:pPr>
            <w:r>
              <w:rPr>
                <w:rFonts w:ascii="宋体" w:hAnsi="宋体" w:cs="宋体" w:eastAsia="宋体" w:hint="default"/>
                <w:sz w:val="18"/>
                <w:szCs w:val="18"/>
              </w:rPr>
              <w:t>年度，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有一 定亏损</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Qudian.Inc</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w:t>
            </w:r>
            <w:r>
              <w:rPr>
                <w:rFonts w:ascii="宋体" w:hAnsi="宋体" w:cs="宋体" w:eastAsia="宋体" w:hint="default"/>
                <w:w w:val="99"/>
                <w:sz w:val="18"/>
                <w:szCs w:val="18"/>
              </w:rPr>
              <w:t> </w:t>
            </w:r>
            <w:r>
              <w:rPr>
                <w:rFonts w:ascii="宋体" w:hAnsi="宋体" w:cs="宋体" w:eastAsia="宋体" w:hint="default"/>
                <w:sz w:val="18"/>
                <w:szCs w:val="18"/>
              </w:rPr>
              <w:t>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122,576.00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投后管理</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根据 </w:t>
            </w:r>
            <w:r>
              <w:rPr>
                <w:rFonts w:ascii="Times New Roman" w:hAnsi="Times New Roman" w:cs="Times New Roman" w:eastAsia="Times New Roman" w:hint="default"/>
                <w:sz w:val="18"/>
                <w:szCs w:val="18"/>
              </w:rPr>
              <w:t>Qudian.Inc</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 </w:t>
            </w:r>
            <w:r>
              <w:rPr>
                <w:rFonts w:ascii="宋体" w:hAnsi="宋体" w:cs="宋体" w:eastAsia="宋体" w:hint="default"/>
                <w:spacing w:val="-12"/>
                <w:sz w:val="18"/>
                <w:szCs w:val="18"/>
              </w:rPr>
              <w:t>价，目前处于</w:t>
            </w:r>
            <w:r>
              <w:rPr>
                <w:rFonts w:ascii="宋体" w:hAnsi="宋体" w:cs="宋体" w:eastAsia="宋体" w:hint="default"/>
                <w:sz w:val="18"/>
                <w:szCs w:val="18"/>
              </w:rPr>
              <w:t> </w:t>
            </w:r>
            <w:r>
              <w:rPr>
                <w:rFonts w:ascii="宋体" w:hAnsi="宋体" w:cs="宋体" w:eastAsia="宋体" w:hint="default"/>
                <w:spacing w:val="-12"/>
                <w:sz w:val="18"/>
                <w:szCs w:val="18"/>
              </w:rPr>
              <w:t>盈利状况，期</w:t>
            </w:r>
            <w:r>
              <w:rPr>
                <w:rFonts w:ascii="宋体" w:hAnsi="宋体" w:cs="宋体" w:eastAsia="宋体" w:hint="default"/>
                <w:sz w:val="18"/>
                <w:szCs w:val="18"/>
              </w:rPr>
              <w:t> 后根据股价 按照公允价 值计量</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4"/>
              <w:ind w:left="22"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Razer.Inc</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股 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96,611.50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投后管理</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根据 </w:t>
            </w:r>
            <w:r>
              <w:rPr>
                <w:rFonts w:ascii="Times New Roman" w:hAnsi="Times New Roman" w:cs="Times New Roman" w:eastAsia="Times New Roman" w:hint="default"/>
                <w:sz w:val="18"/>
                <w:szCs w:val="18"/>
              </w:rPr>
              <w:t>Razer.Inc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 </w:t>
            </w:r>
            <w:r>
              <w:rPr>
                <w:rFonts w:ascii="宋体" w:hAnsi="宋体" w:cs="宋体" w:eastAsia="宋体" w:hint="default"/>
                <w:spacing w:val="-12"/>
                <w:sz w:val="18"/>
                <w:szCs w:val="18"/>
              </w:rPr>
              <w:t>价，目前处于</w:t>
            </w:r>
            <w:r>
              <w:rPr>
                <w:rFonts w:ascii="宋体" w:hAnsi="宋体" w:cs="宋体" w:eastAsia="宋体" w:hint="default"/>
                <w:sz w:val="18"/>
                <w:szCs w:val="18"/>
              </w:rPr>
              <w:t> </w:t>
            </w:r>
            <w:r>
              <w:rPr>
                <w:rFonts w:ascii="宋体" w:hAnsi="宋体" w:cs="宋体" w:eastAsia="宋体" w:hint="default"/>
                <w:spacing w:val="-12"/>
                <w:sz w:val="18"/>
                <w:szCs w:val="18"/>
              </w:rPr>
              <w:t>盈利状况，期</w:t>
            </w:r>
            <w:r>
              <w:rPr>
                <w:rFonts w:ascii="宋体" w:hAnsi="宋体" w:cs="宋体" w:eastAsia="宋体" w:hint="default"/>
                <w:sz w:val="18"/>
                <w:szCs w:val="18"/>
              </w:rPr>
              <w:t> 后根据股价 按照公允价 值计量</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13.11%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693"/>
        <w:jc w:val="left"/>
      </w:pPr>
      <w:r>
        <w:rPr/>
        <w:t>公司是否需要遵守特殊行业的披露要求 否</w:t>
      </w:r>
    </w:p>
    <w:p>
      <w:pPr>
        <w:pStyle w:val="BodyText"/>
        <w:spacing w:line="240" w:lineRule="auto" w:before="144"/>
        <w:ind w:right="0"/>
        <w:jc w:val="both"/>
      </w:pPr>
      <w:r>
        <w:rPr>
          <w:rFonts w:ascii="Times New Roman" w:hAnsi="Times New Roman" w:cs="Times New Roman" w:eastAsia="Times New Roman" w:hint="default"/>
        </w:rPr>
        <w:t>1</w:t>
      </w:r>
      <w:r>
        <w:rPr/>
        <w:t>、独特的产业布局和产业协同能力</w:t>
      </w:r>
    </w:p>
    <w:p>
      <w:pPr>
        <w:spacing w:line="240" w:lineRule="auto" w:before="8"/>
        <w:rPr>
          <w:rFonts w:ascii="宋体" w:hAnsi="宋体" w:cs="宋体" w:eastAsia="宋体" w:hint="default"/>
          <w:sz w:val="16"/>
          <w:szCs w:val="16"/>
        </w:rPr>
      </w:pPr>
    </w:p>
    <w:p>
      <w:pPr>
        <w:pStyle w:val="BodyText"/>
        <w:spacing w:line="307" w:lineRule="auto"/>
        <w:ind w:left="153" w:right="1131"/>
        <w:jc w:val="both"/>
      </w:pPr>
      <w:r>
        <w:rPr>
          <w:spacing w:val="-2"/>
        </w:rPr>
        <w:t>公司目前已经形成了跨境电商、文化传媒、智能硬件和联络金融的产业布局，是具备产业协同效应的互联网集团公司。以深</w:t>
      </w:r>
      <w:r>
        <w:rPr>
          <w:spacing w:val="-66"/>
        </w:rPr>
        <w:t> </w:t>
      </w:r>
      <w:r>
        <w:rPr>
          <w:spacing w:val="-66"/>
        </w:rPr>
      </w:r>
      <w:r>
        <w:rPr/>
        <w:t>交所上市公司联络互动（</w:t>
      </w:r>
      <w:r>
        <w:rPr>
          <w:rFonts w:ascii="Times New Roman" w:hAnsi="Times New Roman" w:cs="Times New Roman" w:eastAsia="Times New Roman" w:hint="default"/>
        </w:rPr>
        <w:t>SZ</w:t>
      </w:r>
      <w:r>
        <w:rPr/>
        <w:t>：</w:t>
      </w:r>
      <w:r>
        <w:rPr>
          <w:rFonts w:ascii="Times New Roman" w:hAnsi="Times New Roman" w:cs="Times New Roman" w:eastAsia="Times New Roman" w:hint="default"/>
        </w:rPr>
        <w:t>002280</w:t>
      </w:r>
      <w:r>
        <w:rPr/>
        <w:t>）母公司、分别投资了香港联交所上市公司中国数码文化（</w:t>
      </w:r>
      <w:r>
        <w:rPr>
          <w:rFonts w:ascii="Times New Roman" w:hAnsi="Times New Roman" w:cs="Times New Roman" w:eastAsia="Times New Roman" w:hint="default"/>
        </w:rPr>
        <w:t>HK</w:t>
      </w:r>
      <w:r>
        <w:rPr/>
        <w:t>：</w:t>
      </w:r>
      <w:r>
        <w:rPr>
          <w:rFonts w:ascii="Times New Roman" w:hAnsi="Times New Roman" w:cs="Times New Roman" w:eastAsia="Times New Roman" w:hint="default"/>
        </w:rPr>
        <w:t>08175</w:t>
      </w:r>
      <w:r>
        <w:rPr/>
        <w:t>）和美国上市</w:t>
      </w:r>
      <w:r>
        <w:rPr>
          <w:spacing w:val="-24"/>
        </w:rPr>
        <w:t> </w:t>
      </w:r>
      <w:r>
        <w:rPr>
          <w:spacing w:val="-24"/>
        </w:rPr>
      </w:r>
      <w:r>
        <w:rPr>
          <w:spacing w:val="-1"/>
        </w:rPr>
        <w:t>公司联络智能（</w:t>
      </w:r>
      <w:r>
        <w:rPr>
          <w:rFonts w:ascii="Times New Roman" w:hAnsi="Times New Roman" w:cs="Times New Roman" w:eastAsia="Times New Roman" w:hint="default"/>
          <w:spacing w:val="-1"/>
        </w:rPr>
        <w:t>Nasdaq:LLIT</w:t>
      </w:r>
      <w:r>
        <w:rPr>
          <w:spacing w:val="-1"/>
        </w:rPr>
        <w:t>）</w:t>
      </w:r>
      <w:r>
        <w:rPr>
          <w:rFonts w:ascii="Times New Roman" w:hAnsi="Times New Roman" w:cs="Times New Roman" w:eastAsia="Times New Roman" w:hint="default"/>
          <w:spacing w:val="-1"/>
        </w:rPr>
        <w:t>,</w:t>
      </w:r>
      <w:r>
        <w:rPr>
          <w:spacing w:val="-1"/>
        </w:rPr>
        <w:t>形成了全球的资本布局，同时公司管理团队有丰富的产业整合和投资经验，参与投资的科技</w:t>
      </w:r>
      <w:r>
        <w:rPr>
          <w:spacing w:val="-63"/>
        </w:rPr>
        <w:t> </w:t>
      </w:r>
      <w:r>
        <w:rPr>
          <w:spacing w:val="-63"/>
        </w:rPr>
      </w:r>
      <w:r>
        <w:rPr/>
        <w:t>公司</w:t>
      </w:r>
      <w:r>
        <w:rPr>
          <w:rFonts w:ascii="Times New Roman" w:hAnsi="Times New Roman" w:cs="Times New Roman" w:eastAsia="Times New Roman" w:hint="default"/>
        </w:rPr>
        <w:t>Qudian.Inc</w:t>
      </w:r>
      <w:r>
        <w:rPr/>
        <w:t>和</w:t>
      </w:r>
      <w:r>
        <w:rPr>
          <w:rFonts w:ascii="Times New Roman" w:hAnsi="Times New Roman" w:cs="Times New Roman" w:eastAsia="Times New Roman" w:hint="default"/>
        </w:rPr>
        <w:t>Razer</w:t>
      </w:r>
      <w:r>
        <w:rPr/>
        <w:t>也于</w:t>
      </w:r>
      <w:r>
        <w:rPr>
          <w:rFonts w:ascii="Times New Roman" w:hAnsi="Times New Roman" w:cs="Times New Roman" w:eastAsia="Times New Roman" w:hint="default"/>
        </w:rPr>
        <w:t>2017</w:t>
      </w:r>
      <w:r>
        <w:rPr/>
        <w:t>年双双上市，还正在培育和孵化了一批创新项目。</w:t>
      </w:r>
    </w:p>
    <w:p>
      <w:pPr>
        <w:spacing w:line="240" w:lineRule="auto" w:before="6"/>
        <w:rPr>
          <w:rFonts w:ascii="宋体" w:hAnsi="宋体" w:cs="宋体" w:eastAsia="宋体" w:hint="default"/>
          <w:sz w:val="12"/>
          <w:szCs w:val="12"/>
        </w:rPr>
      </w:pPr>
    </w:p>
    <w:p>
      <w:pPr>
        <w:pStyle w:val="BodyText"/>
        <w:spacing w:line="240" w:lineRule="auto"/>
        <w:ind w:left="153" w:right="0"/>
        <w:jc w:val="both"/>
      </w:pPr>
      <w:r>
        <w:rPr>
          <w:rFonts w:ascii="Times New Roman" w:hAnsi="Times New Roman" w:cs="Times New Roman" w:eastAsia="Times New Roman" w:hint="default"/>
        </w:rPr>
        <w:t>2</w:t>
      </w:r>
      <w:r>
        <w:rPr/>
        <w:t>、全球化渠道优势和营销网络</w:t>
      </w:r>
    </w:p>
    <w:p>
      <w:pPr>
        <w:spacing w:line="240" w:lineRule="auto" w:before="9"/>
        <w:rPr>
          <w:rFonts w:ascii="宋体" w:hAnsi="宋体" w:cs="宋体" w:eastAsia="宋体" w:hint="default"/>
          <w:sz w:val="16"/>
          <w:szCs w:val="16"/>
        </w:rPr>
      </w:pPr>
    </w:p>
    <w:p>
      <w:pPr>
        <w:pStyle w:val="BodyText"/>
        <w:spacing w:line="307" w:lineRule="auto"/>
        <w:ind w:left="153" w:right="1128"/>
        <w:jc w:val="both"/>
      </w:pPr>
      <w:r>
        <w:rPr/>
        <w:t>公司目前已经建立起线上加线下，国内加海外全面立体的销售渠道和营销网络。公司旗下电商平台</w:t>
      </w:r>
      <w:r>
        <w:rPr>
          <w:rFonts w:ascii="Times New Roman" w:hAnsi="Times New Roman" w:cs="Times New Roman" w:eastAsia="Times New Roman" w:hint="default"/>
        </w:rPr>
        <w:t>Newegg</w:t>
      </w:r>
      <w:r>
        <w:rPr/>
        <w:t>立足北美，业务</w:t>
      </w:r>
      <w:r>
        <w:rPr>
          <w:spacing w:val="-53"/>
        </w:rPr>
        <w:t> </w:t>
      </w:r>
      <w:r>
        <w:rPr>
          <w:spacing w:val="-53"/>
        </w:rPr>
      </w:r>
      <w:r>
        <w:rPr/>
        <w:t>遍及</w:t>
      </w:r>
      <w:r>
        <w:rPr>
          <w:rFonts w:ascii="Times New Roman" w:hAnsi="Times New Roman" w:cs="Times New Roman" w:eastAsia="Times New Roman" w:hint="default"/>
        </w:rPr>
        <w:t>50</w:t>
      </w:r>
      <w:r>
        <w:rPr/>
        <w:t>多个国家和地区，拥有强大分销实力和物流网络；参股公司</w:t>
      </w:r>
      <w:r>
        <w:rPr>
          <w:rFonts w:ascii="Times New Roman" w:hAnsi="Times New Roman" w:cs="Times New Roman" w:eastAsia="Times New Roman" w:hint="default"/>
        </w:rPr>
        <w:t>Ispace</w:t>
      </w:r>
      <w:r>
        <w:rPr/>
        <w:t>在国内各大城市开设了数十家旗舰门店，主要销售 </w:t>
      </w:r>
      <w:r>
        <w:rPr>
          <w:spacing w:val="-2"/>
        </w:rPr>
        <w:t>创新智能硬件；迪岸双赢拥有丰富的户外广告资源和运营经验，提供丰富一站式全媒体营销解决方案；公司从渠道建设、营</w:t>
      </w:r>
      <w:r>
        <w:rPr>
          <w:spacing w:val="-66"/>
        </w:rPr>
        <w:t> </w:t>
      </w:r>
      <w:r>
        <w:rPr>
          <w:spacing w:val="-66"/>
        </w:rPr>
      </w:r>
      <w:r>
        <w:rPr/>
        <w:t>销推广和服务体系上提供快速、优质、立体的销售方案。</w:t>
      </w:r>
    </w:p>
    <w:p>
      <w:pPr>
        <w:spacing w:line="240" w:lineRule="auto" w:before="12"/>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3</w:t>
      </w:r>
      <w:r>
        <w:rPr/>
        <w:t>、庞大的技术储备和强大的研发实力</w:t>
      </w:r>
    </w:p>
    <w:p>
      <w:pPr>
        <w:spacing w:line="240" w:lineRule="auto" w:before="9"/>
        <w:rPr>
          <w:rFonts w:ascii="宋体" w:hAnsi="宋体" w:cs="宋体" w:eastAsia="宋体" w:hint="default"/>
          <w:sz w:val="16"/>
          <w:szCs w:val="16"/>
        </w:rPr>
      </w:pPr>
    </w:p>
    <w:p>
      <w:pPr>
        <w:pStyle w:val="BodyText"/>
        <w:spacing w:line="316" w:lineRule="auto"/>
        <w:ind w:right="1032"/>
        <w:jc w:val="left"/>
      </w:pPr>
      <w:r>
        <w:rPr/>
        <w:t>公司研发持续保持高投入，使公司保持了强大的技术创新能力。公司始终坚持研发创新机制，围绕智能制造、大数据挖掘、 </w:t>
      </w:r>
      <w:r>
        <w:rPr>
          <w:spacing w:val="-2"/>
        </w:rPr>
        <w:t>芯片等面向未来的核心技术，增强研发能力和加快技术商业化应用，并运用行业领先的创新能力，持续探索并掌握行业未来</w:t>
      </w:r>
      <w:r>
        <w:rPr>
          <w:spacing w:val="-66"/>
        </w:rPr>
        <w:t> </w:t>
      </w:r>
      <w:r>
        <w:rPr>
          <w:spacing w:val="-66"/>
        </w:rPr>
      </w:r>
      <w:r>
        <w:rPr/>
        <w:t>发展的新需求，抓住新的机遇，引领行业的发展并为公司打开全新的增长空间。</w:t>
      </w:r>
    </w:p>
    <w:p>
      <w:pPr>
        <w:spacing w:line="240" w:lineRule="auto" w:before="5"/>
        <w:rPr>
          <w:rFonts w:ascii="宋体" w:hAnsi="宋体" w:cs="宋体" w:eastAsia="宋体" w:hint="default"/>
          <w:sz w:val="13"/>
          <w:szCs w:val="13"/>
        </w:rPr>
      </w:pPr>
    </w:p>
    <w:p>
      <w:pPr>
        <w:pStyle w:val="BodyText"/>
        <w:spacing w:line="240" w:lineRule="auto"/>
        <w:ind w:left="153" w:right="0"/>
        <w:jc w:val="both"/>
      </w:pPr>
      <w:r>
        <w:rPr>
          <w:rFonts w:ascii="Times New Roman" w:hAnsi="Times New Roman" w:cs="Times New Roman" w:eastAsia="Times New Roman" w:hint="default"/>
        </w:rPr>
        <w:t>4</w:t>
      </w:r>
      <w:r>
        <w:rPr/>
        <w:t>、强大的金融实力支持</w:t>
      </w:r>
    </w:p>
    <w:p>
      <w:pPr>
        <w:spacing w:line="240" w:lineRule="auto" w:before="9"/>
        <w:rPr>
          <w:rFonts w:ascii="宋体" w:hAnsi="宋体" w:cs="宋体" w:eastAsia="宋体" w:hint="default"/>
          <w:sz w:val="16"/>
          <w:szCs w:val="16"/>
        </w:rPr>
      </w:pPr>
    </w:p>
    <w:p>
      <w:pPr>
        <w:pStyle w:val="BodyText"/>
        <w:spacing w:line="309" w:lineRule="auto"/>
        <w:ind w:left="153" w:right="1127"/>
        <w:jc w:val="both"/>
      </w:pPr>
      <w:r>
        <w:rPr>
          <w:spacing w:val="-2"/>
        </w:rPr>
        <w:t>报告期内，公司资产实力大大增强，资产质量优化，与国内外各大银行等金融机构建立良好战略合作关系，构筑强大资金实</w:t>
      </w:r>
      <w:r>
        <w:rPr>
          <w:spacing w:val="-66"/>
        </w:rPr>
        <w:t> </w:t>
      </w:r>
      <w:r>
        <w:rPr>
          <w:spacing w:val="-66"/>
        </w:rPr>
      </w:r>
      <w:r>
        <w:rPr/>
        <w:t>力，在满足公司迅速扩张的同时，能够更好的支持各项业务的资金需求服务。未来公司将依托电商平台</w:t>
      </w:r>
      <w:r>
        <w:rPr>
          <w:rFonts w:ascii="Times New Roman" w:hAnsi="Times New Roman" w:cs="Times New Roman" w:eastAsia="Times New Roman" w:hint="default"/>
        </w:rPr>
        <w:t>Newegg</w:t>
      </w:r>
      <w:r>
        <w:rPr/>
        <w:t>和会找房的</w:t>
      </w:r>
      <w:r>
        <w:rPr>
          <w:spacing w:val="-52"/>
        </w:rPr>
        <w:t> </w:t>
      </w:r>
      <w:r>
        <w:rPr>
          <w:spacing w:val="-2"/>
        </w:rPr>
        <w:t>风控体系，建立联络自有的智能硬件消费金融服务平台，为快速扩大联络系列智能硬件在市场的份额，降低用户购买联络系</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3"/>
        <w:jc w:val="both"/>
      </w:pPr>
      <w:r>
        <w:rPr>
          <w:spacing w:val="-2"/>
        </w:rPr>
        <w:t>列智能硬件产品门槛，同时增加公司新的商业模式和盈利能力，从而达到用户与公司双赢的局面，为公司进一步扩大市场份</w:t>
      </w:r>
      <w:r>
        <w:rPr>
          <w:spacing w:val="-66"/>
        </w:rPr>
        <w:t> </w:t>
      </w:r>
      <w:r>
        <w:rPr>
          <w:spacing w:val="-66"/>
        </w:rPr>
      </w:r>
      <w:r>
        <w:rPr/>
        <w:t>额提供有力补充。</w:t>
      </w:r>
    </w:p>
    <w:p>
      <w:pPr>
        <w:spacing w:line="240" w:lineRule="auto" w:before="5"/>
        <w:rPr>
          <w:rFonts w:ascii="宋体" w:hAnsi="宋体" w:cs="宋体" w:eastAsia="宋体" w:hint="default"/>
          <w:sz w:val="13"/>
          <w:szCs w:val="13"/>
        </w:rPr>
      </w:pPr>
    </w:p>
    <w:p>
      <w:pPr>
        <w:pStyle w:val="BodyText"/>
        <w:spacing w:line="240" w:lineRule="auto"/>
        <w:ind w:left="153" w:right="0"/>
        <w:jc w:val="both"/>
      </w:pPr>
      <w:r>
        <w:rPr>
          <w:rFonts w:ascii="Times New Roman" w:hAnsi="Times New Roman" w:cs="Times New Roman" w:eastAsia="Times New Roman" w:hint="default"/>
        </w:rPr>
        <w:t>5</w:t>
      </w:r>
      <w:r>
        <w:rPr/>
        <w:t>、强大的联络企业文化</w:t>
      </w:r>
    </w:p>
    <w:p>
      <w:pPr>
        <w:spacing w:line="240" w:lineRule="auto" w:before="10"/>
        <w:rPr>
          <w:rFonts w:ascii="宋体" w:hAnsi="宋体" w:cs="宋体" w:eastAsia="宋体" w:hint="default"/>
          <w:sz w:val="16"/>
          <w:szCs w:val="16"/>
        </w:rPr>
      </w:pPr>
    </w:p>
    <w:p>
      <w:pPr>
        <w:pStyle w:val="BodyText"/>
        <w:spacing w:line="309" w:lineRule="auto"/>
        <w:ind w:right="1131"/>
        <w:jc w:val="both"/>
      </w:pPr>
      <w:r>
        <w:rPr>
          <w:spacing w:val="-2"/>
        </w:rPr>
        <w:t>企业文化建设是公司持续发展的基石，坚持</w:t>
      </w:r>
      <w:r>
        <w:rPr>
          <w:rFonts w:ascii="Times New Roman" w:hAnsi="Times New Roman" w:cs="Times New Roman" w:eastAsia="Times New Roman" w:hint="default"/>
          <w:spacing w:val="-2"/>
        </w:rPr>
        <w:t>“</w:t>
      </w:r>
      <w:r>
        <w:rPr>
          <w:spacing w:val="-2"/>
        </w:rPr>
        <w:t>以员工为本</w:t>
      </w:r>
      <w:r>
        <w:rPr>
          <w:rFonts w:ascii="Times New Roman" w:hAnsi="Times New Roman" w:cs="Times New Roman" w:eastAsia="Times New Roman" w:hint="default"/>
          <w:spacing w:val="-2"/>
        </w:rPr>
        <w:t>”</w:t>
      </w:r>
      <w:r>
        <w:rPr>
          <w:spacing w:val="-2"/>
        </w:rPr>
        <w:t>的企业人力资源理念。高效的跨文化管理体系是公司国际化战略的</w:t>
      </w:r>
      <w:r>
        <w:rPr>
          <w:spacing w:val="-44"/>
        </w:rPr>
        <w:t> </w:t>
      </w:r>
      <w:r>
        <w:rPr>
          <w:spacing w:val="-44"/>
        </w:rPr>
      </w:r>
      <w:r>
        <w:rPr>
          <w:spacing w:val="-2"/>
        </w:rPr>
        <w:t>重要保障。公司在国际化的过程中，充分尊重不同国家、不同民族、不同区域人员的风俗习惯和特点，通过不断的自我更新</w:t>
      </w:r>
      <w:r>
        <w:rPr>
          <w:spacing w:val="-66"/>
        </w:rPr>
        <w:t> </w:t>
      </w:r>
      <w:r>
        <w:rPr>
          <w:spacing w:val="-66"/>
        </w:rPr>
      </w:r>
      <w:r>
        <w:rPr/>
        <w:t>和调整机制，在互相认同的框架下组成了有战斗力的本地化团队，形成了卓有成效的跨文化管理体系。</w:t>
      </w:r>
    </w:p>
    <w:p>
      <w:pPr>
        <w:spacing w:after="0" w:line="30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033"/>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3"/>
        <w:jc w:val="both"/>
      </w:pPr>
      <w:r>
        <w:rPr>
          <w:spacing w:val="-2"/>
        </w:rPr>
        <w:t>报告期内，公司以移动互联网业务为基础，通过产业整合和升级，成功完成了跨境电商、文化传媒、智能硬件和联络金融的</w:t>
      </w:r>
      <w:r>
        <w:rPr>
          <w:spacing w:val="-66"/>
        </w:rPr>
        <w:t> </w:t>
      </w:r>
      <w:r>
        <w:rPr>
          <w:spacing w:val="-66"/>
        </w:rPr>
      </w:r>
      <w:r>
        <w:rPr>
          <w:spacing w:val="-2"/>
        </w:rPr>
        <w:t>板块布局，形成了相互协同发展的综合产业布局。报告期内，公司投资项目实现了独立上市，资产质量大大增强，收入结构</w:t>
      </w:r>
      <w:r>
        <w:rPr>
          <w:spacing w:val="-66"/>
        </w:rPr>
        <w:t> </w:t>
      </w:r>
      <w:r>
        <w:rPr>
          <w:spacing w:val="-66"/>
        </w:rPr>
      </w:r>
      <w:r>
        <w:rPr/>
        <w:t>进一步合理，上市公司的利润来源越来越多元化，抗风险能力得到极大的加强，核心竞争力日益加强。</w:t>
      </w:r>
    </w:p>
    <w:p>
      <w:pPr>
        <w:pStyle w:val="BodyText"/>
        <w:spacing w:line="300" w:lineRule="auto" w:before="139"/>
        <w:ind w:left="153" w:right="1133"/>
        <w:jc w:val="both"/>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月底，公司合并资产规模达到</w:t>
      </w:r>
      <w:r>
        <w:rPr>
          <w:rFonts w:ascii="Times New Roman" w:hAnsi="Times New Roman" w:cs="Times New Roman" w:eastAsia="Times New Roman" w:hint="default"/>
        </w:rPr>
        <w:t>150</w:t>
      </w:r>
      <w:r>
        <w:rPr/>
        <w:t>亿，，较全年同期增加</w:t>
      </w:r>
      <w:r>
        <w:rPr>
          <w:rFonts w:ascii="Times New Roman" w:hAnsi="Times New Roman" w:cs="Times New Roman" w:eastAsia="Times New Roman" w:hint="default"/>
        </w:rPr>
        <w:t>86.14%</w:t>
      </w:r>
      <w:r>
        <w:rPr/>
        <w:t>，资产实力进一步加强；</w:t>
      </w:r>
      <w:r>
        <w:rPr>
          <w:rFonts w:ascii="Times New Roman" w:hAnsi="Times New Roman" w:cs="Times New Roman" w:eastAsia="Times New Roman" w:hint="default"/>
        </w:rPr>
        <w:t>1-12</w:t>
      </w:r>
      <w:r>
        <w:rPr/>
        <w:t>月实现营业收入</w:t>
      </w:r>
      <w:r>
        <w:rPr>
          <w:spacing w:val="-74"/>
        </w:rPr>
        <w:t> </w:t>
      </w:r>
      <w:r>
        <w:rPr>
          <w:spacing w:val="-74"/>
        </w:rPr>
      </w:r>
      <w:r>
        <w:rPr/>
        <w:t>达</w:t>
      </w:r>
      <w:r>
        <w:rPr>
          <w:rFonts w:ascii="Times New Roman" w:hAnsi="Times New Roman" w:cs="Times New Roman" w:eastAsia="Times New Roman" w:hint="default"/>
        </w:rPr>
        <w:t>123</w:t>
      </w:r>
      <w:r>
        <w:rPr/>
        <w:t>亿元，较去年同期增加</w:t>
      </w:r>
      <w:r>
        <w:rPr>
          <w:rFonts w:ascii="Times New Roman" w:hAnsi="Times New Roman" w:cs="Times New Roman" w:eastAsia="Times New Roman" w:hint="default"/>
        </w:rPr>
        <w:t>927.71%</w:t>
      </w:r>
      <w:r>
        <w:rPr/>
        <w:t>，各大板块均有较大贡献，上市公司收入渠道多元化，抗风险能力加强。在公司业务</w:t>
      </w:r>
      <w:r>
        <w:rPr>
          <w:spacing w:val="-22"/>
        </w:rPr>
        <w:t> </w:t>
      </w:r>
      <w:r>
        <w:rPr>
          <w:spacing w:val="-22"/>
        </w:rPr>
      </w:r>
      <w:r>
        <w:rPr/>
        <w:t>规模快速扩大的同时，期间费用也快速增加，一定程度上影响了公司本期的业绩。</w:t>
      </w:r>
    </w:p>
    <w:p>
      <w:pPr>
        <w:pStyle w:val="BodyText"/>
        <w:spacing w:line="316" w:lineRule="auto" w:before="151"/>
        <w:ind w:left="153" w:right="1131"/>
        <w:jc w:val="both"/>
      </w:pPr>
      <w:r>
        <w:rPr>
          <w:spacing w:val="-2"/>
        </w:rPr>
        <w:t>联络互动上市至今，通过一次次的产业升级和并购后，从一个纯软件的公司成为有自身产业链的集团公司，从一个百亿级细</w:t>
      </w:r>
      <w:r>
        <w:rPr>
          <w:spacing w:val="-66"/>
        </w:rPr>
        <w:t> </w:t>
      </w:r>
      <w:r>
        <w:rPr>
          <w:spacing w:val="-66"/>
        </w:rPr>
      </w:r>
      <w:r>
        <w:rPr>
          <w:spacing w:val="-2"/>
        </w:rPr>
        <w:t>分市场一跃进入了万亿级的市场。未来公司仍将积极创新，依靠自身发展和产业整合，继续强化核心竞争力，提高上市公司</w:t>
      </w:r>
      <w:r>
        <w:rPr>
          <w:spacing w:val="-66"/>
        </w:rPr>
        <w:t> </w:t>
      </w:r>
      <w:r>
        <w:rPr>
          <w:spacing w:val="-66"/>
        </w:rPr>
      </w:r>
      <w:r>
        <w:rPr/>
        <w:t>盈利能力。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2"/>
        <w:spacing w:line="240" w:lineRule="auto"/>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both"/>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2"/>
                <w:sz w:val="18"/>
              </w:rPr>
              <w:t>12,345,021,111.37</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1,201,212,661.97</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927.71%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11,574,926,109.01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93.75%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388,098,142.92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32.31%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2,882.47%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应用分发及数据运 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426,343,769.53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782,406,231.26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77,227,048.82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205,094.61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0.02%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33,312,101.36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17,126,387.68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1.43%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164,192,260.82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3,769,654.01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69,019,821.83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9,607,151.49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11,574,926,109.01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388,098,142.92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2,882.47%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应用分发及数据运 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426,343,769.53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782,406,231.26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77,227,048.82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205,094.61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33,312,101.36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17,126,387.68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164,192,260.82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3,769,654.01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69,019,821.83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9,607,151.49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618.42%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951,494,327.98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629,657,182.84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11,393,526,783.39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571,555,479.13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1,893.42%</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11,574,926,109.0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10,017,566,282.1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2,562.38%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应用分发及数据 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426,343,769.53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147,016,435.84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77,227,048.82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48,461,130.74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3,467.88%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33,312,101.36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32,096,400.02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164,192,260.82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14,975,230.75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69,019,821.83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16,151,944.89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4,143.21%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11,574,926,109.0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10,017,566,282.1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2,562.38%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应用分发及数据 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426,343,769.53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147,016,435.84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77,227,048.82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48,461,130.74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3,467.88%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33,312,101.36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32,096,400.02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164,192,260.82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14,975,230.75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69,019,821.83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16,151,944.89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4,143.21%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951,494,327.98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732,561,548.90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海外收入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11,393,526,783.3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9,543,705,875.46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7,299.00%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-61.19%</w:t>
            </w:r>
          </w:p>
        </w:tc>
      </w:tr>
    </w:tbl>
    <w:p>
      <w:pPr>
        <w:pStyle w:val="BodyText"/>
        <w:spacing w:line="240" w:lineRule="auto" w:before="51"/>
        <w:ind w:right="10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1,157,492.61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1" w:right="0"/>
              <w:jc w:val="left"/>
              <w:rPr>
                <w:rFonts w:ascii="Times New Roman" w:hAnsi="Times New Roman" w:cs="Times New Roman" w:eastAsia="Times New Roman" w:hint="default"/>
                <w:sz w:val="18"/>
                <w:szCs w:val="18"/>
              </w:rPr>
            </w:pPr>
            <w:r>
              <w:rPr>
                <w:rFonts w:ascii="Times New Roman"/>
                <w:sz w:val="18"/>
              </w:rPr>
              <w:t>38,809.81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2" w:right="0"/>
              <w:jc w:val="left"/>
              <w:rPr>
                <w:rFonts w:ascii="Times New Roman" w:hAnsi="Times New Roman" w:cs="Times New Roman" w:eastAsia="Times New Roman" w:hint="default"/>
                <w:sz w:val="18"/>
                <w:szCs w:val="18"/>
              </w:rPr>
            </w:pPr>
            <w:r>
              <w:rPr>
                <w:rFonts w:ascii="Times New Roman"/>
                <w:sz w:val="18"/>
              </w:rPr>
              <w:t>2,882.47%</w:t>
            </w:r>
          </w:p>
        </w:tc>
      </w:tr>
    </w:tbl>
    <w:p>
      <w:pPr>
        <w:pStyle w:val="BodyText"/>
        <w:spacing w:line="240" w:lineRule="auto" w:before="51"/>
        <w:ind w:right="1033"/>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left="153" w:right="5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报告期内，电商平台</w:t>
      </w:r>
      <w:r>
        <w:rPr>
          <w:rFonts w:ascii="Times New Roman" w:hAnsi="Times New Roman" w:cs="Times New Roman" w:eastAsia="Times New Roman" w:hint="default"/>
        </w:rPr>
        <w:t>Newegg</w:t>
      </w:r>
      <w:r>
        <w:rPr/>
        <w:t>并表，电商经销收入较去年大幅增加。</w:t>
      </w:r>
    </w:p>
    <w:p>
      <w:pPr>
        <w:spacing w:line="240" w:lineRule="auto" w:before="8"/>
        <w:rPr>
          <w:rFonts w:ascii="宋体" w:hAnsi="宋体" w:cs="宋体" w:eastAsia="宋体" w:hint="default"/>
          <w:sz w:val="19"/>
          <w:szCs w:val="19"/>
        </w:rPr>
      </w:pPr>
    </w:p>
    <w:p>
      <w:pPr>
        <w:pStyle w:val="Heading4"/>
        <w:spacing w:line="240" w:lineRule="auto"/>
        <w:ind w:right="10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10,017,566,282.1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376,263,076.52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2,562.38%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应用分发及数据 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应用分发及数据 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147,016,435.84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245,029,121.58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48,461,130.74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1,358,261.85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32,096,400.02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16,623,460.47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14,975,230.75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16,151,944.89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380,653.65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4,143.21%</w:t>
            </w:r>
          </w:p>
        </w:tc>
      </w:tr>
    </w:tbl>
    <w:p>
      <w:pPr>
        <w:pStyle w:val="BodyText"/>
        <w:spacing w:line="357" w:lineRule="auto" w:before="51"/>
        <w:ind w:right="10392"/>
        <w:jc w:val="left"/>
      </w:pPr>
      <w:r>
        <w:rPr/>
        <w:t>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spacing w:val="-2"/>
        </w:rPr>
        <w:t>报告期内，公司新纳入合并范围的公司为新设子公司</w:t>
      </w:r>
      <w:r>
        <w:rPr>
          <w:rFonts w:ascii="Times New Roman" w:hAnsi="Times New Roman" w:cs="Times New Roman" w:eastAsia="Times New Roman" w:hint="default"/>
          <w:spacing w:val="-2"/>
        </w:rPr>
        <w:t>6</w:t>
      </w:r>
      <w:r>
        <w:rPr>
          <w:spacing w:val="-2"/>
        </w:rPr>
        <w:t>家、投资收购取得控股子公司</w:t>
      </w:r>
      <w:r>
        <w:rPr>
          <w:rFonts w:ascii="Times New Roman" w:hAnsi="Times New Roman" w:cs="Times New Roman" w:eastAsia="Times New Roman" w:hint="default"/>
          <w:spacing w:val="-2"/>
        </w:rPr>
        <w:t>5</w:t>
      </w:r>
      <w:r>
        <w:rPr>
          <w:spacing w:val="-2"/>
        </w:rPr>
        <w:t>家，详情请参见第十一节、财务报告第</w:t>
      </w:r>
      <w:r>
        <w:rPr>
          <w:spacing w:val="-65"/>
        </w:rPr>
        <w:t> </w:t>
      </w:r>
      <w:r>
        <w:rPr>
          <w:spacing w:val="-65"/>
        </w:rPr>
      </w:r>
      <w:r>
        <w:rPr/>
        <w:t>八段</w:t>
      </w:r>
      <w:r>
        <w:rPr>
          <w:spacing w:val="-19"/>
        </w:rPr>
        <w:t> </w:t>
      </w:r>
      <w:r>
        <w:rPr/>
        <w:t>合并范围变更。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10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left="15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报告期内，公司根据发展战略，在原有业务基础上，增加了跨境电商、文化传媒和联络金融服务业务。 </w:t>
      </w:r>
      <w:r>
        <w:rPr>
          <w:rFonts w:ascii="Times New Roman" w:hAnsi="Times New Roman" w:cs="Times New Roman" w:eastAsia="Times New Roman" w:hint="default"/>
        </w:rPr>
        <w:t>1</w:t>
      </w:r>
      <w:r>
        <w:rPr/>
        <w:t>、跨境电商：整合了旗下电商平台</w:t>
      </w:r>
      <w:r>
        <w:rPr>
          <w:rFonts w:ascii="Times New Roman" w:hAnsi="Times New Roman" w:cs="Times New Roman" w:eastAsia="Times New Roman" w:hint="default"/>
        </w:rPr>
        <w:t>Newegg.Inc</w:t>
      </w:r>
      <w:r>
        <w:rPr/>
        <w:t>，开展了跨境电商业务。</w:t>
      </w:r>
    </w:p>
    <w:p>
      <w:pPr>
        <w:pStyle w:val="BodyText"/>
        <w:spacing w:line="238" w:lineRule="exact"/>
        <w:ind w:left="153" w:right="1033"/>
        <w:jc w:val="left"/>
      </w:pPr>
      <w:r>
        <w:rPr>
          <w:rFonts w:ascii="Times New Roman" w:hAnsi="Times New Roman" w:cs="Times New Roman" w:eastAsia="Times New Roman" w:hint="default"/>
        </w:rPr>
        <w:t>2</w:t>
      </w:r>
      <w:r>
        <w:rPr/>
        <w:t>、文化传媒：旗下影视制作公司三尚影视，在本报告并表。</w:t>
      </w:r>
    </w:p>
    <w:p>
      <w:pPr>
        <w:pStyle w:val="BodyText"/>
        <w:spacing w:line="300" w:lineRule="auto" w:before="63"/>
        <w:ind w:right="4472"/>
        <w:jc w:val="left"/>
      </w:pPr>
      <w:r>
        <w:rPr>
          <w:rFonts w:ascii="Times New Roman" w:hAnsi="Times New Roman" w:cs="Times New Roman" w:eastAsia="Times New Roman" w:hint="default"/>
        </w:rPr>
        <w:t>3</w:t>
      </w:r>
      <w:r>
        <w:rPr/>
        <w:t>、联络金融：以会找房为主体，主要切入租房分期金融市场。 以上业务的收入和利润情况已在</w:t>
      </w:r>
      <w:r>
        <w:rPr>
          <w:rFonts w:ascii="Times New Roman" w:hAnsi="Times New Roman" w:cs="Times New Roman" w:eastAsia="Times New Roman" w:hint="default"/>
        </w:rPr>
        <w:t>“</w:t>
      </w:r>
      <w:r>
        <w:rPr/>
        <w:t>主营业务分析</w:t>
      </w:r>
      <w:r>
        <w:rPr>
          <w:rFonts w:ascii="Times New Roman" w:hAnsi="Times New Roman" w:cs="Times New Roman" w:eastAsia="Times New Roman" w:hint="default"/>
        </w:rPr>
        <w:t>”</w:t>
      </w:r>
      <w:r>
        <w:rPr/>
        <w:t>中详细列式，请查看相关章节。</w:t>
      </w:r>
    </w:p>
    <w:p>
      <w:pPr>
        <w:spacing w:line="240" w:lineRule="auto" w:before="1"/>
        <w:rPr>
          <w:rFonts w:ascii="宋体" w:hAnsi="宋体" w:cs="宋体" w:eastAsia="宋体" w:hint="default"/>
          <w:sz w:val="22"/>
          <w:szCs w:val="22"/>
        </w:rPr>
      </w:pPr>
    </w:p>
    <w:p>
      <w:pPr>
        <w:pStyle w:val="Heading4"/>
        <w:spacing w:line="240" w:lineRule="auto"/>
        <w:ind w:right="10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867,701,411.67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436,845,843.28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166,525,575.17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137,094,809.49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73,902,300.32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53,332,883.41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867,701,411.67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w:t>
            </w:r>
          </w:p>
        </w:tc>
      </w:tr>
    </w:tbl>
    <w:p>
      <w:pPr>
        <w:pStyle w:val="BodyText"/>
        <w:spacing w:line="240" w:lineRule="auto" w:before="51"/>
        <w:ind w:right="1033"/>
        <w:jc w:val="left"/>
      </w:pPr>
      <w:r>
        <w:rPr/>
        <w:t>主要客户其他情况说明</w:t>
      </w:r>
    </w:p>
    <w:p>
      <w:pPr>
        <w:pStyle w:val="BodyText"/>
        <w:spacing w:line="340" w:lineRule="auto" w:before="116"/>
        <w:ind w:left="15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3,866,800,570.00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1,124,880,999.00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842,161,034.00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697,829,082.00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662,920,176.00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539,009,279.00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3,866,800,570.00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34.37%</w:t>
            </w:r>
          </w:p>
        </w:tc>
      </w:tr>
    </w:tbl>
    <w:p>
      <w:pPr>
        <w:pStyle w:val="BodyText"/>
        <w:spacing w:line="240" w:lineRule="auto" w:before="51"/>
        <w:ind w:right="1033"/>
        <w:jc w:val="left"/>
      </w:pPr>
      <w:r>
        <w:rPr/>
        <w:t>主要供应商其他情况说明</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left="0" w:right="1139"/>
        <w:jc w:val="right"/>
      </w:pPr>
      <w:r>
        <w:rPr/>
        <w:pict>
          <v:shape style="position:absolute;margin-left:57.029999pt;margin-top:-103.468292pt;width:478.6pt;height:205.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1,315,798,261.24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121,269,282.85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985.02%</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19"/>
                          <w:jc w:val="both"/>
                          <w:rPr>
                            <w:rFonts w:ascii="宋体" w:hAnsi="宋体" w:cs="宋体" w:eastAsia="宋体" w:hint="default"/>
                            <w:sz w:val="18"/>
                            <w:szCs w:val="18"/>
                          </w:rPr>
                        </w:pPr>
                        <w:r>
                          <w:rPr>
                            <w:rFonts w:ascii="宋体" w:hAnsi="宋体" w:cs="宋体" w:eastAsia="宋体" w:hint="default"/>
                            <w:sz w:val="18"/>
                            <w:szCs w:val="18"/>
                          </w:rPr>
                          <w:t>主要为本期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2"/>
                            <w:sz w:val="18"/>
                            <w:szCs w:val="18"/>
                          </w:rPr>
                          <w:t>日开始并表，增加职工薪酬、运输费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用、信用卡费等费用，销售费用随之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30"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652,652,293.84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166,809,812.62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291.26%</w:t>
                        </w:r>
                      </w:p>
                    </w:tc>
                    <w:tc>
                      <w:tcPr>
                        <w:tcW w:w="2918" w:type="dxa"/>
                        <w:vMerge w:val="restart"/>
                        <w:tcBorders>
                          <w:top w:val="single" w:sz="4" w:space="0" w:color="000000"/>
                          <w:left w:val="single" w:sz="4" w:space="0" w:color="000000"/>
                          <w:right w:val="single" w:sz="4" w:space="0" w:color="000000"/>
                        </w:tcBorders>
                      </w:tcPr>
                      <w:p>
                        <w:pPr>
                          <w:pStyle w:val="TableParagraph"/>
                          <w:spacing w:line="304"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主要为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日开始并表带来管理费用增加</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2"/>
                            <w:sz w:val="18"/>
                            <w:szCs w:val="18"/>
                          </w:rPr>
                          <w:t>北京联络大厦投入使用后，折旧增加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、智能硬件研发费用增加，综合导 致管理费用较上年增加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212,748,721.41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-1,647,037.02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7" w:right="0"/>
                          <w:jc w:val="left"/>
                          <w:rPr>
                            <w:rFonts w:ascii="Times New Roman" w:hAnsi="Times New Roman" w:cs="Times New Roman" w:eastAsia="Times New Roman" w:hint="default"/>
                            <w:sz w:val="18"/>
                            <w:szCs w:val="18"/>
                          </w:rPr>
                        </w:pPr>
                        <w:r>
                          <w:rPr>
                            <w:rFonts w:ascii="Times New Roman"/>
                            <w:sz w:val="18"/>
                          </w:rPr>
                          <w:t>-12,803.60%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主要系本期银行借款增加，产生的利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息支出增加所致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35"/>
        <w:ind w:left="154" w:right="10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公司一直以来都高度重视研发创新工作，报告期内，公司进一步加大研发投入，为产品的不断升级和创新提供强有力支撑。 公司研发投入情况</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215,408,501.57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53,276,733.54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49,269,003.24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7,623,770.44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研发投入总额占营业收入的比重较上年发生显著变化的原因</w:t>
      </w:r>
    </w:p>
    <w:p>
      <w:pPr>
        <w:pStyle w:val="BodyText"/>
        <w:spacing w:line="338" w:lineRule="auto" w:before="117"/>
        <w:ind w:left="153" w:right="10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主要是因为：</w:t>
      </w:r>
      <w:r>
        <w:rPr>
          <w:rFonts w:ascii="Times New Roman" w:hAnsi="Times New Roman" w:cs="Times New Roman" w:eastAsia="Times New Roman" w:hint="default"/>
          <w:spacing w:val="-2"/>
        </w:rPr>
        <w:t>1</w:t>
      </w:r>
      <w:r>
        <w:rPr>
          <w:spacing w:val="-2"/>
        </w:rPr>
        <w:t>、本期</w:t>
      </w:r>
      <w:r>
        <w:rPr>
          <w:rFonts w:ascii="Times New Roman" w:hAnsi="Times New Roman" w:cs="Times New Roman" w:eastAsia="Times New Roman" w:hint="default"/>
          <w:spacing w:val="-2"/>
        </w:rPr>
        <w:t>Newegg</w:t>
      </w:r>
      <w:r>
        <w:rPr>
          <w:spacing w:val="-2"/>
        </w:rPr>
        <w:t>并表，</w:t>
      </w:r>
      <w:r>
        <w:rPr>
          <w:rFonts w:ascii="Times New Roman" w:hAnsi="Times New Roman" w:cs="Times New Roman" w:eastAsia="Times New Roman" w:hint="default"/>
          <w:spacing w:val="-2"/>
        </w:rPr>
        <w:t>Newegg</w:t>
      </w:r>
      <w:r>
        <w:rPr>
          <w:spacing w:val="-2"/>
        </w:rPr>
        <w:t>主体产生的研发费用增加；</w:t>
      </w:r>
      <w:r>
        <w:rPr>
          <w:rFonts w:ascii="Times New Roman" w:hAnsi="Times New Roman" w:cs="Times New Roman" w:eastAsia="Times New Roman" w:hint="default"/>
          <w:spacing w:val="-2"/>
        </w:rPr>
        <w:t>2</w:t>
      </w:r>
      <w:r>
        <w:rPr>
          <w:spacing w:val="-2"/>
        </w:rPr>
        <w:t>、智能硬件的研发费用持续投入，使研发费用增加。</w:t>
      </w:r>
      <w:r>
        <w:rPr>
          <w:spacing w:val="-85"/>
        </w:rPr>
        <w:t> </w:t>
      </w:r>
      <w:r>
        <w:rPr>
          <w:spacing w:val="-85"/>
        </w:rPr>
      </w:r>
      <w:r>
        <w:rPr/>
        <w:t>研发投入资本化率大幅变动的原因及其合理性说明</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16,989,574,380.93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1,333,116,571.80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1,174.43%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17,812,502,614.02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1,192,780,265.61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1,393.36%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-822,928,233.09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140,336,306.19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-686.40%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10,187,564,033.07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14,732,365,026.74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12,866,757,970.14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17,740,514,461.85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-2,679,193,937.07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-3,008,149,435.11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8,811,582,928.00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6,318,999,992.78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6,802,155,447.85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676,332,824.79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905.74%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2,009,427,480.15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5,642,667,167.99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-1,529,773,025.96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2,789,782,109.55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-154.83%</w:t>
            </w:r>
            <w:r>
              <w:rPr>
                <w:rFonts w:ascii="Times New Roman"/>
                <w:sz w:val="18"/>
              </w:rPr>
            </w:r>
          </w:p>
        </w:tc>
      </w:tr>
    </w:tbl>
    <w:p>
      <w:pPr>
        <w:pStyle w:val="BodyText"/>
        <w:spacing w:line="240" w:lineRule="auto" w:before="51"/>
        <w:ind w:right="1033"/>
        <w:jc w:val="left"/>
      </w:pPr>
      <w:r>
        <w:rPr/>
        <w:t>相关数据同比发生重大变动的主要影响因素说明</w:t>
      </w:r>
    </w:p>
    <w:p>
      <w:pPr>
        <w:pStyle w:val="BodyText"/>
        <w:spacing w:line="314" w:lineRule="auto" w:before="117"/>
        <w:ind w:left="153"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、经营性活动现金流：主要是本报告期</w:t>
      </w:r>
      <w:r>
        <w:rPr>
          <w:rFonts w:ascii="Times New Roman" w:hAnsi="Times New Roman" w:cs="Times New Roman" w:eastAsia="Times New Roman" w:hint="default"/>
        </w:rPr>
        <w:t>Newegg.Inc</w:t>
      </w:r>
      <w:r>
        <w:rPr/>
        <w:t>并表以及租房分期金融服务规模增加，导致本期经营性现金流变化同比 增加较大； </w:t>
      </w:r>
      <w:r>
        <w:rPr>
          <w:rFonts w:ascii="Times New Roman" w:hAnsi="Times New Roman" w:cs="Times New Roman" w:eastAsia="Times New Roman" w:hint="default"/>
          <w:spacing w:val="-1"/>
        </w:rPr>
        <w:t>2</w:t>
      </w:r>
      <w:r>
        <w:rPr>
          <w:spacing w:val="-1"/>
        </w:rPr>
        <w:t>、投资性活动现金流：主要是本报告内投资</w:t>
      </w:r>
      <w:r>
        <w:rPr>
          <w:rFonts w:ascii="Times New Roman" w:hAnsi="Times New Roman" w:cs="Times New Roman" w:eastAsia="Times New Roman" w:hint="default"/>
          <w:spacing w:val="-1"/>
        </w:rPr>
        <w:t>Newegg</w:t>
      </w:r>
      <w:r>
        <w:rPr>
          <w:spacing w:val="-1"/>
        </w:rPr>
        <w:t>、三尚影视、会找房以及迪岸双赢等现金支出</w:t>
      </w:r>
      <w:r>
        <w:rPr>
          <w:rFonts w:ascii="Times New Roman" w:hAnsi="Times New Roman" w:cs="Times New Roman" w:eastAsia="Times New Roman" w:hint="default"/>
          <w:spacing w:val="-1"/>
        </w:rPr>
        <w:t>32</w:t>
      </w:r>
      <w:r>
        <w:rPr>
          <w:spacing w:val="-1"/>
        </w:rPr>
        <w:t>亿，以及本期累计购买</w:t>
      </w:r>
      <w:r>
        <w:rPr>
          <w:spacing w:val="-87"/>
        </w:rPr>
        <w:t> </w:t>
      </w:r>
      <w:r>
        <w:rPr>
          <w:spacing w:val="-87"/>
        </w:rPr>
      </w:r>
      <w:r>
        <w:rPr/>
        <w:t>银行保本理财产品</w:t>
      </w:r>
      <w:r>
        <w:rPr>
          <w:rFonts w:ascii="Times New Roman" w:hAnsi="Times New Roman" w:cs="Times New Roman" w:eastAsia="Times New Roman" w:hint="default"/>
        </w:rPr>
        <w:t>66</w:t>
      </w:r>
      <w:r>
        <w:rPr/>
        <w:t>亿元；</w:t>
      </w:r>
    </w:p>
    <w:p>
      <w:pPr>
        <w:pStyle w:val="BodyText"/>
        <w:spacing w:line="340" w:lineRule="auto" w:before="1"/>
        <w:ind w:left="153" w:right="1123"/>
        <w:jc w:val="left"/>
      </w:pPr>
      <w:r>
        <w:rPr>
          <w:rFonts w:ascii="Times New Roman" w:hAnsi="Times New Roman" w:cs="Times New Roman" w:eastAsia="Times New Roman" w:hint="default"/>
        </w:rPr>
        <w:t>3</w:t>
      </w:r>
      <w:r>
        <w:rPr/>
        <w:t>、筹资活动现金流：主要是本报告期经营规模增加，融资规模增大；本期取得银行借款</w:t>
      </w:r>
      <w:r>
        <w:rPr>
          <w:rFonts w:ascii="Times New Roman" w:hAnsi="Times New Roman" w:cs="Times New Roman" w:eastAsia="Times New Roman" w:hint="default"/>
        </w:rPr>
        <w:t>88</w:t>
      </w:r>
      <w:r>
        <w:rPr/>
        <w:t>亿，归还银行借款及利息</w:t>
      </w:r>
      <w:r>
        <w:rPr>
          <w:rFonts w:ascii="Times New Roman" w:hAnsi="Times New Roman" w:cs="Times New Roman" w:eastAsia="Times New Roman" w:hint="default"/>
        </w:rPr>
        <w:t>68</w:t>
      </w:r>
      <w:r>
        <w:rPr/>
        <w:t>亿。 报告期内公司经营活动产生的现金净流量与本年度净利润存在重大差异的原因说明</w:t>
      </w:r>
    </w:p>
    <w:p>
      <w:pPr>
        <w:pStyle w:val="BodyText"/>
        <w:spacing w:line="240" w:lineRule="auto" w:before="41"/>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42"/>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289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pacing w:val="-1"/>
                <w:sz w:val="18"/>
              </w:rPr>
              <w:t>341,319,484.15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312.71%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3" w:right="58"/>
              <w:jc w:val="both"/>
              <w:rPr>
                <w:rFonts w:ascii="宋体" w:hAnsi="宋体" w:cs="宋体" w:eastAsia="宋体" w:hint="default"/>
                <w:sz w:val="18"/>
                <w:szCs w:val="18"/>
              </w:rPr>
            </w:pPr>
            <w:r>
              <w:rPr>
                <w:rFonts w:ascii="宋体" w:hAnsi="宋体" w:cs="宋体" w:eastAsia="宋体" w:hint="default"/>
                <w:sz w:val="18"/>
                <w:szCs w:val="18"/>
              </w:rPr>
              <w:t>权益法核算的投资收益、处 置可供出售金额资产收益、 委托理财收益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否，本期投资收益主要是公 司出售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Qudian.Inc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 </w:t>
            </w:r>
            <w:r>
              <w:rPr>
                <w:rFonts w:ascii="Times New Roman" w:hAnsi="Times New Roman" w:cs="Times New Roman" w:eastAsia="Times New Roman" w:hint="default"/>
                <w:sz w:val="18"/>
                <w:szCs w:val="18"/>
              </w:rPr>
              <w:t>Mountain.Captical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的权益以 及委托理财收益。但公司的 投资标的经营情况良好，未 来根据市场情况出售股份， 仍将有一定的投资收益产 生，对公司经营利润有积极 影响。</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96,876,600.64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88.76%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8"/>
              <w:jc w:val="left"/>
              <w:rPr>
                <w:rFonts w:ascii="宋体" w:hAnsi="宋体" w:cs="宋体" w:eastAsia="宋体" w:hint="default"/>
                <w:sz w:val="18"/>
                <w:szCs w:val="18"/>
              </w:rPr>
            </w:pPr>
            <w:r>
              <w:rPr>
                <w:rFonts w:ascii="宋体" w:hAnsi="宋体" w:cs="宋体" w:eastAsia="宋体" w:hint="default"/>
                <w:sz w:val="18"/>
                <w:szCs w:val="18"/>
              </w:rPr>
              <w:t>应收款项、其他应收款、存 货、商誉计提减值</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是，公司资产减值损失计提 范围均为公司开展日常业务 所产生的。</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15,501,487.80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17,785,708.46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处置固定资产、存货报废等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1,891,372,664.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12.46%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3,385,048,589.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41.50%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-29.04%</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主要系本期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、公司金融业务规模扩 大，投入资金量增大，</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、本期公司 追加对迪岸双赢的投资，投资支出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亿。</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2,246,464,751.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14.80%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862,677,575.79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10.58%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4.22%</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主要系本期生产经营规模扩大，本期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5"/>
                <w:sz w:val="18"/>
                <w:szCs w:val="18"/>
              </w:rPr>
              <w:t>Newegg</w:t>
            </w:r>
            <w:r>
              <w:rPr>
                <w:rFonts w:ascii="宋体" w:hAnsi="宋体" w:cs="宋体" w:eastAsia="宋体" w:hint="default"/>
                <w:spacing w:val="-5"/>
                <w:sz w:val="18"/>
                <w:szCs w:val="18"/>
              </w:rPr>
              <w:t>、三尚影视和会找房并表，子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公司应收账款并入上市公司合并报 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1,620,372,600.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38,189,449.55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0.47%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10.20%</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主要系本期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并表，</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电子产品等存货并入公司报表所致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637,863,050.6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4.20%</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主要是本期公司北京联络大厦部分 </w:t>
            </w:r>
            <w:r>
              <w:rPr>
                <w:rFonts w:ascii="宋体" w:hAnsi="宋体" w:cs="宋体" w:eastAsia="宋体" w:hint="default"/>
                <w:spacing w:val="-2"/>
                <w:sz w:val="18"/>
                <w:szCs w:val="18"/>
              </w:rPr>
              <w:t>楼层对外出租，相应房产计入投资性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房地产</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1,365,516,590.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8.99%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525,614,606.54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主要系本期公司追加对迪岸双赢的 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亿元所致</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9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1,072,079,710.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65" w:right="0"/>
              <w:jc w:val="left"/>
              <w:rPr>
                <w:rFonts w:ascii="Times New Roman" w:hAnsi="Times New Roman" w:cs="Times New Roman" w:eastAsia="Times New Roman" w:hint="default"/>
                <w:sz w:val="18"/>
                <w:szCs w:val="18"/>
              </w:rPr>
            </w:pPr>
            <w:r>
              <w:rPr>
                <w:rFonts w:ascii="Times New Roman"/>
                <w:sz w:val="18"/>
              </w:rPr>
              <w:t>7.06%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1,175,391,674.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475" w:right="0"/>
              <w:jc w:val="left"/>
              <w:rPr>
                <w:rFonts w:ascii="Times New Roman" w:hAnsi="Times New Roman" w:cs="Times New Roman" w:eastAsia="Times New Roman" w:hint="default"/>
                <w:sz w:val="18"/>
                <w:szCs w:val="18"/>
              </w:rPr>
            </w:pPr>
            <w:r>
              <w:rPr>
                <w:rFonts w:ascii="Times New Roman"/>
                <w:sz w:val="18"/>
              </w:rPr>
              <w:t>14.41%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0" w:right="0"/>
              <w:jc w:val="left"/>
              <w:rPr>
                <w:rFonts w:ascii="Times New Roman" w:hAnsi="Times New Roman" w:cs="Times New Roman" w:eastAsia="Times New Roman" w:hint="default"/>
                <w:sz w:val="18"/>
                <w:szCs w:val="18"/>
              </w:rPr>
            </w:pPr>
            <w:r>
              <w:rPr>
                <w:rFonts w:ascii="Times New Roman"/>
                <w:sz w:val="18"/>
              </w:rPr>
              <w:t>-7.35%</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主要系本期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并表增加了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的房产、车辆、机器设备等 固定资产，但北京联络大厦对外出</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9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租，部分固定资产转为投资性房地产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综合影响所致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66,391,490.12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主要系本期杭州联络智能可穿戴研 </w:t>
            </w:r>
            <w:r>
              <w:rPr>
                <w:rFonts w:ascii="宋体" w:hAnsi="宋体" w:cs="宋体" w:eastAsia="宋体" w:hint="default"/>
                <w:spacing w:val="-2"/>
                <w:sz w:val="18"/>
                <w:szCs w:val="18"/>
              </w:rPr>
              <w:t>发基地开工建设，目前尚未竣工，相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关成本计入在建工程所致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2,624,835,101.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主要系本期公司经营规模扩大，所需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外部融资增加所致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837,027,931.0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406,875,000.00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主要系本期公司收购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的并购 贷款增加所致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1,329,593,166.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7,672,404.80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主要系本期尚有部分未到期的银行 理财产品和信托产品所致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486,632,420.7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205,569,969.08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主要系本期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并表，增加了较 多无形资产</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1,498,700,679.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339,281,678.93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主要系本期公司收购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形成了 部分商誉</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2,748,508,244.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1,209,260,916.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主要系本期公司参股投资的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Qudian</w:t>
            </w:r>
            <w:r>
              <w:rPr>
                <w:rFonts w:ascii="宋体" w:hAnsi="宋体" w:cs="宋体" w:eastAsia="宋体" w:hint="default"/>
                <w:sz w:val="18"/>
                <w:szCs w:val="18"/>
              </w:rPr>
              <w:t>， </w:t>
            </w:r>
            <w:r>
              <w:rPr>
                <w:rFonts w:ascii="Times New Roman" w:hAnsi="Times New Roman" w:cs="Times New Roman" w:eastAsia="Times New Roman" w:hint="default"/>
                <w:sz w:val="18"/>
                <w:szCs w:val="18"/>
              </w:rPr>
              <w:t>Razer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分别上市，相关资产按照公允 价值计量，可供出售金融资产增加较 多</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1,911,601,025.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158,128,400.72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4"/>
              <w:jc w:val="both"/>
              <w:rPr>
                <w:rFonts w:ascii="宋体" w:hAnsi="宋体" w:cs="宋体" w:eastAsia="宋体" w:hint="default"/>
                <w:sz w:val="18"/>
                <w:szCs w:val="18"/>
              </w:rPr>
            </w:pPr>
            <w:r>
              <w:rPr>
                <w:rFonts w:ascii="宋体" w:hAnsi="宋体" w:cs="宋体" w:eastAsia="宋体" w:hint="default"/>
                <w:sz w:val="18"/>
                <w:szCs w:val="18"/>
              </w:rPr>
              <w:t>主要系本期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并表，</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的应付供应商款项并入合并报表所 致</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8"/>
        <w:gridCol w:w="1219"/>
        <w:gridCol w:w="1207"/>
        <w:gridCol w:w="1213"/>
        <w:gridCol w:w="1207"/>
        <w:gridCol w:w="1219"/>
        <w:gridCol w:w="1213"/>
        <w:gridCol w:w="1073"/>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941,128,916.00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1,461,384,054.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210,637,909.26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2,191,875,06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1.20</w:t>
            </w: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941,128,916.00</w:t>
            </w:r>
          </w:p>
        </w:tc>
        <w:tc>
          <w:tcPr>
            <w:tcW w:w="1207"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1,461,384,054.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210,637,909.26</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2,191,875,06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1.20</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9" w:type="dxa"/>
            <w:vMerge/>
            <w:tcBorders>
              <w:left w:val="single" w:sz="10" w:space="0" w:color="D2D2D2"/>
              <w:right w:val="single" w:sz="4" w:space="0" w:color="000000"/>
            </w:tcBorders>
          </w:tcPr>
          <w:p>
            <w:pPr/>
          </w:p>
        </w:tc>
        <w:tc>
          <w:tcPr>
            <w:tcW w:w="1207"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10" w:space="0" w:color="D2D2D2"/>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941,128,916.00</w:t>
            </w:r>
          </w:p>
        </w:tc>
        <w:tc>
          <w:tcPr>
            <w:tcW w:w="1207"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1,461,384,054.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210,637,909.26</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2,191,875,06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1.20</w:t>
            </w:r>
          </w:p>
        </w:tc>
      </w:tr>
      <w:tr>
        <w:trPr>
          <w:trHeight w:val="393"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9" w:type="dxa"/>
            <w:vMerge/>
            <w:tcBorders>
              <w:left w:val="single" w:sz="10" w:space="0" w:color="D2D2D2"/>
              <w:right w:val="single" w:sz="4" w:space="0" w:color="000000"/>
            </w:tcBorders>
          </w:tcPr>
          <w:p>
            <w:pPr/>
          </w:p>
        </w:tc>
        <w:tc>
          <w:tcPr>
            <w:tcW w:w="1207"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10" w:space="0" w:color="D2D2D2"/>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3"/>
        <w:jc w:val="left"/>
      </w:pPr>
      <w:r>
        <w:rPr/>
        <w:t>报告期内公司主要资产计量属性是否发生重大变化</w:t>
      </w:r>
    </w:p>
    <w:p>
      <w:pPr>
        <w:pStyle w:val="BodyText"/>
        <w:spacing w:line="240" w:lineRule="auto" w:before="117"/>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1033"/>
        <w:jc w:val="left"/>
      </w:pPr>
      <w:r>
        <w:rPr/>
        <w:t>报告期内公司主要资产计量属性发生重大变化的原因说明及对其经营成果和财务状况影响</w:t>
      </w:r>
    </w:p>
    <w:p>
      <w:pPr>
        <w:pStyle w:val="BodyText"/>
        <w:spacing w:line="307" w:lineRule="auto" w:before="115"/>
        <w:ind w:left="153" w:right="1033"/>
        <w:jc w:val="left"/>
      </w:pPr>
      <w:r>
        <w:rPr>
          <w:rFonts w:ascii="Times New Roman" w:hAnsi="Times New Roman" w:cs="Times New Roman" w:eastAsia="Times New Roman" w:hint="default"/>
        </w:rPr>
        <w:t>1</w:t>
      </w:r>
      <w:r>
        <w:rPr/>
        <w:t>、本期公司通过</w:t>
      </w:r>
      <w:r>
        <w:rPr>
          <w:rFonts w:ascii="Times New Roman" w:hAnsi="Times New Roman" w:cs="Times New Roman" w:eastAsia="Times New Roman" w:hint="default"/>
        </w:rPr>
        <w:t>Source Code Accelerate</w:t>
      </w:r>
      <w:r>
        <w:rPr>
          <w:rFonts w:ascii="Times New Roman" w:hAnsi="Times New Roman" w:cs="Times New Roman" w:eastAsia="Times New Roman" w:hint="default"/>
          <w:spacing w:val="-5"/>
        </w:rPr>
        <w:t> </w:t>
      </w:r>
      <w:r>
        <w:rPr>
          <w:rFonts w:ascii="Times New Roman" w:hAnsi="Times New Roman" w:cs="Times New Roman" w:eastAsia="Times New Roman" w:hint="default"/>
        </w:rPr>
        <w:t>L.P</w:t>
      </w:r>
      <w:r>
        <w:rPr/>
        <w:t>间接投资的</w:t>
      </w:r>
      <w:r>
        <w:rPr>
          <w:rFonts w:ascii="Times New Roman" w:hAnsi="Times New Roman" w:cs="Times New Roman" w:eastAsia="Times New Roman" w:hint="default"/>
        </w:rPr>
        <w:t>Qudian.Inc</w:t>
      </w:r>
      <w:r>
        <w:rPr/>
        <w:t>在美国纽交所上市，具有公开市场价格，根据《企业会计 准则》要求，为准确反映公司资产情况，该部分股权由按照投资成本计量转为按照公允价值计量。 </w:t>
      </w:r>
      <w:r>
        <w:rPr>
          <w:rFonts w:ascii="Times New Roman" w:hAnsi="Times New Roman" w:cs="Times New Roman" w:eastAsia="Times New Roman" w:hint="default"/>
          <w:spacing w:val="-2"/>
        </w:rPr>
        <w:t>2</w:t>
      </w:r>
      <w:r>
        <w:rPr>
          <w:spacing w:val="-2"/>
        </w:rPr>
        <w:t>、本期公司通过</w:t>
      </w:r>
      <w:r>
        <w:rPr>
          <w:rFonts w:ascii="Times New Roman" w:hAnsi="Times New Roman" w:cs="Times New Roman" w:eastAsia="Times New Roman" w:hint="default"/>
          <w:spacing w:val="-2"/>
        </w:rPr>
        <w:t>Razer.Inc</w:t>
      </w:r>
      <w:r>
        <w:rPr>
          <w:spacing w:val="-2"/>
        </w:rPr>
        <w:t>在香港联交所上市，具有公开市场价格，根据《企业会计准则》要求，为准确反映公司资产情况，</w:t>
      </w:r>
      <w:r>
        <w:rPr>
          <w:spacing w:val="-32"/>
        </w:rPr>
        <w:t> </w:t>
      </w:r>
      <w:r>
        <w:rPr>
          <w:spacing w:val="-32"/>
        </w:rPr>
      </w:r>
      <w:r>
        <w:rPr/>
        <w:t>该部分股权由按照投资成本计量转为按照公允价值计量。</w:t>
      </w:r>
    </w:p>
    <w:p>
      <w:pPr>
        <w:spacing w:line="240" w:lineRule="auto" w:before="1"/>
        <w:rPr>
          <w:rFonts w:ascii="宋体" w:hAnsi="宋体" w:cs="宋体" w:eastAsia="宋体" w:hint="default"/>
          <w:sz w:val="23"/>
          <w:szCs w:val="23"/>
        </w:rPr>
      </w:pPr>
    </w:p>
    <w:p>
      <w:pPr>
        <w:pStyle w:val="Heading4"/>
        <w:spacing w:line="240" w:lineRule="auto"/>
        <w:ind w:left="154" w:right="103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1</w:t>
      </w:r>
      <w:r>
        <w:rPr/>
        <w:t>、中国新蛋借款存单抵押金额</w:t>
      </w:r>
      <w:r>
        <w:rPr>
          <w:rFonts w:ascii="Times New Roman" w:hAnsi="Times New Roman" w:cs="Times New Roman" w:eastAsia="Times New Roman" w:hint="default"/>
        </w:rPr>
        <w:t>23,980,514.00</w:t>
      </w:r>
      <w:r>
        <w:rPr/>
        <w:t>元</w:t>
      </w:r>
    </w:p>
    <w:p>
      <w:pPr>
        <w:pStyle w:val="BodyText"/>
        <w:spacing w:line="240" w:lineRule="auto" w:before="63"/>
        <w:ind w:left="153" w:right="1033"/>
        <w:jc w:val="left"/>
      </w:pPr>
      <w:r>
        <w:rPr>
          <w:rFonts w:ascii="Times New Roman" w:hAnsi="Times New Roman" w:cs="Times New Roman" w:eastAsia="Times New Roman" w:hint="default"/>
        </w:rPr>
        <w:t>2</w:t>
      </w:r>
      <w:r>
        <w:rPr/>
        <w:t>、联络金服因业务需要在银行存入保证金</w:t>
      </w:r>
      <w:r>
        <w:rPr>
          <w:rFonts w:ascii="Times New Roman" w:hAnsi="Times New Roman" w:cs="Times New Roman" w:eastAsia="Times New Roman" w:hint="default"/>
        </w:rPr>
        <w:t>10,471,424.00</w:t>
      </w:r>
      <w:r>
        <w:rPr/>
        <w:t>元</w:t>
      </w:r>
    </w:p>
    <w:p>
      <w:pPr>
        <w:pStyle w:val="BodyText"/>
        <w:spacing w:line="240" w:lineRule="auto" w:before="63"/>
        <w:ind w:right="10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日，本公司与北京银行股份有限公司光明支行签订编号</w:t>
      </w:r>
      <w:r>
        <w:rPr>
          <w:rFonts w:ascii="Times New Roman" w:hAnsi="Times New Roman" w:cs="Times New Roman" w:eastAsia="Times New Roman" w:hint="default"/>
        </w:rPr>
        <w:t>0336015</w:t>
      </w:r>
      <w:r>
        <w:rPr/>
        <w:t>法人商用房贷款合同，根据合同约定，在自</w:t>
      </w:r>
    </w:p>
    <w:p>
      <w:pPr>
        <w:pStyle w:val="BodyText"/>
        <w:spacing w:line="300" w:lineRule="auto" w:before="63"/>
        <w:ind w:left="153" w:right="113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日的期间内，北京银行股份有限公司光明支行在人民币</w:t>
      </w:r>
      <w:r>
        <w:rPr>
          <w:rFonts w:ascii="Times New Roman" w:hAnsi="Times New Roman" w:cs="Times New Roman" w:eastAsia="Times New Roman" w:hint="default"/>
        </w:rPr>
        <w:t>436,500,000.00</w:t>
      </w:r>
      <w:r>
        <w:rPr/>
        <w:t>元的最高余额内，提供 房产抵押贷款。抵押物为朝阳区望京街</w:t>
      </w:r>
      <w:r>
        <w:rPr>
          <w:rFonts w:ascii="Times New Roman" w:hAnsi="Times New Roman" w:cs="Times New Roman" w:eastAsia="Times New Roman" w:hint="default"/>
        </w:rPr>
        <w:t>10</w:t>
      </w:r>
      <w:r>
        <w:rPr/>
        <w:t>号院</w:t>
      </w:r>
      <w:r>
        <w:rPr>
          <w:rFonts w:ascii="Times New Roman" w:hAnsi="Times New Roman" w:cs="Times New Roman" w:eastAsia="Times New Roman" w:hint="default"/>
        </w:rPr>
        <w:t>13</w:t>
      </w:r>
      <w:r>
        <w:rPr/>
        <w:t>号楼地上</w:t>
      </w:r>
      <w:r>
        <w:rPr>
          <w:rFonts w:ascii="Times New Roman" w:hAnsi="Times New Roman" w:cs="Times New Roman" w:eastAsia="Times New Roman" w:hint="default"/>
        </w:rPr>
        <w:t>2-15</w:t>
      </w:r>
      <w:r>
        <w:rPr/>
        <w:t>层</w:t>
      </w:r>
      <w:r>
        <w:rPr>
          <w:spacing w:val="-51"/>
        </w:rPr>
        <w:t> </w:t>
      </w:r>
      <w:r>
        <w:rPr>
          <w:rFonts w:ascii="Times New Roman" w:hAnsi="Times New Roman" w:cs="Times New Roman" w:eastAsia="Times New Roman" w:hint="default"/>
        </w:rPr>
        <w:t>16</w:t>
      </w:r>
      <w:r>
        <w:rPr/>
        <w:t>层</w:t>
      </w:r>
      <w:r>
        <w:rPr>
          <w:rFonts w:ascii="Times New Roman" w:hAnsi="Times New Roman" w:cs="Times New Roman" w:eastAsia="Times New Roman" w:hint="default"/>
        </w:rPr>
        <w:t>1604</w:t>
      </w:r>
      <w:r>
        <w:rPr/>
        <w:t>、</w:t>
      </w:r>
      <w:r>
        <w:rPr>
          <w:rFonts w:ascii="Times New Roman" w:hAnsi="Times New Roman" w:cs="Times New Roman" w:eastAsia="Times New Roman" w:hint="default"/>
        </w:rPr>
        <w:t>1605</w:t>
      </w:r>
      <w:r>
        <w:rPr/>
        <w:t>、</w:t>
      </w:r>
      <w:r>
        <w:rPr>
          <w:rFonts w:ascii="Times New Roman" w:hAnsi="Times New Roman" w:cs="Times New Roman" w:eastAsia="Times New Roman" w:hint="default"/>
        </w:rPr>
        <w:t>1608</w:t>
      </w:r>
      <w:r>
        <w:rPr/>
        <w:t>（产权号：京朝国用</w:t>
      </w:r>
      <w:r>
        <w:rPr>
          <w:rFonts w:ascii="Times New Roman" w:hAnsi="Times New Roman" w:cs="Times New Roman" w:eastAsia="Times New Roman" w:hint="default"/>
        </w:rPr>
        <w:t>2011</w:t>
      </w:r>
      <w:r>
        <w:rPr/>
        <w:t>出第</w:t>
      </w:r>
      <w:r>
        <w:rPr>
          <w:rFonts w:ascii="Times New Roman" w:hAnsi="Times New Roman" w:cs="Times New Roman" w:eastAsia="Times New Roman" w:hint="default"/>
        </w:rPr>
        <w:t>00603 </w:t>
      </w:r>
      <w:r>
        <w:rPr/>
        <w:t>号，土地面积</w:t>
      </w:r>
      <w:r>
        <w:rPr>
          <w:rFonts w:ascii="Times New Roman" w:hAnsi="Times New Roman" w:cs="Times New Roman" w:eastAsia="Times New Roman" w:hint="default"/>
        </w:rPr>
        <w:t>19,160.24</w:t>
      </w:r>
      <w:r>
        <w:rPr/>
        <w:t>平方米）。</w:t>
      </w:r>
    </w:p>
    <w:p>
      <w:pPr>
        <w:spacing w:line="240" w:lineRule="auto" w:before="4"/>
        <w:rPr>
          <w:rFonts w:ascii="宋体" w:hAnsi="宋体" w:cs="宋体" w:eastAsia="宋体" w:hint="default"/>
          <w:sz w:val="20"/>
          <w:szCs w:val="20"/>
        </w:rPr>
      </w:pPr>
    </w:p>
    <w:p>
      <w:pPr>
        <w:pStyle w:val="Heading2"/>
        <w:spacing w:line="240" w:lineRule="auto"/>
        <w:ind w:right="1033"/>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3,596,514,848.59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2,036,662,916.00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76.56%</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东阳三 尚传媒 股份有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影视剧 制作和 发行</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42.86%</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东阳三 尚传媒 股份有 限公司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影视剧 制作、 发行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已完 成股 权交 割</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24,964,1</w:t>
            </w:r>
          </w:p>
          <w:p>
            <w:pPr>
              <w:pStyle w:val="TableParagraph"/>
              <w:spacing w:line="240" w:lineRule="auto" w:before="106"/>
              <w:ind w:left="256" w:right="0"/>
              <w:jc w:val="left"/>
              <w:rPr>
                <w:rFonts w:ascii="Times New Roman" w:hAnsi="Times New Roman" w:cs="Times New Roman" w:eastAsia="Times New Roman" w:hint="default"/>
                <w:sz w:val="18"/>
                <w:szCs w:val="18"/>
              </w:rPr>
            </w:pPr>
            <w:r>
              <w:rPr>
                <w:rFonts w:ascii="Times New Roman"/>
                <w:sz w:val="18"/>
              </w:rPr>
              <w:t>95.24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详见巨 潮资讯 网</w:t>
            </w:r>
          </w:p>
        </w:tc>
      </w:tr>
      <w:tr>
        <w:trPr>
          <w:trHeight w:val="161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0"/>
              <w:jc w:val="left"/>
              <w:rPr>
                <w:rFonts w:ascii="Times New Roman" w:hAnsi="Times New Roman" w:cs="Times New Roman" w:eastAsia="Times New Roman" w:hint="default"/>
                <w:sz w:val="18"/>
                <w:szCs w:val="18"/>
              </w:rPr>
            </w:pPr>
            <w:r>
              <w:rPr>
                <w:rFonts w:ascii="Times New Roman"/>
                <w:sz w:val="18"/>
              </w:rPr>
              <w:t>China Digital Culture (Group)</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电子竞 技运营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354,75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28.44%</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
              <w:jc w:val="left"/>
              <w:rPr>
                <w:rFonts w:ascii="Times New Roman" w:hAnsi="Times New Roman" w:cs="Times New Roman" w:eastAsia="Times New Roman" w:hint="default"/>
                <w:sz w:val="18"/>
                <w:szCs w:val="18"/>
              </w:rPr>
            </w:pPr>
            <w:r>
              <w:rPr>
                <w:rFonts w:ascii="Times New Roman"/>
                <w:sz w:val="18"/>
              </w:rPr>
              <w:t>China Digital Culture (Group</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明星电 竞战队 运营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已完 成可 转债 交割， 尚未</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10,531,0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78.59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详见巨 潮资讯 网</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98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Limited</w:t>
            </w: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103"/>
              <w:jc w:val="left"/>
              <w:rPr>
                <w:rFonts w:ascii="Times New Roman" w:hAnsi="Times New Roman" w:cs="Times New Roman" w:eastAsia="Times New Roman" w:hint="default"/>
                <w:sz w:val="18"/>
                <w:szCs w:val="18"/>
              </w:rPr>
            </w:pPr>
            <w:r>
              <w:rPr>
                <w:rFonts w:ascii="Times New Roman"/>
                <w:sz w:val="18"/>
              </w:rPr>
              <w:t>Limite d</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7"/>
              <w:jc w:val="both"/>
              <w:rPr>
                <w:rFonts w:ascii="宋体" w:hAnsi="宋体" w:cs="宋体" w:eastAsia="宋体" w:hint="default"/>
                <w:sz w:val="18"/>
                <w:szCs w:val="18"/>
              </w:rPr>
            </w:pPr>
            <w:r>
              <w:rPr>
                <w:rFonts w:ascii="宋体" w:hAnsi="宋体" w:cs="宋体" w:eastAsia="宋体" w:hint="default"/>
                <w:sz w:val="18"/>
                <w:szCs w:val="18"/>
              </w:rPr>
              <w:t>完成 转股 事项</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会找房</w:t>
            </w:r>
          </w:p>
          <w:p>
            <w:pPr>
              <w:pStyle w:val="TableParagraph"/>
              <w:spacing w:line="319" w:lineRule="auto" w:before="75"/>
              <w:ind w:left="22" w:right="81"/>
              <w:jc w:val="left"/>
              <w:rPr>
                <w:rFonts w:ascii="宋体" w:hAnsi="宋体" w:cs="宋体" w:eastAsia="宋体" w:hint="default"/>
                <w:sz w:val="18"/>
                <w:szCs w:val="18"/>
              </w:rPr>
            </w:pPr>
            <w:r>
              <w:rPr>
                <w:rFonts w:ascii="宋体" w:hAnsi="宋体" w:cs="宋体" w:eastAsia="宋体" w:hint="default"/>
                <w:sz w:val="18"/>
                <w:szCs w:val="18"/>
              </w:rPr>
              <w:t>（北 京）网 络技术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互联网 金融服 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230,97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1.33%</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会找房</w:t>
            </w:r>
          </w:p>
          <w:p>
            <w:pPr>
              <w:pStyle w:val="TableParagraph"/>
              <w:spacing w:line="319" w:lineRule="auto" w:before="75"/>
              <w:ind w:left="22" w:right="43"/>
              <w:jc w:val="left"/>
              <w:rPr>
                <w:rFonts w:ascii="宋体" w:hAnsi="宋体" w:cs="宋体" w:eastAsia="宋体" w:hint="default"/>
                <w:sz w:val="18"/>
                <w:szCs w:val="18"/>
              </w:rPr>
            </w:pPr>
            <w:r>
              <w:rPr>
                <w:rFonts w:ascii="宋体" w:hAnsi="宋体" w:cs="宋体" w:eastAsia="宋体" w:hint="default"/>
                <w:sz w:val="18"/>
                <w:szCs w:val="18"/>
              </w:rPr>
              <w:t>（北 京）网 络技术 有限公 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租房分 期金融 业务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7"/>
              <w:jc w:val="both"/>
              <w:rPr>
                <w:rFonts w:ascii="宋体" w:hAnsi="宋体" w:cs="宋体" w:eastAsia="宋体" w:hint="default"/>
                <w:sz w:val="18"/>
                <w:szCs w:val="18"/>
              </w:rPr>
            </w:pPr>
            <w:r>
              <w:rPr>
                <w:rFonts w:ascii="宋体" w:hAnsi="宋体" w:cs="宋体" w:eastAsia="宋体" w:hint="default"/>
                <w:sz w:val="18"/>
                <w:szCs w:val="18"/>
              </w:rPr>
              <w:t>已完 成股 权交 割</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18,453,7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99.66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详见巨 潮资讯 网</w:t>
            </w:r>
          </w:p>
        </w:tc>
      </w:tr>
      <w:tr>
        <w:trPr>
          <w:trHeight w:val="352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62" w:lineRule="auto"/>
              <w:ind w:left="22" w:right="110"/>
              <w:jc w:val="left"/>
              <w:rPr>
                <w:rFonts w:ascii="Times New Roman" w:hAnsi="Times New Roman" w:cs="Times New Roman" w:eastAsia="Times New Roman" w:hint="default"/>
                <w:sz w:val="18"/>
                <w:szCs w:val="18"/>
              </w:rPr>
            </w:pPr>
            <w:r>
              <w:rPr>
                <w:rFonts w:ascii="Times New Roman"/>
                <w:sz w:val="18"/>
              </w:rPr>
              <w:t>Neweg</w:t>
            </w:r>
            <w:r>
              <w:rPr>
                <w:rFonts w:ascii="Times New Roman"/>
                <w:w w:val="99"/>
                <w:sz w:val="18"/>
              </w:rPr>
              <w:t> </w:t>
            </w:r>
            <w:r>
              <w:rPr>
                <w:rFonts w:ascii="Times New Roman"/>
                <w:sz w:val="18"/>
              </w:rPr>
              <w:t>g Inc.</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电子商 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1,727,9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24,900.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55.70%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62" w:lineRule="auto"/>
              <w:ind w:left="22" w:right="73"/>
              <w:jc w:val="left"/>
              <w:rPr>
                <w:rFonts w:ascii="Times New Roman" w:hAnsi="Times New Roman" w:cs="Times New Roman" w:eastAsia="Times New Roman" w:hint="default"/>
                <w:sz w:val="18"/>
                <w:szCs w:val="18"/>
              </w:rPr>
            </w:pPr>
            <w:r>
              <w:rPr>
                <w:rFonts w:ascii="Times New Roman"/>
                <w:sz w:val="18"/>
              </w:rPr>
              <w:t>Neweg</w:t>
            </w:r>
            <w:r>
              <w:rPr>
                <w:rFonts w:ascii="Times New Roman"/>
                <w:w w:val="99"/>
                <w:sz w:val="18"/>
              </w:rPr>
              <w:t> </w:t>
            </w:r>
            <w:r>
              <w:rPr>
                <w:rFonts w:ascii="Times New Roman"/>
                <w:sz w:val="18"/>
              </w:rPr>
              <w:t>g Inc.</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IT/CE</w:t>
            </w:r>
          </w:p>
          <w:p>
            <w:pPr>
              <w:pStyle w:val="TableParagraph"/>
              <w:spacing w:line="319" w:lineRule="auto" w:before="64"/>
              <w:ind w:left="22" w:right="43"/>
              <w:jc w:val="left"/>
              <w:rPr>
                <w:rFonts w:ascii="宋体" w:hAnsi="宋体" w:cs="宋体" w:eastAsia="宋体" w:hint="default"/>
                <w:sz w:val="18"/>
                <w:szCs w:val="18"/>
              </w:rPr>
            </w:pPr>
            <w:r>
              <w:rPr>
                <w:rFonts w:ascii="宋体" w:hAnsi="宋体" w:cs="宋体" w:eastAsia="宋体" w:hint="default"/>
                <w:sz w:val="18"/>
                <w:szCs w:val="18"/>
              </w:rPr>
              <w:t>类电商 平台</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已完 成股 权交 割</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-43,248,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891.50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4"/>
              <w:jc w:val="both"/>
              <w:rPr>
                <w:rFonts w:ascii="宋体" w:hAnsi="宋体" w:cs="宋体" w:eastAsia="宋体" w:hint="default"/>
                <w:sz w:val="18"/>
                <w:szCs w:val="18"/>
              </w:rPr>
            </w:pPr>
            <w:r>
              <w:rPr>
                <w:rFonts w:ascii="宋体" w:hAnsi="宋体" w:cs="宋体" w:eastAsia="宋体" w:hint="default"/>
                <w:sz w:val="18"/>
                <w:szCs w:val="18"/>
              </w:rPr>
              <w:t>详见巨 潮资讯 网，相 关</w:t>
            </w:r>
          </w:p>
          <w:p>
            <w:pPr>
              <w:pStyle w:val="TableParagraph"/>
              <w:spacing w:line="316" w:lineRule="auto" w:before="58"/>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的重大 诉讼及 进展情 况已在 相关章 节披露</w:t>
            </w: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北京迪 岸双赢 广告有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广告媒 体运营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620,25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3,165.0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28.00%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4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迪岸双 赢</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广告</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已完 成股 权交 割</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46,422,7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89.50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详见巨 潮资讯 网</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3,233,8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75,665.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57,122,9</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71.49</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智能硬 件研发 基地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智能硬 件</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87,288,5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87,288,5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11.48%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详见巨 潮资讯 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87,288,5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87,288,5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941,128,91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1,461,384,054.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210,637,909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135,721,711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2,191,875,0</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61.20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941,128,91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1,461,384,054.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210,637,909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135,721,711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2,191,875,0</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61.20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9,090.69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105,817.04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179,862.87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179,862.87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9,096.86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存放于公 司募集资 金账户中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9,090.69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105,817.04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179,862.87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179,862.87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37.47%</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9,096.86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本报告期披露的募集资金为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年非公开发行股票募集的资金。</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7.1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渠道建设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38,180.86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联络金融服务平台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智能硬件</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324,715.6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165,274.8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8,965.03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12,551.84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5,284.34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5,284.34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5,284.34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480,000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300,359.1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9,090.69</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105,817.0</w:t>
                        </w:r>
                      </w:p>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480,000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300,359.1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9,090.69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918"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pacing w:val="-12"/>
                            <w:sz w:val="18"/>
                            <w:szCs w:val="18"/>
                          </w:rPr>
                          <w:t>注：</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、公司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年非公开发行股票募集资金投资项目之一</w:t>
                        </w:r>
                        <w:r>
                          <w:rPr>
                            <w:rFonts w:ascii="Times New Roman" w:hAnsi="Times New Roman" w:cs="Times New Roman" w:eastAsia="Times New Roman" w:hint="default"/>
                            <w:sz w:val="18"/>
                            <w:szCs w:val="18"/>
                          </w:rPr>
                          <w:t>“</w:t>
                        </w:r>
                        <w:r>
                          <w:rPr>
                            <w:rFonts w:ascii="宋体" w:hAnsi="宋体" w:cs="宋体" w:eastAsia="宋体" w:hint="default"/>
                            <w:sz w:val="18"/>
                            <w:szCs w:val="18"/>
                          </w:rPr>
                          <w:t>智能硬件</w:t>
                        </w:r>
                        <w:r>
                          <w:rPr>
                            <w:rFonts w:ascii="Times New Roman" w:hAnsi="Times New Roman" w:cs="Times New Roman" w:eastAsia="Times New Roman" w:hint="default"/>
                            <w:sz w:val="18"/>
                            <w:szCs w:val="18"/>
                          </w:rPr>
                          <w:t>”</w:t>
                        </w:r>
                        <w:r>
                          <w:rPr>
                            <w:rFonts w:ascii="宋体" w:hAnsi="宋体" w:cs="宋体" w:eastAsia="宋体" w:hint="default"/>
                            <w:sz w:val="18"/>
                            <w:szCs w:val="18"/>
                          </w:rPr>
                          <w:t>建设项目的募集资金拟投入</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金额为 </w:t>
                        </w:r>
                        <w:r>
                          <w:rPr>
                            <w:rFonts w:ascii="Times New Roman" w:hAnsi="Times New Roman" w:cs="Times New Roman" w:eastAsia="Times New Roman" w:hint="default"/>
                            <w:sz w:val="18"/>
                            <w:szCs w:val="18"/>
                          </w:rPr>
                          <w:t>33  </w:t>
                        </w:r>
                        <w:r>
                          <w:rPr>
                            <w:rFonts w:ascii="宋体" w:hAnsi="宋体" w:cs="宋体" w:eastAsia="宋体" w:hint="default"/>
                            <w:sz w:val="18"/>
                            <w:szCs w:val="18"/>
                          </w:rPr>
                          <w:t>亿元，由于近年来智能硬件市场发生一定变化，智能硬件产品收益较小。公司根据市场</w:t>
                        </w:r>
                      </w:p>
                      <w:p>
                        <w:pPr>
                          <w:pStyle w:val="TableParagraph"/>
                          <w:spacing w:line="300" w:lineRule="auto" w:before="63"/>
                          <w:ind w:left="16" w:right="54"/>
                          <w:jc w:val="both"/>
                          <w:rPr>
                            <w:rFonts w:ascii="宋体" w:hAnsi="宋体" w:cs="宋体" w:eastAsia="宋体" w:hint="default"/>
                            <w:sz w:val="18"/>
                            <w:szCs w:val="18"/>
                          </w:rPr>
                        </w:pPr>
                        <w:r>
                          <w:rPr>
                            <w:rFonts w:ascii="宋体" w:hAnsi="宋体" w:cs="宋体" w:eastAsia="宋体" w:hint="default"/>
                            <w:sz w:val="18"/>
                            <w:szCs w:val="18"/>
                          </w:rPr>
                          <w:t>情况，适当调整了部分投资项目和投资节奏，经变更募集资金用途调整后拟投入金额为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16.52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亿元 目前公司基于旗下电商平台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的用户资源和流量，在自身研发的基础上加大了外部合作，将 联合中国智能制造厂商共同开拓跨境市场。</w:t>
                        </w:r>
                      </w:p>
                      <w:p>
                        <w:pPr>
                          <w:pStyle w:val="TableParagraph"/>
                          <w:spacing w:line="309" w:lineRule="auto" w:before="70"/>
                          <w:ind w:left="16"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、渠道建设项目主要是建设公司线下营销网络，通过在北上广深和省会热点城市开设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家店旗 舰中心，达到提升公司品牌影响力及公司各种智能硬件产品的客户体验，从而使公司在竞争中扩大 市场份额，保持竞争优势的目的，本身不产生盈利。鉴于公司参股公司北京百维博锐贸易有限公司</w:t>
                        </w:r>
                      </w:p>
                      <w:p>
                        <w:pPr>
                          <w:pStyle w:val="TableParagraph"/>
                          <w:spacing w:line="302" w:lineRule="auto" w:before="24"/>
                          <w:ind w:left="16" w:right="21"/>
                          <w:jc w:val="both"/>
                          <w:rPr>
                            <w:rFonts w:ascii="宋体" w:hAnsi="宋体" w:cs="宋体" w:eastAsia="宋体" w:hint="default"/>
                            <w:sz w:val="18"/>
                            <w:szCs w:val="18"/>
                          </w:rPr>
                        </w:pPr>
                        <w:r>
                          <w:rPr>
                            <w:rFonts w:ascii="宋体" w:hAnsi="宋体" w:cs="宋体" w:eastAsia="宋体" w:hint="default"/>
                            <w:spacing w:val="-2"/>
                            <w:sz w:val="18"/>
                            <w:szCs w:val="18"/>
                          </w:rPr>
                          <w:t>（苹果经销商，品牌名</w:t>
                        </w:r>
                        <w:r>
                          <w:rPr>
                            <w:rFonts w:ascii="Times New Roman" w:hAnsi="Times New Roman" w:cs="Times New Roman" w:eastAsia="Times New Roman" w:hint="default"/>
                            <w:spacing w:val="-2"/>
                            <w:sz w:val="18"/>
                            <w:szCs w:val="18"/>
                          </w:rPr>
                          <w:t>“Ispace”</w:t>
                        </w:r>
                        <w:r>
                          <w:rPr>
                            <w:rFonts w:ascii="宋体" w:hAnsi="宋体" w:cs="宋体" w:eastAsia="宋体" w:hint="default"/>
                            <w:spacing w:val="-2"/>
                            <w:sz w:val="18"/>
                            <w:szCs w:val="18"/>
                          </w:rPr>
                          <w:t>）在国内已有数十家门店，并且公司智能硬件项目投资放缓，为节约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成本提高资金使用效率，公司目前主要通过和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Isapce </w:t>
                        </w:r>
                        <w:r>
                          <w:rPr>
                            <w:rFonts w:ascii="宋体" w:hAnsi="宋体" w:cs="宋体" w:eastAsia="宋体" w:hint="default"/>
                            <w:sz w:val="18"/>
                            <w:szCs w:val="18"/>
                          </w:rPr>
                          <w:t>的合作，借助其渠道展示公司产品。</w:t>
                        </w:r>
                      </w:p>
                      <w:p>
                        <w:pPr>
                          <w:pStyle w:val="TableParagraph"/>
                          <w:spacing w:line="304" w:lineRule="auto" w:before="49"/>
                          <w:ind w:left="16"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、联络金融服务平台项目的剩余募集资金已经</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年第一次临时股东大会审议通过变更收购会找 房（北京）网络技术有限公司相关股权项目（公告编号</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2017-021</w:t>
                        </w:r>
                        <w:r>
                          <w:rPr>
                            <w:rFonts w:ascii="宋体" w:hAnsi="宋体" w:cs="宋体" w:eastAsia="宋体" w:hint="default"/>
                            <w:spacing w:val="-4"/>
                            <w:sz w:val="18"/>
                            <w:szCs w:val="18"/>
                          </w:rPr>
                          <w:t>），未来该块募集资金的效益主要</w:t>
                        </w:r>
                        <w:r>
                          <w:rPr>
                            <w:rFonts w:ascii="宋体" w:hAnsi="宋体" w:cs="宋体" w:eastAsia="宋体" w:hint="default"/>
                            <w:sz w:val="18"/>
                            <w:szCs w:val="18"/>
                          </w:rPr>
                          <w:t> 体现在会找房（北京）网络技术有限公司的经营情况上，并由该业务带动的公司整体互联网金融业 务的盈利能力上，</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年报告期会找房自合并日至期末实现净利润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2,714.59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万元，公司整体互联网</w:t>
                        </w:r>
                        <w:r>
                          <w:rPr>
                            <w:rFonts w:ascii="宋体" w:hAnsi="宋体" w:cs="宋体" w:eastAsia="宋体" w:hint="default"/>
                            <w:sz w:val="18"/>
                            <w:szCs w:val="18"/>
                          </w:rPr>
                          <w:t> 金融业务实现业务收入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16,419.22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万元、毛利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14,921.70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tc>
                  </w:tr>
                  <w:tr>
                    <w:trPr>
                      <w:trHeight w:val="101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91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96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年实施方式变更情况</w:t>
            </w:r>
            <w:r>
              <w:rPr>
                <w:rFonts w:ascii="宋体" w:hAnsi="宋体" w:cs="宋体" w:eastAsia="宋体" w:hint="default"/>
                <w:spacing w:val="-88"/>
                <w:sz w:val="18"/>
                <w:szCs w:val="18"/>
              </w:rPr>
              <w:t>：</w:t>
            </w:r>
            <w:r>
              <w:rPr>
                <w:rFonts w:ascii="宋体" w:hAnsi="宋体" w:cs="宋体" w:eastAsia="宋体" w:hint="default"/>
                <w:sz w:val="18"/>
                <w:szCs w:val="18"/>
              </w:rPr>
              <w:t>公司现有的研发办公场所不能满足现有及未来公司发展的需要</w:t>
            </w:r>
            <w:r>
              <w:rPr>
                <w:rFonts w:ascii="Times New Roman" w:hAnsi="Times New Roman" w:cs="Times New Roman" w:eastAsia="Times New Roman" w:hint="default"/>
                <w:sz w:val="18"/>
                <w:szCs w:val="18"/>
              </w:rPr>
              <w:t>,</w:t>
            </w:r>
            <w:r>
              <w:rPr>
                <w:rFonts w:ascii="宋体" w:hAnsi="宋体" w:cs="宋体" w:eastAsia="宋体" w:hint="default"/>
                <w:sz w:val="18"/>
                <w:szCs w:val="18"/>
              </w:rPr>
              <w:t>经过公司</w:t>
            </w:r>
          </w:p>
          <w:p>
            <w:pPr>
              <w:pStyle w:val="TableParagraph"/>
              <w:spacing w:line="309" w:lineRule="auto" w:before="63"/>
              <w:ind w:left="22" w:right="25"/>
              <w:jc w:val="left"/>
              <w:rPr>
                <w:rFonts w:ascii="宋体" w:hAnsi="宋体" w:cs="宋体" w:eastAsia="宋体" w:hint="default"/>
                <w:sz w:val="18"/>
                <w:szCs w:val="18"/>
              </w:rPr>
            </w:pPr>
            <w:r>
              <w:rPr>
                <w:rFonts w:ascii="宋体" w:hAnsi="宋体" w:cs="宋体" w:eastAsia="宋体" w:hint="default"/>
                <w:sz w:val="18"/>
                <w:szCs w:val="18"/>
              </w:rPr>
              <w:t>审慎考虑，公司将变更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智能硬件</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办公场地费用</w:t>
            </w:r>
            <w:r>
              <w:rPr>
                <w:rFonts w:ascii="Times New Roman" w:hAnsi="Times New Roman" w:cs="Times New Roman" w:eastAsia="Times New Roman" w:hint="default"/>
                <w:sz w:val="18"/>
                <w:szCs w:val="18"/>
              </w:rPr>
              <w:t>”</w:t>
            </w:r>
            <w:r>
              <w:rPr>
                <w:rFonts w:ascii="宋体" w:hAnsi="宋体" w:cs="宋体" w:eastAsia="宋体" w:hint="default"/>
                <w:sz w:val="18"/>
                <w:szCs w:val="18"/>
              </w:rPr>
              <w:t>实施方式，由 在杭州购置办公楼变更为在杭州自建智能硬件研发基地。此次在杭州自建智能硬件研发基地涉及的 募集资金总额为 </w:t>
            </w:r>
            <w:r>
              <w:rPr>
                <w:rFonts w:ascii="Times New Roman" w:hAnsi="Times New Roman" w:cs="Times New Roman" w:eastAsia="Times New Roman" w:hint="default"/>
                <w:sz w:val="18"/>
                <w:szCs w:val="18"/>
              </w:rPr>
              <w:t>76,000  </w:t>
            </w:r>
            <w:r>
              <w:rPr>
                <w:rFonts w:ascii="宋体" w:hAnsi="宋体" w:cs="宋体" w:eastAsia="宋体" w:hint="default"/>
                <w:sz w:val="18"/>
                <w:szCs w:val="18"/>
              </w:rPr>
              <w:t>万元 ，已于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日经公司第四届董事会第三十次会议审议</w:t>
            </w:r>
          </w:p>
          <w:p>
            <w:pPr>
              <w:pStyle w:val="TableParagraph"/>
              <w:spacing w:line="319" w:lineRule="auto" w:before="5"/>
              <w:ind w:left="22"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《关于变更部分募集资金实施方式暨在杭州自建智能硬件研发基地的议案》通过，并经第一次临时 股东大会审议通过。具体内容已在巨潮资讯网上进行披露，公告编号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2017-013.</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日召开第四届董事会第四十一次会议，审议通过了《关于继续使用部分闲 </w:t>
            </w:r>
            <w:r>
              <w:rPr>
                <w:rFonts w:ascii="宋体" w:hAnsi="宋体" w:cs="宋体" w:eastAsia="宋体" w:hint="default"/>
                <w:spacing w:val="-5"/>
                <w:sz w:val="18"/>
                <w:szCs w:val="18"/>
              </w:rPr>
              <w:t>置募集资金暂时补充流动资金的议案》，同意公司在确保不影响募集资金项目建设和募集资金使用的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前提下，使用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万元闲置募集资金暂时补充流动资金，期限自董事会审议通过之日起不超过</w:t>
            </w:r>
          </w:p>
          <w:p>
            <w:pPr>
              <w:pStyle w:val="TableParagraph"/>
              <w:spacing w:line="240" w:lineRule="auto" w:before="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个月，到期后将及时归还至募集资金专用账户。截止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日，公司使用闲置募集资</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金暂时补充流动余额为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 </w:t>
            </w:r>
            <w:r>
              <w:rPr>
                <w:rFonts w:ascii="宋体" w:hAnsi="宋体" w:cs="宋体" w:eastAsia="宋体" w:hint="default"/>
                <w:sz w:val="18"/>
                <w:szCs w:val="18"/>
              </w:rPr>
              <w:t>亿元。</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亿元暂时补充流动资金，其余尚未使用的募 集资金存放于募集资金账户中。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报告期内，公司严格按照《深圳证券交易所中小企业板上市公司规范运作指引》及《杭州联络互动 信息科技股份有限公司募集资金管理办法》的有关规定使用募集资金，并及时、真实、准确、完整 地对相关信息进行了披露，不存在募集资金的违规使用情形。</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收购北京迪 岸双赢广告 有限公司 </w:t>
            </w:r>
            <w:r>
              <w:rPr>
                <w:rFonts w:ascii="Times New Roman" w:hAnsi="Times New Roman" w:cs="Times New Roman" w:eastAsia="Times New Roman" w:hint="default"/>
                <w:sz w:val="18"/>
                <w:szCs w:val="18"/>
              </w:rPr>
              <w:t>28%</w:t>
            </w:r>
            <w:r>
              <w:rPr>
                <w:rFonts w:ascii="宋体" w:hAnsi="宋体" w:cs="宋体" w:eastAsia="宋体" w:hint="default"/>
                <w:sz w:val="18"/>
                <w:szCs w:val="18"/>
              </w:rPr>
              <w:t>的股权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智能硬件项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62,025.32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62,025.32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62,025.32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3,339.05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258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购买会找房</w:t>
            </w:r>
          </w:p>
          <w:p>
            <w:pPr>
              <w:pStyle w:val="TableParagraph"/>
              <w:spacing w:line="316"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（北京）网 络技术有限 公司部分股 权并对其进 行增资后 </w:t>
            </w:r>
            <w:r>
              <w:rPr>
                <w:rFonts w:ascii="Times New Roman" w:hAnsi="Times New Roman" w:cs="Times New Roman" w:eastAsia="Times New Roman" w:hint="default"/>
                <w:sz w:val="18"/>
                <w:szCs w:val="18"/>
              </w:rPr>
              <w:t>51.33%</w:t>
            </w:r>
            <w:r>
              <w:rPr>
                <w:rFonts w:ascii="宋体" w:hAnsi="宋体" w:cs="宋体" w:eastAsia="宋体" w:hint="default"/>
                <w:sz w:val="18"/>
                <w:szCs w:val="18"/>
              </w:rPr>
              <w:t>的</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23"/>
              <w:jc w:val="left"/>
              <w:rPr>
                <w:rFonts w:ascii="宋体" w:hAnsi="宋体" w:cs="宋体" w:eastAsia="宋体" w:hint="default"/>
                <w:sz w:val="18"/>
                <w:szCs w:val="18"/>
              </w:rPr>
            </w:pPr>
            <w:r>
              <w:rPr>
                <w:rFonts w:ascii="宋体" w:hAnsi="宋体" w:cs="宋体" w:eastAsia="宋体" w:hint="default"/>
                <w:sz w:val="18"/>
                <w:szCs w:val="18"/>
              </w:rPr>
              <w:t>联络金融服 务平台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20,422.06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20,422.06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20,422.06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1,393.4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募集资金永 久补充流动 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智能硬件项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97,415.49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97,415.49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97,415.49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179,862.87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179,862.87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179,862.87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4,732.45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03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r>
              <w:rPr>
                <w:rFonts w:ascii="宋体" w:hAnsi="宋体" w:cs="宋体" w:eastAsia="宋体" w:hint="default"/>
                <w:sz w:val="18"/>
                <w:szCs w:val="18"/>
              </w:rPr>
              <w:t>联络金融服务平台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项目中的剩余未使用募集资金 </w:t>
            </w:r>
            <w:r>
              <w:rPr>
                <w:rFonts w:ascii="Times New Roman" w:hAnsi="Times New Roman" w:cs="Times New Roman" w:eastAsia="Times New Roman" w:hint="default"/>
                <w:sz w:val="18"/>
                <w:szCs w:val="18"/>
              </w:rPr>
              <w:t>20,422.06</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万元用途，用于</w:t>
            </w:r>
            <w:r>
              <w:rPr>
                <w:rFonts w:ascii="宋体" w:hAnsi="宋体" w:cs="宋体" w:eastAsia="宋体" w:hint="default"/>
                <w:sz w:val="18"/>
                <w:szCs w:val="18"/>
              </w:rPr>
              <w:t> </w:t>
            </w:r>
            <w:r>
              <w:rPr>
                <w:rFonts w:ascii="宋体" w:hAnsi="宋体" w:cs="宋体" w:eastAsia="宋体" w:hint="default"/>
                <w:spacing w:val="-1"/>
                <w:sz w:val="18"/>
                <w:szCs w:val="18"/>
              </w:rPr>
              <w:t>购买会找房（北京）网络技术有限公司部分股权并对其进行增资。本次变更部分募集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资金投资项目暨收购资产事项已于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z w:val="18"/>
                <w:szCs w:val="18"/>
              </w:rPr>
              <w:t>日经公司第四届董事会第三十 </w:t>
            </w:r>
            <w:r>
              <w:rPr>
                <w:rFonts w:ascii="宋体" w:hAnsi="宋体" w:cs="宋体" w:eastAsia="宋体" w:hint="default"/>
                <w:spacing w:val="-1"/>
                <w:sz w:val="18"/>
                <w:szCs w:val="18"/>
              </w:rPr>
              <w:t>次会议审议《关于变更募集资金项目暨收购资产的议案》通过。具体内容已在巨潮资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讯网上进行披露，公告编号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2017-012.  </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日止，已支付股权收购价</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20,422.06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年报告期会找房自合并日至期末实现净利润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2,714.59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按持股比例归属于上市公司股东的净利润为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4" w:lineRule="auto" w:before="101"/>
              <w:ind w:left="23" w:right="2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、变更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年非公开发行智能硬件项目的部分募集资金 </w:t>
            </w:r>
            <w:r>
              <w:rPr>
                <w:rFonts w:ascii="Times New Roman" w:hAnsi="Times New Roman" w:cs="Times New Roman" w:eastAsia="Times New Roman" w:hint="default"/>
                <w:sz w:val="18"/>
                <w:szCs w:val="18"/>
              </w:rPr>
              <w:t>62,025.3165</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万元，收购北</w:t>
            </w:r>
            <w:r>
              <w:rPr>
                <w:rFonts w:ascii="宋体" w:hAnsi="宋体" w:cs="宋体" w:eastAsia="宋体" w:hint="default"/>
                <w:sz w:val="18"/>
                <w:szCs w:val="18"/>
              </w:rPr>
              <w:t> 京迪岸双赢广告有限公司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的股权，股权转让完成后，公司将合计持有迪岸双赢 </w:t>
            </w:r>
            <w:r>
              <w:rPr>
                <w:rFonts w:ascii="Times New Roman" w:hAnsi="Times New Roman" w:cs="Times New Roman" w:eastAsia="Times New Roman" w:hint="default"/>
                <w:sz w:val="18"/>
                <w:szCs w:val="18"/>
              </w:rPr>
              <w:t>49.00%</w:t>
            </w:r>
            <w:r>
              <w:rPr>
                <w:rFonts w:ascii="宋体" w:hAnsi="宋体" w:cs="宋体" w:eastAsia="宋体" w:hint="default"/>
                <w:sz w:val="18"/>
                <w:szCs w:val="18"/>
              </w:rPr>
              <w:t>的股权。本次变更募集资金项目暨收购资产事项已于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日经 </w:t>
            </w:r>
            <w:r>
              <w:rPr>
                <w:rFonts w:ascii="宋体" w:hAnsi="宋体" w:cs="宋体" w:eastAsia="宋体" w:hint="default"/>
                <w:spacing w:val="-1"/>
                <w:sz w:val="18"/>
                <w:szCs w:val="18"/>
              </w:rPr>
              <w:t>公司第四届董事会第三十六次会议审议《关于变更部分募集资金项目暨收购相关资产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的议案》通过，</w:t>
            </w:r>
            <w:r>
              <w:rPr>
                <w:rFonts w:ascii="宋体" w:hAnsi="宋体" w:cs="宋体" w:eastAsia="宋体" w:hint="default"/>
                <w:spacing w:val="-12"/>
                <w:sz w:val="18"/>
                <w:szCs w:val="18"/>
              </w:rPr>
              <w:t> </w:t>
            </w:r>
            <w:r>
              <w:rPr>
                <w:rFonts w:ascii="宋体" w:hAnsi="宋体" w:cs="宋体" w:eastAsia="宋体" w:hint="default"/>
                <w:sz w:val="18"/>
                <w:szCs w:val="18"/>
              </w:rPr>
              <w:t>并经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年第三次临时股东大会审议通过。具体内容已在巨潮资讯 网上进行披露，公告编号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2017-081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日止，已完成支付股权收</w:t>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购价款，双方已交割股权。迪岸双赢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年单体</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月实现净利润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亿元，根据</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公司持股比例，计入公司投资收益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3,339.05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、变更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年非公开发行智能硬件项目的部分募集资金 </w:t>
            </w:r>
            <w:r>
              <w:rPr>
                <w:rFonts w:ascii="Times New Roman" w:hAnsi="Times New Roman" w:cs="Times New Roman" w:eastAsia="Times New Roman" w:hint="default"/>
                <w:sz w:val="18"/>
                <w:szCs w:val="18"/>
              </w:rPr>
              <w:t>97,415.49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万元为永久补充</w:t>
            </w:r>
          </w:p>
          <w:p>
            <w:pPr>
              <w:pStyle w:val="TableParagraph"/>
              <w:spacing w:line="307" w:lineRule="auto" w:before="63"/>
              <w:ind w:left="23" w:right="23"/>
              <w:jc w:val="both"/>
              <w:rPr>
                <w:rFonts w:ascii="宋体" w:hAnsi="宋体" w:cs="宋体" w:eastAsia="宋体" w:hint="default"/>
                <w:sz w:val="18"/>
                <w:szCs w:val="18"/>
              </w:rPr>
            </w:pPr>
            <w:r>
              <w:rPr>
                <w:rFonts w:ascii="宋体" w:hAnsi="宋体" w:cs="宋体" w:eastAsia="宋体" w:hint="default"/>
                <w:sz w:val="18"/>
                <w:szCs w:val="18"/>
              </w:rPr>
              <w:t>流动资金。公司于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日召开第四届董事会第三十九次会议，审议通过 </w:t>
            </w:r>
            <w:r>
              <w:rPr>
                <w:rFonts w:ascii="宋体" w:hAnsi="宋体" w:cs="宋体" w:eastAsia="宋体" w:hint="default"/>
                <w:spacing w:val="-3"/>
                <w:sz w:val="18"/>
                <w:szCs w:val="18"/>
              </w:rPr>
              <w:t>了《关于变更部分募集资金用于永久性补充流动资金的议案》，同意公司变更部分募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集资金用于永久性补充流动资金。公司拟将原募集资金投资项目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智能硬件项目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中部 分子项目剩余募集资金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97,415.49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万元变更为永久性补充流动资金。以上事项经公司</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年第五次临时股东大会审议通过，截止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日，公司变更募集资金</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永久补充流动资金金额为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97,415.49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1033"/>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1033"/>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915"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62" w:lineRule="auto"/>
              <w:ind w:left="22" w:right="71"/>
              <w:jc w:val="left"/>
              <w:rPr>
                <w:rFonts w:ascii="Times New Roman" w:hAnsi="Times New Roman" w:cs="Times New Roman" w:eastAsia="Times New Roman" w:hint="default"/>
                <w:sz w:val="18"/>
                <w:szCs w:val="18"/>
              </w:rPr>
            </w:pPr>
            <w:r>
              <w:rPr>
                <w:rFonts w:ascii="Times New Roman"/>
                <w:sz w:val="18"/>
              </w:rPr>
              <w:t>Pegasus</w:t>
            </w:r>
            <w:r>
              <w:rPr>
                <w:rFonts w:ascii="Times New Roman"/>
                <w:w w:val="99"/>
                <w:sz w:val="18"/>
              </w:rPr>
              <w:t> </w:t>
            </w:r>
            <w:r>
              <w:rPr>
                <w:rFonts w:ascii="Times New Roman"/>
                <w:spacing w:val="-3"/>
                <w:sz w:val="18"/>
              </w:rPr>
              <w:t>View</w:t>
            </w:r>
            <w:r>
              <w:rPr>
                <w:rFonts w:ascii="Times New Roman"/>
                <w:w w:val="99"/>
                <w:sz w:val="18"/>
              </w:rPr>
              <w:t> </w:t>
            </w:r>
            <w:r>
              <w:rPr>
                <w:rFonts w:ascii="Times New Roman"/>
                <w:sz w:val="18"/>
              </w:rPr>
              <w:t>Global</w:t>
            </w:r>
            <w:r>
              <w:rPr>
                <w:rFonts w:ascii="Times New Roman"/>
                <w:w w:val="99"/>
                <w:sz w:val="18"/>
              </w:rPr>
              <w:t> </w:t>
            </w:r>
            <w:r>
              <w:rPr>
                <w:rFonts w:ascii="Times New Roman"/>
                <w:sz w:val="18"/>
              </w:rPr>
              <w:t>Ltd</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36"/>
              <w:ind w:left="22" w:right="38"/>
              <w:jc w:val="left"/>
              <w:rPr>
                <w:rFonts w:ascii="Times New Roman" w:hAnsi="Times New Roman" w:cs="Times New Roman" w:eastAsia="Times New Roman" w:hint="default"/>
                <w:sz w:val="18"/>
                <w:szCs w:val="18"/>
              </w:rPr>
            </w:pPr>
            <w:r>
              <w:rPr>
                <w:rFonts w:ascii="Times New Roman"/>
                <w:sz w:val="18"/>
              </w:rPr>
              <w:t>Mountai</w:t>
            </w:r>
            <w:r>
              <w:rPr>
                <w:rFonts w:ascii="Times New Roman"/>
                <w:w w:val="99"/>
                <w:sz w:val="18"/>
              </w:rPr>
              <w:t> </w:t>
            </w:r>
            <w:r>
              <w:rPr>
                <w:rFonts w:ascii="Times New Roman"/>
                <w:sz w:val="18"/>
              </w:rPr>
              <w:t>n</w:t>
            </w:r>
            <w:r>
              <w:rPr>
                <w:rFonts w:ascii="Times New Roman"/>
                <w:w w:val="99"/>
                <w:sz w:val="18"/>
              </w:rPr>
              <w:t> </w:t>
            </w:r>
            <w:r>
              <w:rPr>
                <w:rFonts w:ascii="Times New Roman"/>
                <w:sz w:val="18"/>
              </w:rPr>
              <w:t>Capital</w:t>
            </w:r>
            <w:r>
              <w:rPr>
                <w:rFonts w:ascii="Times New Roman"/>
                <w:w w:val="99"/>
                <w:sz w:val="18"/>
              </w:rPr>
              <w:t> </w:t>
            </w:r>
            <w:r>
              <w:rPr>
                <w:rFonts w:ascii="Times New Roman"/>
                <w:sz w:val="18"/>
              </w:rPr>
              <w:t>Fund,L.</w:t>
            </w:r>
            <w:r>
              <w:rPr>
                <w:rFonts w:ascii="Times New Roman"/>
                <w:w w:val="99"/>
                <w:sz w:val="18"/>
              </w:rPr>
              <w:t> </w:t>
            </w:r>
            <w:r>
              <w:rPr>
                <w:rFonts w:ascii="Times New Roman"/>
                <w:spacing w:val="-11"/>
                <w:sz w:val="18"/>
              </w:rPr>
              <w:t>P.</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Times New Roman"/>
                <w:sz w:val="18"/>
              </w:rPr>
              <w:t>58.33%</w:t>
            </w:r>
          </w:p>
          <w:p>
            <w:pPr>
              <w:pStyle w:val="TableParagraph"/>
              <w:spacing w:line="319" w:lineRule="auto" w:before="65"/>
              <w:ind w:left="22" w:right="108"/>
              <w:jc w:val="left"/>
              <w:rPr>
                <w:rFonts w:ascii="宋体" w:hAnsi="宋体" w:cs="宋体" w:eastAsia="宋体" w:hint="default"/>
                <w:sz w:val="18"/>
                <w:szCs w:val="18"/>
              </w:rPr>
            </w:pPr>
            <w:r>
              <w:rPr>
                <w:rFonts w:ascii="宋体" w:hAnsi="宋体" w:cs="宋体" w:eastAsia="宋体" w:hint="default"/>
                <w:sz w:val="18"/>
                <w:szCs w:val="18"/>
              </w:rPr>
              <w:t>的基金 份额</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33,500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10,050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将该基 金份额 变现为 实际收 益，能 够有效 避免未 来投资 基金收 益的不 稳定 性，降 低投资 风险。 转让的 所得款 项将用 于补充 公司日 常经营 所需流 动资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z w:val="18"/>
              </w:rPr>
              <w:t>322.17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双方协 商定价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38" w:lineRule="auto"/>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2017-03</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金，有</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利于为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务发展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持，将</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善公司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资产结</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构，增</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强资产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和持续</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经营能</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6"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力。</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3"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pict>
          <v:shape style="position:absolute;margin-left:197.537003pt;margin-top:104.49173pt;width:75.95pt;height:85.8pt;mso-position-horizontal-relative:page;mso-position-vertical-relative:paragraph;z-index:-1261216" type="#_x0000_t202" filled="false" stroked="false">
            <v:textbox inset="0,0,0,0">
              <w:txbxContent>
                <w:p>
                  <w:pPr>
                    <w:pStyle w:val="BodyText"/>
                    <w:spacing w:line="316" w:lineRule="auto" w:before="51"/>
                    <w:ind w:left="0" w:right="976"/>
                    <w:jc w:val="both"/>
                  </w:pPr>
                  <w:r>
                    <w:rPr/>
                    <w:t>复制、 专题、 综艺、</w:t>
                  </w:r>
                </w:p>
              </w:txbxContent>
            </v:textbox>
            <w10:wrap type="none"/>
          </v:shape>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r>
        <w:rPr/>
        <w:pict>
          <v:group style="position:absolute;margin-left:221.720001pt;margin-top:724.169983pt;width:51.75pt;height:42.6pt;mso-position-horizontal-relative:page;mso-position-vertical-relative:page;z-index:-1261192" coordorigin="4434,14483" coordsize="1035,852">
            <v:group style="position:absolute;left:4446;top:14495;width:2;height:392" coordorigin="4446,14495" coordsize="2,392">
              <v:shape style="position:absolute;left:4446;top:14495;width:2;height:392" coordorigin="4446,14495" coordsize="0,392" path="m4446,14495l4446,14886e" filled="false" stroked="true" strokeweight="1.140pt" strokecolor="#ffffff">
                <v:path arrowok="t"/>
              </v:shape>
            </v:group>
            <v:group style="position:absolute;left:4434;top:14886;width:1035;height:449" coordorigin="4434,14886" coordsize="1035,449">
              <v:shape style="position:absolute;left:4434;top:14886;width:1035;height:449" coordorigin="4434,14886" coordsize="1035,449" path="m4434,15335l5469,15335,5469,14886,4434,14886,4434,15335xe" filled="true" fillcolor="#ffffff" stroked="false">
                <v:path arrowok="t"/>
                <v:fill type="solid"/>
              </v:shape>
            </v:group>
            <v:group style="position:absolute;left:4457;top:14495;width:990;height:392" coordorigin="4457,14495" coordsize="990,392">
              <v:shape style="position:absolute;left:4457;top:14495;width:990;height:392" coordorigin="4457,14495" coordsize="990,392" path="m4457,14886l5446,14886,5446,14495,4457,14495,4457,1488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9"/>
              <w:jc w:val="both"/>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3"/>
              <w:jc w:val="left"/>
              <w:rPr>
                <w:rFonts w:ascii="Times New Roman" w:hAnsi="Times New Roman" w:cs="Times New Roman" w:eastAsia="Times New Roman" w:hint="default"/>
                <w:sz w:val="18"/>
                <w:szCs w:val="18"/>
              </w:rPr>
            </w:pPr>
            <w:r>
              <w:rPr>
                <w:rFonts w:ascii="Times New Roman"/>
                <w:spacing w:val="-2"/>
                <w:sz w:val="18"/>
              </w:rPr>
              <w:t>Technologies</w:t>
            </w:r>
            <w:r>
              <w:rPr>
                <w:rFonts w:ascii="Times New Roman"/>
                <w:spacing w:val="-35"/>
                <w:sz w:val="18"/>
              </w:rPr>
              <w:t> </w:t>
            </w:r>
            <w:r>
              <w:rPr>
                <w:rFonts w:ascii="Times New Roman"/>
                <w:spacing w:val="-35"/>
                <w:sz w:val="18"/>
              </w:rPr>
            </w:r>
            <w:r>
              <w:rPr>
                <w:rFonts w:ascii="Times New Roman"/>
                <w:sz w:val="18"/>
              </w:rPr>
              <w:t>Promotion,D</w:t>
            </w:r>
            <w:r>
              <w:rPr>
                <w:rFonts w:ascii="Times New Roman"/>
                <w:w w:val="99"/>
                <w:sz w:val="18"/>
              </w:rPr>
              <w:t> </w:t>
            </w:r>
            <w:r>
              <w:rPr>
                <w:rFonts w:ascii="Times New Roman"/>
                <w:sz w:val="18"/>
              </w:rPr>
              <w:t>evelopment</w:t>
            </w:r>
            <w:r>
              <w:rPr>
                <w:rFonts w:ascii="Times New Roman"/>
                <w:sz w:val="18"/>
              </w:rPr>
              <w:t> and</w:t>
            </w:r>
            <w:r>
              <w:rPr>
                <w:rFonts w:ascii="Times New Roman"/>
                <w:spacing w:val="-2"/>
                <w:sz w:val="18"/>
              </w:rPr>
              <w:t> </w:t>
            </w:r>
            <w:r>
              <w:rPr>
                <w:rFonts w:ascii="Times New Roman"/>
                <w:sz w:val="18"/>
              </w:rPr>
              <w:t>Services</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美金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5,563,696,50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3,128,926,85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287,827,476.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352,856,846.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352,856,846.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东阳三尚传 媒股份有限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制作、 发行： 专栏、 动画片、广 播剧、电视 剧；影视剧 本创作、策 划、交易； 微电影、网 络剧的制 作、发行； 艺人经纪等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right="-49"/>
              <w:jc w:val="left"/>
              <w:rPr>
                <w:rFonts w:ascii="宋体" w:hAnsi="宋体" w:cs="宋体" w:eastAsia="宋体" w:hint="default"/>
                <w:sz w:val="20"/>
                <w:szCs w:val="20"/>
              </w:rPr>
            </w:pPr>
            <w:r>
              <w:rPr>
                <w:rFonts w:ascii="宋体" w:hAnsi="宋体" w:cs="宋体" w:eastAsia="宋体" w:hint="default"/>
                <w:position w:val="-33"/>
                <w:sz w:val="20"/>
                <w:szCs w:val="20"/>
              </w:rPr>
              <w:pict>
                <v:group style="width:51.75pt;height:85.8pt;mso-position-horizontal-relative:char;mso-position-vertical-relative:line" coordorigin="0,0" coordsize="1035,1716">
                  <v:group style="position:absolute;left:0;top:0;width:1035;height:1716" coordorigin="0,0" coordsize="1035,1716">
                    <v:shape style="position:absolute;left:0;top:0;width:1035;height:1716" coordorigin="0,0" coordsize="1035,1716" path="m0,1716l1035,1716,1035,0,0,0,0,171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68,017,829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302,861,184.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280,293,039.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71,219,952.0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31,081,154.1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24,964,195.2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北京迪岸双 赢广告有限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代理、发布 广告；广告 设计、制作 承办展览展</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171" w:lineRule="exact"/>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1,056,136,66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372,072,478.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1,607,154,81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257,243,095.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220,910,425.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示；组织文 化艺术交流 活动（演出 </w:t>
            </w:r>
            <w:r>
              <w:rPr>
                <w:rFonts w:ascii="宋体" w:hAnsi="宋体" w:cs="宋体" w:eastAsia="宋体" w:hint="default"/>
                <w:spacing w:val="-16"/>
                <w:sz w:val="18"/>
                <w:szCs w:val="18"/>
              </w:rPr>
              <w:t>除外）；广告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信息咨询</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Newegg.Inc</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电商平台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68,477,167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4,173,520,08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1,604,048,08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11,282,497,6</w:t>
            </w:r>
          </w:p>
          <w:p>
            <w:pPr>
              <w:pStyle w:val="TableParagraph"/>
              <w:spacing w:line="240" w:lineRule="auto" w:before="105"/>
              <w:ind w:left="607" w:right="0"/>
              <w:jc w:val="left"/>
              <w:rPr>
                <w:rFonts w:ascii="Times New Roman" w:hAnsi="Times New Roman" w:cs="Times New Roman" w:eastAsia="Times New Roman" w:hint="default"/>
                <w:sz w:val="18"/>
                <w:szCs w:val="18"/>
              </w:rPr>
            </w:pPr>
            <w:r>
              <w:rPr>
                <w:rFonts w:ascii="Times New Roman"/>
                <w:sz w:val="18"/>
              </w:rPr>
              <w:t>12.00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-52,125,801.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-41,873,039.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2" w:right="449"/>
              <w:jc w:val="left"/>
              <w:rPr>
                <w:rFonts w:ascii="Times New Roman" w:hAnsi="Times New Roman" w:cs="Times New Roman" w:eastAsia="Times New Roman" w:hint="default"/>
                <w:sz w:val="18"/>
                <w:szCs w:val="18"/>
              </w:rPr>
            </w:pPr>
            <w:r>
              <w:rPr>
                <w:rFonts w:ascii="Times New Roman"/>
                <w:sz w:val="18"/>
              </w:rPr>
              <w:t>Lianluo Smart</w:t>
            </w:r>
            <w:r>
              <w:rPr>
                <w:rFonts w:ascii="Times New Roman"/>
                <w:w w:val="99"/>
                <w:sz w:val="18"/>
              </w:rPr>
              <w:t> </w:t>
            </w:r>
            <w:r>
              <w:rPr>
                <w:rFonts w:ascii="Times New Roman"/>
                <w:sz w:val="18"/>
              </w:rPr>
              <w:t>Limited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提供医疗级 别智能可穿 戴式设备和 专业服务的 整体解决方 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313,474.33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101,981,120.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84,290,521.1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6,336,740.72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-28,006,574.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-27,019,809.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会找房（北 </w:t>
            </w:r>
            <w:r>
              <w:rPr>
                <w:rFonts w:ascii="宋体" w:hAnsi="宋体" w:cs="宋体" w:eastAsia="宋体" w:hint="default"/>
                <w:spacing w:val="-14"/>
                <w:sz w:val="18"/>
                <w:szCs w:val="18"/>
              </w:rPr>
              <w:t>京）网络技术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租房分期业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3,857,000.00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263,459,101.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117,931,681.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73,128,759.6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17,491,378.2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15,201,531.2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1033"/>
        <w:jc w:val="left"/>
      </w:pPr>
      <w:r>
        <w:rPr/>
        <w:t>报告期内取得和处置子公司的情况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东阳三尚传媒股份有限公司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本报告期内，合并至报告期末实现净利 润 </w:t>
            </w:r>
            <w:r>
              <w:rPr>
                <w:rFonts w:ascii="Times New Roman" w:hAnsi="Times New Roman" w:cs="Times New Roman" w:eastAsia="Times New Roman" w:hint="default"/>
                <w:sz w:val="18"/>
                <w:szCs w:val="18"/>
              </w:rPr>
              <w:t>2496.42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会找房（北京）网络技术有限公司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本报告期内，合并至报告期末实现净利 润 </w:t>
            </w:r>
            <w:r>
              <w:rPr>
                <w:rFonts w:ascii="Times New Roman" w:hAnsi="Times New Roman" w:cs="Times New Roman" w:eastAsia="Times New Roman" w:hint="default"/>
                <w:sz w:val="18"/>
                <w:szCs w:val="18"/>
              </w:rPr>
              <w:t>1845.38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Newegg.Inc</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本报告期内，合并至报告期末实现净利 润</w:t>
            </w:r>
            <w:r>
              <w:rPr>
                <w:rFonts w:ascii="Times New Roman" w:hAnsi="Times New Roman" w:cs="Times New Roman" w:eastAsia="Times New Roman" w:hint="default"/>
                <w:sz w:val="18"/>
                <w:szCs w:val="18"/>
              </w:rPr>
              <w:t>-4324.89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浙江阜熙科技有限公司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浙江安达担保有限公司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北京雷昂汽车贸易有限公司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杭州胜光科技有限公司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杭州联络文化发展有限公司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深圳联络汇融商业保理有限公司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杭州联络互动电子商务有限公司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杭州联络互动资产管理有限公司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bl>
    <w:p>
      <w:pPr>
        <w:pStyle w:val="BodyText"/>
        <w:spacing w:line="240" w:lineRule="auto" w:before="51"/>
        <w:ind w:right="1033"/>
        <w:jc w:val="left"/>
      </w:pPr>
      <w:r>
        <w:rPr/>
        <w:t>主要控股参股公司情况说明</w:t>
      </w:r>
    </w:p>
    <w:p>
      <w:pPr>
        <w:pStyle w:val="BodyText"/>
        <w:spacing w:line="309" w:lineRule="auto" w:before="116"/>
        <w:ind w:left="153" w:right="1029"/>
        <w:jc w:val="left"/>
      </w:pPr>
      <w:r>
        <w:rPr>
          <w:rFonts w:ascii="Times New Roman" w:hAnsi="Times New Roman" w:cs="Times New Roman" w:eastAsia="Times New Roman" w:hint="default"/>
        </w:rPr>
        <w:t>1</w:t>
      </w:r>
      <w:r>
        <w:rPr/>
        <w:t>、数字天域（香港）科技有限公司：是公司全资孙公司，主要为公司海外移动互联网信息服务业务的业务主体，并且承接 较多海外投资业务，近年来经营情况良好，报告期内对公司利润贡献较大。 </w:t>
      </w:r>
      <w:r>
        <w:rPr>
          <w:rFonts w:ascii="Times New Roman" w:hAnsi="Times New Roman" w:cs="Times New Roman" w:eastAsia="Times New Roman" w:hint="default"/>
        </w:rPr>
        <w:t>2</w:t>
      </w:r>
      <w:r>
        <w:rPr/>
        <w:t>、东阳三尚传媒股份有限公司：报告期内，公司通过股权投资获得了三尚传媒</w:t>
      </w:r>
      <w:r>
        <w:rPr>
          <w:rFonts w:ascii="Times New Roman" w:hAnsi="Times New Roman" w:cs="Times New Roman" w:eastAsia="Times New Roman" w:hint="default"/>
        </w:rPr>
        <w:t>42.86%</w:t>
      </w:r>
      <w:r>
        <w:rPr/>
        <w:t>的股权，成为其实际控制人。三尚传 媒主要从事影视剧制作、发行等业务，报告期内经营情况良好； </w:t>
      </w:r>
      <w:r>
        <w:rPr>
          <w:rFonts w:ascii="Times New Roman" w:hAnsi="Times New Roman" w:cs="Times New Roman" w:eastAsia="Times New Roman" w:hint="default"/>
          <w:spacing w:val="-1"/>
        </w:rPr>
        <w:t>3</w:t>
      </w:r>
      <w:r>
        <w:rPr>
          <w:spacing w:val="-1"/>
        </w:rPr>
        <w:t>、北京迪岸双赢广告有限公司：公司目前合计持有迪岸双赢</w:t>
      </w:r>
      <w:r>
        <w:rPr>
          <w:rFonts w:ascii="Times New Roman" w:hAnsi="Times New Roman" w:cs="Times New Roman" w:eastAsia="Times New Roman" w:hint="default"/>
          <w:spacing w:val="-1"/>
        </w:rPr>
        <w:t>49%</w:t>
      </w:r>
      <w:r>
        <w:rPr>
          <w:spacing w:val="-1"/>
        </w:rPr>
        <w:t>的股权，迪岸双赢致力于提供一站式全媒体营销解决方案，</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3" w:right="1033"/>
        <w:jc w:val="left"/>
      </w:pPr>
      <w:r>
        <w:rPr/>
        <w:t>拥有多个国内机场的媒体经营权，报告期内经营情况良好，对公司有一定的利润贡献。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Newegg.Inc</w:t>
      </w:r>
      <w:r>
        <w:rPr>
          <w:spacing w:val="-2"/>
        </w:rPr>
        <w:t>：公司目前正在对</w:t>
      </w:r>
      <w:r>
        <w:rPr>
          <w:rFonts w:ascii="Times New Roman" w:hAnsi="Times New Roman" w:cs="Times New Roman" w:eastAsia="Times New Roman" w:hint="default"/>
          <w:spacing w:val="-2"/>
        </w:rPr>
        <w:t>Newegg</w:t>
      </w:r>
      <w:r>
        <w:rPr>
          <w:spacing w:val="-2"/>
        </w:rPr>
        <w:t>进行整合工作，开展跨境电商工作，报告期内</w:t>
      </w:r>
      <w:r>
        <w:rPr>
          <w:rFonts w:ascii="Times New Roman" w:hAnsi="Times New Roman" w:cs="Times New Roman" w:eastAsia="Times New Roman" w:hint="default"/>
          <w:spacing w:val="-2"/>
        </w:rPr>
        <w:t>Newegg</w:t>
      </w:r>
      <w:r>
        <w:rPr>
          <w:spacing w:val="-2"/>
        </w:rPr>
        <w:t>略有亏损，预期后续将产生较</w:t>
      </w:r>
      <w:r>
        <w:rPr>
          <w:spacing w:val="-49"/>
        </w:rPr>
        <w:t> </w:t>
      </w:r>
      <w:r>
        <w:rPr>
          <w:spacing w:val="-49"/>
        </w:rPr>
      </w:r>
      <w:r>
        <w:rPr/>
        <w:t>好的整合效应。</w:t>
      </w:r>
    </w:p>
    <w:p>
      <w:pPr>
        <w:pStyle w:val="BodyText"/>
        <w:spacing w:line="240" w:lineRule="auto" w:before="24"/>
        <w:ind w:left="153" w:right="1033"/>
        <w:jc w:val="left"/>
      </w:pPr>
      <w:r>
        <w:rPr>
          <w:rFonts w:ascii="Times New Roman" w:hAnsi="Times New Roman" w:cs="Times New Roman" w:eastAsia="Times New Roman" w:hint="default"/>
        </w:rPr>
        <w:t>5</w:t>
      </w:r>
      <w:r>
        <w:rPr/>
        <w:t>、 </w:t>
      </w:r>
      <w:r>
        <w:rPr>
          <w:rFonts w:ascii="Times New Roman" w:hAnsi="Times New Roman" w:cs="Times New Roman" w:eastAsia="Times New Roman" w:hint="default"/>
        </w:rPr>
        <w:t>Lianluo Smart</w:t>
      </w:r>
      <w:r>
        <w:rPr>
          <w:rFonts w:ascii="Times New Roman" w:hAnsi="Times New Roman" w:cs="Times New Roman" w:eastAsia="Times New Roman" w:hint="default"/>
          <w:spacing w:val="-24"/>
        </w:rPr>
        <w:t> </w:t>
      </w:r>
      <w:r>
        <w:rPr>
          <w:rFonts w:ascii="Times New Roman" w:hAnsi="Times New Roman" w:cs="Times New Roman" w:eastAsia="Times New Roman" w:hint="default"/>
        </w:rPr>
        <w:t>Limited</w:t>
      </w:r>
      <w:r>
        <w:rPr/>
        <w:t>：是公司控股子公司，主要业务为智能硬件业务，报告期内由于研发投入较大，经营亏损。</w:t>
      </w:r>
    </w:p>
    <w:p>
      <w:pPr>
        <w:pStyle w:val="BodyText"/>
        <w:spacing w:line="300" w:lineRule="auto" w:before="63"/>
        <w:ind w:right="1122"/>
        <w:jc w:val="left"/>
      </w:pPr>
      <w:r>
        <w:rPr>
          <w:rFonts w:ascii="Times New Roman" w:hAnsi="Times New Roman" w:cs="Times New Roman" w:eastAsia="Times New Roman" w:hint="default"/>
        </w:rPr>
        <w:t>6</w:t>
      </w:r>
      <w:r>
        <w:rPr/>
        <w:t>、会找房（北京）网络技术有限公司：是公司控股子公司，主要业务为租房分期金融服务业务，报告期内经营情况良好， 对公司有一定的利润贡献。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2"/>
        <w:spacing w:line="240" w:lineRule="auto"/>
        <w:ind w:left="154" w:right="1033"/>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t>（一）公司发展战略</w:t>
      </w:r>
    </w:p>
    <w:p>
      <w:pPr>
        <w:pStyle w:val="BodyText"/>
        <w:spacing w:line="300" w:lineRule="auto" w:before="115"/>
        <w:ind w:left="153" w:right="1133"/>
        <w:jc w:val="both"/>
      </w:pPr>
      <w:r>
        <w:rPr/>
        <w:t>公司作为行业内多元移动互联网平台级企业，从多个维度获取用户流量，加强公司核心竞争力。公司未来将秉承</w:t>
      </w:r>
      <w:r>
        <w:rPr>
          <w:rFonts w:ascii="Times New Roman" w:hAnsi="Times New Roman" w:cs="Times New Roman" w:eastAsia="Times New Roman" w:hint="default"/>
        </w:rPr>
        <w:t>“</w:t>
      </w:r>
      <w:r>
        <w:rPr/>
        <w:t>产品极致 创新、平台绝对领先、市场全球构建</w:t>
      </w:r>
      <w:r>
        <w:rPr>
          <w:rFonts w:ascii="Times New Roman" w:hAnsi="Times New Roman" w:cs="Times New Roman" w:eastAsia="Times New Roman" w:hint="default"/>
        </w:rPr>
        <w:t>”</w:t>
      </w:r>
      <w:r>
        <w:rPr/>
        <w:t>为经营策略，不但继续保持在移动互联网领域的领先地位，同时以强大的创新自生长 能力为壁垒，通过投资、合作等多样的方式拓展公司产业链，以达到充分的产业协同效应。</w:t>
      </w:r>
    </w:p>
    <w:p>
      <w:pPr>
        <w:pStyle w:val="BodyText"/>
        <w:spacing w:line="319" w:lineRule="auto" w:before="71"/>
        <w:ind w:left="153" w:right="1131"/>
        <w:jc w:val="both"/>
      </w:pPr>
      <w:r>
        <w:rPr>
          <w:spacing w:val="-2"/>
        </w:rPr>
        <w:t>作为领先的移动互联网平台级公司，公司目前已经搭建了跨境电商、文化传媒、智能硬件、联络金融四大板块，各板块均有</w:t>
      </w:r>
      <w:r>
        <w:rPr>
          <w:spacing w:val="-66"/>
        </w:rPr>
        <w:t> </w:t>
      </w:r>
      <w:r>
        <w:rPr>
          <w:spacing w:val="-66"/>
        </w:rPr>
      </w:r>
      <w:r>
        <w:rPr>
          <w:spacing w:val="-2"/>
        </w:rPr>
        <w:t>落地项目，板块间相互促进、相互协同，未来还将根据整体发展战略，采取内生式自生长和外延并购式发展的双重举措整合</w:t>
      </w:r>
      <w:r>
        <w:rPr>
          <w:spacing w:val="-66"/>
        </w:rPr>
        <w:t> </w:t>
      </w:r>
      <w:r>
        <w:rPr>
          <w:spacing w:val="-66"/>
        </w:rPr>
      </w:r>
      <w:r>
        <w:rPr>
          <w:spacing w:val="-2"/>
        </w:rPr>
        <w:t>行业内优质资源，实现用户增长和优质变现，以进一步提升公司价值，提升公司长期竞争优势，更好地回报上市公司全体股</w:t>
      </w:r>
      <w:r>
        <w:rPr>
          <w:spacing w:val="-66"/>
        </w:rPr>
        <w:t> </w:t>
      </w:r>
      <w:r>
        <w:rPr>
          <w:spacing w:val="-66"/>
        </w:rPr>
      </w:r>
      <w:r>
        <w:rPr/>
        <w:t>东。</w:t>
      </w:r>
    </w:p>
    <w:p>
      <w:pPr>
        <w:pStyle w:val="BodyText"/>
        <w:spacing w:line="240" w:lineRule="auto" w:before="56"/>
        <w:ind w:right="1033"/>
        <w:jc w:val="left"/>
      </w:pPr>
      <w:r>
        <w:rPr/>
        <w:t>（二）未来战略展望</w:t>
      </w:r>
    </w:p>
    <w:p>
      <w:pPr>
        <w:pStyle w:val="BodyText"/>
        <w:spacing w:line="300" w:lineRule="auto" w:before="115"/>
        <w:ind w:left="153" w:right="1130"/>
        <w:jc w:val="both"/>
      </w:pPr>
      <w:r>
        <w:rPr>
          <w:rFonts w:ascii="Times New Roman" w:hAnsi="Times New Roman" w:cs="Times New Roman" w:eastAsia="Times New Roman" w:hint="default"/>
          <w:spacing w:val="-1"/>
        </w:rPr>
        <w:t>1</w:t>
      </w:r>
      <w:r>
        <w:rPr>
          <w:spacing w:val="-1"/>
        </w:rPr>
        <w:t>、基于</w:t>
      </w:r>
      <w:r>
        <w:rPr>
          <w:rFonts w:ascii="Times New Roman" w:hAnsi="Times New Roman" w:cs="Times New Roman" w:eastAsia="Times New Roman" w:hint="default"/>
          <w:spacing w:val="-1"/>
        </w:rPr>
        <w:t>Newegg</w:t>
      </w:r>
      <w:r>
        <w:rPr>
          <w:spacing w:val="-1"/>
        </w:rPr>
        <w:t>电商平台的用户、供应链资源和物流渠道，深度推动双向跨境电商业务，带动中国制造出海。同时，为支持</w:t>
      </w:r>
      <w:r>
        <w:rPr>
          <w:spacing w:val="-87"/>
        </w:rPr>
        <w:t> </w:t>
      </w:r>
      <w:r>
        <w:rPr>
          <w:spacing w:val="-87"/>
        </w:rPr>
      </w:r>
      <w:r>
        <w:rPr>
          <w:rFonts w:ascii="Times New Roman" w:hAnsi="Times New Roman" w:cs="Times New Roman" w:eastAsia="Times New Roman" w:hint="default"/>
          <w:spacing w:val="7"/>
        </w:rPr>
        <w:t>Newegg</w:t>
      </w:r>
      <w:r>
        <w:rPr>
          <w:spacing w:val="7"/>
        </w:rPr>
        <w:t>业务和跨境电商业务快速发展，公司计划在电商板块引进战略投资者，从业务合作和资本支持两方面大力支持</w:t>
      </w:r>
      <w:r>
        <w:rPr/>
        <w:t> </w:t>
      </w:r>
      <w:r>
        <w:rPr>
          <w:rFonts w:ascii="Times New Roman" w:hAnsi="Times New Roman" w:cs="Times New Roman" w:eastAsia="Times New Roman" w:hint="default"/>
        </w:rPr>
        <w:t>Newegg</w:t>
      </w:r>
      <w:r>
        <w:rPr/>
        <w:t>发展，并适时启动电商板块的独立</w:t>
      </w:r>
      <w:r>
        <w:rPr>
          <w:rFonts w:ascii="Times New Roman" w:hAnsi="Times New Roman" w:cs="Times New Roman" w:eastAsia="Times New Roman" w:hint="default"/>
        </w:rPr>
        <w:t>IPO</w:t>
      </w:r>
      <w:r>
        <w:rPr/>
        <w:t>工作。</w:t>
      </w:r>
    </w:p>
    <w:p>
      <w:pPr>
        <w:pStyle w:val="BodyText"/>
        <w:spacing w:line="307" w:lineRule="auto" w:before="52"/>
        <w:ind w:left="153" w:right="1129"/>
        <w:jc w:val="both"/>
      </w:pPr>
      <w:r>
        <w:rPr>
          <w:rFonts w:ascii="Times New Roman" w:hAnsi="Times New Roman" w:cs="Times New Roman" w:eastAsia="Times New Roman" w:hint="default"/>
        </w:rPr>
        <w:t>2</w:t>
      </w:r>
      <w:r>
        <w:rPr/>
        <w:t>、经过一年左右的整合和发展，联络金融板块的租房分期业务已初具规模，在第三方租房分期市场上领先。并且与国内主</w:t>
      </w:r>
      <w:r>
        <w:rPr>
          <w:spacing w:val="-83"/>
        </w:rPr>
        <w:t> </w:t>
      </w:r>
      <w:r>
        <w:rPr>
          <w:spacing w:val="-83"/>
        </w:rPr>
      </w:r>
      <w:r>
        <w:rPr>
          <w:spacing w:val="-2"/>
        </w:rPr>
        <w:t>要的大型国有银行均建立了紧密的合作关系，打通了资金链条。未来将抓住</w:t>
      </w:r>
      <w:r>
        <w:rPr>
          <w:rFonts w:ascii="Times New Roman" w:hAnsi="Times New Roman" w:cs="Times New Roman" w:eastAsia="Times New Roman" w:hint="default"/>
          <w:spacing w:val="-2"/>
        </w:rPr>
        <w:t>“</w:t>
      </w:r>
      <w:r>
        <w:rPr>
          <w:spacing w:val="-2"/>
        </w:rPr>
        <w:t>租售同权</w:t>
      </w:r>
      <w:r>
        <w:rPr>
          <w:rFonts w:ascii="Times New Roman" w:hAnsi="Times New Roman" w:cs="Times New Roman" w:eastAsia="Times New Roman" w:hint="default"/>
          <w:spacing w:val="-2"/>
        </w:rPr>
        <w:t>”</w:t>
      </w:r>
      <w:r>
        <w:rPr>
          <w:spacing w:val="-2"/>
        </w:rPr>
        <w:t>的政策机遇，积极向上游房源市场拓</w:t>
      </w:r>
      <w:r>
        <w:rPr>
          <w:spacing w:val="-43"/>
        </w:rPr>
        <w:t> </w:t>
      </w:r>
      <w:r>
        <w:rPr>
          <w:spacing w:val="-43"/>
        </w:rPr>
      </w:r>
      <w:r>
        <w:rPr>
          <w:spacing w:val="-2"/>
        </w:rPr>
        <w:t>展，获取更多的优质房源。以租房分期产品为突破口，尝试其他金融需求产品的开发，并带动公司智能家居产品销售。加强</w:t>
      </w:r>
      <w:r>
        <w:rPr>
          <w:spacing w:val="-66"/>
        </w:rPr>
        <w:t> </w:t>
      </w:r>
      <w:r>
        <w:rPr>
          <w:spacing w:val="-66"/>
        </w:rPr>
      </w:r>
      <w:r>
        <w:rPr/>
        <w:t>与金融机构和国内互联网巨头的合作，利用巨头的风控措施和行业资源，拓展公司互联网金融用户群，优化风控流程。</w:t>
      </w:r>
    </w:p>
    <w:p>
      <w:pPr>
        <w:pStyle w:val="BodyText"/>
        <w:spacing w:line="300" w:lineRule="auto" w:before="64"/>
        <w:ind w:left="153" w:right="1033"/>
        <w:jc w:val="left"/>
      </w:pPr>
      <w:r>
        <w:rPr>
          <w:rFonts w:ascii="Times New Roman" w:hAnsi="Times New Roman" w:cs="Times New Roman" w:eastAsia="Times New Roman" w:hint="default"/>
        </w:rPr>
        <w:t>3</w:t>
      </w:r>
      <w:r>
        <w:rPr/>
        <w:t>、进一步完善人才激励体系和企业文化建设，公司经过近几年的快速发展，规模快速扩大。人才是公司发展的基本要素，</w:t>
      </w:r>
      <w:r>
        <w:rPr>
          <w:spacing w:val="-83"/>
        </w:rPr>
        <w:t> </w:t>
      </w:r>
      <w:r>
        <w:rPr>
          <w:spacing w:val="-83"/>
        </w:rPr>
      </w:r>
      <w:r>
        <w:rPr>
          <w:spacing w:val="-3"/>
        </w:rPr>
        <w:t>解决了人才激励问题，使企业获得长期发展的核心动力。公司始终坚持以</w:t>
      </w:r>
      <w:r>
        <w:rPr>
          <w:rFonts w:ascii="Times New Roman" w:hAnsi="Times New Roman" w:cs="Times New Roman" w:eastAsia="Times New Roman" w:hint="default"/>
          <w:spacing w:val="-3"/>
        </w:rPr>
        <w:t>“</w:t>
      </w:r>
      <w:r>
        <w:rPr>
          <w:spacing w:val="-3"/>
        </w:rPr>
        <w:t>以员工为本</w:t>
      </w:r>
      <w:r>
        <w:rPr>
          <w:rFonts w:ascii="Times New Roman" w:hAnsi="Times New Roman" w:cs="Times New Roman" w:eastAsia="Times New Roman" w:hint="default"/>
          <w:spacing w:val="-3"/>
        </w:rPr>
        <w:t>”</w:t>
      </w:r>
      <w:r>
        <w:rPr>
          <w:spacing w:val="-3"/>
        </w:rPr>
        <w:t>，持续优化绩效评价与薪酬分配体系，</w:t>
      </w:r>
      <w:r>
        <w:rPr>
          <w:spacing w:val="-76"/>
        </w:rPr>
        <w:t> </w:t>
      </w:r>
      <w:r>
        <w:rPr>
          <w:spacing w:val="-76"/>
        </w:rPr>
      </w:r>
      <w:r>
        <w:rPr/>
        <w:t>并推动短期与长期激励并举的多样化激励措施，使高绩效人才获得可持续性的薪酬与精神激励。</w:t>
      </w:r>
    </w:p>
    <w:p>
      <w:pPr>
        <w:pStyle w:val="BodyText"/>
        <w:spacing w:line="338" w:lineRule="auto" w:before="71"/>
        <w:ind w:right="1033"/>
        <w:jc w:val="left"/>
      </w:pPr>
      <w:r>
        <w:rPr/>
        <w:t>（三）可能面对的风险 </w:t>
      </w:r>
      <w:r>
        <w:rPr>
          <w:spacing w:val="-2"/>
        </w:rPr>
        <w:t>本报告中所涉及的未来计划、发展战略等前瞻性描述不构成公司对投资者的实质承诺，投资者及相关人士均应当对此保持足</w:t>
      </w:r>
      <w:r>
        <w:rPr>
          <w:spacing w:val="-64"/>
        </w:rPr>
        <w:t> </w:t>
      </w:r>
      <w:r>
        <w:rPr>
          <w:spacing w:val="-64"/>
        </w:rPr>
      </w:r>
      <w:r>
        <w:rPr/>
        <w:t>够的风险认识，并且应当理解计划、预测与承诺之间的差异，敬请投资者注意投资风险。</w:t>
      </w:r>
    </w:p>
    <w:p>
      <w:pPr>
        <w:pStyle w:val="BodyText"/>
        <w:spacing w:line="324" w:lineRule="auto" w:before="42"/>
        <w:ind w:right="1033"/>
        <w:jc w:val="left"/>
      </w:pPr>
      <w:r>
        <w:rPr>
          <w:rFonts w:ascii="Times New Roman" w:hAnsi="Times New Roman" w:cs="Times New Roman" w:eastAsia="Times New Roman" w:hint="default"/>
        </w:rPr>
        <w:t>1</w:t>
      </w:r>
      <w:r>
        <w:rPr/>
        <w:t>、产业布局风险 </w:t>
      </w:r>
      <w:r>
        <w:rPr>
          <w:spacing w:val="-2"/>
        </w:rPr>
        <w:t>多领域业务快速拓展或导致经营与财务风险显著加大。公司通过大规模的对外收购，切入电商、智能硬件、互联网金融、文</w:t>
      </w:r>
      <w:r>
        <w:rPr>
          <w:spacing w:val="-66"/>
        </w:rPr>
        <w:t> </w:t>
      </w:r>
      <w:r>
        <w:rPr>
          <w:spacing w:val="-66"/>
        </w:rPr>
      </w:r>
      <w:r>
        <w:rPr>
          <w:spacing w:val="-2"/>
        </w:rPr>
        <w:t>化传媒等新兴行业，上述行业发展时间短，后续发展存在的不确定性因素较多。多领域的业务扩展，资金投入较多，且进入</w:t>
      </w:r>
      <w:r>
        <w:rPr>
          <w:spacing w:val="-66"/>
        </w:rPr>
        <w:t> </w:t>
      </w:r>
      <w:r>
        <w:rPr>
          <w:spacing w:val="-66"/>
        </w:rPr>
      </w:r>
      <w:r>
        <w:rPr/>
        <w:t>领域产出较为有限，会导致债务风险积聚。</w:t>
      </w:r>
    </w:p>
    <w:p>
      <w:pPr>
        <w:pStyle w:val="BodyText"/>
        <w:spacing w:line="240" w:lineRule="auto" w:before="54"/>
        <w:ind w:right="1033"/>
        <w:jc w:val="left"/>
      </w:pPr>
      <w:r>
        <w:rPr>
          <w:rFonts w:ascii="Times New Roman" w:hAnsi="Times New Roman" w:cs="Times New Roman" w:eastAsia="Times New Roman" w:hint="default"/>
        </w:rPr>
        <w:t>2</w:t>
      </w:r>
      <w:r>
        <w:rPr/>
        <w:t>、业务风险</w:t>
      </w:r>
    </w:p>
    <w:p>
      <w:pPr>
        <w:pStyle w:val="BodyText"/>
        <w:spacing w:line="240" w:lineRule="auto" w:before="101"/>
        <w:ind w:left="153" w:right="1033"/>
        <w:jc w:val="left"/>
      </w:pPr>
      <w:r>
        <w:rPr/>
        <w:t>（</w:t>
      </w:r>
      <w:r>
        <w:rPr>
          <w:rFonts w:ascii="Times New Roman" w:hAnsi="Times New Roman" w:cs="Times New Roman" w:eastAsia="Times New Roman" w:hint="default"/>
        </w:rPr>
        <w:t>1</w:t>
      </w:r>
      <w:r>
        <w:rPr/>
        <w:t>）</w:t>
      </w:r>
      <w:r>
        <w:rPr>
          <w:spacing w:val="-33"/>
        </w:rPr>
        <w:t> </w:t>
      </w:r>
      <w:r>
        <w:rPr>
          <w:spacing w:val="-1"/>
        </w:rPr>
        <w:t>公司从事的应用分发属于移动互联网行业的细分业务，目前随着智能终端市场操作系统平稳发展，应用分发市场已进</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1033"/>
        <w:jc w:val="left"/>
      </w:pPr>
      <w:r>
        <w:rPr>
          <w:spacing w:val="-2"/>
        </w:rPr>
        <w:t>入成熟期，商业模式已趋于成熟。同时随着移动网络用户的逐渐饱和，互联网红利将逐渐减弱，公司传统的应用分发业务市</w:t>
      </w:r>
      <w:r>
        <w:rPr>
          <w:spacing w:val="-66"/>
        </w:rPr>
        <w:t> </w:t>
      </w:r>
      <w:r>
        <w:rPr>
          <w:spacing w:val="-66"/>
        </w:rPr>
      </w:r>
      <w:r>
        <w:rPr/>
        <w:t>场逐渐萎缩。</w:t>
      </w:r>
    </w:p>
    <w:p>
      <w:pPr>
        <w:pStyle w:val="BodyText"/>
        <w:spacing w:line="307" w:lineRule="auto" w:before="55"/>
        <w:ind w:left="153" w:right="1123"/>
        <w:jc w:val="left"/>
      </w:pPr>
      <w:r>
        <w:rPr/>
        <w:t>（</w:t>
      </w:r>
      <w:r>
        <w:rPr>
          <w:rFonts w:ascii="Times New Roman" w:hAnsi="Times New Roman" w:cs="Times New Roman" w:eastAsia="Times New Roman" w:hint="default"/>
        </w:rPr>
        <w:t>2</w:t>
      </w:r>
      <w:r>
        <w:rPr/>
        <w:t>）电商行业</w:t>
      </w:r>
      <w:r>
        <w:rPr>
          <w:rFonts w:ascii="Calibri" w:hAnsi="Calibri" w:cs="Calibri" w:eastAsia="Calibri" w:hint="default"/>
        </w:rPr>
        <w:t>“</w:t>
      </w:r>
      <w:r>
        <w:rPr/>
        <w:t>马太效应</w:t>
      </w:r>
      <w:r>
        <w:rPr>
          <w:rFonts w:ascii="Calibri" w:hAnsi="Calibri" w:cs="Calibri" w:eastAsia="Calibri" w:hint="default"/>
        </w:rPr>
        <w:t>”</w:t>
      </w:r>
      <w:r>
        <w:rPr/>
        <w:t>突出，头部企业优势明显，存在显著的</w:t>
      </w:r>
      <w:r>
        <w:rPr>
          <w:rFonts w:ascii="Calibri" w:hAnsi="Calibri" w:cs="Calibri" w:eastAsia="Calibri" w:hint="default"/>
        </w:rPr>
        <w:t>“</w:t>
      </w:r>
      <w:r>
        <w:rPr/>
        <w:t>强者恒强</w:t>
      </w:r>
      <w:r>
        <w:rPr>
          <w:rFonts w:ascii="Calibri" w:hAnsi="Calibri" w:cs="Calibri" w:eastAsia="Calibri" w:hint="default"/>
        </w:rPr>
        <w:t>”</w:t>
      </w:r>
      <w:r>
        <w:rPr/>
        <w:t>的特征。国内电商基本以天猫、淘宝和京东为 </w:t>
      </w:r>
      <w:r>
        <w:rPr>
          <w:spacing w:val="-2"/>
        </w:rPr>
        <w:t>主，国外有亚马逊、</w:t>
      </w:r>
      <w:r>
        <w:rPr>
          <w:rFonts w:ascii="宋体" w:hAnsi="宋体" w:cs="宋体" w:eastAsia="宋体" w:hint="default"/>
          <w:spacing w:val="-2"/>
        </w:rPr>
        <w:t>Ebay</w:t>
      </w:r>
      <w:r>
        <w:rPr>
          <w:spacing w:val="-2"/>
        </w:rPr>
        <w:t>等巨头。</w:t>
      </w:r>
      <w:r>
        <w:rPr>
          <w:rFonts w:ascii="宋体" w:hAnsi="宋体" w:cs="宋体" w:eastAsia="宋体" w:hint="default"/>
          <w:spacing w:val="-2"/>
        </w:rPr>
        <w:t>Newegg</w:t>
      </w:r>
      <w:r>
        <w:rPr>
          <w:spacing w:val="-2"/>
        </w:rPr>
        <w:t>作为公司电商业务的主要开展主体，经过多年的发展，具备了一定的知名度与客户</w:t>
      </w:r>
      <w:r>
        <w:rPr>
          <w:spacing w:val="-56"/>
        </w:rPr>
        <w:t> </w:t>
      </w:r>
      <w:r>
        <w:rPr>
          <w:spacing w:val="-56"/>
        </w:rPr>
      </w:r>
      <w:r>
        <w:rPr/>
        <w:t>资源储备，但仍面临国内外电商行业的激烈竞争，未来发展仍存在一定的不确定性。（</w:t>
      </w:r>
      <w:r>
        <w:rPr>
          <w:rFonts w:ascii="Times New Roman" w:hAnsi="Times New Roman" w:cs="Times New Roman" w:eastAsia="Times New Roman" w:hint="default"/>
        </w:rPr>
        <w:t>3</w:t>
      </w:r>
      <w:r>
        <w:rPr/>
        <w:t>）公司的互联网金融主要以租房分 </w:t>
      </w:r>
      <w:r>
        <w:rPr>
          <w:spacing w:val="-2"/>
        </w:rPr>
        <w:t>期为主，目前房屋租赁分期行业中，链家旗下的自如以及我爱我家旗下的房司令能与公司业务形成一定的竞争关系，并且大</w:t>
      </w:r>
      <w:r>
        <w:rPr>
          <w:spacing w:val="-66"/>
        </w:rPr>
        <w:t> </w:t>
      </w:r>
      <w:r>
        <w:rPr>
          <w:spacing w:val="-66"/>
        </w:rPr>
      </w:r>
      <w:r>
        <w:rPr/>
        <w:t>型房地产商万科等也在加大长租公寓的投入，未来市场竞争格局尚不明确，该业务发展存在一定的不确定。</w:t>
      </w:r>
    </w:p>
    <w:p>
      <w:pPr>
        <w:pStyle w:val="BodyText"/>
        <w:spacing w:line="328" w:lineRule="auto" w:before="67"/>
        <w:ind w:left="153" w:right="1033"/>
        <w:jc w:val="left"/>
      </w:pPr>
      <w:r>
        <w:rPr>
          <w:rFonts w:ascii="Times New Roman" w:hAnsi="Times New Roman" w:cs="Times New Roman" w:eastAsia="Times New Roman" w:hint="default"/>
        </w:rPr>
        <w:t>3</w:t>
      </w:r>
      <w:r>
        <w:rPr/>
        <w:t>、人才储备压力和技术更替风险 </w:t>
      </w:r>
      <w:r>
        <w:rPr>
          <w:spacing w:val="-2"/>
        </w:rPr>
        <w:t>公司属于技术密集型企业，技术人才及管理人才的储备情况对其后续业务发展影响较大。另外，未来信息技术的更替也可能</w:t>
      </w:r>
      <w:r>
        <w:rPr>
          <w:spacing w:val="-66"/>
        </w:rPr>
        <w:t> </w:t>
      </w:r>
      <w:r>
        <w:rPr>
          <w:spacing w:val="-66"/>
        </w:rPr>
      </w:r>
      <w:r>
        <w:rPr/>
        <w:t>对公司经营稳定性造成负面影响。</w:t>
      </w:r>
    </w:p>
    <w:p>
      <w:pPr>
        <w:pStyle w:val="BodyText"/>
        <w:spacing w:line="324" w:lineRule="auto" w:before="49"/>
        <w:ind w:left="153" w:right="1033"/>
        <w:jc w:val="left"/>
      </w:pPr>
      <w:r>
        <w:rPr>
          <w:rFonts w:ascii="Times New Roman" w:hAnsi="Times New Roman" w:cs="Times New Roman" w:eastAsia="Times New Roman" w:hint="default"/>
        </w:rPr>
        <w:t>4</w:t>
      </w:r>
      <w:r>
        <w:rPr/>
        <w:t>、行业监管和产业政策风险 </w:t>
      </w:r>
      <w:r>
        <w:rPr>
          <w:spacing w:val="-2"/>
        </w:rPr>
        <w:t>近期国家相关部门对互联网新闻和传媒、互联网金融等行业加大了监管力度，公司所处行业也受到监管政策的影响。随着行</w:t>
      </w:r>
      <w:r>
        <w:rPr>
          <w:spacing w:val="-66"/>
        </w:rPr>
        <w:t> </w:t>
      </w:r>
      <w:r>
        <w:rPr>
          <w:spacing w:val="-66"/>
        </w:rPr>
      </w:r>
      <w:r>
        <w:rPr>
          <w:spacing w:val="-2"/>
        </w:rPr>
        <w:t>业的快速发展，政府相关管理部门逐步加强了对行业的监管力度，针对互联网经营单位的业务资质、业务内容、审查备案程</w:t>
      </w:r>
      <w:r>
        <w:rPr>
          <w:spacing w:val="-66"/>
        </w:rPr>
        <w:t> </w:t>
      </w:r>
      <w:r>
        <w:rPr>
          <w:spacing w:val="-66"/>
        </w:rPr>
      </w:r>
      <w:r>
        <w:rPr>
          <w:spacing w:val="-2"/>
        </w:rPr>
        <w:t>序等不断出台了相关的管理制度。如果未来国家相关产业政策出现变化，或者公司在业务管理上不能与监管导向一致，不能</w:t>
      </w:r>
      <w:r>
        <w:rPr>
          <w:spacing w:val="-66"/>
        </w:rPr>
        <w:t> </w:t>
      </w:r>
      <w:r>
        <w:rPr>
          <w:spacing w:val="-66"/>
        </w:rPr>
      </w:r>
      <w:r>
        <w:rPr/>
        <w:t>随着新业务开展取得必要的业务资质，将影响公司业务的开展，公司经营业绩将会受到一定影响。</w:t>
      </w:r>
    </w:p>
    <w:p>
      <w:pPr>
        <w:pStyle w:val="BodyText"/>
        <w:spacing w:line="324" w:lineRule="auto" w:before="53"/>
        <w:ind w:right="1033"/>
        <w:jc w:val="left"/>
      </w:pPr>
      <w:r>
        <w:rPr>
          <w:rFonts w:ascii="Times New Roman" w:hAnsi="Times New Roman" w:cs="Times New Roman" w:eastAsia="Times New Roman" w:hint="default"/>
        </w:rPr>
        <w:t>5</w:t>
      </w:r>
      <w:r>
        <w:rPr/>
        <w:t>、公司整合和商誉减值风险 </w:t>
      </w:r>
      <w:r>
        <w:rPr>
          <w:spacing w:val="-2"/>
        </w:rPr>
        <w:t>近几年，公司在产业链上下游进行了一些收购和整合，形成了一定规模的商誉。公司根据适用的会计准则于每年度末对形成</w:t>
      </w:r>
      <w:r>
        <w:rPr>
          <w:spacing w:val="-66"/>
        </w:rPr>
        <w:t> </w:t>
      </w:r>
      <w:r>
        <w:rPr>
          <w:spacing w:val="-66"/>
        </w:rPr>
      </w:r>
      <w:r>
        <w:rPr>
          <w:spacing w:val="-2"/>
        </w:rPr>
        <w:t>商誉的相关资产组或资产组组合进行减值测试，截止本期末，占商誉较大的子公司未来预期经营情况良好，经会计师测试认</w:t>
      </w:r>
      <w:r>
        <w:rPr>
          <w:spacing w:val="-66"/>
        </w:rPr>
        <w:t> </w:t>
      </w:r>
      <w:r>
        <w:rPr>
          <w:spacing w:val="-66"/>
        </w:rPr>
      </w:r>
      <w:r>
        <w:rPr>
          <w:spacing w:val="-2"/>
        </w:rPr>
        <w:t>为不存在商誉减值的迹象。未来若出现相关法律法规规定的资产减值迹象，则可能造成公司的商誉资产发生减值风险，甚至</w:t>
      </w:r>
      <w:r>
        <w:rPr>
          <w:spacing w:val="-66"/>
        </w:rPr>
        <w:t> </w:t>
      </w:r>
      <w:r>
        <w:rPr>
          <w:spacing w:val="-66"/>
        </w:rPr>
      </w:r>
      <w:r>
        <w:rPr/>
        <w:t>形成减值损失，从而可能对公司的财务状况和经营业绩造成一定的不利影响。</w:t>
      </w:r>
    </w:p>
    <w:p>
      <w:pPr>
        <w:pStyle w:val="BodyText"/>
        <w:spacing w:line="324" w:lineRule="auto" w:before="54"/>
        <w:ind w:right="1033"/>
        <w:jc w:val="left"/>
      </w:pPr>
      <w:r>
        <w:rPr>
          <w:rFonts w:ascii="Times New Roman" w:hAnsi="Times New Roman" w:cs="Times New Roman" w:eastAsia="Times New Roman" w:hint="default"/>
        </w:rPr>
        <w:t>6</w:t>
      </w:r>
      <w:r>
        <w:rPr/>
        <w:t>、经营管理和成本上升的风险 </w:t>
      </w:r>
      <w:r>
        <w:rPr>
          <w:spacing w:val="-2"/>
        </w:rPr>
        <w:t>近年来公司通过内生发展与对外投资，公司资产规模不断增长、参股控股子公司数量不断增加，业务不断延伸。公司经营规</w:t>
      </w:r>
      <w:r>
        <w:rPr>
          <w:spacing w:val="-66"/>
        </w:rPr>
        <w:t> </w:t>
      </w:r>
      <w:r>
        <w:rPr>
          <w:spacing w:val="-66"/>
        </w:rPr>
      </w:r>
      <w:r>
        <w:rPr>
          <w:spacing w:val="-2"/>
        </w:rPr>
        <w:t>模和业务范围不断扩大，带来了内部管理复杂，使得管理成本大幅上升。如果公司不能及时优化管理模式、完善风险控制制</w:t>
      </w:r>
      <w:r>
        <w:rPr>
          <w:spacing w:val="-66"/>
        </w:rPr>
        <w:t> </w:t>
      </w:r>
      <w:r>
        <w:rPr>
          <w:spacing w:val="-66"/>
        </w:rPr>
      </w:r>
      <w:r>
        <w:rPr>
          <w:spacing w:val="-4"/>
        </w:rPr>
        <w:t>度、增强执行力、提高管理能力，将面临管理和内部控制有效性不足的风险，可能阻碍公司业务的正常推进或错失发展机遇，</w:t>
      </w:r>
      <w:r>
        <w:rPr>
          <w:spacing w:val="-46"/>
        </w:rPr>
        <w:t> </w:t>
      </w:r>
      <w:r>
        <w:rPr>
          <w:spacing w:val="-46"/>
        </w:rPr>
      </w:r>
      <w:r>
        <w:rPr/>
        <w:t>从而影响公司长远发展。</w:t>
      </w:r>
    </w:p>
    <w:p>
      <w:pPr>
        <w:spacing w:line="240" w:lineRule="auto" w:before="2"/>
        <w:rPr>
          <w:rFonts w:ascii="宋体" w:hAnsi="宋体" w:cs="宋体" w:eastAsia="宋体" w:hint="default"/>
          <w:sz w:val="20"/>
          <w:szCs w:val="20"/>
        </w:rPr>
      </w:pPr>
    </w:p>
    <w:p>
      <w:pPr>
        <w:pStyle w:val="Heading2"/>
        <w:spacing w:line="240" w:lineRule="auto"/>
        <w:ind w:left="154" w:right="1033"/>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3"/>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t>报告期内普通股利润分配政策，特别是现金分红政策的制定、执行或调整情况</w:t>
      </w:r>
    </w:p>
    <w:p>
      <w:pPr>
        <w:pStyle w:val="BodyText"/>
        <w:spacing w:line="324" w:lineRule="auto" w:before="117"/>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报告期内，公司实行持续、稳定的利润分配政策，分红政策的制定及执行符合公司章程的规定及股东大会决议的要求，分红</w:t>
      </w:r>
      <w:r>
        <w:rPr>
          <w:spacing w:val="-66"/>
        </w:rPr>
        <w:t> </w:t>
      </w:r>
      <w:r>
        <w:rPr>
          <w:spacing w:val="-66"/>
        </w:rPr>
      </w:r>
      <w:r>
        <w:rPr>
          <w:spacing w:val="-2"/>
        </w:rPr>
        <w:t>准和比例明确、清晰，相关的决策程序和机制完备，独立董事尽职尽责并充分发挥了作用，公司的利润分配预案均提交股东</w:t>
      </w:r>
      <w:r>
        <w:rPr>
          <w:spacing w:val="-66"/>
        </w:rPr>
        <w:t> </w:t>
      </w:r>
      <w:r>
        <w:rPr>
          <w:spacing w:val="-66"/>
        </w:rPr>
      </w:r>
      <w:r>
        <w:rPr/>
        <w:t>大会进行审议，中小股东拥有充分表达意见和诉求的机会，其合法权益得到了充分保护。</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现金分红政策未做调整或变更</w:t>
            </w:r>
          </w:p>
        </w:tc>
      </w:tr>
    </w:tbl>
    <w:p>
      <w:pPr>
        <w:pStyle w:val="BodyText"/>
        <w:spacing w:line="240" w:lineRule="auto" w:before="54"/>
        <w:ind w:right="103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153" w:right="1033"/>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年度不实施利润分配，无普通股股利分配及资本公积金转增股本方案；</w:t>
      </w:r>
    </w:p>
    <w:p>
      <w:pPr>
        <w:pStyle w:val="BodyText"/>
        <w:spacing w:line="300" w:lineRule="auto" w:before="63"/>
        <w:ind w:left="153" w:right="1123"/>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年度股东大会审议通过了</w:t>
      </w:r>
      <w:r>
        <w:rPr>
          <w:rFonts w:ascii="Times New Roman" w:hAnsi="Times New Roman" w:cs="Times New Roman" w:eastAsia="Times New Roman" w:hint="default"/>
        </w:rPr>
        <w:t>2016</w:t>
      </w:r>
      <w:r>
        <w:rPr/>
        <w:t>年度权益分派方案，以公司现有股本</w:t>
      </w:r>
      <w:r>
        <w:rPr>
          <w:rFonts w:ascii="Times New Roman" w:hAnsi="Times New Roman" w:cs="Times New Roman" w:eastAsia="Times New Roman" w:hint="default"/>
        </w:rPr>
        <w:t>2,177,149,675</w:t>
      </w:r>
      <w:r>
        <w:rPr/>
        <w:t>股份基数，按每</w:t>
      </w:r>
      <w:r>
        <w:rPr>
          <w:rFonts w:ascii="Times New Roman" w:hAnsi="Times New Roman" w:cs="Times New Roman" w:eastAsia="Times New Roman" w:hint="default"/>
        </w:rPr>
        <w:t>10</w:t>
      </w:r>
      <w:r>
        <w:rPr/>
        <w:t>股派发现金 股利人民币</w:t>
      </w:r>
      <w:r>
        <w:rPr>
          <w:rFonts w:ascii="Times New Roman" w:hAnsi="Times New Roman" w:cs="Times New Roman" w:eastAsia="Times New Roman" w:hint="default"/>
        </w:rPr>
        <w:t>0.45</w:t>
      </w:r>
      <w:r>
        <w:rPr/>
        <w:t>元，共计</w:t>
      </w:r>
      <w:r>
        <w:rPr>
          <w:rFonts w:ascii="Times New Roman" w:hAnsi="Times New Roman" w:cs="Times New Roman" w:eastAsia="Times New Roman" w:hint="default"/>
        </w:rPr>
        <w:t>97,971,735.38</w:t>
      </w:r>
      <w:r>
        <w:rPr/>
        <w:t>元，剩余未分配利润滚存至下一年度。该方案已于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日实施完毕；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2015</w:t>
      </w:r>
      <w:r>
        <w:rPr/>
        <w:t>年度股东大会审议通过了</w:t>
      </w:r>
      <w:r>
        <w:rPr>
          <w:rFonts w:ascii="Times New Roman" w:hAnsi="Times New Roman" w:cs="Times New Roman" w:eastAsia="Times New Roman" w:hint="default"/>
        </w:rPr>
        <w:t>2015</w:t>
      </w:r>
      <w:r>
        <w:rPr/>
        <w:t>年度权益分派方案：以公司现有股本</w:t>
      </w:r>
      <w:r>
        <w:rPr>
          <w:rFonts w:ascii="Times New Roman" w:hAnsi="Times New Roman" w:cs="Times New Roman" w:eastAsia="Times New Roman" w:hint="default"/>
        </w:rPr>
        <w:t>870,859,870</w:t>
      </w:r>
      <w:r>
        <w:rPr/>
        <w:t>股份基数，按每</w:t>
      </w:r>
      <w:r>
        <w:rPr>
          <w:rFonts w:ascii="Times New Roman" w:hAnsi="Times New Roman" w:cs="Times New Roman" w:eastAsia="Times New Roman" w:hint="default"/>
        </w:rPr>
        <w:t>10</w:t>
      </w:r>
      <w:r>
        <w:rPr/>
        <w:t>股派发现金股 利人民币</w:t>
      </w:r>
      <w:r>
        <w:rPr>
          <w:rFonts w:ascii="Times New Roman" w:hAnsi="Times New Roman" w:cs="Times New Roman" w:eastAsia="Times New Roman" w:hint="default"/>
        </w:rPr>
        <w:t>1.5</w:t>
      </w:r>
      <w:r>
        <w:rPr/>
        <w:t>元（含税），共计</w:t>
      </w:r>
      <w:r>
        <w:rPr>
          <w:rFonts w:ascii="Times New Roman" w:hAnsi="Times New Roman" w:cs="Times New Roman" w:eastAsia="Times New Roman" w:hint="default"/>
        </w:rPr>
        <w:t>130,628,980.50</w:t>
      </w:r>
      <w:r>
        <w:rPr/>
        <w:t>元，以资本公积金转增股本的方式向全体股东每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股，剩余未分配利 润滚存至下一年度。该方案已于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日实施完毕。</w:t>
      </w:r>
    </w:p>
    <w:p>
      <w:pPr>
        <w:pStyle w:val="BodyText"/>
        <w:spacing w:line="240" w:lineRule="auto" w:before="53"/>
        <w:ind w:right="1033"/>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65,234,207.00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97,971,735.38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353,630,886.22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130,628,980.50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315,965,370.75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3"/>
        <w:jc w:val="left"/>
      </w:pPr>
      <w:r>
        <w:rPr/>
        <w:t>公司报告期内盈利且母公司可供普通股股东分配利润为正但未提出普通股现金红利分配预案</w:t>
      </w:r>
    </w:p>
    <w:p>
      <w:pPr>
        <w:pStyle w:val="BodyText"/>
        <w:spacing w:line="240" w:lineRule="auto" w:before="117"/>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73"/>
        <w:gridCol w:w="4773"/>
      </w:tblGrid>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w:t>
            </w:r>
          </w:p>
        </w:tc>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7" w:right="0"/>
              <w:jc w:val="left"/>
              <w:rPr>
                <w:rFonts w:ascii="宋体" w:hAnsi="宋体" w:cs="宋体" w:eastAsia="宋体" w:hint="default"/>
                <w:sz w:val="18"/>
                <w:szCs w:val="18"/>
              </w:rPr>
            </w:pPr>
            <w:r>
              <w:rPr>
                <w:rFonts w:ascii="宋体" w:hAnsi="宋体" w:cs="宋体" w:eastAsia="宋体" w:hint="default"/>
                <w:sz w:val="18"/>
                <w:szCs w:val="18"/>
              </w:rPr>
              <w:t>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年公司坚持为广大股东进行现金分红，累计分红</w:t>
            </w:r>
          </w:p>
          <w:p>
            <w:pPr>
              <w:pStyle w:val="TableParagraph"/>
              <w:spacing w:line="240" w:lineRule="auto" w:before="6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22,860.07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万元，占三年合计归属上市公司股东净利润的</w:t>
            </w:r>
          </w:p>
          <w:p>
            <w:pPr>
              <w:pStyle w:val="TableParagraph"/>
              <w:spacing w:line="314" w:lineRule="auto" w:before="63"/>
              <w:ind w:left="22" w:right="57"/>
              <w:jc w:val="both"/>
              <w:rPr>
                <w:rFonts w:ascii="宋体" w:hAnsi="宋体" w:cs="宋体" w:eastAsia="宋体" w:hint="default"/>
                <w:sz w:val="18"/>
                <w:szCs w:val="18"/>
              </w:rPr>
            </w:pPr>
            <w:r>
              <w:rPr>
                <w:rFonts w:ascii="Times New Roman" w:hAnsi="Times New Roman" w:cs="Times New Roman" w:eastAsia="Times New Roman" w:hint="default"/>
                <w:sz w:val="18"/>
                <w:szCs w:val="18"/>
              </w:rPr>
              <w:t>31.12%</w:t>
            </w:r>
            <w:r>
              <w:rPr>
                <w:rFonts w:ascii="宋体" w:hAnsi="宋体" w:cs="宋体" w:eastAsia="宋体" w:hint="default"/>
                <w:sz w:val="18"/>
                <w:szCs w:val="18"/>
              </w:rPr>
              <w:t>，达到公司章程要求。报告期内，公司大力拓展跨境 电商和房屋租赁分期业务，前期需要大量资金投入，且报告 期末公司有较多付息的银行借款。为节约公司资金成本，提 高资金使用效率，本报告期虽然公司盈利且归属于母公司可 供普通股股东分配利润为正，但公司计划不进行现金分红。</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补充公司日常运营资金</w:t>
            </w: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3"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1033"/>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63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开发行募集 配套资金的 发行对象为 </w:t>
            </w:r>
            <w:r>
              <w:rPr>
                <w:rFonts w:ascii="宋体" w:hAnsi="宋体" w:cs="宋体" w:eastAsia="宋体" w:hint="default"/>
                <w:spacing w:val="-2"/>
                <w:sz w:val="18"/>
                <w:szCs w:val="18"/>
              </w:rPr>
              <w:t>何志涛，何志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涛承诺：于该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次重大资产 重组取得的 联络互动的 股份自相关 股份发行上 市之日起三 十六个月内 </w:t>
            </w:r>
            <w:r>
              <w:rPr>
                <w:rFonts w:ascii="宋体" w:hAnsi="宋体" w:cs="宋体" w:eastAsia="宋体" w:hint="default"/>
                <w:spacing w:val="-2"/>
                <w:sz w:val="18"/>
                <w:szCs w:val="18"/>
              </w:rPr>
              <w:t>不得转让，之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后按照中国 证监会及深 圳证券交易 所的有关规</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2" w:right="0"/>
              <w:jc w:val="left"/>
              <w:rPr>
                <w:rFonts w:ascii="Times New Roman" w:hAnsi="Times New Roman" w:cs="Times New Roman" w:eastAsia="Times New Roman" w:hint="default"/>
                <w:sz w:val="18"/>
                <w:szCs w:val="18"/>
              </w:rPr>
            </w:pPr>
            <w:r>
              <w:rPr>
                <w:rFonts w:ascii="Times New Roman"/>
                <w:sz w:val="18"/>
              </w:rPr>
              <w:t>2018-01-12</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执行完成</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638"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定执行。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09" w:lineRule="auto"/>
              <w:ind w:left="23"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 </w:t>
            </w:r>
            <w:r>
              <w:rPr>
                <w:rFonts w:ascii="宋体" w:hAnsi="宋体" w:cs="宋体" w:eastAsia="宋体" w:hint="default"/>
                <w:sz w:val="18"/>
                <w:szCs w:val="18"/>
              </w:rPr>
              <w:t>郭静 波</w:t>
            </w:r>
            <w:r>
              <w:rPr>
                <w:rFonts w:ascii="Times New Roman" w:hAnsi="Times New Roman" w:cs="Times New Roman" w:eastAsia="Times New Roman" w:hint="default"/>
                <w:sz w:val="18"/>
                <w:szCs w:val="18"/>
              </w:rPr>
              <w:t>;E.T.XUN(</w:t>
            </w:r>
          </w:p>
          <w:p>
            <w:pPr>
              <w:pStyle w:val="TableParagraph"/>
              <w:spacing w:line="362" w:lineRule="auto" w:before="45"/>
              <w:ind w:left="23" w:right="185"/>
              <w:jc w:val="left"/>
              <w:rPr>
                <w:rFonts w:ascii="Times New Roman" w:hAnsi="Times New Roman" w:cs="Times New Roman" w:eastAsia="Times New Roman" w:hint="default"/>
                <w:sz w:val="18"/>
                <w:szCs w:val="18"/>
              </w:rPr>
            </w:pPr>
            <w:r>
              <w:rPr>
                <w:rFonts w:ascii="Times New Roman"/>
                <w:sz w:val="18"/>
              </w:rPr>
              <w:t>Hong</w:t>
            </w:r>
            <w:r>
              <w:rPr>
                <w:rFonts w:ascii="Times New Roman"/>
                <w:spacing w:val="-1"/>
                <w:sz w:val="18"/>
              </w:rPr>
              <w:t> </w:t>
            </w:r>
            <w:r>
              <w:rPr>
                <w:rFonts w:ascii="Times New Roman"/>
                <w:sz w:val="18"/>
              </w:rPr>
              <w:t>Kong)</w:t>
            </w:r>
            <w:r>
              <w:rPr>
                <w:rFonts w:ascii="Times New Roman"/>
                <w:w w:val="99"/>
                <w:sz w:val="18"/>
              </w:rPr>
              <w:t> </w:t>
            </w:r>
            <w:r>
              <w:rPr>
                <w:rFonts w:ascii="Times New Roman"/>
                <w:sz w:val="18"/>
              </w:rPr>
              <w:t>Holding</w:t>
            </w:r>
            <w:r>
              <w:rPr>
                <w:rFonts w:ascii="Times New Roman"/>
                <w:w w:val="99"/>
                <w:sz w:val="18"/>
              </w:rPr>
              <w:t> </w:t>
            </w:r>
            <w:r>
              <w:rPr>
                <w:rFonts w:ascii="Times New Roman"/>
                <w:sz w:val="18"/>
              </w:rPr>
              <w:t>Limited</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年重大</w:t>
            </w:r>
            <w:r>
              <w:rPr>
                <w:rFonts w:ascii="宋体" w:hAnsi="宋体" w:cs="宋体" w:eastAsia="宋体" w:hint="default"/>
                <w:w w:val="99"/>
                <w:sz w:val="18"/>
                <w:szCs w:val="18"/>
              </w:rPr>
              <w:t> </w:t>
            </w:r>
            <w:r>
              <w:rPr>
                <w:rFonts w:ascii="宋体" w:hAnsi="宋体" w:cs="宋体" w:eastAsia="宋体" w:hint="default"/>
                <w:sz w:val="18"/>
                <w:szCs w:val="18"/>
              </w:rPr>
              <w:t>资产重组取</w:t>
            </w:r>
            <w:r>
              <w:rPr>
                <w:rFonts w:ascii="宋体" w:hAnsi="宋体" w:cs="宋体" w:eastAsia="宋体" w:hint="default"/>
                <w:w w:val="99"/>
                <w:sz w:val="18"/>
                <w:szCs w:val="18"/>
              </w:rPr>
              <w:t> </w:t>
            </w:r>
            <w:r>
              <w:rPr>
                <w:rFonts w:ascii="宋体" w:hAnsi="宋体" w:cs="宋体" w:eastAsia="宋体" w:hint="default"/>
                <w:sz w:val="18"/>
                <w:szCs w:val="18"/>
              </w:rPr>
              <w:t>得的联络互</w:t>
            </w:r>
            <w:r>
              <w:rPr>
                <w:rFonts w:ascii="宋体" w:hAnsi="宋体" w:cs="宋体" w:eastAsia="宋体" w:hint="default"/>
                <w:w w:val="99"/>
                <w:sz w:val="18"/>
                <w:szCs w:val="18"/>
              </w:rPr>
              <w:t> </w:t>
            </w:r>
            <w:r>
              <w:rPr>
                <w:rFonts w:ascii="宋体" w:hAnsi="宋体" w:cs="宋体" w:eastAsia="宋体" w:hint="default"/>
                <w:sz w:val="18"/>
                <w:szCs w:val="18"/>
              </w:rPr>
              <w:t>动的股份自</w:t>
            </w:r>
            <w:r>
              <w:rPr>
                <w:rFonts w:ascii="宋体" w:hAnsi="宋体" w:cs="宋体" w:eastAsia="宋体" w:hint="default"/>
                <w:w w:val="99"/>
                <w:sz w:val="18"/>
                <w:szCs w:val="18"/>
              </w:rPr>
              <w:t> </w:t>
            </w:r>
            <w:r>
              <w:rPr>
                <w:rFonts w:ascii="宋体" w:hAnsi="宋体" w:cs="宋体" w:eastAsia="宋体" w:hint="default"/>
                <w:sz w:val="18"/>
                <w:szCs w:val="18"/>
              </w:rPr>
              <w:t>相关股份发</w:t>
            </w:r>
            <w:r>
              <w:rPr>
                <w:rFonts w:ascii="宋体" w:hAnsi="宋体" w:cs="宋体" w:eastAsia="宋体" w:hint="default"/>
                <w:w w:val="99"/>
                <w:sz w:val="18"/>
                <w:szCs w:val="18"/>
              </w:rPr>
              <w:t> </w:t>
            </w:r>
            <w:r>
              <w:rPr>
                <w:rFonts w:ascii="宋体" w:hAnsi="宋体" w:cs="宋体" w:eastAsia="宋体" w:hint="default"/>
                <w:sz w:val="18"/>
                <w:szCs w:val="18"/>
              </w:rPr>
              <w:t>行上市之日</w:t>
            </w:r>
            <w:r>
              <w:rPr>
                <w:rFonts w:ascii="宋体" w:hAnsi="宋体" w:cs="宋体" w:eastAsia="宋体" w:hint="default"/>
                <w:w w:val="99"/>
                <w:sz w:val="18"/>
                <w:szCs w:val="18"/>
              </w:rPr>
              <w:t> </w:t>
            </w:r>
            <w:r>
              <w:rPr>
                <w:rFonts w:ascii="宋体" w:hAnsi="宋体" w:cs="宋体" w:eastAsia="宋体" w:hint="default"/>
                <w:sz w:val="18"/>
                <w:szCs w:val="18"/>
              </w:rPr>
              <w:t>起三十六个</w:t>
            </w:r>
            <w:r>
              <w:rPr>
                <w:rFonts w:ascii="宋体" w:hAnsi="宋体" w:cs="宋体" w:eastAsia="宋体" w:hint="default"/>
                <w:w w:val="99"/>
                <w:sz w:val="18"/>
                <w:szCs w:val="18"/>
              </w:rPr>
              <w:t> </w:t>
            </w:r>
            <w:r>
              <w:rPr>
                <w:rFonts w:ascii="宋体" w:hAnsi="宋体" w:cs="宋体" w:eastAsia="宋体" w:hint="default"/>
                <w:sz w:val="18"/>
                <w:szCs w:val="18"/>
              </w:rPr>
              <w:t>月内不得转</w:t>
            </w:r>
            <w:r>
              <w:rPr>
                <w:rFonts w:ascii="宋体" w:hAnsi="宋体" w:cs="宋体" w:eastAsia="宋体" w:hint="default"/>
                <w:w w:val="99"/>
                <w:sz w:val="18"/>
                <w:szCs w:val="18"/>
              </w:rPr>
              <w:t> </w:t>
            </w:r>
            <w:r>
              <w:rPr>
                <w:rFonts w:ascii="宋体" w:hAnsi="宋体" w:cs="宋体" w:eastAsia="宋体" w:hint="default"/>
                <w:sz w:val="18"/>
                <w:szCs w:val="18"/>
              </w:rPr>
              <w:t>让，之后按照</w:t>
            </w:r>
            <w:r>
              <w:rPr>
                <w:rFonts w:ascii="宋体" w:hAnsi="宋体" w:cs="宋体" w:eastAsia="宋体" w:hint="default"/>
                <w:w w:val="99"/>
                <w:sz w:val="18"/>
                <w:szCs w:val="18"/>
              </w:rPr>
              <w:t> </w:t>
            </w:r>
            <w:r>
              <w:rPr>
                <w:rFonts w:ascii="宋体" w:hAnsi="宋体" w:cs="宋体" w:eastAsia="宋体" w:hint="default"/>
                <w:sz w:val="18"/>
                <w:szCs w:val="18"/>
              </w:rPr>
              <w:t>中国证监会</w:t>
            </w:r>
            <w:r>
              <w:rPr>
                <w:rFonts w:ascii="宋体" w:hAnsi="宋体" w:cs="宋体" w:eastAsia="宋体" w:hint="default"/>
                <w:w w:val="99"/>
                <w:sz w:val="18"/>
                <w:szCs w:val="18"/>
              </w:rPr>
              <w:t> </w:t>
            </w:r>
            <w:r>
              <w:rPr>
                <w:rFonts w:ascii="宋体" w:hAnsi="宋体" w:cs="宋体" w:eastAsia="宋体" w:hint="default"/>
                <w:sz w:val="18"/>
                <w:szCs w:val="18"/>
              </w:rPr>
              <w:t>及深圳证券</w:t>
            </w:r>
            <w:r>
              <w:rPr>
                <w:rFonts w:ascii="宋体" w:hAnsi="宋体" w:cs="宋体" w:eastAsia="宋体" w:hint="default"/>
                <w:w w:val="99"/>
                <w:sz w:val="18"/>
                <w:szCs w:val="18"/>
              </w:rPr>
              <w:t> </w:t>
            </w:r>
            <w:r>
              <w:rPr>
                <w:rFonts w:ascii="宋体" w:hAnsi="宋体" w:cs="宋体" w:eastAsia="宋体" w:hint="default"/>
                <w:sz w:val="18"/>
                <w:szCs w:val="18"/>
              </w:rPr>
              <w:t>交易所的有</w:t>
            </w:r>
            <w:r>
              <w:rPr>
                <w:rFonts w:ascii="宋体" w:hAnsi="宋体" w:cs="宋体" w:eastAsia="宋体" w:hint="default"/>
                <w:w w:val="99"/>
                <w:sz w:val="18"/>
                <w:szCs w:val="18"/>
              </w:rPr>
              <w:t> </w:t>
            </w:r>
            <w:r>
              <w:rPr>
                <w:rFonts w:ascii="宋体" w:hAnsi="宋体" w:cs="宋体" w:eastAsia="宋体" w:hint="default"/>
                <w:sz w:val="18"/>
                <w:szCs w:val="18"/>
              </w:rPr>
              <w:t>关规定执行。</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2017-12-16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执行完成</w:t>
            </w:r>
          </w:p>
        </w:tc>
      </w:tr>
      <w:tr>
        <w:trPr>
          <w:trHeight w:val="757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0" w:lineRule="auto"/>
              <w:ind w:left="23" w:right="89"/>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 </w:t>
            </w:r>
            <w:r>
              <w:rPr>
                <w:rFonts w:ascii="宋体" w:hAnsi="宋体" w:cs="宋体" w:eastAsia="宋体" w:hint="default"/>
                <w:sz w:val="18"/>
                <w:szCs w:val="18"/>
              </w:rPr>
              <w:t>郭静波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为充分保护 上市公司及 其股东利益， 何志涛及其 一致行动人 陈理、郭静波 已出具书面</w:t>
            </w:r>
          </w:p>
          <w:p>
            <w:pPr>
              <w:pStyle w:val="TableParagraph"/>
              <w:spacing w:line="316" w:lineRule="auto" w:before="2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15"/>
                <w:sz w:val="18"/>
                <w:szCs w:val="18"/>
              </w:rPr>
              <w:t>承诺函》，承</w:t>
            </w:r>
            <w:r>
              <w:rPr>
                <w:rFonts w:ascii="宋体" w:hAnsi="宋体" w:cs="宋体" w:eastAsia="宋体" w:hint="default"/>
                <w:sz w:val="18"/>
                <w:szCs w:val="18"/>
              </w:rPr>
              <w:t> 诺本次重大 资产重组完 </w:t>
            </w:r>
            <w:r>
              <w:rPr>
                <w:rFonts w:ascii="宋体" w:hAnsi="宋体" w:cs="宋体" w:eastAsia="宋体" w:hint="default"/>
                <w:spacing w:val="-2"/>
                <w:sz w:val="18"/>
                <w:szCs w:val="18"/>
              </w:rPr>
              <w:t>成后，采取有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效措施避免 何志涛及其 一致行动人 及下属企业 从事与上市 公司及其下 属企业构成 或可能构成 实质性同业 竞争的业务 或活动。</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133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3" w:right="89"/>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 </w:t>
            </w:r>
            <w:r>
              <w:rPr>
                <w:rFonts w:ascii="宋体" w:hAnsi="宋体" w:cs="宋体" w:eastAsia="宋体" w:hint="default"/>
                <w:sz w:val="18"/>
                <w:szCs w:val="18"/>
              </w:rPr>
              <w:t>郭静波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2"/>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为减少和规 范本次重大 资产重组完 成后的关联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交易，何志涛</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及其一致行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动人陈理、郭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静波承诺如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年重大资产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置换及发行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股份购买资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产并募集配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套资金暨关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后，我们将尽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可能避免我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们和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公司和联络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互动及其控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司发生关联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不与法律、法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件、联络互动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抵触的前提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下，若我们和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或我们控制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有与联络互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不可避免的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们承诺将严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格按照法律、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文件和联络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互动公司章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程规定的程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序进行，且在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交易时确保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按公平、公开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的市场原则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进行，不通过</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262.219971pt;width:55.85pt;height:233pt;mso-position-horizontal-relative:page;mso-position-vertical-relative:page;z-index:-1261168" coordorigin="7353,5244" coordsize="1117,4660">
            <v:shape style="position:absolute;left:7353;top:5244;width:1117;height:4660" coordorigin="7353,5244" coordsize="1117,4660" path="m7353,9904l8470,9904,8470,5244,7353,5244,7353,99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与联络互动 及其控制的 其他公司之 间的关联关 系谋求特殊 </w:t>
            </w:r>
            <w:r>
              <w:rPr>
                <w:rFonts w:ascii="宋体" w:hAnsi="宋体" w:cs="宋体" w:eastAsia="宋体" w:hint="default"/>
                <w:spacing w:val="-2"/>
                <w:sz w:val="18"/>
                <w:szCs w:val="18"/>
              </w:rPr>
              <w:t>的利益，不会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进行任何有 损联络互动 和联络互动 其他股东利 益的关联交 易。</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E.T.XUN(Hon</w:t>
            </w:r>
          </w:p>
          <w:p>
            <w:pPr>
              <w:pStyle w:val="TableParagraph"/>
              <w:spacing w:line="362" w:lineRule="auto" w:before="105"/>
              <w:ind w:left="23" w:right="495"/>
              <w:jc w:val="both"/>
              <w:rPr>
                <w:rFonts w:ascii="Times New Roman" w:hAnsi="Times New Roman" w:cs="Times New Roman" w:eastAsia="Times New Roman" w:hint="default"/>
                <w:sz w:val="18"/>
                <w:szCs w:val="18"/>
              </w:rPr>
            </w:pPr>
            <w:r>
              <w:rPr>
                <w:rFonts w:ascii="Times New Roman"/>
                <w:sz w:val="18"/>
              </w:rPr>
              <w:t>g Kong) Holding Limited</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壹通讯香港 的控股股东</w:t>
            </w:r>
          </w:p>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spacing w:val="-3"/>
                <w:sz w:val="18"/>
              </w:rPr>
              <w:t>E.T.XUN</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Holding</w:t>
            </w:r>
            <w:r>
              <w:rPr>
                <w:rFonts w:ascii="Times New Roman"/>
                <w:spacing w:val="-2"/>
                <w:sz w:val="18"/>
              </w:rPr>
              <w:t> </w:t>
            </w:r>
            <w:r>
              <w:rPr>
                <w:rFonts w:ascii="Times New Roman"/>
                <w:sz w:val="18"/>
              </w:rPr>
              <w:t>Inc.</w:t>
            </w:r>
          </w:p>
          <w:p>
            <w:pPr>
              <w:pStyle w:val="TableParagraph"/>
              <w:spacing w:line="314" w:lineRule="auto" w:before="65"/>
              <w:ind w:left="22" w:right="21"/>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壹通讯控股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承诺，壹通讯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控股和</w:t>
            </w:r>
            <w:r>
              <w:rPr>
                <w:rFonts w:ascii="Times New Roman" w:hAnsi="Times New Roman" w:cs="Times New Roman" w:eastAsia="Times New Roman" w:hint="default"/>
                <w:sz w:val="18"/>
                <w:szCs w:val="18"/>
              </w:rPr>
              <w:t>/</w:t>
            </w:r>
            <w:r>
              <w:rPr>
                <w:rFonts w:ascii="宋体" w:hAnsi="宋体" w:cs="宋体" w:eastAsia="宋体" w:hint="default"/>
                <w:sz w:val="18"/>
                <w:szCs w:val="18"/>
              </w:rPr>
              <w:t>或壹 通讯香港未 来不会从事 与数字天域 相竞争的海 外业务或获 取相关经济 </w:t>
            </w:r>
            <w:r>
              <w:rPr>
                <w:rFonts w:ascii="宋体" w:hAnsi="宋体" w:cs="宋体" w:eastAsia="宋体" w:hint="default"/>
                <w:spacing w:val="-2"/>
                <w:sz w:val="18"/>
                <w:szCs w:val="18"/>
              </w:rPr>
              <w:t>利益；如壹通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讯控股和</w:t>
            </w:r>
            <w:r>
              <w:rPr>
                <w:rFonts w:ascii="Times New Roman" w:hAnsi="Times New Roman" w:cs="Times New Roman" w:eastAsia="Times New Roman" w:hint="default"/>
                <w:sz w:val="18"/>
                <w:szCs w:val="18"/>
              </w:rPr>
              <w:t>/</w:t>
            </w:r>
            <w:r>
              <w:rPr>
                <w:rFonts w:ascii="宋体" w:hAnsi="宋体" w:cs="宋体" w:eastAsia="宋体" w:hint="default"/>
                <w:sz w:val="18"/>
                <w:szCs w:val="18"/>
              </w:rPr>
              <w:t>或 壹通讯香港 违反相关承 诺导致数字 天域和</w:t>
            </w:r>
            <w:r>
              <w:rPr>
                <w:rFonts w:ascii="Times New Roman" w:hAnsi="Times New Roman" w:cs="Times New Roman" w:eastAsia="Times New Roman" w:hint="default"/>
                <w:sz w:val="18"/>
                <w:szCs w:val="18"/>
              </w:rPr>
              <w:t>/</w:t>
            </w:r>
            <w:r>
              <w:rPr>
                <w:rFonts w:ascii="宋体" w:hAnsi="宋体" w:cs="宋体" w:eastAsia="宋体" w:hint="default"/>
                <w:sz w:val="18"/>
                <w:szCs w:val="18"/>
              </w:rPr>
              <w:t>或数 字天域香港 </w:t>
            </w:r>
            <w:r>
              <w:rPr>
                <w:rFonts w:ascii="宋体" w:hAnsi="宋体" w:cs="宋体" w:eastAsia="宋体" w:hint="default"/>
                <w:spacing w:val="-2"/>
                <w:sz w:val="18"/>
                <w:szCs w:val="18"/>
              </w:rPr>
              <w:t>遭受损失（包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括因第三方 就此提起索 赔导致的损 </w:t>
            </w:r>
            <w:r>
              <w:rPr>
                <w:rFonts w:ascii="宋体" w:hAnsi="宋体" w:cs="宋体" w:eastAsia="宋体" w:hint="default"/>
                <w:spacing w:val="-15"/>
                <w:sz w:val="18"/>
                <w:szCs w:val="18"/>
              </w:rPr>
              <w:t>失），壹通讯</w:t>
            </w:r>
            <w:r>
              <w:rPr>
                <w:rFonts w:ascii="宋体" w:hAnsi="宋体" w:cs="宋体" w:eastAsia="宋体" w:hint="default"/>
                <w:sz w:val="18"/>
                <w:szCs w:val="18"/>
              </w:rPr>
              <w:t> 控股将及时 足额予以补 </w:t>
            </w:r>
            <w:r>
              <w:rPr>
                <w:rFonts w:ascii="宋体" w:hAnsi="宋体" w:cs="宋体" w:eastAsia="宋体" w:hint="default"/>
                <w:spacing w:val="-2"/>
                <w:sz w:val="18"/>
                <w:szCs w:val="18"/>
              </w:rPr>
              <w:t>偿，以消除可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能给数字天 域重组及未 来日常经营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带来的影响。</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8"/>
              <w:ind w:left="23" w:right="89"/>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 </w:t>
            </w:r>
            <w:r>
              <w:rPr>
                <w:rFonts w:ascii="宋体" w:hAnsi="宋体" w:cs="宋体" w:eastAsia="宋体" w:hint="default"/>
                <w:sz w:val="18"/>
                <w:szCs w:val="18"/>
              </w:rPr>
              <w:t>郭静波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为保证上市 公司的独立 性，何志涛及 其一致行动 人陈理、郭静 波承诺：在本 次重大资产 重组完成后， 其将保证上 市公司在业 务、资产、财 务、人员、机 构等本公司 及董事会全 体成员保证 公告内容真 实、准确和完 整，没有虚假 记载、误导性 陈述或重大 遗漏。</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8"/>
              <w:ind w:left="23" w:right="89"/>
              <w:jc w:val="both"/>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乔文 东</w:t>
            </w:r>
            <w:r>
              <w:rPr>
                <w:rFonts w:ascii="Times New Roman" w:hAnsi="Times New Roman" w:cs="Times New Roman" w:eastAsia="Times New Roman" w:hint="default"/>
                <w:sz w:val="18"/>
                <w:szCs w:val="18"/>
              </w:rPr>
              <w:t>;</w:t>
            </w:r>
            <w:r>
              <w:rPr>
                <w:rFonts w:ascii="宋体" w:hAnsi="宋体" w:cs="宋体" w:eastAsia="宋体" w:hint="default"/>
                <w:sz w:val="18"/>
                <w:szCs w:val="18"/>
              </w:rPr>
              <w:t>高雁峰</w:t>
            </w:r>
            <w:r>
              <w:rPr>
                <w:rFonts w:ascii="Times New Roman" w:hAnsi="Times New Roman" w:cs="Times New Roman" w:eastAsia="Times New Roman" w:hint="default"/>
                <w:sz w:val="18"/>
                <w:szCs w:val="18"/>
              </w:rPr>
              <w:t>;</w:t>
            </w:r>
            <w:r>
              <w:rPr>
                <w:rFonts w:ascii="宋体" w:hAnsi="宋体" w:cs="宋体" w:eastAsia="宋体" w:hint="default"/>
                <w:sz w:val="18"/>
                <w:szCs w:val="18"/>
              </w:rPr>
              <w:t>滕 学军</w:t>
            </w:r>
            <w:r>
              <w:rPr>
                <w:rFonts w:ascii="Times New Roman" w:hAnsi="Times New Roman" w:cs="Times New Roman" w:eastAsia="Times New Roman" w:hint="default"/>
                <w:sz w:val="18"/>
                <w:szCs w:val="18"/>
              </w:rPr>
              <w:t>;</w:t>
            </w:r>
            <w:r>
              <w:rPr>
                <w:rFonts w:ascii="宋体" w:hAnsi="宋体" w:cs="宋体" w:eastAsia="宋体" w:hint="default"/>
                <w:sz w:val="18"/>
                <w:szCs w:val="18"/>
              </w:rPr>
              <w:t>陆燕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徐智勇等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名自然人承 诺：为维护联 络互动经营 稳定及可持 续发展，在一 致行动的《终 止协议》生效 后，愿意共同 保障何志涛、 陈理、郭静波 先生作为联 络互动实际 控制人的地 位，在作为联 络互动股东 期间，不以任 何形式谋求 成为联络互 动的控股股 东或实际控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制人，不以控 制为目的增 持联络互动 股份，不与何 志涛、陈理、 郭静波先生 之外的联络 互动其他股 东签订与控 制权相关的 任何协议</w:t>
            </w:r>
            <w:r>
              <w:rPr>
                <w:rFonts w:ascii="Times New Roman" w:hAnsi="Times New Roman" w:cs="Times New Roman" w:eastAsia="Times New Roman" w:hint="default"/>
                <w:sz w:val="18"/>
                <w:szCs w:val="18"/>
              </w:rPr>
              <w:t>(</w:t>
            </w:r>
            <w:r>
              <w:rPr>
                <w:rFonts w:ascii="宋体" w:hAnsi="宋体" w:cs="宋体" w:eastAsia="宋体" w:hint="default"/>
                <w:sz w:val="18"/>
                <w:szCs w:val="18"/>
              </w:rPr>
              <w:t>包 括但不限于 一致行动协 议、限制实际 控制人行使 权利的协议</w:t>
            </w:r>
            <w:r>
              <w:rPr>
                <w:rFonts w:ascii="Times New Roman" w:hAnsi="Times New Roman" w:cs="Times New Roman" w:eastAsia="Times New Roman" w:hint="default"/>
                <w:sz w:val="18"/>
                <w:szCs w:val="18"/>
              </w:rPr>
              <w:t>)</w:t>
            </w:r>
            <w:r>
              <w:rPr>
                <w:rFonts w:ascii="宋体" w:hAnsi="宋体" w:cs="宋体" w:eastAsia="宋体" w:hint="default"/>
                <w:sz w:val="18"/>
                <w:szCs w:val="18"/>
              </w:rPr>
              <w:t>， 且不参与任 何可能影响 何志涛、陈 理、郭静波先 生作为联络 互动实际控 制人地位的 活动；并在</w:t>
            </w:r>
          </w:p>
          <w:p>
            <w:pPr>
              <w:pStyle w:val="TableParagraph"/>
              <w:spacing w:line="319" w:lineRule="auto" w:before="19"/>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《终止协议》 生效后仍将 尽最大可能 共同维护联 络互动及股 东的利益最 大化。</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971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3"/>
                <w:sz w:val="20"/>
                <w:szCs w:val="20"/>
              </w:rPr>
              <w:pict>
                <v:group style="width:55.85pt;height:485.7pt;mso-position-horizontal-relative:char;mso-position-vertical-relative:line" coordorigin="0,0" coordsize="1117,9714">
                  <v:group style="position:absolute;left:0;top:0;width:1117;height:9714" coordorigin="0,0" coordsize="1117,9714">
                    <v:shape style="position:absolute;left:0;top:0;width:1117;height:9714" coordorigin="0,0" coordsize="1117,9714" path="m0,9714l1116,9714,1116,0,0,0,0,9714xe" filled="true" fillcolor="#ffffff" stroked="false">
                      <v:path arrowok="t"/>
                      <v:fill type="solid"/>
                    </v:shape>
                  </v:group>
                </v:group>
              </w:pict>
            </w:r>
            <w:r>
              <w:rPr>
                <w:rFonts w:ascii="Times New Roman" w:hAnsi="Times New Roman" w:cs="Times New Roman" w:eastAsia="Times New Roman" w:hint="default"/>
                <w:position w:val="-193"/>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高雁 峰</w:t>
            </w:r>
            <w:r>
              <w:rPr>
                <w:rFonts w:ascii="Times New Roman" w:hAnsi="Times New Roman" w:cs="Times New Roman" w:eastAsia="Times New Roman" w:hint="default"/>
                <w:sz w:val="18"/>
                <w:szCs w:val="18"/>
              </w:rPr>
              <w:t>;</w:t>
            </w:r>
            <w:r>
              <w:rPr>
                <w:rFonts w:ascii="宋体" w:hAnsi="宋体" w:cs="宋体" w:eastAsia="宋体" w:hint="default"/>
                <w:sz w:val="18"/>
                <w:szCs w:val="18"/>
              </w:rPr>
              <w:t>乔文东</w:t>
            </w:r>
            <w:r>
              <w:rPr>
                <w:rFonts w:ascii="Times New Roman" w:hAnsi="Times New Roman" w:cs="Times New Roman" w:eastAsia="Times New Roman" w:hint="default"/>
                <w:sz w:val="18"/>
                <w:szCs w:val="18"/>
              </w:rPr>
              <w:t>;</w:t>
            </w:r>
            <w:r>
              <w:rPr>
                <w:rFonts w:ascii="宋体" w:hAnsi="宋体" w:cs="宋体" w:eastAsia="宋体" w:hint="default"/>
                <w:sz w:val="18"/>
                <w:szCs w:val="18"/>
              </w:rPr>
              <w:t>滕 学军</w:t>
            </w:r>
            <w:r>
              <w:rPr>
                <w:rFonts w:ascii="Times New Roman" w:hAnsi="Times New Roman" w:cs="Times New Roman" w:eastAsia="Times New Roman" w:hint="default"/>
                <w:sz w:val="18"/>
                <w:szCs w:val="18"/>
              </w:rPr>
              <w:t>;</w:t>
            </w:r>
            <w:r>
              <w:rPr>
                <w:rFonts w:ascii="宋体" w:hAnsi="宋体" w:cs="宋体" w:eastAsia="宋体" w:hint="default"/>
                <w:sz w:val="18"/>
                <w:szCs w:val="18"/>
              </w:rPr>
              <w:t>陆燕</w:t>
            </w:r>
            <w:r>
              <w:rPr>
                <w:rFonts w:ascii="Times New Roman" w:hAnsi="Times New Roman" w:cs="Times New Roman" w:eastAsia="Times New Roman" w:hint="default"/>
                <w:sz w:val="18"/>
                <w:szCs w:val="18"/>
              </w:rPr>
              <w:t>;</w:t>
            </w:r>
            <w:r>
              <w:rPr>
                <w:rFonts w:ascii="宋体" w:hAnsi="宋体" w:cs="宋体" w:eastAsia="宋体" w:hint="default"/>
                <w:sz w:val="18"/>
                <w:szCs w:val="18"/>
              </w:rPr>
              <w:t>何 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w:t>
            </w:r>
            <w:r>
              <w:rPr>
                <w:rFonts w:ascii="宋体" w:hAnsi="宋体" w:cs="宋体" w:eastAsia="宋体" w:hint="default"/>
                <w:sz w:val="18"/>
                <w:szCs w:val="18"/>
              </w:rPr>
              <w:t>郭 静波</w:t>
            </w:r>
            <w:r>
              <w:rPr>
                <w:rFonts w:ascii="Times New Roman" w:hAnsi="Times New Roman" w:cs="Times New Roman" w:eastAsia="Times New Roman" w:hint="default"/>
                <w:sz w:val="18"/>
                <w:szCs w:val="18"/>
              </w:rPr>
              <w:t>;</w:t>
            </w:r>
            <w:r>
              <w:rPr>
                <w:rFonts w:ascii="宋体" w:hAnsi="宋体" w:cs="宋体" w:eastAsia="宋体" w:hint="default"/>
                <w:sz w:val="18"/>
                <w:szCs w:val="18"/>
              </w:rPr>
              <w:t>陈书智</w:t>
            </w:r>
            <w:r>
              <w:rPr>
                <w:rFonts w:ascii="Times New Roman" w:hAnsi="Times New Roman" w:cs="Times New Roman" w:eastAsia="Times New Roman" w:hint="default"/>
                <w:sz w:val="18"/>
                <w:szCs w:val="18"/>
              </w:rPr>
              <w:t>; </w:t>
            </w:r>
            <w:r>
              <w:rPr>
                <w:rFonts w:ascii="宋体" w:hAnsi="宋体" w:cs="宋体" w:eastAsia="宋体" w:hint="default"/>
                <w:sz w:val="18"/>
                <w:szCs w:val="18"/>
              </w:rPr>
              <w:t>王海燕</w:t>
            </w:r>
            <w:r>
              <w:rPr>
                <w:rFonts w:ascii="Times New Roman" w:hAnsi="Times New Roman" w:cs="Times New Roman" w:eastAsia="Times New Roman" w:hint="default"/>
                <w:sz w:val="18"/>
                <w:szCs w:val="18"/>
              </w:rPr>
              <w:t>;</w:t>
            </w:r>
            <w:r>
              <w:rPr>
                <w:rFonts w:ascii="宋体" w:hAnsi="宋体" w:cs="宋体" w:eastAsia="宋体" w:hint="default"/>
                <w:sz w:val="18"/>
                <w:szCs w:val="18"/>
              </w:rPr>
              <w:t>李一 男</w:t>
            </w:r>
            <w:r>
              <w:rPr>
                <w:rFonts w:ascii="Times New Roman" w:hAnsi="Times New Roman" w:cs="Times New Roman" w:eastAsia="Times New Roman" w:hint="default"/>
                <w:sz w:val="18"/>
                <w:szCs w:val="18"/>
              </w:rPr>
              <w:t>;</w:t>
            </w:r>
            <w:r>
              <w:rPr>
                <w:rFonts w:ascii="宋体" w:hAnsi="宋体" w:cs="宋体" w:eastAsia="宋体" w:hint="default"/>
                <w:sz w:val="18"/>
                <w:szCs w:val="18"/>
              </w:rPr>
              <w:t>北京携手 世邦科技合 </w:t>
            </w:r>
            <w:r>
              <w:rPr>
                <w:rFonts w:ascii="宋体" w:hAnsi="宋体" w:cs="宋体" w:eastAsia="宋体" w:hint="default"/>
                <w:spacing w:val="-2"/>
                <w:sz w:val="18"/>
                <w:szCs w:val="18"/>
              </w:rPr>
              <w:t>伙企业（有限</w:t>
            </w:r>
            <w:r>
              <w:rPr>
                <w:rFonts w:ascii="宋体" w:hAnsi="宋体" w:cs="宋体" w:eastAsia="宋体" w:hint="default"/>
                <w:sz w:val="18"/>
                <w:szCs w:val="18"/>
              </w:rPr>
              <w:t> </w:t>
            </w:r>
            <w:r>
              <w:rPr>
                <w:rFonts w:ascii="宋体" w:hAnsi="宋体" w:cs="宋体" w:eastAsia="宋体" w:hint="default"/>
                <w:spacing w:val="-9"/>
                <w:sz w:val="18"/>
                <w:szCs w:val="18"/>
              </w:rPr>
              <w:t>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东方富</w:t>
            </w:r>
            <w:r>
              <w:rPr>
                <w:rFonts w:ascii="宋体" w:hAnsi="宋体" w:cs="宋体" w:eastAsia="宋体" w:hint="default"/>
                <w:sz w:val="18"/>
                <w:szCs w:val="18"/>
              </w:rPr>
              <w:t> 海</w:t>
            </w:r>
            <w:r>
              <w:rPr>
                <w:rFonts w:ascii="Times New Roman" w:hAnsi="Times New Roman" w:cs="Times New Roman" w:eastAsia="Times New Roman" w:hint="default"/>
                <w:sz w:val="18"/>
                <w:szCs w:val="18"/>
              </w:rPr>
              <w:t>(</w:t>
            </w:r>
            <w:r>
              <w:rPr>
                <w:rFonts w:ascii="宋体" w:hAnsi="宋体" w:cs="宋体" w:eastAsia="宋体" w:hint="default"/>
                <w:sz w:val="18"/>
                <w:szCs w:val="18"/>
              </w:rPr>
              <w:t>芜湖</w:t>
            </w:r>
            <w:r>
              <w:rPr>
                <w:rFonts w:ascii="Times New Roman" w:hAnsi="Times New Roman" w:cs="Times New Roman" w:eastAsia="Times New Roman" w:hint="default"/>
                <w:sz w:val="18"/>
                <w:szCs w:val="18"/>
              </w:rPr>
              <w:t>)</w:t>
            </w:r>
            <w:r>
              <w:rPr>
                <w:rFonts w:ascii="宋体" w:hAnsi="宋体" w:cs="宋体" w:eastAsia="宋体" w:hint="default"/>
                <w:sz w:val="18"/>
                <w:szCs w:val="18"/>
              </w:rPr>
              <w:t>二号 股权投资基 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联络互动、数</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字天域全体 股东及徐智 勇等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人承 诺：保证为本 次重大资产 重组所提供 的所有相关 信息均真实、 准确和完整， 不存在虚假 记载、误导性 陈述或者重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苏州华慧 创业投资中 心（有限合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苏州方广</w:t>
            </w:r>
            <w:r>
              <w:rPr>
                <w:rFonts w:ascii="宋体" w:hAnsi="宋体" w:cs="宋体" w:eastAsia="宋体" w:hint="default"/>
                <w:sz w:val="18"/>
                <w:szCs w:val="18"/>
              </w:rPr>
              <w:t> 创业投资合 </w:t>
            </w:r>
            <w:r>
              <w:rPr>
                <w:rFonts w:ascii="宋体" w:hAnsi="宋体" w:cs="宋体" w:eastAsia="宋体" w:hint="default"/>
                <w:spacing w:val="-2"/>
                <w:sz w:val="18"/>
                <w:szCs w:val="18"/>
              </w:rPr>
              <w:t>伙企业（有限</w:t>
            </w:r>
            <w:r>
              <w:rPr>
                <w:rFonts w:ascii="宋体" w:hAnsi="宋体" w:cs="宋体" w:eastAsia="宋体" w:hint="default"/>
                <w:sz w:val="18"/>
                <w:szCs w:val="18"/>
              </w:rPr>
              <w:t> 合 伙</w:t>
            </w:r>
            <w:r>
              <w:rPr>
                <w:rFonts w:ascii="Times New Roman" w:hAnsi="Times New Roman" w:cs="Times New Roman" w:eastAsia="Times New Roman" w:hint="default"/>
                <w:sz w:val="18"/>
                <w:szCs w:val="18"/>
              </w:rPr>
              <w:t>;E.T.XUN(</w:t>
            </w:r>
          </w:p>
          <w:p>
            <w:pPr>
              <w:pStyle w:val="TableParagraph"/>
              <w:spacing w:line="362" w:lineRule="auto" w:before="43"/>
              <w:ind w:left="23" w:right="185"/>
              <w:jc w:val="left"/>
              <w:rPr>
                <w:rFonts w:ascii="Times New Roman" w:hAnsi="Times New Roman" w:cs="Times New Roman" w:eastAsia="Times New Roman" w:hint="default"/>
                <w:sz w:val="18"/>
                <w:szCs w:val="18"/>
              </w:rPr>
            </w:pPr>
            <w:r>
              <w:rPr>
                <w:rFonts w:ascii="Times New Roman"/>
                <w:sz w:val="18"/>
              </w:rPr>
              <w:t>Hong</w:t>
            </w:r>
            <w:r>
              <w:rPr>
                <w:rFonts w:ascii="Times New Roman"/>
                <w:spacing w:val="-1"/>
                <w:sz w:val="18"/>
              </w:rPr>
              <w:t> </w:t>
            </w:r>
            <w:r>
              <w:rPr>
                <w:rFonts w:ascii="Times New Roman"/>
                <w:sz w:val="18"/>
              </w:rPr>
              <w:t>Kong)</w:t>
            </w:r>
            <w:r>
              <w:rPr>
                <w:rFonts w:ascii="Times New Roman"/>
                <w:w w:val="99"/>
                <w:sz w:val="18"/>
              </w:rPr>
              <w:t> </w:t>
            </w:r>
            <w:r>
              <w:rPr>
                <w:rFonts w:ascii="Times New Roman"/>
                <w:sz w:val="18"/>
              </w:rPr>
              <w:t>Holding</w:t>
            </w:r>
            <w:r>
              <w:rPr>
                <w:rFonts w:ascii="Times New Roman"/>
                <w:w w:val="99"/>
                <w:sz w:val="18"/>
              </w:rPr>
              <w:t> </w:t>
            </w:r>
            <w:r>
              <w:rPr>
                <w:rFonts w:ascii="Times New Roman"/>
                <w:sz w:val="18"/>
              </w:rPr>
              <w:t>Limited</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大遗漏。对所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提供信息的 </w:t>
            </w:r>
            <w:r>
              <w:rPr>
                <w:rFonts w:ascii="宋体" w:hAnsi="宋体" w:cs="宋体" w:eastAsia="宋体" w:hint="default"/>
                <w:spacing w:val="-2"/>
                <w:sz w:val="18"/>
                <w:szCs w:val="18"/>
              </w:rPr>
              <w:t>真实性、准确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性和完整性 承担个别和 连带的法律 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Fred</w:t>
            </w:r>
            <w:r>
              <w:rPr>
                <w:rFonts w:ascii="Times New Roman"/>
                <w:spacing w:val="-1"/>
                <w:sz w:val="18"/>
              </w:rPr>
              <w:t> </w:t>
            </w:r>
            <w:r>
              <w:rPr>
                <w:rFonts w:ascii="Times New Roman"/>
                <w:sz w:val="18"/>
              </w:rPr>
              <w:t>Chang</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、标的公司 为根据美国 特拉华州法 律合法注册、 有效存续且 运营良好的 公司；</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人已履行了 标的公司《公 司章程》规定 的股东出资 义务；</w:t>
            </w:r>
            <w:r>
              <w:rPr>
                <w:rFonts w:ascii="Times New Roman" w:hAnsi="Times New Roman" w:cs="Times New Roman" w:eastAsia="Times New Roman" w:hint="default"/>
                <w:sz w:val="18"/>
                <w:szCs w:val="18"/>
              </w:rPr>
              <w:t>3</w:t>
            </w:r>
            <w:r>
              <w:rPr>
                <w:rFonts w:ascii="宋体" w:hAnsi="宋体" w:cs="宋体" w:eastAsia="宋体" w:hint="default"/>
                <w:sz w:val="18"/>
                <w:szCs w:val="18"/>
              </w:rPr>
              <w:t>、本 人依法拥有 标的公司完 整的所有权， 包括占有、使 用、收益及处 分标的公司 的权利；</w:t>
            </w:r>
            <w:r>
              <w:rPr>
                <w:rFonts w:ascii="Times New Roman" w:hAnsi="Times New Roman" w:cs="Times New Roman" w:eastAsia="Times New Roman" w:hint="default"/>
                <w:sz w:val="18"/>
                <w:szCs w:val="18"/>
              </w:rPr>
              <w:t>4</w:t>
            </w:r>
            <w:r>
              <w:rPr>
                <w:rFonts w:ascii="宋体" w:hAnsi="宋体" w:cs="宋体" w:eastAsia="宋体" w:hint="default"/>
                <w:sz w:val="18"/>
                <w:szCs w:val="18"/>
              </w:rPr>
              <w:t>、 根据本人合 理所知，本人 所持有的标 的公司股权 权属清晰，不 存在与第三 方的任何权 属纠纷；</w:t>
            </w:r>
            <w:r>
              <w:rPr>
                <w:rFonts w:ascii="Times New Roman" w:hAnsi="Times New Roman" w:cs="Times New Roman" w:eastAsia="Times New Roman" w:hint="default"/>
                <w:sz w:val="18"/>
                <w:szCs w:val="18"/>
              </w:rPr>
              <w:t>5</w:t>
            </w:r>
            <w:r>
              <w:rPr>
                <w:rFonts w:ascii="宋体" w:hAnsi="宋体" w:cs="宋体" w:eastAsia="宋体" w:hint="default"/>
                <w:sz w:val="18"/>
                <w:szCs w:val="18"/>
              </w:rPr>
              <w:t>、 根据本人合 理所知，本人 持有的本次 交易的标的 公司股权不 存在质押、抵</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押、其他担保</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或第三方权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益或限制情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形，也不存在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法院或其他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有权机关冻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结、查封、拍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卖标的股权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之情形；</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本人拥有签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之协议以及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履行协议项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下相关义务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的必要权限；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、本人与上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关联关系，未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推荐董事或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w:t>
            </w:r>
            <w:r>
              <w:rPr>
                <w:rFonts w:ascii="Times New Roman" w:hAnsi="Times New Roman" w:cs="Times New Roman" w:eastAsia="Times New Roman" w:hint="default"/>
                <w:sz w:val="18"/>
                <w:szCs w:val="18"/>
              </w:rPr>
              <w:t>8</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人最近五年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未受过与中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国证券市场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有关的行政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处罚、刑事处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罚；截至本函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出具之日，本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人不涉及与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经济纠纷有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关的重大民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事诉讼或者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仲裁；</w:t>
            </w:r>
            <w:r>
              <w:rPr>
                <w:rFonts w:ascii="Times New Roman" w:hAnsi="Times New Roman" w:cs="Times New Roman" w:eastAsia="Times New Roman" w:hint="default"/>
                <w:sz w:val="18"/>
                <w:szCs w:val="18"/>
              </w:rPr>
              <w:t>9</w:t>
            </w:r>
            <w:r>
              <w:rPr>
                <w:rFonts w:ascii="宋体" w:hAnsi="宋体" w:cs="宋体" w:eastAsia="宋体" w:hint="default"/>
                <w:sz w:val="18"/>
                <w:szCs w:val="18"/>
              </w:rPr>
              <w:t>、根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据本人合理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所知，本人在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月的前五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名供应商或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客户中未占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有权益；</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根据本人合</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理所知，本人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股票因本次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交易首次停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牌日前六个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月起至今未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曾对上市公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任何交易，未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曾向任何第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三方披露有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的内幕信息；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人的关联方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不得要求标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的公司垫支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工资、福利、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保险、广告等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期间费用，也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不得互相代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为承担成本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和其他支出；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的关联方不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会要求且不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会促使通过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下列方式将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间接地提供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人的关联方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使用：</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后，在本人在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本人投资、控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制或担任董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事、高管的企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业不会直接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或间接经营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任何与标的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公司、联络互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动及其其他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会投资或控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制任何与标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的公司、联络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互动及其其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他下属公司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完成后，在本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司任职期满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后两年内，如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投资、控制或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担任董事、高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管的企业的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现有业务或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该等企业为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进一步拓展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业务范围，与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联络互动及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产生竞争，则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投资、控制或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担任董事、高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管的企业将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不限于停止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经营产生竞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业务纳入联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46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络互动或者 转让给无关 联关系第三 方等合法方 式，使本人及 本人投资、控 制或担任董 事、高管的企 业不再从事 与联络互动 及其下属公 司主营业务 相同或类似 的业务，以避 免同业竞争； </w:t>
            </w:r>
            <w:r>
              <w:rPr>
                <w:rFonts w:ascii="Times New Roman" w:hAnsi="Times New Roman" w:cs="Times New Roman" w:eastAsia="Times New Roman" w:hint="default"/>
                <w:sz w:val="18"/>
                <w:szCs w:val="18"/>
              </w:rPr>
              <w:t>13</w:t>
            </w:r>
            <w:r>
              <w:rPr>
                <w:rFonts w:ascii="宋体" w:hAnsi="宋体" w:cs="宋体" w:eastAsia="宋体" w:hint="default"/>
                <w:sz w:val="18"/>
                <w:szCs w:val="18"/>
              </w:rPr>
              <w:t>、本人作为 标的公司现 实际控制人， 就上海新蛋 电子商务有 </w:t>
            </w:r>
            <w:r>
              <w:rPr>
                <w:rFonts w:ascii="宋体" w:hAnsi="宋体" w:cs="宋体" w:eastAsia="宋体" w:hint="default"/>
                <w:spacing w:val="-13"/>
                <w:w w:val="99"/>
                <w:sz w:val="18"/>
                <w:szCs w:val="18"/>
              </w:rPr>
              <w:t>限公司（</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新蛋</w:t>
            </w:r>
            <w:r>
              <w:rPr>
                <w:rFonts w:ascii="宋体" w:hAnsi="宋体" w:cs="宋体" w:eastAsia="宋体" w:hint="default"/>
                <w:spacing w:val="-85"/>
                <w:w w:val="99"/>
                <w:sz w:val="18"/>
                <w:szCs w:val="18"/>
              </w:rPr>
              <w:t> </w:t>
            </w:r>
            <w:r>
              <w:rPr>
                <w:rFonts w:ascii="宋体" w:hAnsi="宋体" w:cs="宋体" w:eastAsia="宋体" w:hint="default"/>
                <w:spacing w:val="-13"/>
                <w:w w:val="99"/>
                <w:sz w:val="18"/>
                <w:szCs w:val="18"/>
              </w:rPr>
              <w:t>中国</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）业务合</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规性问题承 诺如下：如因</w:t>
            </w:r>
            <w:r>
              <w:rPr>
                <w:rFonts w:ascii="宋体" w:hAnsi="宋体" w:cs="宋体" w:eastAsia="宋体" w:hint="default"/>
                <w:sz w:val="18"/>
                <w:szCs w:val="18"/>
              </w:rPr>
              <w:t> 新蛋中国未 就开展其业 务取得相应 政府许可、资 质或相关许 可、资质不完 备或存在瑕 疵，导致收购 方联络互动、 标的公司或 其附属公司 遭受损失的， 本人将在收 到相关方书 面通知后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 内对相关经 济损失或支 出的费用予 以全额赔偿。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高雁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承诺人目前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09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89"/>
              <w:jc w:val="both"/>
              <w:rPr>
                <w:rFonts w:ascii="宋体" w:hAnsi="宋体" w:cs="宋体" w:eastAsia="宋体" w:hint="default"/>
                <w:sz w:val="18"/>
                <w:szCs w:val="18"/>
              </w:rPr>
            </w:pPr>
            <w:r>
              <w:rPr>
                <w:rFonts w:ascii="宋体" w:hAnsi="宋体" w:cs="宋体" w:eastAsia="宋体" w:hint="default"/>
                <w:sz w:val="18"/>
                <w:szCs w:val="18"/>
              </w:rPr>
              <w:t>峰</w:t>
            </w:r>
            <w:r>
              <w:rPr>
                <w:rFonts w:ascii="Times New Roman" w:hAnsi="Times New Roman" w:cs="Times New Roman" w:eastAsia="Times New Roman" w:hint="default"/>
                <w:sz w:val="18"/>
                <w:szCs w:val="18"/>
              </w:rPr>
              <w:t>;</w:t>
            </w:r>
            <w:r>
              <w:rPr>
                <w:rFonts w:ascii="宋体" w:hAnsi="宋体" w:cs="宋体" w:eastAsia="宋体" w:hint="default"/>
                <w:sz w:val="18"/>
                <w:szCs w:val="18"/>
              </w:rPr>
              <w:t>滕学军</w:t>
            </w:r>
            <w:r>
              <w:rPr>
                <w:rFonts w:ascii="Times New Roman" w:hAnsi="Times New Roman" w:cs="Times New Roman" w:eastAsia="Times New Roman" w:hint="default"/>
                <w:sz w:val="18"/>
                <w:szCs w:val="18"/>
              </w:rPr>
              <w:t>;</w:t>
            </w:r>
            <w:r>
              <w:rPr>
                <w:rFonts w:ascii="宋体" w:hAnsi="宋体" w:cs="宋体" w:eastAsia="宋体" w:hint="default"/>
                <w:sz w:val="18"/>
                <w:szCs w:val="18"/>
              </w:rPr>
              <w:t>乔 文东</w:t>
            </w:r>
            <w:r>
              <w:rPr>
                <w:rFonts w:ascii="Times New Roman" w:hAnsi="Times New Roman" w:cs="Times New Roman" w:eastAsia="Times New Roman" w:hint="default"/>
                <w:sz w:val="18"/>
                <w:szCs w:val="18"/>
              </w:rPr>
              <w:t>;</w:t>
            </w:r>
            <w:r>
              <w:rPr>
                <w:rFonts w:ascii="宋体" w:hAnsi="宋体" w:cs="宋体" w:eastAsia="宋体" w:hint="default"/>
                <w:sz w:val="18"/>
                <w:szCs w:val="18"/>
              </w:rPr>
              <w:t>陆燕</w:t>
            </w:r>
            <w:r>
              <w:rPr>
                <w:rFonts w:ascii="Times New Roman" w:hAnsi="Times New Roman" w:cs="Times New Roman" w:eastAsia="Times New Roman" w:hint="default"/>
                <w:sz w:val="18"/>
                <w:szCs w:val="18"/>
              </w:rPr>
              <w:t>;</w:t>
            </w:r>
            <w:r>
              <w:rPr>
                <w:rFonts w:ascii="宋体" w:hAnsi="宋体" w:cs="宋体" w:eastAsia="宋体" w:hint="default"/>
                <w:sz w:val="18"/>
                <w:szCs w:val="18"/>
              </w:rPr>
              <w:t>龚 莉蓉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没有，将来亦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不会在中国 境内外以任 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 但不限于单 </w:t>
            </w:r>
            <w:r>
              <w:rPr>
                <w:rFonts w:ascii="宋体" w:hAnsi="宋体" w:cs="宋体" w:eastAsia="宋体" w:hint="default"/>
                <w:spacing w:val="-2"/>
                <w:sz w:val="18"/>
                <w:szCs w:val="18"/>
              </w:rPr>
              <w:t>独经营、通过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合资经营或 拥有另一公 司或企业的 股份或其他 权益</w:t>
            </w:r>
            <w:r>
              <w:rPr>
                <w:rFonts w:ascii="Times New Roman" w:hAnsi="Times New Roman" w:cs="Times New Roman" w:eastAsia="Times New Roman" w:hint="default"/>
                <w:sz w:val="18"/>
                <w:szCs w:val="18"/>
              </w:rPr>
              <w:t>)</w:t>
            </w:r>
            <w:r>
              <w:rPr>
                <w:rFonts w:ascii="宋体" w:hAnsi="宋体" w:cs="宋体" w:eastAsia="宋体" w:hint="default"/>
                <w:sz w:val="18"/>
                <w:szCs w:val="18"/>
              </w:rPr>
              <w:t>直接或 间接参与任 何导致或可 能导致与本 公司及本公 司控股子公 司直接或间 接产生竞争 的业务或活 </w:t>
            </w:r>
            <w:r>
              <w:rPr>
                <w:rFonts w:ascii="宋体" w:hAnsi="宋体" w:cs="宋体" w:eastAsia="宋体" w:hint="default"/>
                <w:spacing w:val="-2"/>
                <w:sz w:val="18"/>
                <w:szCs w:val="18"/>
              </w:rPr>
              <w:t>动、亦不生产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任何与本公 司及本公司 控股子公司 产品相同或 相似或可以 取代本公司 及本公司控 股子公司产 品的产品。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2"/>
              <w:ind w:left="22" w:right="191"/>
              <w:jc w:val="both"/>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12 </w:t>
            </w:r>
            <w:r>
              <w:rPr>
                <w:rFonts w:ascii="宋体" w:hAnsi="宋体" w:cs="宋体" w:eastAsia="宋体" w:hint="default"/>
                <w:sz w:val="18"/>
                <w:szCs w:val="18"/>
              </w:rPr>
              <w:t>个 月内不减持 公司股份的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基于对中国 </w:t>
            </w:r>
            <w:r>
              <w:rPr>
                <w:rFonts w:ascii="宋体" w:hAnsi="宋体" w:cs="宋体" w:eastAsia="宋体" w:hint="default"/>
                <w:spacing w:val="-2"/>
                <w:sz w:val="18"/>
                <w:szCs w:val="18"/>
              </w:rPr>
              <w:t>经济、资本市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场及公司未 来发展前景 </w:t>
            </w:r>
            <w:r>
              <w:rPr>
                <w:rFonts w:ascii="宋体" w:hAnsi="宋体" w:cs="宋体" w:eastAsia="宋体" w:hint="default"/>
                <w:spacing w:val="-2"/>
                <w:sz w:val="18"/>
                <w:szCs w:val="18"/>
              </w:rPr>
              <w:t>的信心，以及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对公司中长 期价值的认 </w:t>
            </w:r>
            <w:r>
              <w:rPr>
                <w:rFonts w:ascii="宋体" w:hAnsi="宋体" w:cs="宋体" w:eastAsia="宋体" w:hint="default"/>
                <w:spacing w:val="-2"/>
                <w:sz w:val="18"/>
                <w:szCs w:val="18"/>
              </w:rPr>
              <w:t>可，为促进公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司持续、稳 定、健康发 </w:t>
            </w:r>
            <w:r>
              <w:rPr>
                <w:rFonts w:ascii="宋体" w:hAnsi="宋体" w:cs="宋体" w:eastAsia="宋体" w:hint="default"/>
                <w:spacing w:val="-2"/>
                <w:sz w:val="18"/>
                <w:szCs w:val="18"/>
              </w:rPr>
              <w:t>展，支持公司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实现未来战 </w:t>
            </w:r>
            <w:r>
              <w:rPr>
                <w:rFonts w:ascii="宋体" w:hAnsi="宋体" w:cs="宋体" w:eastAsia="宋体" w:hint="default"/>
                <w:spacing w:val="-2"/>
                <w:sz w:val="18"/>
                <w:szCs w:val="18"/>
              </w:rPr>
              <w:t>略规划，维护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广大中小投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资者利益，公 司控股股东、 实际控制人 何志涛先生 承诺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内不减持所 持有的本公 司股票，若违 反上述承诺， 减持股份所 得全部归公 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9" w:lineRule="auto"/>
              <w:ind w:left="22" w:right="102"/>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内增持公司 股份的承诺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基于对公司 未来的发展 前景和价值 的认可，坚定 广大投资者 对公司未来 发展的信心， 结合对公司 股票价值的 合理判断，通 过深圳证券 交易所系统 允许的方式</w:t>
            </w:r>
          </w:p>
          <w:p>
            <w:pPr>
              <w:pStyle w:val="TableParagraph"/>
              <w:spacing w:line="316" w:lineRule="auto" w:before="19"/>
              <w:ind w:left="22" w:right="42"/>
              <w:jc w:val="left"/>
              <w:rPr>
                <w:rFonts w:ascii="宋体" w:hAnsi="宋体" w:cs="宋体" w:eastAsia="宋体" w:hint="default"/>
                <w:sz w:val="18"/>
                <w:szCs w:val="18"/>
              </w:rPr>
            </w:pPr>
            <w:r>
              <w:rPr>
                <w:rFonts w:ascii="宋体" w:hAnsi="宋体" w:cs="宋体" w:eastAsia="宋体" w:hint="default"/>
                <w:sz w:val="18"/>
                <w:szCs w:val="18"/>
              </w:rPr>
              <w:t>（包括但不 限于集中竞 价和大宗交 </w:t>
            </w:r>
            <w:r>
              <w:rPr>
                <w:rFonts w:ascii="宋体" w:hAnsi="宋体" w:cs="宋体" w:eastAsia="宋体" w:hint="default"/>
                <w:spacing w:val="-15"/>
                <w:sz w:val="18"/>
                <w:szCs w:val="18"/>
              </w:rPr>
              <w:t>易），计划增</w:t>
            </w:r>
            <w:r>
              <w:rPr>
                <w:rFonts w:ascii="宋体" w:hAnsi="宋体" w:cs="宋体" w:eastAsia="宋体" w:hint="default"/>
                <w:sz w:val="18"/>
                <w:szCs w:val="18"/>
              </w:rPr>
              <w:t> 持比例不低 于公司总股 本的 </w:t>
            </w:r>
            <w:r>
              <w:rPr>
                <w:rFonts w:ascii="Times New Roman" w:hAnsi="Times New Roman" w:cs="Times New Roman" w:eastAsia="Times New Roman" w:hint="default"/>
                <w:sz w:val="18"/>
                <w:szCs w:val="18"/>
              </w:rPr>
              <w:t>1%</w:t>
            </w:r>
            <w:r>
              <w:rPr>
                <w:rFonts w:ascii="宋体" w:hAnsi="宋体" w:cs="宋体" w:eastAsia="宋体" w:hint="default"/>
                <w:sz w:val="18"/>
                <w:szCs w:val="18"/>
              </w:rPr>
              <w:t>。增 持所需的资 金来源于何 志涛先生自 有或自筹资 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5"/>
        <w:ind w:right="1033"/>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0" w:right="1142"/>
        <w:jc w:val="right"/>
      </w:pPr>
      <w:r>
        <w:rPr/>
        <w:pict>
          <v:shape style="position:absolute;margin-left:56.459999pt;margin-top:-52.138268pt;width:479.05pt;height:87.5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迪岸双赢</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20,400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22,091.04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详见巨潮资讯 </w:t>
                        </w:r>
                        <w:r>
                          <w:rPr>
                            <w:rFonts w:ascii="宋体" w:hAnsi="宋体" w:cs="宋体" w:eastAsia="宋体" w:hint="default"/>
                            <w:spacing w:val="-9"/>
                            <w:sz w:val="18"/>
                            <w:szCs w:val="18"/>
                          </w:rPr>
                          <w:t>网，公告编号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2017-081</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033"/>
        <w:jc w:val="left"/>
      </w:pPr>
      <w:r>
        <w:rPr/>
        <w:t>公司股东、交易对手方在报告年度经营业绩做出的承诺情况</w:t>
      </w:r>
    </w:p>
    <w:p>
      <w:pPr>
        <w:pStyle w:val="BodyText"/>
        <w:spacing w:line="240"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033"/>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3"/>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5"/>
        <w:spacing w:line="259" w:lineRule="auto" w:before="152"/>
        <w:ind w:left="1414" w:right="1033" w:firstLine="15"/>
        <w:jc w:val="left"/>
      </w:pPr>
      <w:r>
        <w:rPr>
          <w:spacing w:val="-2"/>
        </w:rPr>
        <w:t>执行《企业会计准则第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持有待售的非流动资产、处置组和终止经营》、《企业会计</w:t>
      </w:r>
      <w:r>
        <w:rPr>
          <w:spacing w:val="-82"/>
        </w:rPr>
        <w:t> </w:t>
      </w:r>
      <w:r>
        <w:rPr>
          <w:spacing w:val="-82"/>
        </w:rPr>
      </w:r>
      <w:r>
        <w:rPr/>
        <w:t>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政府补助》和《财政部关于修订印发一般企业财务报表格式的通知》。 </w:t>
      </w:r>
      <w:r>
        <w:rPr>
          <w:spacing w:val="-1"/>
        </w:rPr>
        <w:t>财政部于</w:t>
      </w:r>
      <w:r>
        <w:rPr>
          <w:rFonts w:ascii="Times New Roman" w:hAnsi="Times New Roman" w:cs="Times New Roman" w:eastAsia="Times New Roman" w:hint="default"/>
          <w:spacing w:val="-1"/>
        </w:rPr>
        <w:t>2017</w:t>
      </w:r>
      <w:r>
        <w:rPr>
          <w:spacing w:val="-1"/>
        </w:rPr>
        <w:t>年度发布了《企业会计准则第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w:t>
      </w:r>
      <w:r>
        <w:rPr>
          <w:spacing w:val="-87"/>
        </w:rPr>
        <w:t> </w:t>
      </w:r>
      <w:r>
        <w:rPr>
          <w:spacing w:val="-87"/>
        </w:rPr>
      </w:r>
      <w:r>
        <w:rPr/>
        <w:t>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w:t>
      </w:r>
      <w:r>
        <w:rPr>
          <w:spacing w:val="-37"/>
        </w:rPr>
        <w:t> </w:t>
      </w:r>
      <w:r>
        <w:rPr>
          <w:spacing w:val="-37"/>
        </w:rPr>
      </w:r>
      <w:r>
        <w:rPr/>
        <w:t>止经营，要求采用未来适用法处理。 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spacing w:val="-1"/>
        </w:rPr>
        <w:t>月</w:t>
      </w:r>
      <w:r>
        <w:rPr>
          <w:rFonts w:ascii="Times New Roman" w:hAnsi="Times New Roman" w:cs="Times New Roman" w:eastAsia="Times New Roman" w:hint="default"/>
          <w:spacing w:val="-1"/>
        </w:rPr>
        <w:t>12</w:t>
      </w:r>
      <w:r>
        <w:rPr>
          <w:spacing w:val="-1"/>
        </w:rPr>
        <w:t>日起施行，对于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日存在的政府补助，要求采用未来适用法处理；对于</w:t>
      </w:r>
      <w:r>
        <w:rPr>
          <w:rFonts w:ascii="Times New Roman" w:hAnsi="Times New Roman" w:cs="Times New Roman" w:eastAsia="Times New Roman" w:hint="default"/>
          <w:spacing w:val="-1"/>
        </w:rPr>
        <w:t>2017</w:t>
      </w:r>
      <w:r>
        <w:rPr>
          <w:spacing w:val="-1"/>
        </w:rPr>
        <w:t>年</w:t>
      </w:r>
      <w:r>
        <w:rPr>
          <w:spacing w:val="-88"/>
        </w:rPr>
        <w:t> </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日至施行日新增的政府补助，也要求按照修订后的准则进行调整。 </w:t>
      </w:r>
      <w:r>
        <w:rPr>
          <w:spacing w:val="-1"/>
        </w:rPr>
        <w:t>财政部于</w:t>
      </w:r>
      <w:r>
        <w:rPr>
          <w:rFonts w:ascii="Times New Roman" w:hAnsi="Times New Roman" w:cs="Times New Roman" w:eastAsia="Times New Roman" w:hint="default"/>
          <w:spacing w:val="-1"/>
        </w:rPr>
        <w:t>2017</w:t>
      </w:r>
      <w:r>
        <w:rPr>
          <w:spacing w:val="-1"/>
        </w:rPr>
        <w:t>年度发布了《财政部关于修订印发一般企业财务报表格式的通知》，对一般企</w:t>
      </w:r>
      <w:r>
        <w:rPr>
          <w:spacing w:val="-103"/>
        </w:rPr>
        <w:t> </w:t>
      </w:r>
      <w:r>
        <w:rPr>
          <w:spacing w:val="-103"/>
        </w:rPr>
      </w:r>
      <w:r>
        <w:rPr/>
        <w:t>业财务报表格式进行了修订，适用于</w:t>
      </w:r>
      <w:r>
        <w:rPr>
          <w:rFonts w:ascii="Times New Roman" w:hAnsi="Times New Roman" w:cs="Times New Roman" w:eastAsia="Times New Roman" w:hint="default"/>
        </w:rPr>
        <w:t>2017</w:t>
      </w:r>
      <w:r>
        <w:rPr/>
        <w:t>年度及以后期间的财务报表。</w:t>
      </w:r>
    </w:p>
    <w:p>
      <w:pPr>
        <w:spacing w:line="240" w:lineRule="auto" w:before="1"/>
        <w:rPr>
          <w:rFonts w:ascii="宋体" w:hAnsi="宋体" w:cs="宋体" w:eastAsia="宋体" w:hint="default"/>
          <w:sz w:val="24"/>
          <w:szCs w:val="24"/>
        </w:rPr>
      </w:pPr>
    </w:p>
    <w:p>
      <w:pPr>
        <w:pStyle w:val="Heading5"/>
        <w:spacing w:line="240" w:lineRule="auto"/>
        <w:ind w:left="1429" w:right="1033"/>
        <w:jc w:val="left"/>
      </w:pPr>
      <w:r>
        <w:rPr/>
        <w:t>本公司执行上述三项规定的主要影响如下：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086"/>
        <w:gridCol w:w="1701"/>
        <w:gridCol w:w="3744"/>
      </w:tblGrid>
      <w:tr>
        <w:trPr>
          <w:trHeight w:val="356" w:hRule="exact"/>
        </w:trPr>
        <w:tc>
          <w:tcPr>
            <w:tcW w:w="308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74"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744"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499"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1600" w:hRule="exact"/>
        </w:trPr>
        <w:tc>
          <w:tcPr>
            <w:tcW w:w="308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）在利润表中分别列示</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持续经</w:t>
            </w:r>
          </w:p>
          <w:p>
            <w:pPr>
              <w:pStyle w:val="TableParagraph"/>
              <w:spacing w:line="256" w:lineRule="auto" w:before="21"/>
              <w:ind w:left="2" w:right="1"/>
              <w:jc w:val="left"/>
              <w:rPr>
                <w:rFonts w:ascii="宋体" w:hAnsi="宋体" w:cs="宋体" w:eastAsia="宋体" w:hint="default"/>
                <w:sz w:val="21"/>
                <w:szCs w:val="21"/>
              </w:rPr>
            </w:pPr>
            <w:r>
              <w:rPr>
                <w:rFonts w:ascii="宋体" w:hAnsi="宋体" w:cs="宋体" w:eastAsia="宋体" w:hint="default"/>
                <w:spacing w:val="2"/>
                <w:sz w:val="21"/>
                <w:szCs w:val="21"/>
              </w:rPr>
              <w:t>营净利润</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终止经营净利润</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91"/>
                <w:sz w:val="21"/>
                <w:szCs w:val="21"/>
              </w:rPr>
              <w:t> </w:t>
            </w:r>
            <w:r>
              <w:rPr>
                <w:rFonts w:ascii="宋体" w:hAnsi="宋体" w:cs="宋体" w:eastAsia="宋体" w:hint="default"/>
                <w:sz w:val="21"/>
                <w:szCs w:val="21"/>
              </w:rPr>
              <w:t>比较数据相应调整。</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374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pacing w:val="75"/>
                <w:sz w:val="21"/>
                <w:szCs w:val="21"/>
              </w:rPr>
              <w:t>列示持续经营净利润本年金</w:t>
            </w:r>
            <w:r>
              <w:rPr>
                <w:rFonts w:ascii="宋体" w:hAnsi="宋体" w:cs="宋体" w:eastAsia="宋体" w:hint="default"/>
                <w:spacing w:val="-22"/>
                <w:sz w:val="21"/>
                <w:szCs w:val="21"/>
              </w:rPr>
              <w:t> </w:t>
            </w:r>
            <w:r>
              <w:rPr>
                <w:rFonts w:ascii="宋体" w:hAnsi="宋体" w:cs="宋体" w:eastAsia="宋体" w:hint="default"/>
                <w:sz w:val="21"/>
                <w:szCs w:val="21"/>
              </w:rPr>
              <w:t>额</w:t>
            </w:r>
          </w:p>
          <w:p>
            <w:pPr>
              <w:pStyle w:val="TableParagraph"/>
              <w:spacing w:line="261" w:lineRule="auto" w:before="37"/>
              <w:ind w:left="3" w:right="9"/>
              <w:jc w:val="left"/>
              <w:rPr>
                <w:rFonts w:ascii="宋体" w:hAnsi="宋体" w:cs="宋体" w:eastAsia="宋体" w:hint="default"/>
                <w:sz w:val="21"/>
                <w:szCs w:val="21"/>
              </w:rPr>
            </w:pPr>
            <w:r>
              <w:rPr>
                <w:rFonts w:ascii="Times New Roman" w:hAnsi="Times New Roman" w:cs="Times New Roman" w:eastAsia="Times New Roman" w:hint="default"/>
                <w:sz w:val="21"/>
                <w:szCs w:val="21"/>
              </w:rPr>
              <w:t>59,433,952.83</w:t>
            </w:r>
            <w:r>
              <w:rPr>
                <w:rFonts w:ascii="宋体" w:hAnsi="宋体" w:cs="宋体" w:eastAsia="宋体" w:hint="default"/>
                <w:sz w:val="21"/>
                <w:szCs w:val="21"/>
              </w:rPr>
              <w:t>元；列示终止经营净利润本 年金额</w:t>
            </w:r>
            <w:r>
              <w:rPr>
                <w:rFonts w:ascii="Times New Roman" w:hAnsi="Times New Roman" w:cs="Times New Roman" w:eastAsia="Times New Roman" w:hint="default"/>
                <w:sz w:val="21"/>
                <w:szCs w:val="21"/>
              </w:rPr>
              <w:t>-54,653.83</w:t>
            </w:r>
            <w:r>
              <w:rPr>
                <w:rFonts w:ascii="宋体" w:hAnsi="宋体" w:cs="宋体" w:eastAsia="宋体" w:hint="default"/>
                <w:sz w:val="21"/>
                <w:szCs w:val="21"/>
              </w:rPr>
              <w:t>元。 </w:t>
            </w:r>
            <w:r>
              <w:rPr>
                <w:rFonts w:ascii="宋体" w:hAnsi="宋体" w:cs="宋体" w:eastAsia="宋体" w:hint="default"/>
                <w:spacing w:val="75"/>
                <w:sz w:val="21"/>
                <w:szCs w:val="21"/>
              </w:rPr>
              <w:t>列示持续经营净利润上年金</w:t>
            </w:r>
            <w:r>
              <w:rPr>
                <w:rFonts w:ascii="宋体" w:hAnsi="宋体" w:cs="宋体" w:eastAsia="宋体" w:hint="default"/>
                <w:spacing w:val="-2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r>
              <w:rPr>
                <w:rFonts w:ascii="Times New Roman" w:hAnsi="Times New Roman" w:cs="Times New Roman" w:eastAsia="Times New Roman" w:hint="default"/>
                <w:spacing w:val="3"/>
                <w:sz w:val="21"/>
                <w:szCs w:val="21"/>
              </w:rPr>
              <w:t>354,713,143.80</w:t>
            </w:r>
            <w:r>
              <w:rPr>
                <w:rFonts w:ascii="宋体" w:hAnsi="宋体" w:cs="宋体" w:eastAsia="宋体" w:hint="default"/>
                <w:spacing w:val="3"/>
                <w:sz w:val="21"/>
                <w:szCs w:val="21"/>
              </w:rPr>
              <w:t>元；列示终止经营净利润</w:t>
            </w:r>
          </w:p>
        </w:tc>
      </w:tr>
    </w:tbl>
    <w:p>
      <w:pPr>
        <w:spacing w:after="0" w:line="261"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86"/>
        <w:gridCol w:w="1701"/>
        <w:gridCol w:w="3744"/>
      </w:tblGrid>
      <w:tr>
        <w:trPr>
          <w:trHeight w:val="355" w:hRule="exact"/>
        </w:trPr>
        <w:tc>
          <w:tcPr>
            <w:tcW w:w="3086" w:type="dxa"/>
            <w:tcBorders>
              <w:top w:val="single" w:sz="6" w:space="0" w:color="000000"/>
              <w:left w:val="single" w:sz="6" w:space="0" w:color="000000"/>
              <w:bottom w:val="single" w:sz="12" w:space="0" w:color="000000"/>
              <w:right w:val="single" w:sz="6" w:space="0" w:color="000000"/>
            </w:tcBorders>
          </w:tcPr>
          <w:p>
            <w:pPr/>
          </w:p>
        </w:tc>
        <w:tc>
          <w:tcPr>
            <w:tcW w:w="1701" w:type="dxa"/>
            <w:tcBorders>
              <w:top w:val="single" w:sz="6" w:space="0" w:color="000000"/>
              <w:left w:val="single" w:sz="6" w:space="0" w:color="000000"/>
              <w:bottom w:val="single" w:sz="12" w:space="0" w:color="000000"/>
              <w:right w:val="single" w:sz="6" w:space="0" w:color="000000"/>
            </w:tcBorders>
          </w:tcPr>
          <w:p>
            <w:pPr/>
          </w:p>
        </w:tc>
        <w:tc>
          <w:tcPr>
            <w:tcW w:w="3744"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left="3" w:right="0"/>
              <w:jc w:val="left"/>
              <w:rPr>
                <w:rFonts w:ascii="宋体" w:hAnsi="宋体" w:cs="宋体" w:eastAsia="宋体" w:hint="default"/>
                <w:sz w:val="21"/>
                <w:szCs w:val="21"/>
              </w:rPr>
            </w:pPr>
            <w:r>
              <w:rPr>
                <w:rFonts w:ascii="宋体" w:hAnsi="宋体" w:cs="宋体" w:eastAsia="宋体" w:hint="default"/>
                <w:sz w:val="21"/>
                <w:szCs w:val="21"/>
              </w:rPr>
              <w:t>上年金额</w:t>
            </w:r>
            <w:r>
              <w:rPr>
                <w:rFonts w:ascii="Times New Roman" w:hAnsi="Times New Roman" w:cs="Times New Roman" w:eastAsia="Times New Roman" w:hint="default"/>
                <w:sz w:val="21"/>
                <w:szCs w:val="21"/>
              </w:rPr>
              <w:t>0</w:t>
            </w:r>
            <w:r>
              <w:rPr>
                <w:rFonts w:ascii="宋体" w:hAnsi="宋体" w:cs="宋体" w:eastAsia="宋体" w:hint="default"/>
                <w:sz w:val="21"/>
                <w:szCs w:val="21"/>
              </w:rPr>
              <w:t>元。</w:t>
            </w:r>
          </w:p>
        </w:tc>
      </w:tr>
      <w:tr>
        <w:trPr>
          <w:trHeight w:val="976" w:hRule="exact"/>
        </w:trPr>
        <w:tc>
          <w:tcPr>
            <w:tcW w:w="308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）与本公司日常活动相关的政</w:t>
            </w:r>
          </w:p>
          <w:p>
            <w:pPr>
              <w:pStyle w:val="TableParagraph"/>
              <w:spacing w:line="273" w:lineRule="auto" w:before="21"/>
              <w:ind w:left="2" w:right="0"/>
              <w:jc w:val="left"/>
              <w:rPr>
                <w:rFonts w:ascii="宋体" w:hAnsi="宋体" w:cs="宋体" w:eastAsia="宋体" w:hint="default"/>
                <w:sz w:val="21"/>
                <w:szCs w:val="21"/>
              </w:rPr>
            </w:pPr>
            <w:r>
              <w:rPr>
                <w:rFonts w:ascii="宋体" w:hAnsi="宋体" w:cs="宋体" w:eastAsia="宋体" w:hint="default"/>
                <w:spacing w:val="-6"/>
                <w:sz w:val="21"/>
                <w:szCs w:val="21"/>
              </w:rPr>
              <w:t>府补助，计入其他收益，不再计入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营业外收入。比较数据不调整。</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3744"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left="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Times New Roman" w:hAnsi="Times New Roman" w:cs="Times New Roman" w:eastAsia="Times New Roman" w:hint="default"/>
                <w:sz w:val="21"/>
                <w:szCs w:val="21"/>
              </w:rPr>
              <w:t>1,428,142.00</w:t>
            </w:r>
            <w:r>
              <w:rPr>
                <w:rFonts w:ascii="宋体" w:hAnsi="宋体" w:cs="宋体" w:eastAsia="宋体" w:hint="default"/>
                <w:sz w:val="21"/>
                <w:szCs w:val="21"/>
              </w:rPr>
              <w:t>元</w:t>
            </w:r>
          </w:p>
        </w:tc>
      </w:tr>
      <w:tr>
        <w:trPr>
          <w:trHeight w:val="1601" w:hRule="exact"/>
        </w:trPr>
        <w:tc>
          <w:tcPr>
            <w:tcW w:w="308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）在利润表中新增</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资产处置收</w:t>
            </w:r>
          </w:p>
          <w:p>
            <w:pPr>
              <w:pStyle w:val="TableParagraph"/>
              <w:spacing w:line="256" w:lineRule="auto" w:before="21"/>
              <w:ind w:left="2" w:right="-1"/>
              <w:jc w:val="both"/>
              <w:rPr>
                <w:rFonts w:ascii="宋体" w:hAnsi="宋体" w:cs="宋体" w:eastAsia="宋体" w:hint="default"/>
                <w:sz w:val="21"/>
                <w:szCs w:val="21"/>
              </w:rPr>
            </w:pPr>
            <w:r>
              <w:rPr>
                <w:rFonts w:ascii="宋体" w:hAnsi="宋体" w:cs="宋体" w:eastAsia="宋体" w:hint="default"/>
                <w:spacing w:val="-5"/>
                <w:sz w:val="21"/>
                <w:szCs w:val="21"/>
              </w:rPr>
              <w:t>益</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项目，将部分原列示为</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营业外</w:t>
            </w:r>
            <w:r>
              <w:rPr>
                <w:rFonts w:ascii="宋体" w:hAnsi="宋体" w:cs="宋体" w:eastAsia="宋体" w:hint="default"/>
                <w:spacing w:val="-90"/>
                <w:sz w:val="21"/>
                <w:szCs w:val="21"/>
              </w:rPr>
              <w:t> </w:t>
            </w:r>
            <w:r>
              <w:rPr>
                <w:rFonts w:ascii="宋体" w:hAnsi="宋体" w:cs="宋体" w:eastAsia="宋体" w:hint="default"/>
                <w:spacing w:val="3"/>
                <w:sz w:val="21"/>
                <w:szCs w:val="21"/>
              </w:rPr>
              <w:t>收入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营业外支出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的资产处置 </w:t>
            </w:r>
            <w:r>
              <w:rPr>
                <w:rFonts w:ascii="宋体" w:hAnsi="宋体" w:cs="宋体" w:eastAsia="宋体" w:hint="default"/>
                <w:spacing w:val="9"/>
                <w:sz w:val="21"/>
                <w:szCs w:val="21"/>
              </w:rPr>
              <w:t>损益重分类至</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资产处置收益</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项</w:t>
            </w:r>
            <w:r>
              <w:rPr>
                <w:rFonts w:ascii="宋体" w:hAnsi="宋体" w:cs="宋体" w:eastAsia="宋体" w:hint="default"/>
                <w:spacing w:val="-99"/>
                <w:sz w:val="21"/>
                <w:szCs w:val="21"/>
              </w:rPr>
              <w:t> </w:t>
            </w:r>
            <w:r>
              <w:rPr>
                <w:rFonts w:ascii="宋体" w:hAnsi="宋体" w:cs="宋体" w:eastAsia="宋体" w:hint="default"/>
                <w:sz w:val="21"/>
                <w:szCs w:val="21"/>
              </w:rPr>
              <w:t>目。比较数据相应调整。</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374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pacing w:val="9"/>
                <w:sz w:val="21"/>
                <w:szCs w:val="21"/>
              </w:rPr>
              <w:t>本年年营业外收入及营业外支出净额减</w:t>
            </w:r>
            <w:r>
              <w:rPr>
                <w:rFonts w:ascii="宋体" w:hAnsi="宋体" w:cs="宋体" w:eastAsia="宋体" w:hint="default"/>
                <w:sz w:val="21"/>
                <w:szCs w:val="21"/>
              </w:rPr>
            </w:r>
          </w:p>
          <w:p>
            <w:pPr>
              <w:pStyle w:val="TableParagraph"/>
              <w:spacing w:line="256" w:lineRule="auto" w:before="37"/>
              <w:ind w:left="3" w:right="5"/>
              <w:jc w:val="left"/>
              <w:rPr>
                <w:rFonts w:ascii="宋体" w:hAnsi="宋体" w:cs="宋体" w:eastAsia="宋体" w:hint="default"/>
                <w:sz w:val="21"/>
                <w:szCs w:val="21"/>
              </w:rPr>
            </w:pPr>
            <w:r>
              <w:rPr>
                <w:rFonts w:ascii="宋体" w:hAnsi="宋体" w:cs="宋体" w:eastAsia="宋体" w:hint="default"/>
                <w:sz w:val="21"/>
                <w:szCs w:val="21"/>
              </w:rPr>
              <w:t>少</w:t>
            </w:r>
            <w:r>
              <w:rPr>
                <w:rFonts w:ascii="Times New Roman" w:hAnsi="Times New Roman" w:cs="Times New Roman" w:eastAsia="Times New Roman" w:hint="default"/>
                <w:sz w:val="21"/>
                <w:szCs w:val="21"/>
              </w:rPr>
              <w:t>-2,384,294.52</w:t>
            </w:r>
            <w:r>
              <w:rPr>
                <w:rFonts w:ascii="宋体" w:hAnsi="宋体" w:cs="宋体" w:eastAsia="宋体" w:hint="default"/>
                <w:sz w:val="21"/>
                <w:szCs w:val="21"/>
              </w:rPr>
              <w:t>元，重分类至资产处置收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1033"/>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1033"/>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3" w:right="1033"/>
        <w:jc w:val="left"/>
      </w:pPr>
      <w:r>
        <w:rPr/>
        <w:t>详情请见第十一节财务报告</w:t>
      </w:r>
      <w:r>
        <w:rPr>
          <w:spacing w:val="-18"/>
        </w:rPr>
        <w:t> </w:t>
      </w:r>
      <w:r>
        <w:rPr/>
        <w:t>第八段合并范围的变更。</w:t>
      </w:r>
    </w:p>
    <w:p>
      <w:pPr>
        <w:spacing w:line="240" w:lineRule="auto" w:before="2"/>
        <w:rPr>
          <w:rFonts w:ascii="宋体" w:hAnsi="宋体" w:cs="宋体" w:eastAsia="宋体" w:hint="default"/>
          <w:sz w:val="25"/>
          <w:szCs w:val="25"/>
        </w:rPr>
      </w:pPr>
    </w:p>
    <w:p>
      <w:pPr>
        <w:pStyle w:val="Heading2"/>
        <w:spacing w:line="240" w:lineRule="auto"/>
        <w:ind w:right="1033"/>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杨雄、冯雪</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033"/>
        <w:jc w:val="left"/>
      </w:pPr>
      <w:r>
        <w:rPr/>
        <w:t>当期是否改聘会计师事务所</w:t>
      </w:r>
    </w:p>
    <w:p>
      <w:pPr>
        <w:pStyle w:val="BodyText"/>
        <w:spacing w:line="338" w:lineRule="auto" w:before="117"/>
        <w:ind w:left="153"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3"/>
        <w:ind w:left="153" w:right="12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公司聘请华泰联合证券有限责任公司为公司</w:t>
      </w:r>
      <w:r>
        <w:rPr>
          <w:rFonts w:ascii="Times New Roman" w:hAnsi="Times New Roman" w:cs="Times New Roman" w:eastAsia="Times New Roman" w:hint="default"/>
        </w:rPr>
        <w:t>2014</w:t>
      </w:r>
      <w:r>
        <w:rPr/>
        <w:t>年重大资产重组的独立财务顾问，持续督导期至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公司聘请中德证券有限责任公司为公司</w:t>
      </w:r>
      <w:r>
        <w:rPr>
          <w:rFonts w:ascii="Times New Roman" w:hAnsi="Times New Roman" w:cs="Times New Roman" w:eastAsia="Times New Roman" w:hint="default"/>
        </w:rPr>
        <w:t>2016</w:t>
      </w:r>
      <w:r>
        <w:rPr/>
        <w:t>年非公开发行股票和重大资产收购</w:t>
      </w:r>
      <w:r>
        <w:rPr>
          <w:rFonts w:ascii="Times New Roman" w:hAnsi="Times New Roman" w:cs="Times New Roman" w:eastAsia="Times New Roman" w:hint="default"/>
        </w:rPr>
        <w:t>Newegg.Inc55.70%</w:t>
      </w:r>
      <w:r>
        <w:rPr/>
        <w:t>的保荐机构和独立财务顾</w:t>
      </w:r>
    </w:p>
    <w:p>
      <w:pPr>
        <w:pStyle w:val="BodyText"/>
        <w:spacing w:line="300" w:lineRule="auto"/>
        <w:ind w:left="153" w:right="1033"/>
        <w:jc w:val="left"/>
      </w:pPr>
      <w:r>
        <w:rPr/>
        <w:t>问，持续督导期至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2"/>
        </w:rPr>
        <w:t>公司聘请第一创业证券承销保荐有限责任公司为公司重大资产收购</w:t>
      </w:r>
      <w:r>
        <w:rPr>
          <w:rFonts w:ascii="Times New Roman" w:hAnsi="Times New Roman" w:cs="Times New Roman" w:eastAsia="Times New Roman" w:hint="default"/>
          <w:spacing w:val="-2"/>
        </w:rPr>
        <w:t>Newegg.Inc55.70%</w:t>
      </w:r>
      <w:r>
        <w:rPr>
          <w:spacing w:val="-2"/>
        </w:rPr>
        <w:t>的保荐机构和独立财务顾问，持续督导</w:t>
      </w:r>
      <w:r>
        <w:rPr>
          <w:spacing w:val="-41"/>
        </w:rPr>
        <w:t> </w:t>
      </w:r>
      <w:r>
        <w:rPr>
          <w:spacing w:val="-41"/>
        </w:rPr>
      </w:r>
      <w:r>
        <w:rPr/>
        <w:t>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33"/>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3"/>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华盛顿州政府向 </w:t>
            </w:r>
            <w:r>
              <w:rPr>
                <w:rFonts w:ascii="Times New Roman" w:hAnsi="Times New Roman" w:cs="Times New Roman" w:eastAsia="Times New Roman" w:hint="default"/>
                <w:sz w:val="18"/>
                <w:szCs w:val="18"/>
              </w:rPr>
              <w:t>Newegg </w:t>
            </w:r>
            <w:r>
              <w:rPr>
                <w:rFonts w:ascii="宋体" w:hAnsi="宋体" w:cs="宋体" w:eastAsia="宋体" w:hint="default"/>
                <w:sz w:val="18"/>
                <w:szCs w:val="18"/>
              </w:rPr>
              <w:t>发布了有 关州政府税项的评 估，要求补交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日、及</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p>
          <w:p>
            <w:pPr>
              <w:pStyle w:val="TableParagraph"/>
              <w:spacing w:line="312" w:lineRule="auto" w:before="63"/>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日期 间的销售税和营业 开业税（含利息和 罚金</w:t>
            </w:r>
            <w:r>
              <w:rPr>
                <w:rFonts w:ascii="Times New Roman" w:hAnsi="Times New Roman" w:cs="Times New Roman" w:eastAsia="Times New Roman" w:hint="default"/>
                <w:sz w:val="18"/>
                <w:szCs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316" w:lineRule="auto" w:before="63"/>
              <w:ind w:left="22" w:right="35"/>
              <w:jc w:val="both"/>
              <w:rPr>
                <w:rFonts w:ascii="宋体" w:hAnsi="宋体" w:cs="宋体" w:eastAsia="宋体" w:hint="default"/>
                <w:sz w:val="18"/>
                <w:szCs w:val="18"/>
              </w:rPr>
            </w:pPr>
            <w:r>
              <w:rPr>
                <w:rFonts w:ascii="宋体" w:hAnsi="宋体" w:cs="宋体" w:eastAsia="宋体" w:hint="default"/>
                <w:sz w:val="18"/>
                <w:szCs w:val="18"/>
              </w:rPr>
              <w:t>日，美国新蛋与 华盛顿州政府达 成和解，以支付 壹佰万美元及自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 起开始缴纳销售 税和营业开业税 为条件取代缴纳 贰仟玖佰万罚款 的处罚。</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尚未涉及执行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0"/>
              <w:jc w:val="left"/>
              <w:rPr>
                <w:rFonts w:ascii="宋体" w:hAnsi="宋体" w:cs="宋体" w:eastAsia="宋体" w:hint="default"/>
                <w:sz w:val="18"/>
                <w:szCs w:val="18"/>
              </w:rPr>
            </w:pPr>
            <w:r>
              <w:rPr>
                <w:rFonts w:ascii="宋体" w:hAnsi="宋体" w:cs="宋体" w:eastAsia="宋体" w:hint="default"/>
                <w:sz w:val="18"/>
                <w:szCs w:val="18"/>
              </w:rPr>
              <w:t>刊登于巨潮 </w:t>
            </w:r>
            <w:r>
              <w:rPr>
                <w:rFonts w:ascii="宋体" w:hAnsi="宋体" w:cs="宋体" w:eastAsia="宋体" w:hint="default"/>
                <w:spacing w:val="-12"/>
                <w:sz w:val="18"/>
                <w:szCs w:val="18"/>
              </w:rPr>
              <w:t>资讯网《联络</w:t>
            </w:r>
            <w:r>
              <w:rPr>
                <w:rFonts w:ascii="宋体" w:hAnsi="宋体" w:cs="宋体" w:eastAsia="宋体" w:hint="default"/>
                <w:sz w:val="18"/>
                <w:szCs w:val="18"/>
              </w:rPr>
              <w:t> 互动重大资 产购买</w:t>
            </w:r>
          </w:p>
          <w:p>
            <w:pPr>
              <w:pStyle w:val="TableParagraph"/>
              <w:spacing w:line="312" w:lineRule="auto" w:before="5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Newegg.Inc5</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5.70%</w:t>
            </w:r>
            <w:r>
              <w:rPr>
                <w:rFonts w:ascii="宋体" w:hAnsi="宋体" w:cs="宋体" w:eastAsia="宋体" w:hint="default"/>
                <w:sz w:val="18"/>
                <w:szCs w:val="18"/>
              </w:rPr>
              <w:t>股权的</w:t>
            </w:r>
            <w:r>
              <w:rPr>
                <w:rFonts w:ascii="宋体" w:hAnsi="宋体" w:cs="宋体" w:eastAsia="宋体" w:hint="default"/>
                <w:w w:val="99"/>
                <w:sz w:val="18"/>
                <w:szCs w:val="18"/>
              </w:rPr>
              <w:t> </w:t>
            </w:r>
            <w:r>
              <w:rPr>
                <w:rFonts w:ascii="宋体" w:hAnsi="宋体" w:cs="宋体" w:eastAsia="宋体" w:hint="default"/>
                <w:sz w:val="18"/>
                <w:szCs w:val="18"/>
              </w:rPr>
              <w:t>报告书（草</w:t>
            </w:r>
            <w:r>
              <w:rPr>
                <w:rFonts w:ascii="宋体" w:hAnsi="宋体" w:cs="宋体" w:eastAsia="宋体" w:hint="default"/>
                <w:w w:val="99"/>
                <w:sz w:val="18"/>
                <w:szCs w:val="18"/>
              </w:rPr>
              <w:t> </w:t>
            </w:r>
            <w:r>
              <w:rPr>
                <w:rFonts w:ascii="宋体" w:hAnsi="宋体" w:cs="宋体" w:eastAsia="宋体" w:hint="default"/>
                <w:spacing w:val="-30"/>
                <w:w w:val="99"/>
                <w:sz w:val="18"/>
                <w:szCs w:val="18"/>
              </w:rPr>
              <w:t>案）》</w:t>
            </w:r>
            <w:r>
              <w:rPr>
                <w:rFonts w:ascii="宋体" w:hAnsi="宋体" w:cs="宋体" w:eastAsia="宋体" w:hint="default"/>
                <w:spacing w:val="-30"/>
                <w:sz w:val="18"/>
                <w:szCs w:val="18"/>
              </w:rPr>
            </w:r>
          </w:p>
        </w:tc>
      </w:tr>
      <w:tr>
        <w:trPr>
          <w:trHeight w:val="35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2" w:right="23"/>
              <w:jc w:val="both"/>
              <w:rPr>
                <w:rFonts w:ascii="宋体" w:hAnsi="宋体" w:cs="宋体" w:eastAsia="宋体" w:hint="default"/>
                <w:sz w:val="18"/>
                <w:szCs w:val="18"/>
              </w:rPr>
            </w:pPr>
            <w:r>
              <w:rPr>
                <w:rFonts w:ascii="宋体" w:hAnsi="宋体" w:cs="宋体" w:eastAsia="宋体" w:hint="default"/>
                <w:sz w:val="18"/>
                <w:szCs w:val="18"/>
              </w:rPr>
              <w:t>宾夕法尼亚州政府 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Newegg </w:t>
            </w:r>
            <w:r>
              <w:rPr>
                <w:rFonts w:ascii="宋体" w:hAnsi="宋体" w:cs="宋体" w:eastAsia="宋体" w:hint="default"/>
                <w:sz w:val="18"/>
                <w:szCs w:val="18"/>
              </w:rPr>
              <w:t>发布了 审计评估报告，要 求补交</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309" w:lineRule="auto" w:before="3"/>
              <w:ind w:left="22" w:right="23"/>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月的期 间销售税、罚金及 利息评估</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26"/>
                <w:sz w:val="18"/>
                <w:szCs w:val="18"/>
              </w:rPr>
              <w:t>月，美</w:t>
            </w:r>
            <w:r>
              <w:rPr>
                <w:rFonts w:ascii="宋体" w:hAnsi="宋体" w:cs="宋体" w:eastAsia="宋体" w:hint="default"/>
                <w:sz w:val="18"/>
                <w:szCs w:val="18"/>
              </w:rPr>
              <w:t> 国新蛋与宾夕法 尼亚州政府达成 和解，美国新蛋 自</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月起在宾夕法尼 亚州履行销售税 纳税义务，宾夕 法尼亚州政府不 再追诉其以前期 间的涉税罚金。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尚未涉及执行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刊登于巨潮 </w:t>
            </w:r>
            <w:r>
              <w:rPr>
                <w:rFonts w:ascii="宋体" w:hAnsi="宋体" w:cs="宋体" w:eastAsia="宋体" w:hint="default"/>
                <w:spacing w:val="-12"/>
                <w:sz w:val="18"/>
                <w:szCs w:val="18"/>
              </w:rPr>
              <w:t>资讯网《联络</w:t>
            </w:r>
            <w:r>
              <w:rPr>
                <w:rFonts w:ascii="宋体" w:hAnsi="宋体" w:cs="宋体" w:eastAsia="宋体" w:hint="default"/>
                <w:sz w:val="18"/>
                <w:szCs w:val="18"/>
              </w:rPr>
              <w:t> 互动重大资 产购买</w:t>
            </w:r>
          </w:p>
          <w:p>
            <w:pPr>
              <w:pStyle w:val="TableParagraph"/>
              <w:spacing w:line="312" w:lineRule="auto" w:before="5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Newegg.Inc5</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5.70%</w:t>
            </w:r>
            <w:r>
              <w:rPr>
                <w:rFonts w:ascii="宋体" w:hAnsi="宋体" w:cs="宋体" w:eastAsia="宋体" w:hint="default"/>
                <w:sz w:val="18"/>
                <w:szCs w:val="18"/>
              </w:rPr>
              <w:t>股权的</w:t>
            </w:r>
            <w:r>
              <w:rPr>
                <w:rFonts w:ascii="宋体" w:hAnsi="宋体" w:cs="宋体" w:eastAsia="宋体" w:hint="default"/>
                <w:w w:val="99"/>
                <w:sz w:val="18"/>
                <w:szCs w:val="18"/>
              </w:rPr>
              <w:t> </w:t>
            </w:r>
            <w:r>
              <w:rPr>
                <w:rFonts w:ascii="宋体" w:hAnsi="宋体" w:cs="宋体" w:eastAsia="宋体" w:hint="default"/>
                <w:sz w:val="18"/>
                <w:szCs w:val="18"/>
              </w:rPr>
              <w:t>报告书（草</w:t>
            </w:r>
            <w:r>
              <w:rPr>
                <w:rFonts w:ascii="宋体" w:hAnsi="宋体" w:cs="宋体" w:eastAsia="宋体" w:hint="default"/>
                <w:w w:val="99"/>
                <w:sz w:val="18"/>
                <w:szCs w:val="18"/>
              </w:rPr>
              <w:t> </w:t>
            </w:r>
            <w:r>
              <w:rPr>
                <w:rFonts w:ascii="宋体" w:hAnsi="宋体" w:cs="宋体" w:eastAsia="宋体" w:hint="default"/>
                <w:spacing w:val="-30"/>
                <w:w w:val="99"/>
                <w:sz w:val="18"/>
                <w:szCs w:val="18"/>
              </w:rPr>
              <w:t>案）》</w:t>
            </w:r>
            <w:r>
              <w:rPr>
                <w:rFonts w:ascii="宋体" w:hAnsi="宋体" w:cs="宋体" w:eastAsia="宋体" w:hint="default"/>
                <w:spacing w:val="-30"/>
                <w:sz w:val="18"/>
                <w:szCs w:val="18"/>
              </w:rPr>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俄亥俄州政府要求</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Newegg </w:t>
            </w:r>
            <w:r>
              <w:rPr>
                <w:rFonts w:ascii="宋体" w:hAnsi="宋体" w:cs="宋体" w:eastAsia="宋体" w:hint="default"/>
                <w:sz w:val="18"/>
                <w:szCs w:val="18"/>
              </w:rPr>
              <w:t>补交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02" w:lineRule="auto" w:before="63"/>
              <w:ind w:left="22" w:right="8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 商业活动税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p>
          <w:p>
            <w:pPr>
              <w:pStyle w:val="TableParagraph"/>
              <w:spacing w:line="312" w:lineRule="auto" w:before="62"/>
              <w:ind w:left="22" w:right="79"/>
              <w:jc w:val="left"/>
              <w:rPr>
                <w:rFonts w:ascii="宋体" w:hAnsi="宋体" w:cs="宋体" w:eastAsia="宋体" w:hint="default"/>
                <w:sz w:val="18"/>
                <w:szCs w:val="18"/>
              </w:rPr>
            </w:pPr>
            <w:r>
              <w:rPr>
                <w:rFonts w:ascii="宋体" w:hAnsi="宋体" w:cs="宋体" w:eastAsia="宋体" w:hint="default"/>
                <w:sz w:val="18"/>
                <w:szCs w:val="18"/>
              </w:rPr>
              <w:t>年的税款，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已和俄 亥俄州政府达成 和解，最终执行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刊登于巨潮 </w:t>
            </w:r>
            <w:r>
              <w:rPr>
                <w:rFonts w:ascii="宋体" w:hAnsi="宋体" w:cs="宋体" w:eastAsia="宋体" w:hint="default"/>
                <w:spacing w:val="-12"/>
                <w:sz w:val="18"/>
                <w:szCs w:val="18"/>
              </w:rPr>
              <w:t>资讯网《联络</w:t>
            </w:r>
            <w:r>
              <w:rPr>
                <w:rFonts w:ascii="宋体" w:hAnsi="宋体" w:cs="宋体" w:eastAsia="宋体" w:hint="default"/>
                <w:sz w:val="18"/>
                <w:szCs w:val="18"/>
              </w:rPr>
              <w:t> 互动重大资 产购买</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Newegg.Inc5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986"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25"/>
              <w:jc w:val="left"/>
              <w:rPr>
                <w:rFonts w:ascii="宋体" w:hAnsi="宋体" w:cs="宋体" w:eastAsia="宋体" w:hint="default"/>
                <w:sz w:val="18"/>
                <w:szCs w:val="18"/>
              </w:rPr>
            </w:pPr>
            <w:r>
              <w:rPr>
                <w:rFonts w:ascii="宋体" w:hAnsi="宋体" w:cs="宋体" w:eastAsia="宋体" w:hint="default"/>
                <w:sz w:val="18"/>
                <w:szCs w:val="18"/>
              </w:rPr>
              <w:t>税款为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美元</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5.70%</w:t>
            </w:r>
            <w:r>
              <w:rPr>
                <w:rFonts w:ascii="宋体" w:hAnsi="宋体" w:cs="宋体" w:eastAsia="宋体" w:hint="default"/>
                <w:sz w:val="18"/>
                <w:szCs w:val="18"/>
              </w:rPr>
              <w:t>股权的 报告书（草 </w:t>
            </w:r>
            <w:r>
              <w:rPr>
                <w:rFonts w:ascii="宋体" w:hAnsi="宋体" w:cs="宋体" w:eastAsia="宋体" w:hint="default"/>
                <w:spacing w:val="-30"/>
                <w:sz w:val="18"/>
                <w:szCs w:val="18"/>
              </w:rPr>
              <w:t>案）》</w:t>
            </w:r>
          </w:p>
        </w:tc>
      </w:tr>
      <w:tr>
        <w:trPr>
          <w:trHeight w:val="44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2" w:right="87"/>
              <w:jc w:val="both"/>
              <w:rPr>
                <w:rFonts w:ascii="宋体" w:hAnsi="宋体" w:cs="宋体" w:eastAsia="宋体" w:hint="default"/>
                <w:sz w:val="18"/>
                <w:szCs w:val="18"/>
              </w:rPr>
            </w:pPr>
            <w:r>
              <w:rPr>
                <w:rFonts w:ascii="宋体" w:hAnsi="宋体" w:cs="宋体" w:eastAsia="宋体" w:hint="default"/>
                <w:sz w:val="18"/>
                <w:szCs w:val="18"/>
              </w:rPr>
              <w:t>南达科他州巡回法 庭要求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 其他电商替南达科 他州向客户收取并 缴纳销售个人有形 物品和服务相关的 销售税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认为根 据通商条款，替 该州向客户收取 销售使用税是违 反美国宪法规 </w:t>
            </w:r>
            <w:r>
              <w:rPr>
                <w:rFonts w:ascii="宋体" w:hAnsi="宋体" w:cs="宋体" w:eastAsia="宋体" w:hint="default"/>
                <w:spacing w:val="-6"/>
                <w:sz w:val="18"/>
                <w:szCs w:val="18"/>
              </w:rPr>
              <w:t>定，</w:t>
            </w:r>
            <w:r>
              <w:rPr>
                <w:rFonts w:ascii="Times New Roman" w:hAnsi="Times New Roman" w:cs="Times New Roman" w:eastAsia="Times New Roman" w:hint="default"/>
                <w:spacing w:val="-6"/>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在简 易判决中胜出。 该州继续尚需至 州最高法院，法 院判定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胜诉。目前此事 已上诉至美国最 高法院，法院同 意复审。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尚未涉及执行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刊登于巨潮 </w:t>
            </w:r>
            <w:r>
              <w:rPr>
                <w:rFonts w:ascii="宋体" w:hAnsi="宋体" w:cs="宋体" w:eastAsia="宋体" w:hint="default"/>
                <w:spacing w:val="-12"/>
                <w:sz w:val="18"/>
                <w:szCs w:val="18"/>
              </w:rPr>
              <w:t>资讯网《联络</w:t>
            </w:r>
            <w:r>
              <w:rPr>
                <w:rFonts w:ascii="宋体" w:hAnsi="宋体" w:cs="宋体" w:eastAsia="宋体" w:hint="default"/>
                <w:sz w:val="18"/>
                <w:szCs w:val="18"/>
              </w:rPr>
              <w:t> 互动重大资 产购买</w:t>
            </w:r>
          </w:p>
          <w:p>
            <w:pPr>
              <w:pStyle w:val="TableParagraph"/>
              <w:spacing w:line="312" w:lineRule="auto" w:before="5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Newegg.Inc5</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5.70%</w:t>
            </w:r>
            <w:r>
              <w:rPr>
                <w:rFonts w:ascii="宋体" w:hAnsi="宋体" w:cs="宋体" w:eastAsia="宋体" w:hint="default"/>
                <w:sz w:val="18"/>
                <w:szCs w:val="18"/>
              </w:rPr>
              <w:t>股权的</w:t>
            </w:r>
            <w:r>
              <w:rPr>
                <w:rFonts w:ascii="宋体" w:hAnsi="宋体" w:cs="宋体" w:eastAsia="宋体" w:hint="default"/>
                <w:w w:val="99"/>
                <w:sz w:val="18"/>
                <w:szCs w:val="18"/>
              </w:rPr>
              <w:t> </w:t>
            </w:r>
            <w:r>
              <w:rPr>
                <w:rFonts w:ascii="宋体" w:hAnsi="宋体" w:cs="宋体" w:eastAsia="宋体" w:hint="default"/>
                <w:sz w:val="18"/>
                <w:szCs w:val="18"/>
              </w:rPr>
              <w:t>报告书（草</w:t>
            </w:r>
            <w:r>
              <w:rPr>
                <w:rFonts w:ascii="宋体" w:hAnsi="宋体" w:cs="宋体" w:eastAsia="宋体" w:hint="default"/>
                <w:w w:val="99"/>
                <w:sz w:val="18"/>
                <w:szCs w:val="18"/>
              </w:rPr>
              <w:t> </w:t>
            </w:r>
            <w:r>
              <w:rPr>
                <w:rFonts w:ascii="宋体" w:hAnsi="宋体" w:cs="宋体" w:eastAsia="宋体" w:hint="default"/>
                <w:spacing w:val="-30"/>
                <w:w w:val="99"/>
                <w:sz w:val="18"/>
                <w:szCs w:val="18"/>
              </w:rPr>
              <w:t>案）》</w:t>
            </w:r>
            <w:r>
              <w:rPr>
                <w:rFonts w:ascii="宋体" w:hAnsi="宋体" w:cs="宋体" w:eastAsia="宋体" w:hint="default"/>
                <w:spacing w:val="-30"/>
                <w:sz w:val="18"/>
                <w:szCs w:val="18"/>
              </w:rPr>
            </w:r>
          </w:p>
        </w:tc>
      </w:tr>
      <w:tr>
        <w:trPr>
          <w:trHeight w:val="25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阿拉巴马州要求</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Newegg </w:t>
            </w:r>
            <w:r>
              <w:rPr>
                <w:rFonts w:ascii="宋体" w:hAnsi="宋体" w:cs="宋体" w:eastAsia="宋体" w:hint="default"/>
                <w:sz w:val="18"/>
                <w:szCs w:val="18"/>
              </w:rPr>
              <w:t>补交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日期间消 费税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Newegg </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312" w:lineRule="auto" w:before="61"/>
              <w:ind w:left="22" w:right="7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月就该事项 已向税审局提出 申诉，尚未有具 体判决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尚未涉及执行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刊登于巨潮 </w:t>
            </w:r>
            <w:r>
              <w:rPr>
                <w:rFonts w:ascii="宋体" w:hAnsi="宋体" w:cs="宋体" w:eastAsia="宋体" w:hint="default"/>
                <w:spacing w:val="-12"/>
                <w:sz w:val="18"/>
                <w:szCs w:val="18"/>
              </w:rPr>
              <w:t>资讯网《联络</w:t>
            </w:r>
            <w:r>
              <w:rPr>
                <w:rFonts w:ascii="宋体" w:hAnsi="宋体" w:cs="宋体" w:eastAsia="宋体" w:hint="default"/>
                <w:sz w:val="18"/>
                <w:szCs w:val="18"/>
              </w:rPr>
              <w:t> 互动重大资 产购买</w:t>
            </w:r>
          </w:p>
          <w:p>
            <w:pPr>
              <w:pStyle w:val="TableParagraph"/>
              <w:spacing w:line="312" w:lineRule="auto" w:before="5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Newegg.Inc5</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5.70%</w:t>
            </w:r>
            <w:r>
              <w:rPr>
                <w:rFonts w:ascii="宋体" w:hAnsi="宋体" w:cs="宋体" w:eastAsia="宋体" w:hint="default"/>
                <w:sz w:val="18"/>
                <w:szCs w:val="18"/>
              </w:rPr>
              <w:t>股权的</w:t>
            </w:r>
            <w:r>
              <w:rPr>
                <w:rFonts w:ascii="宋体" w:hAnsi="宋体" w:cs="宋体" w:eastAsia="宋体" w:hint="default"/>
                <w:w w:val="99"/>
                <w:sz w:val="18"/>
                <w:szCs w:val="18"/>
              </w:rPr>
              <w:t> </w:t>
            </w:r>
            <w:r>
              <w:rPr>
                <w:rFonts w:ascii="宋体" w:hAnsi="宋体" w:cs="宋体" w:eastAsia="宋体" w:hint="default"/>
                <w:sz w:val="18"/>
                <w:szCs w:val="18"/>
              </w:rPr>
              <w:t>报告书（草</w:t>
            </w:r>
            <w:r>
              <w:rPr>
                <w:rFonts w:ascii="宋体" w:hAnsi="宋体" w:cs="宋体" w:eastAsia="宋体" w:hint="default"/>
                <w:w w:val="99"/>
                <w:sz w:val="18"/>
                <w:szCs w:val="18"/>
              </w:rPr>
              <w:t> </w:t>
            </w:r>
            <w:r>
              <w:rPr>
                <w:rFonts w:ascii="宋体" w:hAnsi="宋体" w:cs="宋体" w:eastAsia="宋体" w:hint="default"/>
                <w:spacing w:val="-30"/>
                <w:w w:val="99"/>
                <w:sz w:val="18"/>
                <w:szCs w:val="18"/>
              </w:rPr>
              <w:t>案）》</w:t>
            </w:r>
            <w:r>
              <w:rPr>
                <w:rFonts w:ascii="宋体" w:hAnsi="宋体" w:cs="宋体" w:eastAsia="宋体" w:hint="default"/>
                <w:spacing w:val="-30"/>
                <w:sz w:val="18"/>
                <w:szCs w:val="18"/>
              </w:rPr>
            </w:r>
          </w:p>
        </w:tc>
      </w:tr>
      <w:tr>
        <w:trPr>
          <w:trHeight w:val="32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22" w:right="87"/>
              <w:jc w:val="left"/>
              <w:rPr>
                <w:rFonts w:ascii="宋体" w:hAnsi="宋体" w:cs="宋体" w:eastAsia="宋体" w:hint="default"/>
                <w:sz w:val="18"/>
                <w:szCs w:val="18"/>
              </w:rPr>
            </w:pPr>
            <w:r>
              <w:rPr>
                <w:rFonts w:ascii="宋体" w:hAnsi="宋体" w:cs="宋体" w:eastAsia="宋体" w:hint="default"/>
                <w:sz w:val="18"/>
                <w:szCs w:val="18"/>
              </w:rPr>
              <w:t>怀俄明州诉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及其他电 商在该州的销售税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认为该 州的要求与美国 最高法院的判例 相冲突，该判例 规定，只有在公 司有实体存在的 情况下，公司才 能被迫征收州的 销售税，尚未有 具体判决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尚未涉及执行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刊登于巨潮 </w:t>
            </w:r>
            <w:r>
              <w:rPr>
                <w:rFonts w:ascii="宋体" w:hAnsi="宋体" w:cs="宋体" w:eastAsia="宋体" w:hint="default"/>
                <w:spacing w:val="-12"/>
                <w:sz w:val="18"/>
                <w:szCs w:val="18"/>
              </w:rPr>
              <w:t>资讯网《联络</w:t>
            </w:r>
            <w:r>
              <w:rPr>
                <w:rFonts w:ascii="宋体" w:hAnsi="宋体" w:cs="宋体" w:eastAsia="宋体" w:hint="default"/>
                <w:sz w:val="18"/>
                <w:szCs w:val="18"/>
              </w:rPr>
              <w:t> 互动重大资 产购买</w:t>
            </w:r>
          </w:p>
          <w:p>
            <w:pPr>
              <w:pStyle w:val="TableParagraph"/>
              <w:spacing w:line="312" w:lineRule="auto" w:before="5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Newegg.Inc5</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5.70%</w:t>
            </w:r>
            <w:r>
              <w:rPr>
                <w:rFonts w:ascii="宋体" w:hAnsi="宋体" w:cs="宋体" w:eastAsia="宋体" w:hint="default"/>
                <w:sz w:val="18"/>
                <w:szCs w:val="18"/>
              </w:rPr>
              <w:t>股权的</w:t>
            </w:r>
            <w:r>
              <w:rPr>
                <w:rFonts w:ascii="宋体" w:hAnsi="宋体" w:cs="宋体" w:eastAsia="宋体" w:hint="default"/>
                <w:w w:val="99"/>
                <w:sz w:val="18"/>
                <w:szCs w:val="18"/>
              </w:rPr>
              <w:t> </w:t>
            </w:r>
            <w:r>
              <w:rPr>
                <w:rFonts w:ascii="宋体" w:hAnsi="宋体" w:cs="宋体" w:eastAsia="宋体" w:hint="default"/>
                <w:sz w:val="18"/>
                <w:szCs w:val="18"/>
              </w:rPr>
              <w:t>报告书（草</w:t>
            </w:r>
            <w:r>
              <w:rPr>
                <w:rFonts w:ascii="宋体" w:hAnsi="宋体" w:cs="宋体" w:eastAsia="宋体" w:hint="default"/>
                <w:w w:val="99"/>
                <w:sz w:val="18"/>
                <w:szCs w:val="18"/>
              </w:rPr>
              <w:t> </w:t>
            </w:r>
            <w:r>
              <w:rPr>
                <w:rFonts w:ascii="宋体" w:hAnsi="宋体" w:cs="宋体" w:eastAsia="宋体" w:hint="default"/>
                <w:spacing w:val="-30"/>
                <w:w w:val="99"/>
                <w:sz w:val="18"/>
                <w:szCs w:val="18"/>
              </w:rPr>
              <w:t>案）》</w:t>
            </w:r>
            <w:r>
              <w:rPr>
                <w:rFonts w:ascii="宋体" w:hAnsi="宋体" w:cs="宋体" w:eastAsia="宋体" w:hint="default"/>
                <w:spacing w:val="-30"/>
                <w:sz w:val="18"/>
                <w:szCs w:val="18"/>
              </w:rPr>
            </w: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杭州联络互动信 息科技股份有限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22"/>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、关联方及关联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交易披露存在遗 </w:t>
            </w:r>
            <w:r>
              <w:rPr>
                <w:rFonts w:ascii="宋体" w:hAnsi="宋体" w:cs="宋体" w:eastAsia="宋体" w:hint="default"/>
                <w:spacing w:val="-6"/>
                <w:sz w:val="18"/>
                <w:szCs w:val="18"/>
              </w:rPr>
              <w:t>漏；</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、重大合同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责令改正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72"/>
              <w:jc w:val="both"/>
              <w:rPr>
                <w:rFonts w:ascii="宋体" w:hAnsi="宋体" w:cs="宋体" w:eastAsia="宋体" w:hint="default"/>
                <w:sz w:val="18"/>
                <w:szCs w:val="18"/>
              </w:rPr>
            </w:pPr>
            <w:r>
              <w:rPr>
                <w:rFonts w:ascii="宋体" w:hAnsi="宋体" w:cs="宋体" w:eastAsia="宋体" w:hint="default"/>
                <w:sz w:val="18"/>
                <w:szCs w:val="18"/>
              </w:rPr>
              <w:t>公司违反了《上 市公司信息披露 管理办法》第二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9"/>
              <w:jc w:val="center"/>
              <w:rPr>
                <w:rFonts w:ascii="宋体" w:hAnsi="宋体" w:cs="宋体" w:eastAsia="宋体" w:hint="default"/>
                <w:sz w:val="18"/>
                <w:szCs w:val="18"/>
              </w:rPr>
            </w:pPr>
            <w:r>
              <w:rPr>
                <w:rFonts w:ascii="宋体" w:hAnsi="宋体" w:cs="宋体" w:eastAsia="宋体" w:hint="default"/>
                <w:sz w:val="18"/>
                <w:szCs w:val="18"/>
              </w:rPr>
              <w:t>详见巨潮资讯网</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29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未履行临时公告 </w:t>
            </w:r>
            <w:r>
              <w:rPr>
                <w:rFonts w:ascii="宋体" w:hAnsi="宋体" w:cs="宋体" w:eastAsia="宋体" w:hint="default"/>
                <w:spacing w:val="-6"/>
                <w:sz w:val="18"/>
                <w:szCs w:val="18"/>
              </w:rPr>
              <w:t>义务；</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、内部控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制自我评价报告 不准确；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条、第三十条、 第三十三条、第 四十八条的规定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整改情况说明</w:t>
      </w:r>
    </w:p>
    <w:p>
      <w:pPr>
        <w:pStyle w:val="BodyText"/>
        <w:spacing w:line="319" w:lineRule="auto" w:before="117"/>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日收到浙江证监局《关于对杭州联络互动信息科技股份有限公司采取责令改正措施的决定》和《关于对何</w:t>
      </w:r>
      <w:r>
        <w:rPr>
          <w:spacing w:val="-60"/>
        </w:rPr>
        <w:t> </w:t>
      </w:r>
      <w:r>
        <w:rPr>
          <w:spacing w:val="-60"/>
        </w:rPr>
      </w:r>
      <w:r>
        <w:rPr/>
        <w:t>志涛、俞竣华、杨颖梅</w:t>
      </w:r>
      <w:r>
        <w:rPr>
          <w:spacing w:val="-19"/>
        </w:rPr>
        <w:t> </w:t>
      </w:r>
      <w:r>
        <w:rPr/>
        <w:t>采取出具警示函措施的决定》，并于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日在《证券时报》和巨潮资讯网对《决定书》进行</w:t>
      </w:r>
    </w:p>
    <w:p>
      <w:pPr>
        <w:pStyle w:val="BodyText"/>
        <w:spacing w:line="309" w:lineRule="auto"/>
        <w:ind w:left="153" w:right="1043"/>
        <w:jc w:val="left"/>
      </w:pPr>
      <w:r>
        <w:rPr>
          <w:spacing w:val="-2"/>
        </w:rPr>
        <w:t>了全文公告收到《决定书》后，公司对《决定书》所关注事项高度重视，收函后，第一时间向全体董事、监事和高级管理人</w:t>
      </w:r>
      <w:r>
        <w:rPr>
          <w:spacing w:val="-67"/>
        </w:rPr>
        <w:t> </w:t>
      </w:r>
      <w:r>
        <w:rPr>
          <w:spacing w:val="-67"/>
        </w:rPr>
      </w:r>
      <w:r>
        <w:rPr>
          <w:spacing w:val="-4"/>
        </w:rPr>
        <w:t>员传达本次现场检查的结果，及时组织董事会办公室、财务部、审计部等相关部门对《决定书》所关注的事项进行深入分析，</w:t>
      </w:r>
      <w:r>
        <w:rPr>
          <w:spacing w:val="-44"/>
        </w:rPr>
        <w:t> </w:t>
      </w:r>
      <w:r>
        <w:rPr>
          <w:spacing w:val="-44"/>
        </w:rPr>
      </w:r>
      <w:r>
        <w:rPr>
          <w:spacing w:val="-2"/>
        </w:rPr>
        <w:t>制定出相应的整改措施，指定了整改责任人，形成了《关于对浙江证监局责令改正行政监管措施决定书的整改报告》。整改</w:t>
      </w:r>
      <w:r>
        <w:rPr>
          <w:spacing w:val="-66"/>
        </w:rPr>
        <w:t> </w:t>
      </w:r>
      <w:r>
        <w:rPr>
          <w:spacing w:val="-66"/>
        </w:rPr>
      </w:r>
      <w:r>
        <w:rPr/>
        <w:t>报告已于 </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日经公司第四届董事会第三十九次会议、第四届监事会第二十七次会议审议通过，对以下三项内容 做出了整改措施：</w:t>
      </w:r>
      <w:r>
        <w:rPr>
          <w:rFonts w:ascii="Times New Roman" w:hAnsi="Times New Roman" w:cs="Times New Roman" w:eastAsia="Times New Roman" w:hint="default"/>
        </w:rPr>
        <w:t>1</w:t>
      </w:r>
      <w:r>
        <w:rPr/>
        <w:t>、关联方及关联交易披露存在遗漏；</w:t>
      </w:r>
      <w:r>
        <w:rPr>
          <w:rFonts w:ascii="Times New Roman" w:hAnsi="Times New Roman" w:cs="Times New Roman" w:eastAsia="Times New Roman" w:hint="default"/>
        </w:rPr>
        <w:t>2</w:t>
      </w:r>
      <w:r>
        <w:rPr/>
        <w:t>、二、重大合同未履行临时公告义务；</w:t>
      </w:r>
      <w:r>
        <w:rPr>
          <w:rFonts w:ascii="Times New Roman" w:hAnsi="Times New Roman" w:cs="Times New Roman" w:eastAsia="Times New Roman" w:hint="default"/>
        </w:rPr>
        <w:t>3</w:t>
      </w:r>
      <w:r>
        <w:rPr/>
        <w:t>、三、内部控制自我评价 报告不准确。具体内容可见公司于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日在巨潮资讯网（</w:t>
      </w:r>
      <w:hyperlink r:id="rId13">
        <w:r>
          <w:rPr>
            <w:rFonts w:ascii="Times New Roman" w:hAnsi="Times New Roman" w:cs="Times New Roman" w:eastAsia="Times New Roman" w:hint="default"/>
          </w:rPr>
          <w:t>http://www.cninfo.com.cn/cninfo-new/index</w:t>
        </w:r>
      </w:hyperlink>
      <w:r>
        <w:rPr/>
        <w:t>）披露的公告， 公告编号：</w:t>
      </w:r>
      <w:r>
        <w:rPr>
          <w:rFonts w:ascii="Times New Roman" w:hAnsi="Times New Roman" w:cs="Times New Roman" w:eastAsia="Times New Roman" w:hint="default"/>
        </w:rPr>
        <w:t>2017-110</w:t>
      </w:r>
      <w:r>
        <w:rPr/>
        <w:t>。</w:t>
      </w:r>
    </w:p>
    <w:p>
      <w:pPr>
        <w:spacing w:line="240" w:lineRule="auto" w:before="9"/>
        <w:rPr>
          <w:rFonts w:ascii="宋体" w:hAnsi="宋体" w:cs="宋体" w:eastAsia="宋体" w:hint="default"/>
          <w:sz w:val="19"/>
          <w:szCs w:val="19"/>
        </w:rPr>
      </w:pPr>
    </w:p>
    <w:p>
      <w:pPr>
        <w:pStyle w:val="Heading2"/>
        <w:spacing w:line="240" w:lineRule="auto"/>
        <w:ind w:left="154" w:right="1033"/>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4"/>
        <w:spacing w:line="240" w:lineRule="auto"/>
        <w:ind w:right="1033"/>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left="154" w:right="1033"/>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33"/>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4"/>
        <w:spacing w:line="240" w:lineRule="auto"/>
        <w:ind w:right="1033"/>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1033"/>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left="154" w:right="1033"/>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4"/>
        <w:spacing w:line="240" w:lineRule="auto"/>
        <w:ind w:right="1033"/>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1033"/>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33"/>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both"/>
              <w:rPr>
                <w:rFonts w:ascii="宋体" w:hAnsi="宋体" w:cs="宋体" w:eastAsia="宋体" w:hint="default"/>
                <w:sz w:val="18"/>
                <w:szCs w:val="18"/>
              </w:rPr>
            </w:pPr>
            <w:r>
              <w:rPr>
                <w:rFonts w:ascii="宋体" w:hAnsi="宋体" w:cs="宋体" w:eastAsia="宋体" w:hint="default"/>
                <w:sz w:val="18"/>
                <w:szCs w:val="18"/>
              </w:rPr>
              <w:t>在工商银行等金融机 构申请办理信用卡房 屋租金分期</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300,000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被担保人清 偿债务后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31"/>
        <w:gridCol w:w="1296"/>
        <w:gridCol w:w="1063"/>
        <w:gridCol w:w="1034"/>
        <w:gridCol w:w="1049"/>
        <w:gridCol w:w="792"/>
        <w:gridCol w:w="780"/>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北京迪岸双赢广告有 限公司</w:t>
            </w:r>
          </w:p>
        </w:tc>
        <w:tc>
          <w:tcPr>
            <w:tcW w:w="92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9,559.22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被担保人清 偿债务后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北京百维博锐贸易有 限公司</w:t>
            </w:r>
          </w:p>
        </w:tc>
        <w:tc>
          <w:tcPr>
            <w:tcW w:w="92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被担保人清 偿债务后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9,579.12</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9,579.12</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6"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北京数字天域科技有 限责任公司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北京数字天域科技有 限责任公司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北京数字天域科技有 限责任公司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北京数字天域科技有 限责任公司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上海海漾软件技术有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根据具体融 资合同</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深圳联络商业保理有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根据具体融 资合同</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会找房（北京）网络 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根据具体融 资合同</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数字天域（香港）科 技有限公司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最长不超过</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数字天域（香港）科 技有限公司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最长不超过</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数字天域（香港）科 技有限公司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最长不超过</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460,000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93,775</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460,000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91,578.15</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698"/>
        <w:gridCol w:w="914"/>
        <w:gridCol w:w="919"/>
        <w:gridCol w:w="1313"/>
        <w:gridCol w:w="1044"/>
        <w:gridCol w:w="1048"/>
        <w:gridCol w:w="1051"/>
        <w:gridCol w:w="786"/>
        <w:gridCol w:w="790"/>
      </w:tblGrid>
      <w:tr>
        <w:trPr>
          <w:trHeight w:val="1026" w:hRule="exact"/>
        </w:trPr>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26"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11" w:right="239"/>
              <w:jc w:val="left"/>
              <w:rPr>
                <w:rFonts w:ascii="Times New Roman" w:hAnsi="Times New Roman" w:cs="Times New Roman" w:eastAsia="Times New Roman" w:hint="default"/>
                <w:sz w:val="18"/>
                <w:szCs w:val="18"/>
              </w:rPr>
            </w:pPr>
            <w:r>
              <w:rPr>
                <w:rFonts w:ascii="Times New Roman"/>
                <w:sz w:val="18"/>
              </w:rPr>
              <w:t>Newegg</w:t>
            </w:r>
            <w:r>
              <w:rPr>
                <w:rFonts w:ascii="Times New Roman"/>
                <w:spacing w:val="-1"/>
                <w:sz w:val="18"/>
              </w:rPr>
              <w:t> </w:t>
            </w:r>
            <w:r>
              <w:rPr>
                <w:rFonts w:ascii="Times New Roman"/>
                <w:sz w:val="18"/>
              </w:rPr>
              <w:t>Commerce</w:t>
            </w:r>
            <w:r>
              <w:rPr>
                <w:rFonts w:ascii="Times New Roman"/>
                <w:sz w:val="18"/>
              </w:rPr>
              <w:t> (Shanghai) Co.,</w:t>
            </w:r>
            <w:r>
              <w:rPr>
                <w:rFonts w:ascii="Times New Roman"/>
                <w:spacing w:val="-4"/>
                <w:sz w:val="18"/>
              </w:rPr>
              <w:t> </w:t>
            </w:r>
            <w:r>
              <w:rPr>
                <w:rFonts w:ascii="Times New Roman"/>
                <w:sz w:val="18"/>
              </w:rPr>
              <w:t>Ltd</w:t>
            </w:r>
          </w:p>
        </w:tc>
        <w:tc>
          <w:tcPr>
            <w:tcW w:w="91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2,184.41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2,184.41</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5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800,000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103,354.12</w:t>
            </w:r>
          </w:p>
        </w:tc>
      </w:tr>
      <w:tr>
        <w:trPr>
          <w:trHeight w:val="714"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800,000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101,157.27</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033"/>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left="154" w:right="1033"/>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1033"/>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Times New Roman" w:hAnsi="Times New Roman" w:cs="Times New Roman" w:eastAsia="Times New Roman" w:hint="default"/>
                <w:sz w:val="18"/>
                <w:szCs w:val="18"/>
              </w:rPr>
              <w:t>+</w:t>
            </w: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666,001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666,001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1033"/>
        <w:jc w:val="left"/>
      </w:pPr>
      <w:r>
        <w:rPr/>
        <w:t>单项金额重大或安全性较低、流动性较差、不保本的高风险委托理财具体情况</w:t>
      </w:r>
    </w:p>
    <w:p>
      <w:pPr>
        <w:pStyle w:val="BodyText"/>
        <w:spacing w:line="340" w:lineRule="auto" w:before="116"/>
        <w:ind w:left="153"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1033"/>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1033"/>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spacing w:line="547" w:lineRule="auto" w:before="0"/>
        <w:ind w:left="153" w:right="1299" w:firstLine="0"/>
        <w:jc w:val="left"/>
        <w:rPr>
          <w:rFonts w:ascii="宋体" w:hAnsi="宋体" w:cs="宋体" w:eastAsia="宋体" w:hint="default"/>
          <w:sz w:val="21"/>
          <w:szCs w:val="21"/>
        </w:rPr>
      </w:pPr>
      <w:bookmarkStart w:name="1、履行社会责任情况" w:id="100"/>
      <w:bookmarkEnd w:id="10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报告期内公司履行社会责任的情况，详见同日发布于巨潮资讯网（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年度社会责任报告》。 </w:t>
      </w:r>
      <w:bookmarkStart w:name="2、履行精准扶贫社会责任情况" w:id="101"/>
      <w:bookmarkEnd w:id="101"/>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Heading4"/>
        <w:spacing w:line="240" w:lineRule="auto" w:before="25"/>
        <w:ind w:right="1033"/>
        <w:jc w:val="left"/>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3"/>
        <w:gridCol w:w="1450"/>
        <w:gridCol w:w="4524"/>
      </w:tblGrid>
      <w:tr>
        <w:trPr>
          <w:trHeight w:val="403"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资助贫困学生人数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3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5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1,079</w:t>
            </w:r>
          </w:p>
        </w:tc>
      </w:tr>
      <w:tr>
        <w:trPr>
          <w:trHeight w:val="391" w:hRule="exact"/>
        </w:trPr>
        <w:tc>
          <w:tcPr>
            <w:tcW w:w="3583" w:type="dxa"/>
            <w:vMerge/>
            <w:tcBorders>
              <w:left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vMerge/>
            <w:tcBorders>
              <w:left w:val="single" w:sz="9" w:space="0" w:color="D2D2D2"/>
              <w:right w:val="single" w:sz="4" w:space="0" w:color="000000"/>
            </w:tcBorders>
          </w:tcPr>
          <w:p>
            <w:pPr/>
          </w:p>
        </w:tc>
      </w:tr>
      <w:tr>
        <w:trPr>
          <w:trHeight w:val="161" w:hRule="exact"/>
        </w:trPr>
        <w:tc>
          <w:tcPr>
            <w:tcW w:w="3583"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4524" w:type="dxa"/>
            <w:vMerge/>
            <w:tcBorders>
              <w:left w:val="single" w:sz="9" w:space="0" w:color="D2D2D2"/>
              <w:bottom w:val="single" w:sz="4" w:space="0" w:color="000000"/>
              <w:right w:val="single" w:sz="4" w:space="0" w:color="000000"/>
            </w:tcBorders>
          </w:tcPr>
          <w:p>
            <w:pPr/>
          </w:p>
        </w:tc>
      </w:tr>
      <w:tr>
        <w:trPr>
          <w:trHeight w:val="403"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033"/>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后续公司将继续以多种形式积极开展扶贫工作。</w:t>
      </w:r>
    </w:p>
    <w:p>
      <w:pPr>
        <w:spacing w:line="240" w:lineRule="auto" w:before="12"/>
        <w:rPr>
          <w:rFonts w:ascii="宋体" w:hAnsi="宋体" w:cs="宋体" w:eastAsia="宋体" w:hint="default"/>
          <w:sz w:val="26"/>
          <w:szCs w:val="26"/>
        </w:rPr>
      </w:pPr>
    </w:p>
    <w:p>
      <w:pPr>
        <w:pStyle w:val="Heading4"/>
        <w:spacing w:line="240" w:lineRule="auto"/>
        <w:ind w:left="154" w:right="1033"/>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不适用</w:t>
      </w:r>
    </w:p>
    <w:p>
      <w:pPr>
        <w:pStyle w:val="BodyText"/>
        <w:spacing w:line="240" w:lineRule="auto" w:before="25"/>
        <w:ind w:right="1033"/>
        <w:jc w:val="left"/>
      </w:pPr>
      <w:r>
        <w:rPr/>
        <w:t>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left="154" w:right="1033"/>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5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1033"/>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033"/>
        <w:jc w:val="left"/>
        <w:rPr>
          <w:b w:val="0"/>
          <w:bCs w:val="0"/>
        </w:rPr>
      </w:pPr>
      <w:bookmarkStart w:name="第六节 股份变动及股东情况" w:id="109"/>
      <w:bookmarkEnd w:id="109"/>
      <w:r>
        <w:rPr>
          <w:b w:val="0"/>
          <w:bCs w:val="0"/>
        </w:rPr>
      </w:r>
      <w:bookmarkStart w:name="_bookmark5" w:id="110"/>
      <w:bookmarkEnd w:id="11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股份变动情况" w:id="111"/>
      <w:bookmarkEnd w:id="11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1,346,359,</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677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61.84%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-776,879,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-776,879,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569,480,5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26.16%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1,029,641,</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664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47.29%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-460,161,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081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-460,161,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081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569,480,5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26.16%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350,522,8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-350,522,</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899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-350,522,</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899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679,118,7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31.19%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-109,638,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182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-109,638,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182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569,480,5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26.16%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316,718,0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14.55%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-316,718,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-316,718,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316,718,0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14.55%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-316,718,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-316,718,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013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830,789,9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38.16%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776,879,0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776,879,0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1,607,669</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,092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73.84%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830,789,9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38.16%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776,879,0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776,879,0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1,607,669</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,092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73.84%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2,177,149,</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675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2,177,149</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,675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股份变动的原因</w:t>
      </w:r>
    </w:p>
    <w:p>
      <w:pPr>
        <w:pStyle w:val="BodyText"/>
        <w:spacing w:line="240" w:lineRule="auto" w:before="117"/>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53" w:right="1033"/>
        <w:jc w:val="left"/>
      </w:pPr>
      <w:r>
        <w:rPr>
          <w:rFonts w:ascii="Times New Roman" w:hAnsi="Times New Roman" w:cs="Times New Roman" w:eastAsia="Times New Roman" w:hint="default"/>
        </w:rPr>
        <w:t>1</w:t>
      </w:r>
      <w:r>
        <w:rPr/>
        <w:t>、经中国证券监督管理委员会证监许可</w:t>
      </w:r>
      <w:r>
        <w:rPr>
          <w:rFonts w:ascii="Times New Roman" w:hAnsi="Times New Roman" w:cs="Times New Roman" w:eastAsia="Times New Roman" w:hint="default"/>
        </w:rPr>
        <w:t>[2015]3129</w:t>
      </w:r>
      <w:r>
        <w:rPr/>
        <w:t>号文核准，公司以非公开发行股票的方式向财通基金管理有限公司等共</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123"/>
        <w:jc w:val="left"/>
        <w:rPr>
          <w:rFonts w:ascii="Times New Roman" w:hAnsi="Times New Roman" w:cs="Times New Roman" w:eastAsia="Times New Roman" w:hint="default"/>
        </w:rPr>
      </w:pPr>
      <w:r>
        <w:rPr/>
        <w:t>计</w:t>
      </w:r>
      <w:r>
        <w:rPr>
          <w:rFonts w:ascii="Times New Roman" w:hAnsi="Times New Roman" w:cs="Times New Roman" w:eastAsia="Times New Roman" w:hint="default"/>
        </w:rPr>
        <w:t>7</w:t>
      </w:r>
      <w:r>
        <w:rPr/>
        <w:t>家</w:t>
      </w:r>
      <w:r>
        <w:rPr>
          <w:rFonts w:ascii="Times New Roman" w:hAnsi="Times New Roman" w:cs="Times New Roman" w:eastAsia="Times New Roman" w:hint="default"/>
        </w:rPr>
        <w:t>/</w:t>
      </w:r>
      <w:r>
        <w:rPr/>
        <w:t>名特定对象共发行</w:t>
      </w:r>
      <w:r>
        <w:rPr>
          <w:rFonts w:ascii="Times New Roman" w:hAnsi="Times New Roman" w:cs="Times New Roman" w:eastAsia="Times New Roman" w:hint="default"/>
        </w:rPr>
        <w:t>168,361,978</w:t>
      </w:r>
      <w:r>
        <w:rPr/>
        <w:t>股人民币普通股（</w:t>
      </w:r>
      <w:r>
        <w:rPr>
          <w:rFonts w:ascii="Times New Roman" w:hAnsi="Times New Roman" w:cs="Times New Roman" w:eastAsia="Times New Roman" w:hint="default"/>
        </w:rPr>
        <w:t>A</w:t>
      </w:r>
      <w:r>
        <w:rPr/>
        <w:t>股），该部分股票于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日在深圳证券交易所上市，锁定期 为</w:t>
      </w:r>
      <w:r>
        <w:rPr>
          <w:rFonts w:ascii="Times New Roman" w:hAnsi="Times New Roman" w:cs="Times New Roman" w:eastAsia="Times New Roman" w:hint="default"/>
        </w:rPr>
        <w:t>12</w:t>
      </w:r>
      <w:r>
        <w:rPr/>
        <w:t>个月。截止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日，锁定期满后解除限售，该部分限售股份于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日上市流通。 </w:t>
      </w:r>
      <w:r>
        <w:rPr>
          <w:rFonts w:ascii="Times New Roman" w:hAnsi="Times New Roman" w:cs="Times New Roman" w:eastAsia="Times New Roman" w:hint="default"/>
        </w:rPr>
        <w:t>2</w:t>
      </w:r>
      <w:r>
        <w:rPr/>
        <w:t>、携手世邦在公司</w:t>
      </w:r>
      <w:r>
        <w:rPr>
          <w:rFonts w:ascii="Times New Roman" w:hAnsi="Times New Roman" w:cs="Times New Roman" w:eastAsia="Times New Roman" w:hint="default"/>
        </w:rPr>
        <w:t>2014</w:t>
      </w:r>
      <w:r>
        <w:rPr/>
        <w:t>年重大资产重组获得的联络互动股份，</w:t>
      </w:r>
      <w:r>
        <w:rPr>
          <w:rFonts w:ascii="Times New Roman" w:hAnsi="Times New Roman" w:cs="Times New Roman" w:eastAsia="Times New Roman" w:hint="default"/>
        </w:rPr>
        <w:t>2016  </w:t>
      </w:r>
      <w:r>
        <w:rPr/>
        <w:t>年度承诺利润实现后，携手世邦可解禁所获股份</w:t>
      </w:r>
      <w:r>
        <w:rPr>
          <w:spacing w:val="-36"/>
        </w:rPr>
        <w:t> </w:t>
      </w:r>
      <w:r>
        <w:rPr>
          <w:rFonts w:ascii="Times New Roman" w:hAnsi="Times New Roman" w:cs="Times New Roman" w:eastAsia="Times New Roman" w:hint="default"/>
        </w:rPr>
        <w:t>30%</w:t>
      </w:r>
    </w:p>
    <w:p>
      <w:pPr>
        <w:pStyle w:val="BodyText"/>
        <w:spacing w:line="240" w:lineRule="auto" w:before="13"/>
        <w:ind w:left="153" w:right="1033"/>
        <w:jc w:val="left"/>
      </w:pPr>
      <w:r>
        <w:rPr/>
        <w:t>的股份，即 </w:t>
      </w:r>
      <w:r>
        <w:rPr>
          <w:rFonts w:ascii="Times New Roman" w:hAnsi="Times New Roman" w:cs="Times New Roman" w:eastAsia="Times New Roman" w:hint="default"/>
        </w:rPr>
        <w:t>13,798,943</w:t>
      </w:r>
      <w:r>
        <w:rPr>
          <w:rFonts w:ascii="Times New Roman" w:hAnsi="Times New Roman" w:cs="Times New Roman" w:eastAsia="Times New Roman" w:hint="default"/>
          <w:spacing w:val="10"/>
        </w:rPr>
        <w:t> </w:t>
      </w:r>
      <w:r>
        <w:rPr/>
        <w:t>股。</w:t>
      </w:r>
    </w:p>
    <w:p>
      <w:pPr>
        <w:pStyle w:val="BodyText"/>
        <w:spacing w:line="300" w:lineRule="auto" w:before="63"/>
        <w:ind w:left="153" w:right="1130"/>
        <w:jc w:val="both"/>
      </w:pPr>
      <w:r>
        <w:rPr>
          <w:rFonts w:ascii="Times New Roman" w:hAnsi="Times New Roman" w:cs="Times New Roman" w:eastAsia="Times New Roman" w:hint="default"/>
          <w:spacing w:val="-13"/>
        </w:rPr>
        <w:t>3</w:t>
      </w:r>
      <w:r>
        <w:rPr>
          <w:spacing w:val="-13"/>
        </w:rPr>
        <w:t>、</w:t>
      </w:r>
      <w:r>
        <w:rPr>
          <w:rFonts w:ascii="Times New Roman" w:hAnsi="Times New Roman" w:cs="Times New Roman" w:eastAsia="Times New Roman" w:hint="default"/>
          <w:spacing w:val="-13"/>
        </w:rPr>
        <w:t>2014</w:t>
      </w:r>
      <w:r>
        <w:rPr>
          <w:rFonts w:ascii="Times New Roman" w:hAnsi="Times New Roman" w:cs="Times New Roman" w:eastAsia="Times New Roman" w:hint="default"/>
          <w:spacing w:val="39"/>
        </w:rPr>
        <w:t> </w:t>
      </w:r>
      <w:r>
        <w:rPr>
          <w:spacing w:val="-8"/>
        </w:rPr>
        <w:t>年重大资产重组发行股份购买资产交易中，向何志涛、郭静波、陈理和</w:t>
      </w:r>
      <w:r>
        <w:rPr>
          <w:spacing w:val="-6"/>
        </w:rPr>
        <w:t> </w:t>
      </w:r>
      <w:r>
        <w:rPr>
          <w:rFonts w:ascii="Times New Roman" w:hAnsi="Times New Roman" w:cs="Times New Roman" w:eastAsia="Times New Roman" w:hint="default"/>
          <w:spacing w:val="-7"/>
          <w:w w:val="99"/>
        </w:rPr>
        <w:t>E.T.XUN</w:t>
      </w:r>
      <w:r>
        <w:rPr>
          <w:spacing w:val="-7"/>
          <w:w w:val="99"/>
        </w:rPr>
        <w:t>（</w:t>
      </w:r>
      <w:r>
        <w:rPr>
          <w:rFonts w:ascii="Times New Roman" w:hAnsi="Times New Roman" w:cs="Times New Roman" w:eastAsia="Times New Roman" w:hint="default"/>
          <w:spacing w:val="-7"/>
          <w:w w:val="99"/>
        </w:rPr>
        <w:t>HONG</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7"/>
          <w:w w:val="99"/>
        </w:rPr>
        <w:t>KONG</w:t>
      </w:r>
      <w:r>
        <w:rPr>
          <w:spacing w:val="-7"/>
          <w:w w:val="99"/>
        </w:rPr>
        <w:t>）</w:t>
      </w:r>
      <w:r>
        <w:rPr>
          <w:rFonts w:ascii="Times New Roman" w:hAnsi="Times New Roman" w:cs="Times New Roman" w:eastAsia="Times New Roman" w:hint="default"/>
          <w:spacing w:val="-7"/>
          <w:w w:val="99"/>
        </w:rPr>
        <w:t>HOLDING</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w w:val="99"/>
        </w:rPr>
        <w:t>LIMITED</w:t>
      </w:r>
      <w:r>
        <w:rPr>
          <w:rFonts w:ascii="Times New Roman" w:hAnsi="Times New Roman" w:cs="Times New Roman" w:eastAsia="Times New Roman" w:hint="default"/>
          <w:spacing w:val="-43"/>
          <w:w w:val="99"/>
        </w:rPr>
        <w:t> </w:t>
      </w:r>
      <w:r>
        <w:rPr>
          <w:rFonts w:ascii="Times New Roman" w:hAnsi="Times New Roman" w:cs="Times New Roman" w:eastAsia="Times New Roman" w:hint="default"/>
          <w:spacing w:val="-43"/>
          <w:w w:val="99"/>
        </w:rPr>
      </w:r>
      <w:r>
        <w:rPr/>
        <w:t>发行购买其持有的所持有的北京数字天域科技股份有限公司股权部分股份，数量为</w:t>
      </w:r>
      <w:r>
        <w:rPr>
          <w:rFonts w:ascii="Times New Roman" w:hAnsi="Times New Roman" w:cs="Times New Roman" w:eastAsia="Times New Roman" w:hint="default"/>
        </w:rPr>
        <w:t>668,563,058</w:t>
      </w:r>
      <w:r>
        <w:rPr>
          <w:rFonts w:ascii="Times New Roman" w:hAnsi="Times New Roman" w:cs="Times New Roman" w:eastAsia="Times New Roman" w:hint="default"/>
          <w:spacing w:val="25"/>
        </w:rPr>
        <w:t> </w:t>
      </w:r>
      <w:r>
        <w:rPr/>
        <w:t>股，承诺于本次重大资产重 </w:t>
      </w:r>
      <w:r>
        <w:rPr>
          <w:spacing w:val="-2"/>
        </w:rPr>
        <w:t>组取得的联络互动的股份自相关股份发行上市之日起三十六个月内不得转让。截止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日，承诺期满解除限售，该</w:t>
      </w:r>
      <w:r>
        <w:rPr>
          <w:spacing w:val="-58"/>
        </w:rPr>
        <w:t> </w:t>
      </w:r>
      <w:r>
        <w:rPr>
          <w:spacing w:val="-58"/>
        </w:rPr>
      </w:r>
      <w:r>
        <w:rPr/>
        <w:t>部分限售股份于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日上市流通。</w:t>
      </w:r>
    </w:p>
    <w:p>
      <w:pPr>
        <w:pStyle w:val="BodyText"/>
        <w:spacing w:line="240" w:lineRule="auto" w:before="13"/>
        <w:ind w:left="153" w:right="1033"/>
        <w:jc w:val="left"/>
      </w:pPr>
      <w:r>
        <w:rPr>
          <w:rFonts w:ascii="Times New Roman" w:hAnsi="Times New Roman" w:cs="Times New Roman" w:eastAsia="Times New Roman" w:hint="default"/>
        </w:rPr>
        <w:t>4</w:t>
      </w:r>
      <w:r>
        <w:rPr/>
        <w:t>、每年年初，公司高管锁定股数按照高管持有股份总数的</w:t>
      </w:r>
      <w:r>
        <w:rPr>
          <w:rFonts w:ascii="Times New Roman" w:hAnsi="Times New Roman" w:cs="Times New Roman" w:eastAsia="Times New Roman" w:hint="default"/>
        </w:rPr>
        <w:t>75%</w:t>
      </w:r>
      <w:r>
        <w:rPr/>
        <w:t>重新核定。</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53" w:right="1033"/>
        <w:jc w:val="left"/>
      </w:pPr>
      <w:r>
        <w:rPr/>
        <w:t>股份变动的批准情况</w:t>
      </w:r>
    </w:p>
    <w:p>
      <w:pPr>
        <w:pStyle w:val="BodyText"/>
        <w:spacing w:line="338" w:lineRule="auto" w:before="117"/>
        <w:ind w:left="15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left="15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84,180,987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84,180,987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 行股份锁定期到 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金鹰基金管理有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42,090,492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42,090,492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 行股份锁定期到 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深圳平安大华汇 通财富－包商银 行－中融国际信 托－中融－融巽 晟财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 金信托计划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43,844,265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43,844,265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9" w:lineRule="auto"/>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 行股份锁定期到 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申万菱信资产－ 招商银行－华润 深国投－华润信 托</w:t>
            </w:r>
            <w:r>
              <w:rPr>
                <w:rFonts w:ascii="Times New Roman" w:hAnsi="Times New Roman" w:cs="Times New Roman" w:eastAsia="Times New Roman" w:hint="default"/>
                <w:sz w:val="18"/>
                <w:szCs w:val="18"/>
              </w:rPr>
              <w:t>·</w:t>
            </w:r>
            <w:r>
              <w:rPr>
                <w:rFonts w:ascii="宋体" w:hAnsi="宋体" w:cs="宋体" w:eastAsia="宋体" w:hint="default"/>
                <w:sz w:val="18"/>
                <w:szCs w:val="18"/>
              </w:rPr>
              <w:t>瑞华定增对 冲基金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39,284,468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39,284,468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09" w:lineRule="auto"/>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 行股份锁定期到 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资金信托计划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易方达基金管理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76,201,333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76,201,333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 行股份锁定期到 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东海基金管理有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42,090,492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42,090,492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 行股份锁定期到 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4"/>
              <w:jc w:val="left"/>
              <w:rPr>
                <w:rFonts w:ascii="宋体" w:hAnsi="宋体" w:cs="宋体" w:eastAsia="宋体" w:hint="default"/>
                <w:sz w:val="18"/>
                <w:szCs w:val="18"/>
              </w:rPr>
            </w:pPr>
            <w:r>
              <w:rPr>
                <w:rFonts w:ascii="宋体" w:hAnsi="宋体" w:cs="宋体" w:eastAsia="宋体" w:hint="default"/>
                <w:sz w:val="18"/>
                <w:szCs w:val="18"/>
              </w:rPr>
              <w:t>财通基金管理有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93,212,906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93,212,906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 行股份锁定期到 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487,799,587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245,517,319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245,517,319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487,799,587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年重大资 产重组发行股份 限售期到后解 禁、按高管股份 管理相关规定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53,163,863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53,163,863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39,964,022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39,964,022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年重大资 产重组发行股份 限售期到后解 禁、按高管股份 管理相关规定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53,163,863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53,163,863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39,902,147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39,902,147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年重大资 产重组发行股份 限售期到后解 禁、按高管股份 管理相关规定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E.T.XUN(Hong</w:t>
            </w:r>
          </w:p>
          <w:p>
            <w:pPr>
              <w:pStyle w:val="TableParagraph"/>
              <w:spacing w:line="362" w:lineRule="auto" w:before="104"/>
              <w:ind w:left="22" w:right="239"/>
              <w:jc w:val="left"/>
              <w:rPr>
                <w:rFonts w:ascii="Times New Roman" w:hAnsi="Times New Roman" w:cs="Times New Roman" w:eastAsia="Times New Roman" w:hint="default"/>
                <w:sz w:val="18"/>
                <w:szCs w:val="18"/>
              </w:rPr>
            </w:pPr>
            <w:r>
              <w:rPr>
                <w:rFonts w:ascii="Times New Roman"/>
                <w:sz w:val="18"/>
              </w:rPr>
              <w:t>Kong)</w:t>
            </w:r>
            <w:r>
              <w:rPr>
                <w:rFonts w:ascii="Times New Roman"/>
                <w:spacing w:val="-1"/>
                <w:sz w:val="18"/>
              </w:rPr>
              <w:t> </w:t>
            </w:r>
            <w:r>
              <w:rPr>
                <w:rFonts w:ascii="Times New Roman"/>
                <w:sz w:val="18"/>
              </w:rPr>
              <w:t>Holding</w:t>
            </w:r>
            <w:r>
              <w:rPr>
                <w:rFonts w:ascii="Times New Roman"/>
                <w:w w:val="99"/>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316,718,013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316,718,013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年重大资 产重组发行股份 限售期到后解禁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北京携手世邦科 技合伙企业（有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13,798,943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13,798,943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年重大资 产重组发行股份 利润承诺完成后 解禁股份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8"/>
        <w:gridCol w:w="1379"/>
        <w:gridCol w:w="1367"/>
        <w:gridCol w:w="1367"/>
        <w:gridCol w:w="1368"/>
        <w:gridCol w:w="1367"/>
        <w:gridCol w:w="1367"/>
      </w:tblGrid>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1,346,359,677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1,103,266,944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326,387,850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569,480,583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1033"/>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33"/>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139,350</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82" w:right="0"/>
              <w:jc w:val="left"/>
              <w:rPr>
                <w:rFonts w:ascii="Times New Roman" w:hAnsi="Times New Roman" w:cs="Times New Roman" w:eastAsia="Times New Roman" w:hint="default"/>
                <w:sz w:val="18"/>
                <w:szCs w:val="18"/>
              </w:rPr>
            </w:pPr>
            <w:r>
              <w:rPr>
                <w:rFonts w:ascii="Times New Roman"/>
                <w:sz w:val="18"/>
              </w:rPr>
              <w:t>141,231</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22.42%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488,049,5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487,799,5</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87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481,662,412</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E.T.XUN(Hong</w:t>
            </w:r>
          </w:p>
          <w:p>
            <w:pPr>
              <w:pStyle w:val="TableParagraph"/>
              <w:spacing w:line="362" w:lineRule="auto" w:before="105"/>
              <w:ind w:left="22" w:right="339"/>
              <w:jc w:val="left"/>
              <w:rPr>
                <w:rFonts w:ascii="Times New Roman" w:hAnsi="Times New Roman" w:cs="Times New Roman" w:eastAsia="Times New Roman" w:hint="default"/>
                <w:sz w:val="18"/>
                <w:szCs w:val="18"/>
              </w:rPr>
            </w:pPr>
            <w:r>
              <w:rPr>
                <w:rFonts w:ascii="Times New Roman"/>
                <w:sz w:val="18"/>
              </w:rPr>
              <w:t>Kong)</w:t>
            </w:r>
            <w:r>
              <w:rPr>
                <w:rFonts w:ascii="Times New Roman"/>
                <w:spacing w:val="-1"/>
                <w:sz w:val="18"/>
              </w:rPr>
              <w:t> </w:t>
            </w:r>
            <w:r>
              <w:rPr>
                <w:rFonts w:ascii="Times New Roman"/>
                <w:sz w:val="18"/>
              </w:rPr>
              <w:t>Holding</w:t>
            </w:r>
            <w:r>
              <w:rPr>
                <w:rFonts w:ascii="Times New Roman"/>
                <w:w w:val="99"/>
                <w:sz w:val="18"/>
              </w:rPr>
              <w:t> </w:t>
            </w:r>
            <w:r>
              <w:rPr>
                <w:rFonts w:ascii="Times New Roman"/>
                <w:sz w:val="18"/>
              </w:rPr>
              <w:t>Limited</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14.55%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316,718,0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316,718,0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深圳中植产投并 购投资合伙企业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4.72%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102,771,6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102,771,6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90,769,46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90,769,46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85,380,000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3.38%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73,562,17</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73,562,17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67,429,999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63,431,54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63,431,54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53,285,36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39,964,02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13,321,34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48,809,600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53,202,86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39,902,14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33,190,000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42,928,24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42,928,24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42,918,061</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广东粤财信托有 限公司－粤财信 托</w:t>
            </w:r>
            <w:r>
              <w:rPr>
                <w:rFonts w:ascii="Times New Roman" w:hAnsi="Times New Roman" w:cs="Times New Roman" w:eastAsia="Times New Roman" w:hint="default"/>
                <w:sz w:val="18"/>
                <w:szCs w:val="18"/>
              </w:rPr>
              <w:t>·</w:t>
            </w:r>
            <w:r>
              <w:rPr>
                <w:rFonts w:ascii="宋体" w:hAnsi="宋体" w:cs="宋体" w:eastAsia="宋体" w:hint="default"/>
                <w:sz w:val="18"/>
                <w:szCs w:val="18"/>
              </w:rPr>
              <w:t>粤中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6"/>
              <w:jc w:val="left"/>
              <w:rPr>
                <w:rFonts w:ascii="宋体" w:hAnsi="宋体" w:cs="宋体" w:eastAsia="宋体" w:hint="default"/>
                <w:sz w:val="18"/>
                <w:szCs w:val="18"/>
              </w:rPr>
            </w:pPr>
            <w:r>
              <w:rPr>
                <w:rFonts w:ascii="宋体" w:hAnsi="宋体" w:cs="宋体" w:eastAsia="宋体" w:hint="default"/>
                <w:sz w:val="18"/>
                <w:szCs w:val="18"/>
              </w:rPr>
              <w:t>上述股东中，何志涛是公司实际控制人。未知其他股东相互之间是否存在关联关系， 也未知是否属于《上市公司收购管理办法》中规定的一致行动人。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60"/>
              <w:jc w:val="left"/>
              <w:rPr>
                <w:rFonts w:ascii="Times New Roman" w:hAnsi="Times New Roman" w:cs="Times New Roman" w:eastAsia="Times New Roman" w:hint="default"/>
                <w:sz w:val="18"/>
                <w:szCs w:val="18"/>
              </w:rPr>
            </w:pPr>
            <w:r>
              <w:rPr>
                <w:rFonts w:ascii="Times New Roman"/>
                <w:sz w:val="18"/>
              </w:rPr>
              <w:t>E.T.XUN(Hong Kong)</w:t>
            </w:r>
            <w:r>
              <w:rPr>
                <w:rFonts w:ascii="Times New Roman"/>
                <w:spacing w:val="-14"/>
                <w:sz w:val="18"/>
              </w:rPr>
              <w:t> </w:t>
            </w:r>
            <w:r>
              <w:rPr>
                <w:rFonts w:ascii="Times New Roman"/>
                <w:sz w:val="18"/>
              </w:rPr>
              <w:t>Holding</w:t>
            </w:r>
            <w:r>
              <w:rPr>
                <w:rFonts w:ascii="Times New Roman"/>
                <w:sz w:val="18"/>
              </w:rPr>
              <w:t> Limited</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316,718,013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316,718,013</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深圳中植产投并购投资合伙企业（有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102,771,669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102,771,669</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90,769,460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90,769,460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73,562,175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73,562,175</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63,431,541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63,431,541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42,928,246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42,928,246</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27"/>
              <w:jc w:val="left"/>
              <w:rPr>
                <w:rFonts w:ascii="宋体" w:hAnsi="宋体" w:cs="宋体" w:eastAsia="宋体" w:hint="default"/>
                <w:sz w:val="18"/>
                <w:szCs w:val="18"/>
              </w:rPr>
            </w:pPr>
            <w:r>
              <w:rPr>
                <w:rFonts w:ascii="宋体" w:hAnsi="宋体" w:cs="宋体" w:eastAsia="宋体" w:hint="default"/>
                <w:sz w:val="18"/>
                <w:szCs w:val="18"/>
              </w:rPr>
              <w:t>广东粤财信托有限公司－粤财信 托</w:t>
            </w:r>
            <w:r>
              <w:rPr>
                <w:rFonts w:ascii="Times New Roman" w:hAnsi="Times New Roman" w:cs="Times New Roman" w:eastAsia="Times New Roman" w:hint="default"/>
                <w:sz w:val="18"/>
                <w:szCs w:val="18"/>
              </w:rPr>
              <w:t>·</w:t>
            </w:r>
            <w:r>
              <w:rPr>
                <w:rFonts w:ascii="宋体" w:hAnsi="宋体" w:cs="宋体" w:eastAsia="宋体" w:hint="default"/>
                <w:sz w:val="18"/>
                <w:szCs w:val="18"/>
              </w:rPr>
              <w:t>粤中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19,110,000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北京携手世邦科技合伙企业（有限合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18,285,243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18,285,243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13,321,341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13,321,341</w:t>
            </w:r>
          </w:p>
        </w:tc>
      </w:tr>
      <w:tr>
        <w:trPr>
          <w:trHeight w:val="98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5" w:right="21"/>
              <w:jc w:val="left"/>
              <w:rPr>
                <w:rFonts w:ascii="宋体" w:hAnsi="宋体" w:cs="宋体" w:eastAsia="宋体" w:hint="default"/>
                <w:sz w:val="18"/>
                <w:szCs w:val="18"/>
              </w:rPr>
            </w:pPr>
            <w:r>
              <w:rPr>
                <w:rFonts w:ascii="宋体" w:hAnsi="宋体" w:cs="宋体" w:eastAsia="宋体" w:hint="default"/>
                <w:spacing w:val="-1"/>
                <w:sz w:val="18"/>
                <w:szCs w:val="18"/>
              </w:rPr>
              <w:t>前十名无限售条件股东之间，未知是否存在关联关系，也未知是否属于《上市公司收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购管理办法》中规定的一致行动人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0"/>
        <w:gridCol w:w="6699"/>
      </w:tblGrid>
      <w:tr>
        <w:trPr>
          <w:trHeight w:val="36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699" w:type="dxa"/>
            <w:tcBorders>
              <w:top w:val="single" w:sz="4" w:space="0" w:color="000000"/>
              <w:left w:val="single" w:sz="10" w:space="0" w:color="D2D2D2"/>
              <w:bottom w:val="single" w:sz="4" w:space="0" w:color="000000"/>
              <w:right w:val="single" w:sz="4" w:space="0" w:color="000000"/>
            </w:tcBorders>
          </w:tcPr>
          <w:p>
            <w:pPr/>
          </w:p>
        </w:tc>
      </w:tr>
      <w:tr>
        <w:trPr>
          <w:trHeight w:val="714"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其中高雁峰持有的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63,431,541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股中，通过信用证券账户持有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left="15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153"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何志涛先生为公司董事长兼总经理，其简历详见下文</w:t>
            </w:r>
            <w:r>
              <w:rPr>
                <w:rFonts w:ascii="Times New Roman" w:hAnsi="Times New Roman" w:cs="Times New Roman" w:eastAsia="Times New Roman" w:hint="default"/>
                <w:sz w:val="18"/>
                <w:szCs w:val="18"/>
              </w:rPr>
              <w:t>“</w:t>
            </w:r>
            <w:r>
              <w:rPr>
                <w:rFonts w:ascii="宋体" w:hAnsi="宋体" w:cs="宋体" w:eastAsia="宋体" w:hint="default"/>
                <w:sz w:val="18"/>
                <w:szCs w:val="18"/>
              </w:rPr>
              <w:t>董监高任职情况</w:t>
            </w:r>
            <w:r>
              <w:rPr>
                <w:rFonts w:ascii="Times New Roman" w:hAnsi="Times New Roman" w:cs="Times New Roman" w:eastAsia="Times New Roman" w:hint="default"/>
                <w:sz w:val="18"/>
                <w:szCs w:val="18"/>
              </w:rPr>
              <w:t>”</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033"/>
        <w:jc w:val="left"/>
      </w:pPr>
      <w:r>
        <w:rPr/>
        <w:t>控股股东报告期内变更</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何志涛</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3、公司实际控制人情况" w:id="121"/>
      <w:bookmarkEnd w:id="12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何志涛先生为公司董事长兼总经理，其简历详见下文</w:t>
            </w:r>
            <w:r>
              <w:rPr>
                <w:rFonts w:ascii="Times New Roman" w:hAnsi="Times New Roman" w:cs="Times New Roman" w:eastAsia="Times New Roman" w:hint="default"/>
                <w:sz w:val="18"/>
                <w:szCs w:val="18"/>
              </w:rPr>
              <w:t>“</w:t>
            </w:r>
            <w:r>
              <w:rPr>
                <w:rFonts w:ascii="宋体" w:hAnsi="宋体" w:cs="宋体" w:eastAsia="宋体" w:hint="default"/>
                <w:sz w:val="18"/>
                <w:szCs w:val="18"/>
              </w:rPr>
              <w:t>董监高任职情况</w:t>
            </w:r>
            <w:r>
              <w:rPr>
                <w:rFonts w:ascii="Times New Roman" w:hAnsi="Times New Roman" w:cs="Times New Roman" w:eastAsia="Times New Roman" w:hint="default"/>
                <w:sz w:val="18"/>
                <w:szCs w:val="18"/>
              </w:rPr>
              <w:t>”</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033"/>
        <w:jc w:val="left"/>
      </w:pPr>
      <w:r>
        <w:rPr/>
        <w:t>实际控制人报告期内变更</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何志涛</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1033"/>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1929" w:lineRule="exact"/>
        <w:ind w:left="2562"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3076641" cy="122529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3076641" cy="1225296"/>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10"/>
        <w:rPr>
          <w:rFonts w:ascii="宋体" w:hAnsi="宋体" w:cs="宋体" w:eastAsia="宋体" w:hint="default"/>
          <w:sz w:val="21"/>
          <w:szCs w:val="21"/>
        </w:rPr>
      </w:pPr>
    </w:p>
    <w:p>
      <w:pPr>
        <w:spacing w:before="0"/>
        <w:ind w:left="153" w:right="10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3"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5"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E.T.XUN(Hong Kong)</w:t>
            </w:r>
            <w:r>
              <w:rPr>
                <w:rFonts w:ascii="Times New Roman"/>
                <w:spacing w:val="-17"/>
                <w:sz w:val="18"/>
              </w:rPr>
              <w:t> </w:t>
            </w:r>
            <w:r>
              <w:rPr>
                <w:rFonts w:ascii="Times New Roman"/>
                <w:sz w:val="18"/>
              </w:rPr>
              <w:t>Holding</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周逵、宓群</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Technologies</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033"/>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日，公司控股股东何志涛先生承诺</w:t>
      </w:r>
      <w:r>
        <w:rPr>
          <w:rFonts w:ascii="Times New Roman" w:hAnsi="Times New Roman" w:cs="Times New Roman" w:eastAsia="Times New Roman" w:hint="default"/>
        </w:rPr>
        <w:t>“</w:t>
      </w:r>
      <w:r>
        <w:rPr/>
        <w:t>基于对中国经济、资本市场及公司未来发展前景的信心，以及对公司中长 </w:t>
      </w:r>
      <w:r>
        <w:rPr>
          <w:spacing w:val="-4"/>
        </w:rPr>
        <w:t>期价值的认可，为促进公司持续、稳定、健康发展，支持公司实现未来战略规划，维护广大中小投资者利益，公司控股股东、</w:t>
      </w:r>
      <w:r>
        <w:rPr>
          <w:spacing w:val="-44"/>
        </w:rPr>
        <w:t> </w:t>
      </w:r>
      <w:r>
        <w:rPr>
          <w:spacing w:val="-44"/>
        </w:rPr>
      </w:r>
      <w:r>
        <w:rPr/>
        <w:t>实际控制人何志涛先生承诺</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个月内不减持所持有的本公司股票，若违反上述承诺，减持股份所得全部归公司所有。</w:t>
      </w:r>
      <w:r>
        <w:rPr>
          <w:rFonts w:ascii="Times New Roman" w:hAnsi="Times New Roman" w:cs="Times New Roman" w:eastAsia="Times New Roman" w:hint="default"/>
        </w:rPr>
        <w:t>”</w:t>
      </w:r>
    </w:p>
    <w:p>
      <w:pPr>
        <w:spacing w:after="0" w:line="319"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6" w:right="1033"/>
        <w:jc w:val="left"/>
        <w:rPr>
          <w:b w:val="0"/>
          <w:bCs w:val="0"/>
        </w:rPr>
      </w:pPr>
      <w:bookmarkStart w:name="第七节 优先股相关情况" w:id="124"/>
      <w:bookmarkEnd w:id="124"/>
      <w:r>
        <w:rPr>
          <w:b w:val="0"/>
          <w:bCs w:val="0"/>
        </w:rPr>
      </w:r>
      <w:bookmarkStart w:name="_bookmark6" w:id="125"/>
      <w:bookmarkEnd w:id="12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left="153"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33"/>
        <w:jc w:val="left"/>
        <w:rPr>
          <w:b w:val="0"/>
          <w:bCs w:val="0"/>
        </w:rPr>
      </w:pPr>
      <w:bookmarkStart w:name="第八节 董事、监事、高级管理人员和员工情况" w:id="126"/>
      <w:bookmarkEnd w:id="126"/>
      <w:r>
        <w:rPr>
          <w:b w:val="0"/>
          <w:bCs w:val="0"/>
        </w:rPr>
      </w:r>
      <w:bookmarkStart w:name="_bookmark7" w:id="127"/>
      <w:bookmarkEnd w:id="12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3"/>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488,049,5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488,049,5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53,285,36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53,285,36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53,202,86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53,202,86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苑辉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高级管理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126,995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464,995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336,950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462,450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828,127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1,160,127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李学东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何海明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曾晓东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白皙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595,618,4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1,780,150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597,398,5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33"/>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因公司业务需要聘任</w:t>
            </w: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三、任职情况" w:id="130"/>
      <w:bookmarkEnd w:id="13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3733"/>
        <w:jc w:val="left"/>
      </w:pPr>
      <w:r>
        <w:rPr/>
        <w:t>公司现任董事、监事、高级管理人员专业背景、主要工作经历以及目前在公司的主要职责 董事会：</w:t>
      </w:r>
    </w:p>
    <w:p>
      <w:pPr>
        <w:pStyle w:val="BodyText"/>
        <w:spacing w:line="238" w:lineRule="exact"/>
        <w:ind w:left="153" w:right="1033"/>
        <w:jc w:val="left"/>
      </w:pPr>
      <w:r>
        <w:rPr>
          <w:rFonts w:ascii="Times New Roman" w:hAnsi="Times New Roman" w:cs="Times New Roman" w:eastAsia="Times New Roman" w:hint="default"/>
        </w:rPr>
        <w:t>1</w:t>
      </w:r>
      <w:r>
        <w:rPr/>
        <w:t>、何志涛先生，现任本公司董事长兼总经理。</w:t>
      </w:r>
      <w:r>
        <w:rPr>
          <w:rFonts w:ascii="Times New Roman" w:hAnsi="Times New Roman" w:cs="Times New Roman" w:eastAsia="Times New Roman" w:hint="default"/>
        </w:rPr>
        <w:t>1982</w:t>
      </w:r>
      <w:r>
        <w:rPr/>
        <w:t>年出生，中国国籍，硕士，无境外永久居留权。曾担任</w:t>
      </w:r>
      <w:r>
        <w:rPr>
          <w:rFonts w:ascii="Times New Roman" w:hAnsi="Times New Roman" w:cs="Times New Roman" w:eastAsia="Times New Roman" w:hint="default"/>
        </w:rPr>
        <w:t>LinkWell</w:t>
      </w:r>
      <w:r>
        <w:rPr/>
        <w:t>副总裁</w:t>
      </w:r>
    </w:p>
    <w:p>
      <w:pPr>
        <w:pStyle w:val="BodyText"/>
        <w:spacing w:line="309" w:lineRule="auto" w:before="63"/>
        <w:ind w:left="153" w:right="1033"/>
        <w:jc w:val="left"/>
      </w:pPr>
      <w:r>
        <w:rPr/>
        <w:t>兼首席运营官，北京酷宝网络科技有限公司首席执行官，</w:t>
      </w:r>
      <w:r>
        <w:rPr>
          <w:rFonts w:ascii="Times New Roman" w:hAnsi="Times New Roman" w:cs="Times New Roman" w:eastAsia="Times New Roman" w:hint="default"/>
        </w:rPr>
        <w:t>E.T. Xun (Hong Kong) Holding Limited</w:t>
      </w:r>
      <w:r>
        <w:rPr/>
        <w:t>和 </w:t>
      </w:r>
      <w:r>
        <w:rPr>
          <w:rFonts w:ascii="Times New Roman" w:hAnsi="Times New Roman" w:cs="Times New Roman" w:eastAsia="Times New Roman" w:hint="default"/>
        </w:rPr>
        <w:t>E.T. Xun Holding</w:t>
      </w:r>
      <w:r>
        <w:rPr>
          <w:rFonts w:ascii="Times New Roman" w:hAnsi="Times New Roman" w:cs="Times New Roman" w:eastAsia="Times New Roman" w:hint="default"/>
          <w:spacing w:val="-21"/>
        </w:rPr>
        <w:t> </w:t>
      </w:r>
      <w:r>
        <w:rPr>
          <w:rFonts w:ascii="Times New Roman" w:hAnsi="Times New Roman" w:cs="Times New Roman" w:eastAsia="Times New Roman" w:hint="default"/>
        </w:rPr>
        <w:t>Inc</w:t>
      </w:r>
      <w:r>
        <w:rPr/>
        <w:t>的董 </w:t>
      </w:r>
      <w:r>
        <w:rPr>
          <w:spacing w:val="-2"/>
        </w:rPr>
        <w:t>事；现任深圳市爱联络投资有限责任公司执行董事，北京联络优家科技有限责任公司董事长兼总经理、杭州联络控股有限公</w:t>
      </w:r>
      <w:r>
        <w:rPr>
          <w:spacing w:val="-66"/>
        </w:rPr>
        <w:t> </w:t>
      </w:r>
      <w:r>
        <w:rPr>
          <w:spacing w:val="-66"/>
        </w:rPr>
      </w:r>
      <w:r>
        <w:rPr/>
        <w:t>司执行董事兼总经理，沈阳智通融网络科技有限公司执行董事兼经理。 </w:t>
      </w:r>
      <w:r>
        <w:rPr>
          <w:rFonts w:ascii="Times New Roman" w:hAnsi="Times New Roman" w:cs="Times New Roman" w:eastAsia="Times New Roman" w:hint="default"/>
        </w:rPr>
        <w:t>2</w:t>
      </w:r>
      <w:r>
        <w:rPr/>
        <w:t>、陈理先生，现任本公司董事兼副总经理。</w:t>
      </w:r>
      <w:r>
        <w:rPr>
          <w:rFonts w:ascii="Times New Roman" w:hAnsi="Times New Roman" w:cs="Times New Roman" w:eastAsia="Times New Roman" w:hint="default"/>
        </w:rPr>
        <w:t>1979</w:t>
      </w:r>
      <w:r>
        <w:rPr/>
        <w:t>年出生，中国国籍，大专学历，无境外永久居留权。曾担任北京酷宝网络 </w:t>
      </w:r>
      <w:r>
        <w:rPr>
          <w:spacing w:val="-5"/>
        </w:rPr>
        <w:t>科技有限公司技术总监，北京</w:t>
      </w:r>
      <w:r>
        <w:rPr>
          <w:rFonts w:ascii="Times New Roman" w:hAnsi="Times New Roman" w:cs="Times New Roman" w:eastAsia="Times New Roman" w:hint="default"/>
          <w:spacing w:val="-5"/>
        </w:rPr>
        <w:t>3721</w:t>
      </w:r>
      <w:r>
        <w:rPr>
          <w:spacing w:val="-5"/>
        </w:rPr>
        <w:t>网络科技有限公司研发经理，北京圣方科技股份有限公司技术工程师，</w:t>
      </w:r>
      <w:r>
        <w:rPr>
          <w:rFonts w:ascii="Times New Roman" w:hAnsi="Times New Roman" w:cs="Times New Roman" w:eastAsia="Times New Roman" w:hint="default"/>
          <w:spacing w:val="-5"/>
        </w:rPr>
        <w:t>E.T.</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1"/>
          <w:w w:val="99"/>
        </w:rPr>
        <w:t>Xun(Hong</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rPr>
        <w:t>Kong)</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rFonts w:ascii="Times New Roman" w:hAnsi="Times New Roman" w:cs="Times New Roman" w:eastAsia="Times New Roman" w:hint="default"/>
        </w:rPr>
        <w:t>Holding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Limited</w:t>
      </w:r>
      <w:r>
        <w:rPr/>
        <w:t>和</w:t>
      </w:r>
      <w:r>
        <w:rPr>
          <w:spacing w:val="-24"/>
        </w:rPr>
        <w:t> </w:t>
      </w:r>
      <w:r>
        <w:rPr>
          <w:rFonts w:ascii="Times New Roman" w:hAnsi="Times New Roman" w:cs="Times New Roman" w:eastAsia="Times New Roman" w:hint="default"/>
        </w:rPr>
        <w:t>E.T.</w:t>
      </w:r>
      <w:r>
        <w:rPr>
          <w:rFonts w:ascii="Times New Roman" w:hAnsi="Times New Roman" w:cs="Times New Roman" w:eastAsia="Times New Roman" w:hint="default"/>
          <w:spacing w:val="-13"/>
        </w:rPr>
        <w:t> </w:t>
      </w:r>
      <w:r>
        <w:rPr>
          <w:rFonts w:ascii="Times New Roman" w:hAnsi="Times New Roman" w:cs="Times New Roman" w:eastAsia="Times New Roman" w:hint="default"/>
        </w:rPr>
        <w:t>Xun</w:t>
      </w:r>
      <w:r>
        <w:rPr>
          <w:rFonts w:ascii="Times New Roman" w:hAnsi="Times New Roman" w:cs="Times New Roman" w:eastAsia="Times New Roman" w:hint="default"/>
          <w:spacing w:val="-13"/>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w:t>
      </w:r>
      <w:r>
        <w:rPr/>
        <w:t>的董事；</w:t>
      </w:r>
      <w:r>
        <w:rPr>
          <w:rFonts w:ascii="Times New Roman" w:hAnsi="Times New Roman" w:cs="Times New Roman" w:eastAsia="Times New Roman" w:hint="default"/>
        </w:rPr>
        <w:t>2009</w:t>
      </w:r>
      <w:r>
        <w:rPr/>
        <w:t>年加入数字天域，现任北京联络优家科技有限责任公司董事、西安睿辰 文化传播有限责任公司监事。 </w:t>
      </w:r>
      <w:r>
        <w:rPr>
          <w:rFonts w:ascii="Times New Roman" w:hAnsi="Times New Roman" w:cs="Times New Roman" w:eastAsia="Times New Roman" w:hint="default"/>
        </w:rPr>
        <w:t>3</w:t>
      </w:r>
      <w:r>
        <w:rPr/>
        <w:t>、李学东先生，现任本公司董事兼副总经理。</w:t>
      </w:r>
      <w:r>
        <w:rPr>
          <w:rFonts w:ascii="Times New Roman" w:hAnsi="Times New Roman" w:cs="Times New Roman" w:eastAsia="Times New Roman" w:hint="default"/>
        </w:rPr>
        <w:t>1970</w:t>
      </w:r>
      <w:r>
        <w:rPr/>
        <w:t>年出生，中国国籍，无境外永久居留权，中共党员，本科学历，毕业于 中国传媒大学，浙江大学新闻学研究生课程进修班结业，主任编辑，浙江传媒学院客座教授。曾任浙江电视台栏目制片人， </w:t>
      </w:r>
      <w:r>
        <w:rPr>
          <w:spacing w:val="-2"/>
        </w:rPr>
        <w:t>浙江广播电视集团总编室宣传管理科科长，华夏视联股份有限公司副总裁，华数数字电视传媒集团有限公司副总裁，华数传</w:t>
      </w:r>
      <w:r>
        <w:rPr>
          <w:spacing w:val="-66"/>
        </w:rPr>
        <w:t> </w:t>
      </w:r>
      <w:r>
        <w:rPr>
          <w:spacing w:val="-66"/>
        </w:rPr>
      </w:r>
      <w:r>
        <w:rPr/>
        <w:t>媒控股股份有限公司副总裁，尼尔森网联媒介数据服务有限公司董事长总经理。 </w:t>
      </w:r>
      <w:r>
        <w:rPr>
          <w:rFonts w:ascii="Times New Roman" w:hAnsi="Times New Roman" w:cs="Times New Roman" w:eastAsia="Times New Roman" w:hint="default"/>
        </w:rPr>
        <w:t>4</w:t>
      </w:r>
      <w:r>
        <w:rPr/>
        <w:t>、何海明先生，现任本公司董事。</w:t>
      </w:r>
      <w:r>
        <w:rPr>
          <w:rFonts w:ascii="Times New Roman" w:hAnsi="Times New Roman" w:cs="Times New Roman" w:eastAsia="Times New Roman" w:hint="default"/>
        </w:rPr>
        <w:t>1969</w:t>
      </w:r>
      <w:r>
        <w:rPr/>
        <w:t>年出生，中国国籍，博士，无境外永久居留权，中共党员。中国传媒大学广告学院 </w:t>
      </w:r>
      <w:r>
        <w:rPr>
          <w:spacing w:val="-2"/>
        </w:rPr>
        <w:t>教授，国家广告研究院副院长，传播学博士。先后就读于中国传媒大学，中国人民大学，长江商学院</w:t>
      </w:r>
      <w:r>
        <w:rPr>
          <w:rFonts w:ascii="Times New Roman" w:hAnsi="Times New Roman" w:cs="Times New Roman" w:eastAsia="Times New Roman" w:hint="default"/>
          <w:spacing w:val="-2"/>
        </w:rPr>
        <w:t>EMBA</w:t>
      </w:r>
      <w:r>
        <w:rPr>
          <w:spacing w:val="-2"/>
        </w:rPr>
        <w:t>，上海交大高级</w:t>
      </w:r>
      <w:r>
        <w:rPr>
          <w:spacing w:val="-45"/>
        </w:rPr>
        <w:t> </w:t>
      </w:r>
      <w:r>
        <w:rPr>
          <w:spacing w:val="-45"/>
        </w:rPr>
      </w:r>
      <w:r>
        <w:rPr>
          <w:spacing w:val="-2"/>
        </w:rPr>
        <w:t>金融学院</w:t>
      </w:r>
      <w:r>
        <w:rPr>
          <w:rFonts w:ascii="Times New Roman" w:hAnsi="Times New Roman" w:cs="Times New Roman" w:eastAsia="Times New Roman" w:hint="default"/>
          <w:spacing w:val="-2"/>
        </w:rPr>
        <w:t>EMBA</w:t>
      </w:r>
      <w:r>
        <w:rPr>
          <w:spacing w:val="-2"/>
        </w:rPr>
        <w:t>。著有《广告公司的经营与管理》，编著《中国品牌市场攻略》（Ⅰ～Ⅴ）。目前在传媒大学组织《企业营</w:t>
      </w:r>
      <w:r>
        <w:rPr>
          <w:spacing w:val="-43"/>
        </w:rPr>
        <w:t> </w:t>
      </w:r>
      <w:r>
        <w:rPr>
          <w:spacing w:val="-43"/>
        </w:rPr>
      </w:r>
      <w:r>
        <w:rPr>
          <w:spacing w:val="-2"/>
        </w:rPr>
        <w:t>销战略研究》和《新媒体创业与创新》两门课，研究的方向为企业营销战略，新媒体创业，文化产业投资和体育营销。曾任</w:t>
      </w:r>
      <w:r>
        <w:rPr>
          <w:spacing w:val="-72"/>
        </w:rPr>
        <w:t> </w:t>
      </w:r>
      <w:r>
        <w:rPr>
          <w:spacing w:val="-72"/>
        </w:rPr>
      </w:r>
      <w:r>
        <w:rPr>
          <w:spacing w:val="-2"/>
        </w:rPr>
        <w:t>北京未来广告公司副总经理，央视广告部副主任，广告中心副主任，央视广告中心主任，中国国际电视总公司副总裁；现任</w:t>
      </w:r>
      <w:r>
        <w:rPr>
          <w:spacing w:val="-66"/>
        </w:rPr>
        <w:t> </w:t>
      </w:r>
      <w:r>
        <w:rPr>
          <w:spacing w:val="-66"/>
        </w:rPr>
      </w:r>
      <w:r>
        <w:rPr/>
        <w:t>宁波高新区灏海投资管理有限公司执行董事兼总经理。 </w:t>
      </w:r>
      <w:r>
        <w:rPr>
          <w:rFonts w:ascii="Times New Roman" w:hAnsi="Times New Roman" w:cs="Times New Roman" w:eastAsia="Times New Roman" w:hint="default"/>
        </w:rPr>
        <w:t>5</w:t>
      </w:r>
      <w:r>
        <w:rPr/>
        <w:t>、王晓峰先生，现任本公司独立董事。</w:t>
      </w:r>
      <w:r>
        <w:rPr>
          <w:rFonts w:ascii="Times New Roman" w:hAnsi="Times New Roman" w:cs="Times New Roman" w:eastAsia="Times New Roman" w:hint="default"/>
        </w:rPr>
        <w:t>1967</w:t>
      </w:r>
      <w:r>
        <w:rPr/>
        <w:t>年出生，中国国籍，无境外永久居留权，本科学历。曾任冶金工业部干部，中 </w:t>
      </w:r>
      <w:r>
        <w:rPr>
          <w:spacing w:val="-2"/>
        </w:rPr>
        <w:t>国农村发展信托投资公司国际金融部信贷处处长，荷兰国际银行（北京）经理，北京首创集团首创证融国际投资公司金融经</w:t>
      </w:r>
      <w:r>
        <w:rPr>
          <w:spacing w:val="-66"/>
        </w:rPr>
        <w:t> </w:t>
      </w:r>
      <w:r>
        <w:rPr>
          <w:spacing w:val="-66"/>
        </w:rPr>
      </w:r>
      <w:r>
        <w:rPr/>
        <w:t>理；现任北京中瑞优测电气技术公司总经理。 </w:t>
      </w:r>
      <w:r>
        <w:rPr>
          <w:rFonts w:ascii="Times New Roman" w:hAnsi="Times New Roman" w:cs="Times New Roman" w:eastAsia="Times New Roman" w:hint="default"/>
        </w:rPr>
        <w:t>6</w:t>
      </w:r>
      <w:r>
        <w:rPr/>
        <w:t>、曾晓东先生，现任本公司独立董事。</w:t>
      </w:r>
      <w:r>
        <w:rPr>
          <w:rFonts w:ascii="Times New Roman" w:hAnsi="Times New Roman" w:cs="Times New Roman" w:eastAsia="Times New Roman" w:hint="default"/>
        </w:rPr>
        <w:t>1968</w:t>
      </w:r>
      <w:r>
        <w:rPr/>
        <w:t>年出生，中国国籍，硕士，无境外永久居留权，本科毕业于北京大学，硕士毕</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left="153" w:right="1123"/>
        <w:jc w:val="left"/>
      </w:pPr>
      <w:r>
        <w:rPr>
          <w:spacing w:val="-2"/>
        </w:rPr>
        <w:t>业于哈佛大学肯尼迪政府学院。曾担任中关村管委会国际化业务总监，北京市金融工作局高级研究员，世界银行集团总部资</w:t>
      </w:r>
      <w:r>
        <w:rPr>
          <w:spacing w:val="-66"/>
        </w:rPr>
        <w:t> </w:t>
      </w:r>
      <w:r>
        <w:rPr>
          <w:spacing w:val="-66"/>
        </w:rPr>
      </w:r>
      <w:r>
        <w:rPr/>
        <w:t>源管理官员。 </w:t>
      </w:r>
      <w:r>
        <w:rPr>
          <w:rFonts w:ascii="Times New Roman" w:hAnsi="Times New Roman" w:cs="Times New Roman" w:eastAsia="Times New Roman" w:hint="default"/>
        </w:rPr>
        <w:t>7</w:t>
      </w:r>
      <w:r>
        <w:rPr/>
        <w:t>、陆国华先生，现任本公司独立董事。</w:t>
      </w:r>
      <w:r>
        <w:rPr>
          <w:rFonts w:ascii="Times New Roman" w:hAnsi="Times New Roman" w:cs="Times New Roman" w:eastAsia="Times New Roman" w:hint="default"/>
        </w:rPr>
        <w:t>1968</w:t>
      </w:r>
      <w:r>
        <w:rPr/>
        <w:t>年出生，中国国籍，无境外永久居留权，中共党员，本科学历，注册会计师。 </w:t>
      </w:r>
      <w:r>
        <w:rPr>
          <w:spacing w:val="-2"/>
        </w:rPr>
        <w:t>曾任万向集团财务结算中心监管部经理，万向财务有限公司稽核部、财务部经理，杭州先锋电子股份有限公司财务总监，杭</w:t>
      </w:r>
      <w:r>
        <w:rPr>
          <w:spacing w:val="-66"/>
        </w:rPr>
        <w:t> </w:t>
      </w:r>
      <w:r>
        <w:rPr>
          <w:spacing w:val="-66"/>
        </w:rPr>
      </w:r>
      <w:r>
        <w:rPr/>
        <w:t>州鸿卓实业有限公司副总经理；现任杭州荟信源资产管理有限公司财务总监。</w:t>
      </w:r>
    </w:p>
    <w:p>
      <w:pPr>
        <w:pStyle w:val="BodyText"/>
        <w:spacing w:line="240" w:lineRule="auto" w:before="20"/>
        <w:ind w:left="153" w:right="1033"/>
        <w:jc w:val="left"/>
      </w:pPr>
      <w:r>
        <w:rPr/>
        <w:t>监事会：</w:t>
      </w:r>
    </w:p>
    <w:p>
      <w:pPr>
        <w:pStyle w:val="BodyText"/>
        <w:spacing w:line="302" w:lineRule="auto" w:before="76"/>
        <w:ind w:left="153" w:right="1052"/>
        <w:jc w:val="left"/>
      </w:pPr>
      <w:r>
        <w:rPr>
          <w:rFonts w:ascii="Times New Roman" w:hAnsi="Times New Roman" w:cs="Times New Roman" w:eastAsia="Times New Roman" w:hint="default"/>
        </w:rPr>
        <w:t>1</w:t>
      </w:r>
      <w:r>
        <w:rPr/>
        <w:t>、曾昭龙先生，现任本公司监事。</w:t>
      </w:r>
      <w:r>
        <w:rPr>
          <w:rFonts w:ascii="Times New Roman" w:hAnsi="Times New Roman" w:cs="Times New Roman" w:eastAsia="Times New Roman" w:hint="default"/>
        </w:rPr>
        <w:t>1968</w:t>
      </w:r>
      <w:r>
        <w:rPr>
          <w:rFonts w:ascii="Times New Roman" w:hAnsi="Times New Roman" w:cs="Times New Roman" w:eastAsia="Times New Roman" w:hint="default"/>
          <w:spacing w:val="26"/>
        </w:rPr>
        <w:t> </w:t>
      </w:r>
      <w:r>
        <w:rPr/>
        <w:t>年出生，硕士，中国国籍，无境外居留权，曾就职于中国航空技术深圳有限公司； </w:t>
      </w:r>
      <w:r>
        <w:rPr>
          <w:spacing w:val="-2"/>
        </w:rPr>
        <w:t>现任深圳惠云投资有限公司执行董事，游惠宝（深圳）网络科技有限公司总经理，深圳市赛云数据有限公司执行董事，深圳</w:t>
      </w:r>
      <w:r>
        <w:rPr>
          <w:spacing w:val="-66"/>
        </w:rPr>
        <w:t> </w:t>
      </w:r>
      <w:r>
        <w:rPr>
          <w:spacing w:val="-66"/>
        </w:rPr>
      </w:r>
      <w:r>
        <w:rPr/>
        <w:t>市盟盟投资有限公司执行董事，</w:t>
      </w:r>
      <w:r>
        <w:rPr>
          <w:rFonts w:ascii="Times New Roman" w:hAnsi="Times New Roman" w:cs="Times New Roman" w:eastAsia="Times New Roman" w:hint="default"/>
        </w:rPr>
        <w:t>GRIDTEL INTERNATIONAL LIMITED</w:t>
      </w:r>
      <w:r>
        <w:rPr>
          <w:rFonts w:ascii="Times New Roman" w:hAnsi="Times New Roman" w:cs="Times New Roman" w:eastAsia="Times New Roman" w:hint="default"/>
          <w:spacing w:val="25"/>
        </w:rPr>
        <w:t> </w:t>
      </w:r>
      <w:r>
        <w:rPr/>
        <w:t>董事、华测检测认证集团股份有限公司监事。 </w:t>
      </w:r>
      <w:r>
        <w:rPr>
          <w:rFonts w:ascii="Times New Roman" w:hAnsi="Times New Roman" w:cs="Times New Roman" w:eastAsia="Times New Roman" w:hint="default"/>
        </w:rPr>
        <w:t>2</w:t>
      </w:r>
      <w:r>
        <w:rPr/>
        <w:t>、白皙女士，现任本公司监事。</w:t>
      </w:r>
      <w:r>
        <w:rPr>
          <w:rFonts w:ascii="Times New Roman" w:hAnsi="Times New Roman" w:cs="Times New Roman" w:eastAsia="Times New Roman" w:hint="default"/>
        </w:rPr>
        <w:t>1982</w:t>
      </w:r>
      <w:r>
        <w:rPr>
          <w:rFonts w:ascii="Times New Roman" w:hAnsi="Times New Roman" w:cs="Times New Roman" w:eastAsia="Times New Roman" w:hint="default"/>
          <w:spacing w:val="-7"/>
        </w:rPr>
        <w:t> </w:t>
      </w:r>
      <w:r>
        <w:rPr/>
        <w:t>年出生，中国国籍，本科学历，无境外居留权。曾担任中国青少年发展基金会（希望 工程）部门主管</w:t>
      </w:r>
      <w:r>
        <w:rPr>
          <w:rFonts w:ascii="Times New Roman" w:hAnsi="Times New Roman" w:cs="Times New Roman" w:eastAsia="Times New Roman" w:hint="default"/>
        </w:rPr>
        <w:t>/</w:t>
      </w:r>
      <w:r>
        <w:rPr/>
        <w:t>副部长；</w:t>
      </w:r>
      <w:r>
        <w:rPr>
          <w:rFonts w:ascii="Times New Roman" w:hAnsi="Times New Roman" w:cs="Times New Roman" w:eastAsia="Times New Roman" w:hint="default"/>
        </w:rPr>
        <w:t>2016</w:t>
      </w:r>
      <w:r>
        <w:rPr/>
        <w:t>年加入北京数字天域科技有限责任公司，现任北京数字天域科技有限责任公司行政副总裁。 </w:t>
      </w:r>
      <w:r>
        <w:rPr>
          <w:rFonts w:ascii="Times New Roman" w:hAnsi="Times New Roman" w:cs="Times New Roman" w:eastAsia="Times New Roman" w:hint="default"/>
        </w:rPr>
        <w:t>3</w:t>
      </w:r>
      <w:r>
        <w:rPr/>
        <w:t>、苑辉先生，现任本公司监事。</w:t>
      </w:r>
      <w:r>
        <w:rPr>
          <w:rFonts w:ascii="Times New Roman" w:hAnsi="Times New Roman" w:cs="Times New Roman" w:eastAsia="Times New Roman" w:hint="default"/>
        </w:rPr>
        <w:t>1982</w:t>
      </w:r>
      <w:r>
        <w:rPr>
          <w:rFonts w:ascii="Times New Roman" w:hAnsi="Times New Roman" w:cs="Times New Roman" w:eastAsia="Times New Roman" w:hint="default"/>
          <w:spacing w:val="-7"/>
        </w:rPr>
        <w:t> </w:t>
      </w:r>
      <w:r>
        <w:rPr/>
        <w:t>年出生，专科，中国国籍，无境外居留权。曾就职于上海浩方科技信息有限公司，北 京网乐天下互联网信息服务有限公司</w:t>
      </w:r>
      <w:r>
        <w:rPr>
          <w:spacing w:val="-11"/>
        </w:rPr>
        <w:t> </w:t>
      </w:r>
      <w:r>
        <w:rPr>
          <w:rFonts w:ascii="Times New Roman" w:hAnsi="Times New Roman" w:cs="Times New Roman" w:eastAsia="Times New Roman" w:hint="default"/>
        </w:rPr>
        <w:t>A8</w:t>
      </w:r>
      <w:r>
        <w:rPr>
          <w:rFonts w:ascii="Times New Roman" w:hAnsi="Times New Roman" w:cs="Times New Roman" w:eastAsia="Times New Roman" w:hint="default"/>
          <w:spacing w:val="32"/>
        </w:rPr>
        <w:t> </w:t>
      </w:r>
      <w:r>
        <w:rPr>
          <w:spacing w:val="-3"/>
        </w:rPr>
        <w:t>电媒音乐，卓望信息技术有限公司；现任杭州联络互动信息科技股份有限公司游戏</w:t>
      </w:r>
      <w:r>
        <w:rPr>
          <w:spacing w:val="-84"/>
        </w:rPr>
        <w:t> </w:t>
      </w:r>
      <w:r>
        <w:rPr>
          <w:spacing w:val="-84"/>
        </w:rPr>
      </w:r>
      <w:r>
        <w:rPr/>
        <w:t>事业部总经理。</w:t>
      </w:r>
    </w:p>
    <w:p>
      <w:pPr>
        <w:pStyle w:val="BodyText"/>
        <w:spacing w:line="316" w:lineRule="auto" w:before="29"/>
        <w:ind w:right="4272"/>
        <w:jc w:val="left"/>
      </w:pPr>
      <w:r>
        <w:rPr/>
        <w:t>本公司高级管理人员包括总经理、副总经理、财务总监、董事会秘书，简历如下： 高级管理人员：</w:t>
      </w:r>
    </w:p>
    <w:p>
      <w:pPr>
        <w:pStyle w:val="BodyText"/>
        <w:spacing w:line="240" w:lineRule="auto" w:before="19"/>
        <w:ind w:right="1033"/>
        <w:jc w:val="left"/>
      </w:pPr>
      <w:r>
        <w:rPr>
          <w:rFonts w:ascii="Times New Roman" w:hAnsi="Times New Roman" w:cs="Times New Roman" w:eastAsia="Times New Roman" w:hint="default"/>
        </w:rPr>
        <w:t>1</w:t>
      </w:r>
      <w:r>
        <w:rPr/>
        <w:t>、何志涛先生相关情况参见董事任职情况。</w:t>
      </w:r>
    </w:p>
    <w:p>
      <w:pPr>
        <w:pStyle w:val="BodyText"/>
        <w:spacing w:line="240" w:lineRule="auto" w:before="63"/>
        <w:ind w:right="1033"/>
        <w:jc w:val="left"/>
      </w:pPr>
      <w:r>
        <w:rPr>
          <w:rFonts w:ascii="Times New Roman" w:hAnsi="Times New Roman" w:cs="Times New Roman" w:eastAsia="Times New Roman" w:hint="default"/>
        </w:rPr>
        <w:t>2</w:t>
      </w:r>
      <w:r>
        <w:rPr/>
        <w:t>、陈理先生相关情况参见董事任职情况。</w:t>
      </w:r>
    </w:p>
    <w:p>
      <w:pPr>
        <w:pStyle w:val="BodyText"/>
        <w:spacing w:line="240" w:lineRule="auto" w:before="63"/>
        <w:ind w:right="1033"/>
        <w:jc w:val="left"/>
      </w:pPr>
      <w:r>
        <w:rPr>
          <w:rFonts w:ascii="Times New Roman" w:hAnsi="Times New Roman" w:cs="Times New Roman" w:eastAsia="Times New Roman" w:hint="default"/>
        </w:rPr>
        <w:t>3</w:t>
      </w:r>
      <w:r>
        <w:rPr/>
        <w:t>、李学东先生相关情况参见董事任职情况。</w:t>
      </w:r>
    </w:p>
    <w:p>
      <w:pPr>
        <w:pStyle w:val="BodyText"/>
        <w:spacing w:line="300" w:lineRule="auto" w:before="63"/>
        <w:ind w:right="1033"/>
        <w:jc w:val="left"/>
      </w:pPr>
      <w:r>
        <w:rPr>
          <w:rFonts w:ascii="Times New Roman" w:hAnsi="Times New Roman" w:cs="Times New Roman" w:eastAsia="Times New Roman" w:hint="default"/>
          <w:spacing w:val="-2"/>
        </w:rPr>
        <w:t>4</w:t>
      </w:r>
      <w:r>
        <w:rPr>
          <w:spacing w:val="-2"/>
        </w:rPr>
        <w:t>、杨颖梅女士，现任本公司副总经理。</w:t>
      </w:r>
      <w:r>
        <w:rPr>
          <w:rFonts w:ascii="Times New Roman" w:hAnsi="Times New Roman" w:cs="Times New Roman" w:eastAsia="Times New Roman" w:hint="default"/>
          <w:spacing w:val="-2"/>
        </w:rPr>
        <w:t>1970</w:t>
      </w:r>
      <w:r>
        <w:rPr>
          <w:rFonts w:ascii="Times New Roman" w:hAnsi="Times New Roman" w:cs="Times New Roman" w:eastAsia="Times New Roman" w:hint="default"/>
          <w:spacing w:val="19"/>
        </w:rPr>
        <w:t> </w:t>
      </w:r>
      <w:r>
        <w:rPr>
          <w:spacing w:val="-2"/>
        </w:rPr>
        <w:t>年出生，本科，中国国籍，无境外居留权。曾担任杭州联络互动信息科技股份</w:t>
      </w:r>
      <w:r>
        <w:rPr>
          <w:spacing w:val="-85"/>
        </w:rPr>
        <w:t> </w:t>
      </w:r>
      <w:r>
        <w:rPr>
          <w:spacing w:val="-85"/>
        </w:rPr>
      </w:r>
      <w:r>
        <w:rPr/>
        <w:t>有限公司财务总监，上海龙宇燃油股份有限公司董事会秘书。</w:t>
      </w:r>
    </w:p>
    <w:p>
      <w:pPr>
        <w:pStyle w:val="BodyText"/>
        <w:spacing w:line="307" w:lineRule="auto" w:before="31"/>
        <w:ind w:right="1033"/>
        <w:jc w:val="left"/>
      </w:pPr>
      <w:r>
        <w:rPr>
          <w:rFonts w:ascii="Times New Roman" w:hAnsi="Times New Roman" w:cs="Times New Roman" w:eastAsia="Times New Roman" w:hint="default"/>
          <w:spacing w:val="-3"/>
        </w:rPr>
        <w:t>5</w:t>
      </w:r>
      <w:r>
        <w:rPr>
          <w:spacing w:val="-3"/>
        </w:rPr>
        <w:t>、俞竣华先生，</w:t>
      </w:r>
      <w:r>
        <w:rPr>
          <w:rFonts w:ascii="Times New Roman" w:hAnsi="Times New Roman" w:cs="Times New Roman" w:eastAsia="Times New Roman" w:hint="default"/>
          <w:spacing w:val="-3"/>
        </w:rPr>
        <w:t>1972</w:t>
      </w:r>
      <w:r>
        <w:rPr>
          <w:rFonts w:ascii="Times New Roman" w:hAnsi="Times New Roman" w:cs="Times New Roman" w:eastAsia="Times New Roman" w:hint="default"/>
          <w:spacing w:val="-2"/>
        </w:rPr>
        <w:t> </w:t>
      </w:r>
      <w:r>
        <w:rPr>
          <w:spacing w:val="-3"/>
        </w:rPr>
        <w:t>年出生，中国国籍，无境外居留权，大专学历，会计师、中国注册税务师、经济师，毕业于浙江大学。</w:t>
      </w:r>
      <w:r>
        <w:rPr/>
        <w:t> 自 </w:t>
      </w:r>
      <w:r>
        <w:rPr>
          <w:rFonts w:ascii="Times New Roman" w:hAnsi="Times New Roman" w:cs="Times New Roman" w:eastAsia="Times New Roman" w:hint="default"/>
        </w:rPr>
        <w:t>2015</w:t>
      </w:r>
      <w:r>
        <w:rPr>
          <w:rFonts w:ascii="Times New Roman" w:hAnsi="Times New Roman" w:cs="Times New Roman" w:eastAsia="Times New Roman" w:hint="default"/>
          <w:spacing w:val="-19"/>
        </w:rPr>
        <w:t> </w:t>
      </w:r>
      <w:r>
        <w:rPr/>
        <w:t>年起至今担任杭州联络互动信息科技股份有限公司董事会秘书兼副总经理。曾任万向钱潮股份有限公司财务总监助 </w:t>
      </w:r>
      <w:r>
        <w:rPr>
          <w:spacing w:val="-2"/>
        </w:rPr>
        <w:t>理、万向集团公司审计主管、杭州新世纪信息技术股份有限公司董事会秘书、财务部负责人、副总经理等职务；现任中源家</w:t>
      </w:r>
      <w:r>
        <w:rPr>
          <w:spacing w:val="-66"/>
        </w:rPr>
        <w:t> </w:t>
      </w:r>
      <w:r>
        <w:rPr>
          <w:spacing w:val="-66"/>
        </w:rPr>
      </w:r>
      <w:r>
        <w:rPr/>
        <w:t>居股份有限公司独立董事，杭州福斯特应用材料股份有限公司独立董事。</w:t>
      </w:r>
    </w:p>
    <w:p>
      <w:pPr>
        <w:pStyle w:val="BodyText"/>
        <w:spacing w:line="307" w:lineRule="auto" w:before="26"/>
        <w:ind w:left="153" w:right="1033"/>
        <w:jc w:val="left"/>
      </w:pPr>
      <w:r>
        <w:rPr>
          <w:rFonts w:ascii="Times New Roman" w:hAnsi="Times New Roman" w:cs="Times New Roman" w:eastAsia="Times New Roman" w:hint="default"/>
          <w:spacing w:val="-5"/>
        </w:rPr>
        <w:t>6</w:t>
      </w:r>
      <w:r>
        <w:rPr>
          <w:spacing w:val="-5"/>
        </w:rPr>
        <w:t>、刘洋先生，现任本公司副总经理。</w:t>
      </w:r>
      <w:r>
        <w:rPr>
          <w:rFonts w:ascii="Times New Roman" w:hAnsi="Times New Roman" w:cs="Times New Roman" w:eastAsia="Times New Roman" w:hint="default"/>
          <w:spacing w:val="-5"/>
        </w:rPr>
        <w:t>1978 </w:t>
      </w:r>
      <w:r>
        <w:rPr>
          <w:spacing w:val="-4"/>
        </w:rPr>
        <w:t>年出生，本科，中国国籍，无境外居留权。历任北京雅虎网信息技术有限公司</w:t>
      </w:r>
      <w:r>
        <w:rPr>
          <w:spacing w:val="-9"/>
        </w:rPr>
        <w:t> </w:t>
      </w:r>
      <w:r>
        <w:rPr>
          <w:rFonts w:ascii="Times New Roman" w:hAnsi="Times New Roman" w:cs="Times New Roman" w:eastAsia="Times New Roman" w:hint="default"/>
        </w:rPr>
        <w:t>OA</w:t>
      </w:r>
      <w:r>
        <w:rPr>
          <w:rFonts w:ascii="Times New Roman" w:hAnsi="Times New Roman" w:cs="Times New Roman" w:eastAsia="Times New Roman" w:hint="default"/>
          <w:w w:val="99"/>
        </w:rPr>
        <w:t> </w:t>
      </w:r>
      <w:r>
        <w:rPr/>
        <w:t>经理、谷歌信息技术（中国）有限公司产品经理。现任北京携手世邦科技合伙企业执行事务合伙人。 </w:t>
      </w:r>
      <w:r>
        <w:rPr>
          <w:rFonts w:ascii="Times New Roman" w:hAnsi="Times New Roman" w:cs="Times New Roman" w:eastAsia="Times New Roman" w:hint="default"/>
          <w:spacing w:val="-2"/>
        </w:rPr>
        <w:t>7</w:t>
      </w:r>
      <w:r>
        <w:rPr>
          <w:spacing w:val="-2"/>
        </w:rPr>
        <w:t>、赵耸女士，现任本公司副总经理。</w:t>
      </w:r>
      <w:r>
        <w:rPr>
          <w:rFonts w:ascii="Times New Roman" w:hAnsi="Times New Roman" w:cs="Times New Roman" w:eastAsia="Times New Roman" w:hint="default"/>
          <w:spacing w:val="-2"/>
        </w:rPr>
        <w:t>1969</w:t>
      </w:r>
      <w:r>
        <w:rPr>
          <w:rFonts w:ascii="Times New Roman" w:hAnsi="Times New Roman" w:cs="Times New Roman" w:eastAsia="Times New Roman" w:hint="default"/>
          <w:spacing w:val="18"/>
        </w:rPr>
        <w:t> </w:t>
      </w:r>
      <w:r>
        <w:rPr>
          <w:spacing w:val="-2"/>
        </w:rPr>
        <w:t>年出生，双硕士，中国国籍，无境外居留权，中共党员。在中国科技大学获得管</w:t>
      </w:r>
      <w:r>
        <w:rPr>
          <w:spacing w:val="-84"/>
        </w:rPr>
        <w:t> </w:t>
      </w:r>
      <w:r>
        <w:rPr>
          <w:spacing w:val="-84"/>
        </w:rPr>
      </w:r>
      <w:r>
        <w:rPr/>
        <w:t>理科学与工程硕士学位，并在清华大学经管学院获得</w:t>
      </w:r>
      <w:r>
        <w:rPr>
          <w:rFonts w:ascii="Times New Roman" w:hAnsi="Times New Roman" w:cs="Times New Roman" w:eastAsia="Times New Roman" w:hint="default"/>
        </w:rPr>
        <w:t>EMBA</w:t>
      </w:r>
      <w:r>
        <w:rPr/>
        <w:t>硕士。曾在中国电子信息产业集团公司系统工作多年。 </w:t>
      </w:r>
      <w:r>
        <w:rPr>
          <w:rFonts w:ascii="Times New Roman" w:hAnsi="Times New Roman" w:cs="Times New Roman" w:eastAsia="Times New Roman" w:hint="default"/>
          <w:spacing w:val="-2"/>
        </w:rPr>
        <w:t>8</w:t>
      </w:r>
      <w:r>
        <w:rPr>
          <w:spacing w:val="-2"/>
        </w:rPr>
        <w:t>、葛新刚先生，现任本公司副总经理。</w:t>
      </w:r>
      <w:r>
        <w:rPr>
          <w:rFonts w:ascii="Times New Roman" w:hAnsi="Times New Roman" w:cs="Times New Roman" w:eastAsia="Times New Roman" w:hint="default"/>
          <w:spacing w:val="-2"/>
        </w:rPr>
        <w:t>1973</w:t>
      </w:r>
      <w:r>
        <w:rPr>
          <w:rFonts w:ascii="Times New Roman" w:hAnsi="Times New Roman" w:cs="Times New Roman" w:eastAsia="Times New Roman" w:hint="default"/>
          <w:spacing w:val="18"/>
        </w:rPr>
        <w:t> </w:t>
      </w:r>
      <w:r>
        <w:rPr>
          <w:spacing w:val="-2"/>
        </w:rPr>
        <w:t>年出生，本科，中国国籍，无境外居留权。曾任浙江新湖集团股份有限公司资</w:t>
      </w:r>
      <w:r>
        <w:rPr>
          <w:spacing w:val="-84"/>
        </w:rPr>
        <w:t> </w:t>
      </w:r>
      <w:r>
        <w:rPr>
          <w:spacing w:val="-84"/>
        </w:rPr>
      </w:r>
      <w:r>
        <w:rPr>
          <w:spacing w:val="-2"/>
        </w:rPr>
        <w:t>金部总经理、新湖中宝股份有限公司总裁助理、温州银行股份有限总行票据中心总经理。现任杭州至蓝投资股份有限公司董</w:t>
      </w:r>
      <w:r>
        <w:rPr>
          <w:spacing w:val="-66"/>
        </w:rPr>
        <w:t> </w:t>
      </w:r>
      <w:r>
        <w:rPr>
          <w:spacing w:val="-66"/>
        </w:rPr>
      </w:r>
      <w:r>
        <w:rPr>
          <w:spacing w:val="-2"/>
        </w:rPr>
        <w:t>事，湖南格兰德芯微电子有限公司董事，康希通信科技（上海）有限公司董事，上海埃德斯生物科技有限公司董事，杭州数</w:t>
      </w:r>
      <w:r>
        <w:rPr>
          <w:spacing w:val="-68"/>
        </w:rPr>
        <w:t> </w:t>
      </w:r>
      <w:r>
        <w:rPr>
          <w:spacing w:val="-68"/>
        </w:rPr>
      </w:r>
      <w:r>
        <w:rPr/>
        <w:t>聚科技有限公司董事。</w:t>
      </w:r>
    </w:p>
    <w:p>
      <w:pPr>
        <w:spacing w:line="240" w:lineRule="auto" w:before="0"/>
        <w:rPr>
          <w:rFonts w:ascii="宋体" w:hAnsi="宋体" w:cs="宋体" w:eastAsia="宋体" w:hint="default"/>
          <w:sz w:val="18"/>
          <w:szCs w:val="18"/>
        </w:rPr>
      </w:pPr>
    </w:p>
    <w:p>
      <w:pPr>
        <w:pStyle w:val="BodyText"/>
        <w:spacing w:line="240" w:lineRule="auto" w:before="143"/>
        <w:ind w:right="1033"/>
        <w:jc w:val="left"/>
      </w:pPr>
      <w:r>
        <w:rPr/>
        <w:t>在股东单位任职情况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323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49"/>
              <w:jc w:val="center"/>
              <w:rPr>
                <w:rFonts w:ascii="宋体" w:hAnsi="宋体" w:cs="宋体" w:eastAsia="宋体" w:hint="default"/>
                <w:sz w:val="18"/>
                <w:szCs w:val="18"/>
              </w:rPr>
            </w:pPr>
            <w:r>
              <w:rPr>
                <w:rFonts w:ascii="宋体" w:hAnsi="宋体" w:cs="宋体" w:eastAsia="宋体" w:hint="default"/>
                <w:sz w:val="18"/>
                <w:szCs w:val="18"/>
              </w:rPr>
              <w:t>北京携手世邦科技合伙企业（有限合伙）</w:t>
            </w:r>
          </w:p>
        </w:tc>
        <w:tc>
          <w:tcPr>
            <w:tcW w:w="1076"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51"/>
              <w:ind w:left="16" w:right="143"/>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北京携手世邦科技合伙企业（有限合伙）为公司前身北京数字天域科技有限责任公司的高管和核心人员的 持股平台。</w:t>
            </w:r>
          </w:p>
        </w:tc>
      </w:tr>
    </w:tbl>
    <w:p>
      <w:pPr>
        <w:pStyle w:val="BodyText"/>
        <w:spacing w:line="240" w:lineRule="auto" w:before="51"/>
        <w:ind w:right="1033"/>
        <w:jc w:val="left"/>
      </w:pPr>
      <w:r>
        <w:rPr/>
        <w:t>在其他单位任职情况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2721"/>
        <w:gridCol w:w="2693"/>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5"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1" w:right="0"/>
              <w:jc w:val="left"/>
              <w:rPr>
                <w:rFonts w:ascii="宋体" w:hAnsi="宋体" w:cs="宋体" w:eastAsia="宋体" w:hint="default"/>
                <w:sz w:val="18"/>
                <w:szCs w:val="18"/>
              </w:rPr>
            </w:pPr>
            <w:r>
              <w:rPr>
                <w:rFonts w:ascii="宋体" w:hAnsi="宋体" w:cs="宋体" w:eastAsia="宋体" w:hint="default"/>
                <w:sz w:val="18"/>
                <w:szCs w:val="18"/>
              </w:rPr>
              <w:t>在其他单位是否领取报酬津贴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深圳市爱联络投资有限责任公司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北京联络优家科技有限责任公司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杭州联络控股有限公司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沈阳智通融网络科技有限公司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北京联络优家科技有限责任公司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西安睿辰文化传播有限责任公司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何海明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宁波高新区灏海投资管理有限公司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杭州荟信源资产管理有限公司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财务总监兼监事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杭州玮源投资咨询有限公司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北京中瑞优测电气技术有限公司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深圳市赛云数据有限公司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游惠宝（深圳）网络科技有限公司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深圳前海游惠宝网络科技有限公司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深圳惠云投资有限公司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华测检测认证集团股份有限公司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深圳市盟盟投资有限公司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深圳呼朋旅游有限公司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广州禾讯通信产品有限公司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杭州至蓝投资股份有限公司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杭州至蓝科技有限公司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湖南格兰德芯微电子有限公司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康希通信科技（上海）有限公司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上海埃德斯生物科技有限公司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上海广灵阁大酒店有限公司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杭州数聚科技有限公司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上海融喆投资发展有限公司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浙江领城置业发展股份有限公司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杭州福斯特应用材料股份有限公司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中源家居股份有限公司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033"/>
        <w:jc w:val="left"/>
      </w:pPr>
      <w:r>
        <w:rPr/>
        <w:t>公司现任及报告期内离任董事、监事和高级管理人员近三年证券监管机构处罚的情况</w:t>
      </w:r>
    </w:p>
    <w:p>
      <w:pPr>
        <w:pStyle w:val="BodyText"/>
        <w:spacing w:line="240" w:lineRule="auto" w:before="116"/>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56" w:lineRule="auto" w:before="77"/>
        <w:ind w:left="154" w:right="1033"/>
        <w:jc w:val="left"/>
      </w:pP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4</w:t>
      </w:r>
      <w:r>
        <w:rPr>
          <w:spacing w:val="-1"/>
        </w:rPr>
        <w:t>日收到浙江证监局《关于对杭州联络互动信息科技股份有限公司采取责令改正措施的决</w:t>
      </w:r>
      <w:r>
        <w:rPr>
          <w:spacing w:val="-80"/>
        </w:rPr>
        <w:t> </w:t>
      </w:r>
      <w:r>
        <w:rPr>
          <w:spacing w:val="-80"/>
        </w:rPr>
      </w:r>
      <w:r>
        <w:rPr/>
        <w:t>定》和《关于对何志涛、俞竣华、杨颖梅</w:t>
      </w:r>
      <w:r>
        <w:rPr>
          <w:spacing w:val="-25"/>
        </w:rPr>
        <w:t> </w:t>
      </w:r>
      <w:r>
        <w:rPr/>
        <w:t>采取出具警示函措施的决定》，并于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日在《证券时</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64" w:lineRule="auto" w:before="35"/>
        <w:ind w:right="0"/>
        <w:jc w:val="left"/>
      </w:pPr>
      <w:r>
        <w:rPr/>
        <w:t>报》和巨潮资讯网对《决定书》进行了全文公告收到《决定书》后，公司对《决定书》所关注事项高度重 视，收函后，第一时间向全体董事、监事和高级管理人员传达本次现场检查的结果，及时组织董事会办公 室、财务部、审计部等相关部门对《决定书》所关注的事项进行深入分析，制定出相应的整改措施，指定 </w:t>
      </w:r>
      <w:r>
        <w:rPr>
          <w:spacing w:val="-8"/>
        </w:rPr>
        <w:t>了整改责任人，形成了《关于对浙江证监局责令改正行政监管措施决定书的整改报告》。整改报告已于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日经公司第四届董事会第三十九次会议、第四届监事会第二十七次会议审议通过，对以下三项内 </w:t>
      </w:r>
      <w:r>
        <w:rPr>
          <w:spacing w:val="-1"/>
        </w:rPr>
        <w:t>容做出了整改措施：</w:t>
      </w:r>
      <w:r>
        <w:rPr>
          <w:rFonts w:ascii="Times New Roman" w:hAnsi="Times New Roman" w:cs="Times New Roman" w:eastAsia="Times New Roman" w:hint="default"/>
          <w:spacing w:val="-1"/>
        </w:rPr>
        <w:t>1</w:t>
      </w:r>
      <w:r>
        <w:rPr>
          <w:spacing w:val="-1"/>
        </w:rPr>
        <w:t>、关联方及关联交易披露存在遗漏；</w:t>
      </w:r>
      <w:r>
        <w:rPr>
          <w:rFonts w:ascii="Times New Roman" w:hAnsi="Times New Roman" w:cs="Times New Roman" w:eastAsia="Times New Roman" w:hint="default"/>
          <w:spacing w:val="-1"/>
        </w:rPr>
        <w:t>2</w:t>
      </w:r>
      <w:r>
        <w:rPr>
          <w:spacing w:val="-1"/>
        </w:rPr>
        <w:t>、二、重大合同未履行临时公告义务；</w:t>
      </w:r>
      <w:r>
        <w:rPr>
          <w:rFonts w:ascii="Times New Roman" w:hAnsi="Times New Roman" w:cs="Times New Roman" w:eastAsia="Times New Roman" w:hint="default"/>
          <w:spacing w:val="-1"/>
        </w:rPr>
        <w:t>3</w:t>
      </w:r>
      <w:r>
        <w:rPr>
          <w:spacing w:val="-1"/>
        </w:rPr>
        <w:t>、三、</w:t>
      </w:r>
      <w:r>
        <w:rPr>
          <w:spacing w:val="-84"/>
        </w:rPr>
        <w:t> </w:t>
      </w:r>
      <w:r>
        <w:rPr>
          <w:spacing w:val="-84"/>
        </w:rPr>
      </w:r>
      <w:r>
        <w:rPr/>
        <w:t>内部控制自我评价报告不准确。具体内容可见公司于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日在巨潮资讯网</w:t>
      </w:r>
    </w:p>
    <w:p>
      <w:pPr>
        <w:pStyle w:val="Heading5"/>
        <w:spacing w:line="289" w:lineRule="exact"/>
        <w:ind w:right="1033"/>
        <w:jc w:val="left"/>
      </w:pPr>
      <w:r>
        <w:rPr/>
        <w:t>（</w:t>
      </w:r>
      <w:hyperlink r:id="rId13">
        <w:r>
          <w:rPr>
            <w:rFonts w:ascii="Times New Roman" w:hAnsi="Times New Roman" w:cs="Times New Roman" w:eastAsia="Times New Roman" w:hint="default"/>
          </w:rPr>
          <w:t>http://www.cninfo.com.cn/cninfo-new/index</w:t>
        </w:r>
      </w:hyperlink>
      <w:r>
        <w:rPr/>
        <w:t>）披露的公告，公告编号：</w:t>
      </w:r>
      <w:r>
        <w:rPr>
          <w:rFonts w:ascii="Times New Roman" w:hAnsi="Times New Roman" w:cs="Times New Roman" w:eastAsia="Times New Roman" w:hint="default"/>
        </w:rPr>
        <w:t>2017-110</w:t>
      </w:r>
      <w:r>
        <w:rPr/>
        <w:t>。</w:t>
      </w:r>
    </w:p>
    <w:p>
      <w:pPr>
        <w:spacing w:line="240" w:lineRule="auto" w:before="12"/>
        <w:rPr>
          <w:rFonts w:ascii="宋体" w:hAnsi="宋体" w:cs="宋体" w:eastAsia="宋体" w:hint="default"/>
          <w:sz w:val="22"/>
          <w:szCs w:val="22"/>
        </w:rPr>
      </w:pPr>
    </w:p>
    <w:p>
      <w:pPr>
        <w:pStyle w:val="Heading2"/>
        <w:spacing w:line="240" w:lineRule="auto"/>
        <w:ind w:right="1033"/>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t>董事、监事、高级管理人员报酬的决策程序、确定依据、实际支付情况</w:t>
      </w:r>
    </w:p>
    <w:p>
      <w:pPr>
        <w:pStyle w:val="BodyText"/>
        <w:spacing w:line="309" w:lineRule="auto" w:before="115"/>
        <w:ind w:left="153" w:right="1124"/>
        <w:jc w:val="left"/>
      </w:pPr>
      <w:r>
        <w:rPr>
          <w:rFonts w:ascii="Times New Roman" w:hAnsi="Times New Roman" w:cs="Times New Roman" w:eastAsia="Times New Roman" w:hint="default"/>
          <w:spacing w:val="-1"/>
        </w:rPr>
        <w:t>1</w:t>
      </w:r>
      <w:r>
        <w:rPr>
          <w:spacing w:val="-1"/>
        </w:rPr>
        <w:t>、报酬的决策程序和报酬确定依据：</w:t>
      </w:r>
      <w:r>
        <w:rPr/>
        <w:t> </w:t>
      </w:r>
      <w:r>
        <w:rPr>
          <w:spacing w:val="-2"/>
        </w:rPr>
        <w:t>公司按照《公司章程》的规定确定董事、监事和高级管理人员的报酬。在公司任职的</w:t>
      </w:r>
      <w:r>
        <w:rPr>
          <w:spacing w:val="-84"/>
        </w:rPr>
        <w:t> </w:t>
      </w:r>
      <w:r>
        <w:rPr>
          <w:spacing w:val="-84"/>
        </w:rPr>
      </w:r>
      <w:r>
        <w:rPr/>
        <w:t>董事、监事、高级管理人员按其职务根据公司现行的薪酬制度、参考公司经营业绩和个人绩效领取报酬。 </w:t>
      </w:r>
      <w:r>
        <w:rPr>
          <w:rFonts w:ascii="Times New Roman" w:hAnsi="Times New Roman" w:cs="Times New Roman" w:eastAsia="Times New Roman" w:hint="default"/>
        </w:rPr>
        <w:t>2</w:t>
      </w:r>
      <w:r>
        <w:rPr/>
        <w:t>、报酬的实际支付情况公司严格按照董事、监事、高级管理人员薪酬的决策程序与确定依据按时支付薪酬。</w:t>
      </w:r>
    </w:p>
    <w:p>
      <w:pPr>
        <w:spacing w:line="240" w:lineRule="auto" w:before="12"/>
        <w:rPr>
          <w:rFonts w:ascii="宋体" w:hAnsi="宋体" w:cs="宋体" w:eastAsia="宋体" w:hint="default"/>
          <w:sz w:val="23"/>
          <w:szCs w:val="23"/>
        </w:rPr>
      </w:pPr>
    </w:p>
    <w:p>
      <w:pPr>
        <w:pStyle w:val="BodyText"/>
        <w:spacing w:line="240" w:lineRule="auto" w:before="44"/>
        <w:ind w:left="153" w:right="1033"/>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苑辉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李学东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968.24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033"/>
        <w:jc w:val="left"/>
      </w:pPr>
      <w:r>
        <w:rPr/>
        <w:t>公司董事、高级管理人员报告期内被授予的股权激励情况</w:t>
      </w:r>
    </w:p>
    <w:p>
      <w:pPr>
        <w:pStyle w:val="BodyText"/>
        <w:spacing w:line="240"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五、公司员工情况" w:id="132"/>
      <w:bookmarkEnd w:id="13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3,053</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033"/>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3"/>
        <w:jc w:val="left"/>
      </w:pPr>
      <w:r>
        <w:rPr>
          <w:spacing w:val="-4"/>
        </w:rPr>
        <w:t>公司严格按照《中华人民共和国劳动合同法》和有关劳动法律法规的规定，向员工提供稳定且在行业内具备竞争优势的薪酬，</w:t>
      </w:r>
      <w:r>
        <w:rPr>
          <w:spacing w:val="-44"/>
        </w:rPr>
        <w:t> </w:t>
      </w:r>
      <w:r>
        <w:rPr>
          <w:spacing w:val="-44"/>
        </w:rPr>
      </w:r>
      <w:r>
        <w:rPr>
          <w:spacing w:val="-2"/>
        </w:rPr>
        <w:t>以维持员工队伍的凝聚力及向心力，并充分调动员工的积极性和创造性。公司严格执行国家用工制度、劳动保护制度、社会</w:t>
      </w:r>
      <w:r>
        <w:rPr>
          <w:spacing w:val="-66"/>
        </w:rPr>
        <w:t> </w:t>
      </w:r>
      <w:r>
        <w:rPr>
          <w:spacing w:val="-66"/>
        </w:rPr>
      </w:r>
      <w:r>
        <w:rPr>
          <w:spacing w:val="-2"/>
        </w:rPr>
        <w:t>保障制度和医疗保障制度，按照国家规定为员工缴纳医疗保险金、养老保险、失业保险、工伤保险、生育保险、公积金。境</w:t>
      </w:r>
      <w:r>
        <w:rPr>
          <w:spacing w:val="-71"/>
        </w:rPr>
        <w:t> </w:t>
      </w:r>
      <w:r>
        <w:rPr>
          <w:spacing w:val="-71"/>
        </w:rPr>
      </w:r>
      <w:r>
        <w:rPr/>
        <w:t>外员工按照当地的法律法规制定薪酬制度。</w:t>
      </w:r>
    </w:p>
    <w:p>
      <w:pPr>
        <w:spacing w:line="240" w:lineRule="auto" w:before="7"/>
        <w:rPr>
          <w:rFonts w:ascii="宋体" w:hAnsi="宋体" w:cs="宋体" w:eastAsia="宋体" w:hint="default"/>
          <w:sz w:val="22"/>
          <w:szCs w:val="22"/>
        </w:rPr>
      </w:pPr>
    </w:p>
    <w:p>
      <w:pPr>
        <w:pStyle w:val="Heading4"/>
        <w:spacing w:line="240" w:lineRule="auto"/>
        <w:ind w:left="154" w:right="1033"/>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29"/>
        <w:jc w:val="both"/>
      </w:pPr>
      <w:r>
        <w:rPr>
          <w:spacing w:val="-2"/>
        </w:rPr>
        <w:t>公司将培训工作作为公司长期战略的重要组成部分。通过综合平衡长期战略目标、年度发展计划、岗位职责和绩效改进的需</w:t>
      </w:r>
      <w:r>
        <w:rPr>
          <w:spacing w:val="-66"/>
        </w:rPr>
        <w:t> </w:t>
      </w:r>
      <w:r>
        <w:rPr>
          <w:spacing w:val="-66"/>
        </w:rPr>
      </w:r>
      <w:r>
        <w:rPr>
          <w:spacing w:val="-2"/>
        </w:rPr>
        <w:t>要，以及员工自身能力差距和职业发展的需求，使员工的学习和发展既能促进公司整体目标的实现，又能满足员工个人能力</w:t>
      </w:r>
      <w:r>
        <w:rPr>
          <w:spacing w:val="-66"/>
        </w:rPr>
        <w:t> </w:t>
      </w:r>
      <w:r>
        <w:rPr>
          <w:spacing w:val="-66"/>
        </w:rPr>
      </w:r>
      <w:r>
        <w:rPr>
          <w:spacing w:val="-2"/>
        </w:rPr>
        <w:t>和职业发展的需求，实现公司和个人的双赢。</w:t>
      </w:r>
      <w:r>
        <w:rPr>
          <w:rFonts w:ascii="Times New Roman" w:hAnsi="Times New Roman" w:cs="Times New Roman" w:eastAsia="Times New Roman" w:hint="default"/>
          <w:spacing w:val="-2"/>
        </w:rPr>
        <w:t>2017</w:t>
      </w:r>
      <w:r>
        <w:rPr>
          <w:spacing w:val="-2"/>
        </w:rPr>
        <w:t>年的计划培训内容包含工作技能、安全、质量、管理等各个方面知识，以</w:t>
      </w:r>
      <w:r>
        <w:rPr>
          <w:spacing w:val="-62"/>
        </w:rPr>
        <w:t> </w:t>
      </w:r>
      <w:r>
        <w:rPr>
          <w:spacing w:val="-62"/>
        </w:rPr>
      </w:r>
      <w:r>
        <w:rPr/>
        <w:t>内部培训、外部培训、在职培训等多种形式开展。</w:t>
      </w:r>
    </w:p>
    <w:p>
      <w:pPr>
        <w:spacing w:after="0" w:line="312"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九节 公司治理" w:id="137"/>
      <w:bookmarkEnd w:id="137"/>
      <w:r>
        <w:rPr>
          <w:b w:val="0"/>
          <w:bCs w:val="0"/>
        </w:rPr>
      </w:r>
      <w:bookmarkStart w:name="_bookmark8" w:id="138"/>
      <w:bookmarkEnd w:id="13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53" w:right="1033"/>
        <w:jc w:val="left"/>
      </w:pPr>
      <w:r>
        <w:rPr>
          <w:spacing w:val="-2"/>
        </w:rPr>
        <w:t>报告期内，公司严格按照《公司法》、《证券法》、《上市公司治理准则》、《深圳证券交易所股票上市规则》和中国证监</w:t>
      </w:r>
      <w:r>
        <w:rPr>
          <w:spacing w:val="-72"/>
        </w:rPr>
        <w:t> </w:t>
      </w:r>
      <w:r>
        <w:rPr>
          <w:spacing w:val="-72"/>
        </w:rPr>
      </w:r>
      <w:r>
        <w:rPr>
          <w:spacing w:val="-2"/>
        </w:rPr>
        <w:t>会有关法律法规等的要求，不断地完善公司治理结构，建立健全内部管理和控制制度，持续深入开展公司治理活动，以进一</w:t>
      </w:r>
      <w:r>
        <w:rPr>
          <w:spacing w:val="-66"/>
        </w:rPr>
        <w:t> </w:t>
      </w:r>
      <w:r>
        <w:rPr>
          <w:spacing w:val="-66"/>
        </w:rPr>
      </w:r>
      <w:r>
        <w:rPr/>
        <w:t>步规范公司运作，提高了公司治理水平。 截至报告期末，公司治理的实际状况基本符合中国证监会发布的有关上市公司治理的规范性文件。 </w:t>
      </w:r>
      <w:r>
        <w:rPr>
          <w:rFonts w:ascii="Times New Roman" w:hAnsi="Times New Roman" w:cs="Times New Roman" w:eastAsia="Times New Roman" w:hint="default"/>
        </w:rPr>
        <w:t>1</w:t>
      </w:r>
      <w:r>
        <w:rPr/>
        <w:t>、关于股东与股东大会：公司严格按照《上市公司股东大会规则》和《公司股东大会议事规则》等的规定和要求，召集、 召开股东大会，能够确保全体股东特别是中小股东享有平等地位，充分行使自己的权力。 </w:t>
      </w:r>
      <w:r>
        <w:rPr>
          <w:rFonts w:ascii="Times New Roman" w:hAnsi="Times New Roman" w:cs="Times New Roman" w:eastAsia="Times New Roman" w:hint="default"/>
        </w:rPr>
        <w:t>2</w:t>
      </w:r>
      <w:r>
        <w:rPr/>
        <w:t>、关于公司与控股股东：公司拥有独立的业务和经营自主能力，在业务、人员、资产、机构、财务上独立于控股股东，公 </w:t>
      </w:r>
      <w:r>
        <w:rPr>
          <w:spacing w:val="-2"/>
        </w:rPr>
        <w:t>司董事会、监事会和内部机构独立运作。公司控股股东能严格规范自己的行为，没有超越公司股东大会直接或间接干预公司</w:t>
      </w:r>
      <w:r>
        <w:rPr>
          <w:spacing w:val="-66"/>
        </w:rPr>
        <w:t> </w:t>
      </w:r>
      <w:r>
        <w:rPr>
          <w:spacing w:val="-66"/>
        </w:rPr>
      </w:r>
      <w:r>
        <w:rPr/>
        <w:t>的决策和经营活动的行为。 </w:t>
      </w:r>
      <w:r>
        <w:rPr>
          <w:rFonts w:ascii="Times New Roman" w:hAnsi="Times New Roman" w:cs="Times New Roman" w:eastAsia="Times New Roman" w:hint="default"/>
        </w:rPr>
        <w:t>3</w:t>
      </w:r>
      <w:r>
        <w:rPr/>
        <w:t>、关于董事与董事会：公司严格按照《公司章程》规定的选聘程序选举董事；公司目前有独立董事三名，占全体董事的三 分之一以上，董事会的人数及人员构成符合法律法规和《公司章程》的要求。公司全体董事能够依据《董事会议事规则》、</w:t>
      </w:r>
    </w:p>
    <w:p>
      <w:pPr>
        <w:pStyle w:val="BodyText"/>
        <w:spacing w:line="309" w:lineRule="auto" w:before="22"/>
        <w:ind w:left="153" w:right="1033"/>
        <w:jc w:val="left"/>
        <w:rPr>
          <w:sz w:val="20"/>
          <w:szCs w:val="20"/>
        </w:rPr>
      </w:pPr>
      <w:r>
        <w:rPr>
          <w:spacing w:val="-2"/>
        </w:rPr>
        <w:t>《独立董事工作制度》、《中小企业板块上市公司董事行为指引》等开展工作，认真出席董事会和股东大会，积极参加相关</w:t>
      </w:r>
      <w:r>
        <w:rPr>
          <w:spacing w:val="-67"/>
        </w:rPr>
        <w:t> </w:t>
      </w:r>
      <w:r>
        <w:rPr>
          <w:spacing w:val="-67"/>
        </w:rPr>
      </w:r>
      <w:r>
        <w:rPr>
          <w:spacing w:val="-2"/>
        </w:rPr>
        <w:t>知识的培训，熟悉有关法律法规。为了完善公司治理结构，公司董事会根据《上市公司治理准则》设立了战略委员会、提名</w:t>
      </w:r>
      <w:r>
        <w:rPr>
          <w:spacing w:val="-68"/>
        </w:rPr>
        <w:t> </w:t>
      </w:r>
      <w:r>
        <w:rPr>
          <w:spacing w:val="-68"/>
        </w:rPr>
      </w:r>
      <w:r>
        <w:rPr/>
        <w:t>委员会、审计委员会和薪酬与考核委员会四个专业委员会，为董事会的决策提供了科学和专业的意见和参考。 </w:t>
      </w:r>
      <w:r>
        <w:rPr>
          <w:rFonts w:ascii="Times New Roman" w:hAnsi="Times New Roman" w:cs="Times New Roman" w:eastAsia="Times New Roman" w:hint="default"/>
        </w:rPr>
        <w:t>4</w:t>
      </w:r>
      <w:r>
        <w:rPr/>
        <w:t>、关于监事与监事会：公司严格按照《公司法》、《公司章程》等的有关规定产生监事，公司监事会由三名监事组成，其 </w:t>
      </w:r>
      <w:r>
        <w:rPr>
          <w:spacing w:val="-2"/>
        </w:rPr>
        <w:t>中职工代表监事一名，占全体监事的三分之一。监事会的人数及构成符合法律、法规的要求。公司监事能够按照《监事会议</w:t>
      </w:r>
      <w:r>
        <w:rPr>
          <w:spacing w:val="-66"/>
        </w:rPr>
        <w:t> </w:t>
      </w:r>
      <w:r>
        <w:rPr>
          <w:spacing w:val="-66"/>
        </w:rPr>
      </w:r>
      <w:r>
        <w:rPr>
          <w:spacing w:val="-2"/>
        </w:rPr>
        <w:t>事规则》等的要求，认真履行自己的职责，对公司重大事项、关联交易、财务状况、董事和经理的履职情况等进行有效监督</w:t>
      </w:r>
      <w:r>
        <w:rPr>
          <w:spacing w:val="-68"/>
        </w:rPr>
        <w:t> </w:t>
      </w:r>
      <w:r>
        <w:rPr>
          <w:spacing w:val="-68"/>
        </w:rPr>
      </w:r>
      <w:r>
        <w:rPr/>
        <w:t>并发表独立意见。 </w:t>
      </w:r>
      <w:r>
        <w:rPr>
          <w:rFonts w:ascii="Times New Roman" w:hAnsi="Times New Roman" w:cs="Times New Roman" w:eastAsia="Times New Roman" w:hint="default"/>
        </w:rPr>
        <w:t>5</w:t>
      </w:r>
      <w:r>
        <w:rPr/>
        <w:t>、关于绩效评价和激励约束机制：公司正逐步建立和完善公正、透明的董事、监事和经理人员的绩效评价标准和激励约束 机制，公司经理人员的聘任公开、透明，符合法律法规的规定。 </w:t>
      </w:r>
      <w:r>
        <w:rPr>
          <w:rFonts w:ascii="Times New Roman" w:hAnsi="Times New Roman" w:cs="Times New Roman" w:eastAsia="Times New Roman" w:hint="default"/>
        </w:rPr>
        <w:t>6</w:t>
      </w:r>
      <w:r>
        <w:rPr/>
        <w:t>、关于相关利益者：公司充分尊重和维护相关利益者的合法权益，实现社会、股东、公司、员工等各方利益的协调平衡， 共同推动公司持续、稳健发展。 </w:t>
      </w:r>
      <w:r>
        <w:rPr>
          <w:rFonts w:ascii="Times New Roman" w:hAnsi="Times New Roman" w:cs="Times New Roman" w:eastAsia="Times New Roman" w:hint="default"/>
        </w:rPr>
        <w:t>7</w:t>
      </w:r>
      <w:r>
        <w:rPr/>
        <w:t>、关于信息披露与透明度：公司严格按照有关法律法规的规定和《公司信息披露管理制度》的规定，加强信息披露事务管 理，履行信息披露义务，并指定《证券时报》和巨潮资讯网（</w:t>
      </w:r>
      <w:hyperlink r:id="rId12">
        <w:r>
          <w:rPr>
            <w:rFonts w:ascii="Times New Roman" w:hAnsi="Times New Roman" w:cs="Times New Roman" w:eastAsia="Times New Roman" w:hint="default"/>
          </w:rPr>
          <w:t>www.cninfo.com.cn</w:t>
        </w:r>
      </w:hyperlink>
      <w:r>
        <w:rPr/>
        <w:t>）为公司信息披露的报纸和网站，真实、</w:t>
      </w:r>
      <w:r>
        <w:rPr>
          <w:w w:val="99"/>
        </w:rPr>
        <w:t> </w:t>
      </w:r>
      <w:r>
        <w:rPr/>
        <w:t>准确、及时、完整地披露信息，确保所有投资者公平获取公司信息。</w:t>
      </w:r>
      <w:r>
        <w:rPr>
          <w:w w:val="99"/>
        </w:rPr>
        <w:t> </w:t>
      </w:r>
      <w:r>
        <w:rPr>
          <w:rFonts w:ascii="Times New Roman" w:hAnsi="Times New Roman" w:cs="Times New Roman" w:eastAsia="Times New Roman" w:hint="default"/>
          <w:spacing w:val="-3"/>
          <w:w w:val="100"/>
        </w:rPr>
        <w:t>8</w:t>
      </w:r>
      <w:r>
        <w:rPr>
          <w:spacing w:val="-3"/>
          <w:w w:val="100"/>
        </w:rPr>
        <w:t>、关于内部审计：公司设立了内部审计机构，内审负责人和内审人员在董</w:t>
      </w:r>
      <w:r>
        <w:rPr>
          <w:spacing w:val="-3"/>
          <w:w w:val="100"/>
          <w:sz w:val="20"/>
          <w:szCs w:val="20"/>
        </w:rPr>
        <w:t>事会审计委员会的领导下对公司的内部控制、</w:t>
      </w:r>
    </w:p>
    <w:p>
      <w:pPr>
        <w:pStyle w:val="Heading6"/>
        <w:spacing w:line="255" w:lineRule="exact"/>
        <w:ind w:left="154" w:right="1033"/>
        <w:jc w:val="left"/>
      </w:pPr>
      <w:r>
        <w:rPr/>
        <w:t>项目运行及财务状况等进行审计和监督。加强了公司内部监督和风险控制</w:t>
      </w:r>
      <w:r>
        <w:rPr>
          <w:rFonts w:ascii="Times New Roman" w:hAnsi="Times New Roman" w:cs="Times New Roman" w:eastAsia="Times New Roman" w:hint="default"/>
        </w:rPr>
        <w:t>,</w:t>
      </w:r>
      <w:r>
        <w:rPr/>
        <w:t>保障了公司财务管理、会计核算和生</w:t>
      </w:r>
    </w:p>
    <w:p>
      <w:pPr>
        <w:pStyle w:val="Heading6"/>
        <w:spacing w:line="240" w:lineRule="auto" w:before="35"/>
        <w:ind w:right="1033"/>
        <w:jc w:val="left"/>
      </w:pPr>
      <w:r>
        <w:rPr/>
        <w:t>产经营等符合国家各项法律法规要求，维护了包括中小投资者股东的合法权益。</w:t>
      </w:r>
    </w:p>
    <w:p>
      <w:pPr>
        <w:pStyle w:val="BodyText"/>
        <w:spacing w:line="240" w:lineRule="auto" w:before="66"/>
        <w:ind w:left="153" w:right="1033"/>
        <w:jc w:val="left"/>
      </w:pPr>
      <w:r>
        <w:rPr/>
        <w:t>综上，公司治理与《公司法》和中国证监会相关规定的要求不存在差异。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BodyText"/>
        <w:spacing w:line="240" w:lineRule="auto"/>
        <w:ind w:left="153" w:right="1033"/>
        <w:jc w:val="left"/>
      </w:pPr>
      <w:r>
        <w:rPr/>
        <w:t>公司治理的实际状况与中国证监会发布的有关上市公司治理的规范性文件是否存在重大差异</w:t>
      </w:r>
    </w:p>
    <w:p>
      <w:pPr>
        <w:pStyle w:val="BodyText"/>
        <w:spacing w:line="338" w:lineRule="auto" w:before="117"/>
        <w:ind w:left="153"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23"/>
        <w:jc w:val="left"/>
      </w:pPr>
      <w:r>
        <w:rPr/>
        <w:t>公司在业务、人员、资产、机构、财务等方面与控股股东相互独立，公司具有独立完整的业务及自主经营能力。 </w:t>
      </w:r>
      <w:r>
        <w:rPr>
          <w:rFonts w:ascii="宋体" w:hAnsi="宋体" w:cs="宋体" w:eastAsia="宋体" w:hint="default"/>
        </w:rPr>
        <w:t>1</w:t>
      </w:r>
      <w:r>
        <w:rPr/>
        <w:t>、业务：公司业务独立于控股股东及其下属企业，拥有独立完整的供应、生产和销售系统，独立开展业务，不依赖于股东 或其它任何关联方。 </w:t>
      </w:r>
      <w:r>
        <w:rPr>
          <w:rFonts w:ascii="宋体" w:hAnsi="宋体" w:cs="宋体" w:eastAsia="宋体" w:hint="default"/>
        </w:rPr>
        <w:t>2</w:t>
      </w:r>
      <w:r>
        <w:rPr/>
        <w:t>、人员：公司人员、劳动、人事及工资完全独立。公司总经理、副总经理、董事会秘书、财务负责人等高级管理人员均在 公司工作并领取薪酬，未在控股股东及其下属企业担任职务和领取报酬。 </w:t>
      </w:r>
      <w:r>
        <w:rPr>
          <w:rFonts w:ascii="宋体" w:hAnsi="宋体" w:cs="宋体" w:eastAsia="宋体" w:hint="default"/>
        </w:rPr>
        <w:t>3</w:t>
      </w:r>
      <w:r>
        <w:rPr/>
        <w:t>、资产：公司拥有独立于控股股东的生产经营场所，拥有独立完整的资产结构，拥有独立的生产系统、辅助生产系统和配 套设施、土地使用权、房屋所有权等资产，拥有独立的采购和销售系统。 </w:t>
      </w:r>
      <w:r>
        <w:rPr>
          <w:rFonts w:ascii="宋体" w:hAnsi="宋体" w:cs="宋体" w:eastAsia="宋体" w:hint="default"/>
        </w:rPr>
        <w:t>4</w:t>
      </w:r>
      <w:r>
        <w:rPr/>
        <w:t>、机构：公司设立了健全的组织机构体系，独立运作，不存在与控股股东或其职能部门之间的从属关系。</w:t>
      </w:r>
    </w:p>
    <w:p>
      <w:pPr>
        <w:pStyle w:val="BodyText"/>
        <w:spacing w:line="316" w:lineRule="auto" w:before="19"/>
        <w:ind w:right="1122"/>
        <w:jc w:val="left"/>
      </w:pPr>
      <w:r>
        <w:rPr>
          <w:rFonts w:ascii="宋体" w:hAnsi="宋体" w:cs="宋体" w:eastAsia="宋体" w:hint="default"/>
        </w:rPr>
        <w:t>5</w:t>
      </w:r>
      <w:r>
        <w:rPr/>
        <w:t>、财务：公司有独立的财务会计部门，建立了独立的会计核算体系和财务管理制度，独立进行财务决策。公司独立开设银 行账户，独立纳税。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4" w:right="1033"/>
        <w:jc w:val="left"/>
        <w:rPr>
          <w:b w:val="0"/>
          <w:bCs w:val="0"/>
        </w:rPr>
      </w:pPr>
      <w:bookmarkStart w:name="三、同业竞争情况" w:id="141"/>
      <w:bookmarkEnd w:id="14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1033"/>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3"/>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1"/>
        <w:ind w:right="8052"/>
        <w:jc w:val="left"/>
      </w:pPr>
      <w:r>
        <w:rPr/>
        <w:t>连续两次未亲自出席董事会的说明 无</w:t>
      </w:r>
    </w:p>
    <w:p>
      <w:pPr>
        <w:spacing w:line="240" w:lineRule="auto" w:before="1"/>
        <w:rPr>
          <w:rFonts w:ascii="宋体" w:hAnsi="宋体" w:cs="宋体" w:eastAsia="宋体" w:hint="default"/>
          <w:sz w:val="20"/>
          <w:szCs w:val="20"/>
        </w:rPr>
      </w:pPr>
    </w:p>
    <w:p>
      <w:pPr>
        <w:pStyle w:val="Heading4"/>
        <w:spacing w:line="240" w:lineRule="auto"/>
        <w:ind w:left="154" w:right="1033"/>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独立董事对公司有关事项是否提出异议</w:t>
      </w:r>
    </w:p>
    <w:p>
      <w:pPr>
        <w:pStyle w:val="BodyText"/>
        <w:spacing w:line="338" w:lineRule="auto" w:before="117"/>
        <w:ind w:left="153"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1033"/>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t>独立董事对公司有关建议是否被采纳</w:t>
      </w:r>
    </w:p>
    <w:p>
      <w:pPr>
        <w:pStyle w:val="BodyText"/>
        <w:spacing w:line="340" w:lineRule="auto" w:before="116"/>
        <w:ind w:left="153"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left="153" w:right="1130"/>
        <w:jc w:val="both"/>
      </w:pPr>
      <w:r>
        <w:rPr>
          <w:spacing w:val="-2"/>
        </w:rPr>
        <w:t>报告期内，独立董事能够充分利用自己的专业优势，密切关注公司的经营情况，并利用召开董事会、股东大会的机会及其他</w:t>
      </w:r>
      <w:r>
        <w:rPr>
          <w:spacing w:val="-66"/>
        </w:rPr>
        <w:t> </w:t>
      </w:r>
      <w:r>
        <w:rPr>
          <w:spacing w:val="-66"/>
        </w:rPr>
      </w:r>
      <w:r>
        <w:rPr>
          <w:spacing w:val="-2"/>
        </w:rPr>
        <w:t>时间，深入现场了解公司的生产、经营和管理情况，积极与其他董事、监事、管理人员进行沟通交流，及时掌握公司的经营</w:t>
      </w:r>
      <w:r>
        <w:rPr>
          <w:spacing w:val="-68"/>
        </w:rPr>
        <w:t> </w:t>
      </w:r>
      <w:r>
        <w:rPr>
          <w:spacing w:val="-68"/>
        </w:rPr>
      </w:r>
      <w:r>
        <w:rPr>
          <w:spacing w:val="-2"/>
        </w:rPr>
        <w:t>动态，对公司面临的行业竞争格局、总体发展战略进行探讨，及时提示风险。独立董事从各自专业角度为公司的经营发展提</w:t>
      </w:r>
      <w:r>
        <w:rPr>
          <w:spacing w:val="-66"/>
        </w:rPr>
        <w:t> </w:t>
      </w:r>
      <w:r>
        <w:rPr>
          <w:spacing w:val="-66"/>
        </w:rPr>
      </w:r>
      <w:r>
        <w:rPr>
          <w:spacing w:val="-2"/>
        </w:rPr>
        <w:t>出合理的意见和建议，并对报告期内公司的对外担保、利润分配、对外投资、募集资金使用等方面提出意见。对于独立董事</w:t>
      </w:r>
      <w:r>
        <w:rPr>
          <w:spacing w:val="-66"/>
        </w:rPr>
        <w:t> </w:t>
      </w:r>
      <w:r>
        <w:rPr>
          <w:spacing w:val="-66"/>
        </w:rPr>
      </w:r>
      <w:r>
        <w:rPr/>
        <w:t>所提出的意见，公司均予以采纳。</w:t>
      </w:r>
    </w:p>
    <w:p>
      <w:pPr>
        <w:spacing w:line="240" w:lineRule="auto" w:before="10"/>
        <w:rPr>
          <w:rFonts w:ascii="宋体" w:hAnsi="宋体" w:cs="宋体" w:eastAsia="宋体" w:hint="default"/>
          <w:sz w:val="20"/>
          <w:szCs w:val="20"/>
        </w:rPr>
      </w:pPr>
    </w:p>
    <w:p>
      <w:pPr>
        <w:pStyle w:val="Heading2"/>
        <w:spacing w:line="240" w:lineRule="auto"/>
        <w:ind w:right="1033"/>
        <w:jc w:val="left"/>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033"/>
        <w:jc w:val="left"/>
      </w:pPr>
      <w:r>
        <w:rPr>
          <w:spacing w:val="-2"/>
        </w:rPr>
        <w:t>公司董事会设立了战略委员会、审计委员会、薪酬与考核委员会、提名委员会，并制定专门委员会工作细则。各专门委员会</w:t>
      </w:r>
      <w:r>
        <w:rPr>
          <w:spacing w:val="-66"/>
        </w:rPr>
        <w:t> </w:t>
      </w:r>
      <w:r>
        <w:rPr>
          <w:spacing w:val="-66"/>
        </w:rPr>
      </w:r>
      <w:r>
        <w:rPr>
          <w:spacing w:val="-2"/>
        </w:rPr>
        <w:t>的人员组成符合《上市公司治理准则》、《深圳证券交易所中小企业板上市公司规范运作指引》、《公司章程》以及各专门</w:t>
      </w:r>
      <w:r>
        <w:rPr>
          <w:spacing w:val="-67"/>
        </w:rPr>
        <w:t> </w:t>
      </w:r>
      <w:r>
        <w:rPr>
          <w:spacing w:val="-67"/>
        </w:rPr>
      </w:r>
      <w:r>
        <w:rPr>
          <w:spacing w:val="-2"/>
        </w:rPr>
        <w:t>委员会工作细则的相关规定。四个专门委员会自成立起一直按照相应的议事规则运作，在公司战略制定、内部审计、人才选</w:t>
      </w:r>
      <w:r>
        <w:rPr>
          <w:spacing w:val="-66"/>
        </w:rPr>
        <w:t> </w:t>
      </w:r>
      <w:r>
        <w:rPr>
          <w:spacing w:val="-66"/>
        </w:rPr>
      </w:r>
      <w:r>
        <w:rPr/>
        <w:t>拔、薪酬与考核等各个方面发挥着积极的作用。 根据相关规定，公司第四届董事会下设战略、提名、审计、薪酬与考核四个专门委员会：</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3013"/>
        <w:jc w:val="left"/>
      </w:pPr>
      <w:r>
        <w:rPr/>
        <w:t>战略委员会由何志涛先生、郭静波先生和董玮先生组成，公司董事何志涛先生为主任委员。 提名委员会由董玮先生、潘斌先生和何志涛先生组成，公司独立董事董玮先生为主任委员。 审计委员会由李宏先生、潘斌先生和陈理先生组成，公司独立董事李宏先生为主任委员。 薪酬与考核委员会由潘斌先生、李宏先生和何志涛先生组成，公司独立董事潘斌先生为主任委员。 </w:t>
      </w:r>
      <w:r>
        <w:rPr>
          <w:rFonts w:ascii="Times New Roman" w:hAnsi="Times New Roman" w:cs="Times New Roman" w:eastAsia="Times New Roman" w:hint="default"/>
        </w:rPr>
        <w:t>1</w:t>
      </w:r>
      <w:r>
        <w:rPr/>
        <w:t>、战略委员会履职情况</w:t>
      </w:r>
    </w:p>
    <w:p>
      <w:pPr>
        <w:pStyle w:val="BodyText"/>
        <w:spacing w:line="316" w:lineRule="auto"/>
        <w:ind w:right="1132"/>
        <w:jc w:val="both"/>
      </w:pPr>
      <w:r>
        <w:rPr>
          <w:spacing w:val="-2"/>
        </w:rPr>
        <w:t>在报告期内，战略委员会通过召开会议，结合国内外经济形势和公司所处行业的特点，对公司经营现状、发展前景、公司目</w:t>
      </w:r>
      <w:r>
        <w:rPr>
          <w:spacing w:val="-65"/>
        </w:rPr>
        <w:t> </w:t>
      </w:r>
      <w:r>
        <w:rPr>
          <w:spacing w:val="-65"/>
        </w:rPr>
      </w:r>
      <w:r>
        <w:rPr>
          <w:spacing w:val="-2"/>
        </w:rPr>
        <w:t>前所处的风险和机遇进行了深入地分析，制定出适合公司情况和发展的规划和战略。为公司发展战略的实施提出了宝贵的建</w:t>
      </w:r>
      <w:r>
        <w:rPr>
          <w:spacing w:val="-64"/>
        </w:rPr>
        <w:t> </w:t>
      </w:r>
      <w:r>
        <w:rPr>
          <w:spacing w:val="-64"/>
        </w:rPr>
      </w:r>
      <w:r>
        <w:rPr/>
        <w:t>议，保证了公司发展规划和战略决策的科学性，为公司的持续、稳健发展提供了战略层面的支持。</w:t>
      </w:r>
    </w:p>
    <w:p>
      <w:pPr>
        <w:pStyle w:val="BodyText"/>
        <w:spacing w:line="309" w:lineRule="auto" w:before="19"/>
        <w:ind w:right="1032"/>
        <w:jc w:val="left"/>
      </w:pPr>
      <w:r>
        <w:rPr>
          <w:rFonts w:ascii="Times New Roman" w:hAnsi="Times New Roman" w:cs="Times New Roman" w:eastAsia="Times New Roman" w:hint="default"/>
        </w:rPr>
        <w:t>2</w:t>
      </w:r>
      <w:r>
        <w:rPr/>
        <w:t>、审计委员会履职情况 </w:t>
      </w:r>
      <w:r>
        <w:rPr>
          <w:spacing w:val="-2"/>
        </w:rPr>
        <w:t>审计委员会根据《公司法》、《证券法》、《上市公司治理准则》、《审计委员会工作细则》及《内部审计制度》等有关规</w:t>
      </w:r>
      <w:r>
        <w:rPr>
          <w:spacing w:val="-70"/>
        </w:rPr>
        <w:t> </w:t>
      </w:r>
      <w:r>
        <w:rPr>
          <w:spacing w:val="-70"/>
        </w:rPr>
      </w:r>
      <w:r>
        <w:rPr>
          <w:spacing w:val="-2"/>
        </w:rPr>
        <w:t>定，积极履行职责。报告期内，审计委员会审查了公司内部控制制度及执行情况，审核了公司所有重要的会计政策，定期了</w:t>
      </w:r>
      <w:r>
        <w:rPr>
          <w:spacing w:val="-66"/>
        </w:rPr>
        <w:t> </w:t>
      </w:r>
      <w:r>
        <w:rPr>
          <w:spacing w:val="-66"/>
        </w:rPr>
      </w:r>
      <w:r>
        <w:rPr>
          <w:spacing w:val="-2"/>
        </w:rPr>
        <w:t>解公司财务状况和经营情况，督促和指导内审部门对公司财务管理运行情况进行定期和不定期的检查和评估，委员会认为公</w:t>
      </w:r>
      <w:r>
        <w:rPr>
          <w:spacing w:val="-64"/>
        </w:rPr>
        <w:t> </w:t>
      </w:r>
      <w:r>
        <w:rPr>
          <w:spacing w:val="-64"/>
        </w:rPr>
      </w:r>
      <w:r>
        <w:rPr/>
        <w:t>司内控制度体系符合法律、法规及《公司章程》的要求，适应当前公司生产经营实际情况的需要，并能够得到有效的执行。 </w:t>
      </w:r>
      <w:r>
        <w:rPr>
          <w:spacing w:val="-2"/>
        </w:rPr>
        <w:t>同时，审计委员会还就下列事项展开工作：（</w:t>
      </w:r>
      <w:r>
        <w:rPr>
          <w:rFonts w:ascii="Times New Roman" w:hAnsi="Times New Roman" w:cs="Times New Roman" w:eastAsia="Times New Roman" w:hint="default"/>
          <w:spacing w:val="-2"/>
        </w:rPr>
        <w:t>1</w:t>
      </w:r>
      <w:r>
        <w:rPr>
          <w:spacing w:val="-2"/>
        </w:rPr>
        <w:t>）与会计师事务所就年度审计报告编制进行沟通与交流；（</w:t>
      </w:r>
      <w:r>
        <w:rPr>
          <w:rFonts w:ascii="Times New Roman" w:hAnsi="Times New Roman" w:cs="Times New Roman" w:eastAsia="Times New Roman" w:hint="default"/>
          <w:spacing w:val="-2"/>
        </w:rPr>
        <w:t>2</w:t>
      </w:r>
      <w:r>
        <w:rPr>
          <w:spacing w:val="-2"/>
        </w:rPr>
        <w:t>）与公司审计部</w:t>
      </w:r>
      <w:r>
        <w:rPr>
          <w:spacing w:val="-65"/>
        </w:rPr>
        <w:t> </w:t>
      </w:r>
      <w:r>
        <w:rPr>
          <w:spacing w:val="-65"/>
        </w:rPr>
      </w:r>
      <w:r>
        <w:rPr>
          <w:spacing w:val="-2"/>
        </w:rPr>
        <w:t>就公司的内部控制制度的完善与执行保持沟通；（</w:t>
      </w:r>
      <w:r>
        <w:rPr>
          <w:rFonts w:ascii="Times New Roman" w:hAnsi="Times New Roman" w:cs="Times New Roman" w:eastAsia="Times New Roman" w:hint="default"/>
          <w:spacing w:val="-2"/>
        </w:rPr>
        <w:t>3</w:t>
      </w:r>
      <w:r>
        <w:rPr>
          <w:spacing w:val="-2"/>
        </w:rPr>
        <w:t>）审议公司内审部门提交的季度工作报告，年度工作计划；（</w:t>
      </w:r>
      <w:r>
        <w:rPr>
          <w:rFonts w:ascii="Times New Roman" w:hAnsi="Times New Roman" w:cs="Times New Roman" w:eastAsia="Times New Roman" w:hint="default"/>
          <w:spacing w:val="-2"/>
        </w:rPr>
        <w:t>4</w:t>
      </w:r>
      <w:r>
        <w:rPr>
          <w:spacing w:val="-2"/>
        </w:rPr>
        <w:t>）对会计</w:t>
      </w:r>
      <w:r>
        <w:rPr>
          <w:spacing w:val="-66"/>
        </w:rPr>
        <w:t> </w:t>
      </w:r>
      <w:r>
        <w:rPr>
          <w:spacing w:val="-66"/>
        </w:rPr>
      </w:r>
      <w:r>
        <w:rPr/>
        <w:t>师事务所的工作进行评价，并向董事会提出续聘建议。（</w:t>
      </w:r>
      <w:r>
        <w:rPr>
          <w:rFonts w:ascii="Times New Roman" w:hAnsi="Times New Roman" w:cs="Times New Roman" w:eastAsia="Times New Roman" w:hint="default"/>
        </w:rPr>
        <w:t>5</w:t>
      </w:r>
      <w:r>
        <w:rPr/>
        <w:t>）对公司募集资金的使用、募集资金购买理财产品及其到期赎回 的情况等进行了检查。</w:t>
      </w:r>
    </w:p>
    <w:p>
      <w:pPr>
        <w:pStyle w:val="BodyText"/>
        <w:spacing w:line="240" w:lineRule="auto" w:before="24"/>
        <w:ind w:right="1033"/>
        <w:jc w:val="left"/>
      </w:pPr>
      <w:r>
        <w:rPr>
          <w:rFonts w:ascii="Times New Roman" w:hAnsi="Times New Roman" w:cs="Times New Roman" w:eastAsia="Times New Roman" w:hint="default"/>
        </w:rPr>
        <w:t>3</w:t>
      </w:r>
      <w:r>
        <w:rPr/>
        <w:t>、提名委员会履职情况</w:t>
      </w:r>
    </w:p>
    <w:p>
      <w:pPr>
        <w:pStyle w:val="BodyText"/>
        <w:spacing w:line="240" w:lineRule="auto" w:before="63"/>
        <w:ind w:right="1033"/>
        <w:jc w:val="left"/>
      </w:pPr>
      <w:r>
        <w:rPr/>
        <w:t>（</w:t>
      </w:r>
      <w:r>
        <w:rPr>
          <w:rFonts w:ascii="Times New Roman" w:hAnsi="Times New Roman" w:cs="Times New Roman" w:eastAsia="Times New Roman" w:hint="default"/>
        </w:rPr>
        <w:t>1</w:t>
      </w:r>
      <w:r>
        <w:rPr/>
        <w:t>）根据公司经营活动情况、资产规模和股权结构对董事会的规模和构成向董事会提出建议；</w:t>
      </w:r>
    </w:p>
    <w:p>
      <w:pPr>
        <w:pStyle w:val="BodyText"/>
        <w:spacing w:line="240" w:lineRule="auto" w:before="46"/>
        <w:ind w:left="153" w:right="1033"/>
        <w:jc w:val="left"/>
        <w:rPr>
          <w:sz w:val="20"/>
          <w:szCs w:val="20"/>
        </w:rPr>
      </w:pPr>
      <w:r>
        <w:rPr/>
        <w:t>（</w:t>
      </w:r>
      <w:r>
        <w:rPr>
          <w:rFonts w:ascii="Times New Roman" w:hAnsi="Times New Roman" w:cs="Times New Roman" w:eastAsia="Times New Roman" w:hint="default"/>
        </w:rPr>
        <w:t>2</w:t>
      </w:r>
      <w:r>
        <w:rPr/>
        <w:t>）研究董事、高级管理人员的选择标准和程序，并向董事会提</w:t>
      </w:r>
      <w:r>
        <w:rPr>
          <w:sz w:val="20"/>
          <w:szCs w:val="20"/>
        </w:rPr>
        <w:t>出建议；</w:t>
      </w:r>
    </w:p>
    <w:p>
      <w:pPr>
        <w:pStyle w:val="BodyText"/>
        <w:spacing w:line="240" w:lineRule="auto" w:before="55"/>
        <w:ind w:left="153" w:right="1033"/>
        <w:jc w:val="left"/>
      </w:pPr>
      <w:r>
        <w:rPr/>
        <w:t>（</w:t>
      </w:r>
      <w:r>
        <w:rPr>
          <w:rFonts w:ascii="Times New Roman" w:hAnsi="Times New Roman" w:cs="Times New Roman" w:eastAsia="Times New Roman" w:hint="default"/>
        </w:rPr>
        <w:t>3</w:t>
      </w:r>
      <w:r>
        <w:rPr/>
        <w:t>）广泛搜寻合格的董事和高级管理人员人选；</w:t>
      </w:r>
    </w:p>
    <w:p>
      <w:pPr>
        <w:pStyle w:val="BodyText"/>
        <w:spacing w:line="240" w:lineRule="auto" w:before="63"/>
        <w:ind w:right="1033"/>
        <w:jc w:val="left"/>
      </w:pPr>
      <w:r>
        <w:rPr/>
        <w:t>（</w:t>
      </w:r>
      <w:r>
        <w:rPr>
          <w:rFonts w:ascii="Times New Roman" w:hAnsi="Times New Roman" w:cs="Times New Roman" w:eastAsia="Times New Roman" w:hint="default"/>
        </w:rPr>
        <w:t>4</w:t>
      </w:r>
      <w:r>
        <w:rPr/>
        <w:t>）对董事</w:t>
      </w:r>
      <w:r>
        <w:rPr>
          <w:rFonts w:ascii="Times New Roman" w:hAnsi="Times New Roman" w:cs="Times New Roman" w:eastAsia="Times New Roman" w:hint="default"/>
        </w:rPr>
        <w:t>(</w:t>
      </w:r>
      <w:r>
        <w:rPr/>
        <w:t>包括独立董事</w:t>
      </w:r>
      <w:r>
        <w:rPr>
          <w:rFonts w:ascii="Times New Roman" w:hAnsi="Times New Roman" w:cs="Times New Roman" w:eastAsia="Times New Roman" w:hint="default"/>
        </w:rPr>
        <w:t>)</w:t>
      </w:r>
      <w:r>
        <w:rPr/>
        <w:t>候选人和高级管理人员人选进行审查并提出建议；</w:t>
      </w:r>
    </w:p>
    <w:p>
      <w:pPr>
        <w:pStyle w:val="BodyText"/>
        <w:spacing w:line="309" w:lineRule="auto" w:before="63"/>
        <w:ind w:right="1033"/>
        <w:jc w:val="left"/>
      </w:pPr>
      <w:r>
        <w:rPr/>
        <w:t>（</w:t>
      </w:r>
      <w:r>
        <w:rPr>
          <w:rFonts w:ascii="Times New Roman" w:hAnsi="Times New Roman" w:cs="Times New Roman" w:eastAsia="Times New Roman" w:hint="default"/>
        </w:rPr>
        <w:t>5</w:t>
      </w:r>
      <w:r>
        <w:rPr/>
        <w:t>）董事会授权的其他事宜。 </w:t>
      </w:r>
      <w:r>
        <w:rPr>
          <w:spacing w:val="-2"/>
        </w:rPr>
        <w:t>报告期内，提名委员会认真学习相关制度规定，严格筛选公司各董监高候选人，根据公司的实际情况履行提名委员会的职责</w:t>
      </w:r>
      <w:r>
        <w:rPr>
          <w:spacing w:val="-66"/>
        </w:rPr>
        <w:t> </w:t>
      </w:r>
      <w:r>
        <w:rPr>
          <w:spacing w:val="-66"/>
        </w:rPr>
      </w:r>
      <w:r>
        <w:rPr/>
        <w:t>和义务。</w:t>
      </w:r>
    </w:p>
    <w:p>
      <w:pPr>
        <w:pStyle w:val="BodyText"/>
        <w:spacing w:line="309" w:lineRule="auto" w:before="24"/>
        <w:ind w:right="1033"/>
        <w:jc w:val="left"/>
      </w:pPr>
      <w:r>
        <w:rPr>
          <w:rFonts w:ascii="Times New Roman" w:hAnsi="Times New Roman" w:cs="Times New Roman" w:eastAsia="Times New Roman" w:hint="default"/>
        </w:rPr>
        <w:t>4</w:t>
      </w:r>
      <w:r>
        <w:rPr/>
        <w:t>、薪酬与考核委员会履职情况 </w:t>
      </w:r>
      <w:r>
        <w:rPr>
          <w:spacing w:val="-2"/>
        </w:rPr>
        <w:t>薪酬与考核委员会对公司董事和高级管理人员的薪酬情况进行了审核，认为其薪酬标准和年度薪酬总额的确定符合公司相关</w:t>
      </w:r>
      <w:r>
        <w:rPr>
          <w:spacing w:val="-64"/>
        </w:rPr>
        <w:t> </w:t>
      </w:r>
      <w:r>
        <w:rPr>
          <w:spacing w:val="-64"/>
        </w:rPr>
      </w:r>
      <w:r>
        <w:rPr/>
        <w:t>薪酬管理制度的规定。同时，薪酬与考核委员会不断探讨绩效考核体系的进一步完善。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2"/>
        <w:spacing w:line="240" w:lineRule="auto"/>
        <w:ind w:right="1033"/>
        <w:jc w:val="left"/>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t>监事会在报告期内的监督活动中发现公司是否存在风险</w:t>
      </w:r>
    </w:p>
    <w:p>
      <w:pPr>
        <w:pStyle w:val="BodyText"/>
        <w:spacing w:line="340" w:lineRule="auto" w:before="116"/>
        <w:ind w:left="153"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033"/>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0"/>
        <w:jc w:val="both"/>
      </w:pPr>
      <w:r>
        <w:rPr>
          <w:spacing w:val="-2"/>
        </w:rPr>
        <w:t>报告期内，本公司高级管理人员能够严格按照《公司法》、《公司章程》等法律法规，认真履行职责。公司建立了完善的高</w:t>
      </w:r>
      <w:r>
        <w:rPr>
          <w:spacing w:val="-67"/>
        </w:rPr>
        <w:t> </w:t>
      </w:r>
      <w:r>
        <w:rPr>
          <w:spacing w:val="-67"/>
        </w:rPr>
      </w:r>
      <w:r>
        <w:rPr>
          <w:spacing w:val="-2"/>
        </w:rPr>
        <w:t>级管理人员绩效考评体系和薪酬制度，高级管理人员的工作绩效与其收入直接挂钩。董事会薪酬与考核委员会负责对高级管</w:t>
      </w:r>
      <w:r>
        <w:rPr>
          <w:spacing w:val="-63"/>
        </w:rPr>
        <w:t> </w:t>
      </w:r>
      <w:r>
        <w:rPr>
          <w:spacing w:val="-63"/>
        </w:rPr>
      </w:r>
      <w:r>
        <w:rPr/>
        <w:t>理人员的工作能力、履职情况、责任目标完成情况等进行年终考评，制定薪酬方案报公司董事会审批。</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group style="position:absolute;margin-left:383.980011pt;margin-top:458.139984pt;width:149.8pt;height:15.6pt;mso-position-horizontal-relative:page;mso-position-vertical-relative:page;z-index:-1261096" coordorigin="7680,9163" coordsize="2996,312">
            <v:shape style="position:absolute;left:7680;top:9163;width:2996;height:312" coordorigin="7680,9163" coordsize="2996,312" path="m7680,9475l10675,9475,10675,9163,7680,9163,7680,9475xe" filled="true" fillcolor="#ffffff" stroked="false">
              <v:path arrowok="t"/>
              <v:fill type="solid"/>
            </v:shape>
            <w10:wrap type="none"/>
          </v:group>
        </w:pict>
      </w:r>
      <w:r>
        <w:rPr/>
        <w:pict>
          <v:group style="position:absolute;margin-left:383.980011pt;margin-top:536.139954pt;width:149.8pt;height:15.6pt;mso-position-horizontal-relative:page;mso-position-vertical-relative:page;z-index:-1261072" coordorigin="7680,10723" coordsize="2996,312">
            <v:shape style="position:absolute;left:7680;top:10723;width:2996;height:312" coordorigin="7680,10723" coordsize="2996,312" path="m7680,11035l10675,11035,10675,10723,7680,10723,7680,11035xe" filled="true" fillcolor="#ffffff" stroked="false">
              <v:path arrowok="t"/>
              <v:fill type="solid"/>
            </v:shape>
            <w10:wrap type="none"/>
          </v:group>
        </w:pict>
      </w:r>
    </w:p>
    <w:p>
      <w:pPr>
        <w:pStyle w:val="Heading2"/>
        <w:spacing w:line="240" w:lineRule="auto" w:before="26"/>
        <w:ind w:right="1033"/>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2">
              <w:r>
                <w:rPr>
                  <w:rFonts w:ascii="Times New Roman" w:hAnsi="Times New Roman" w:cs="Times New Roman" w:eastAsia="Times New Roman" w:hint="default"/>
                  <w:sz w:val="18"/>
                  <w:szCs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0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定性标准如下：出现下列情形之一的，认 </w:t>
            </w:r>
            <w:r>
              <w:rPr>
                <w:rFonts w:ascii="宋体" w:hAnsi="宋体" w:cs="宋体" w:eastAsia="宋体" w:hint="default"/>
                <w:spacing w:val="-9"/>
                <w:sz w:val="18"/>
                <w:szCs w:val="18"/>
              </w:rPr>
              <w:t>定为重大缺陷：（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）控制环境无效；（</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宋体" w:hAnsi="宋体" w:cs="宋体" w:eastAsia="宋体" w:hint="default"/>
                <w:sz w:val="18"/>
                <w:szCs w:val="18"/>
              </w:rPr>
              <w:t> 公司董事、监事和高级管理人员的舞弊行 </w:t>
            </w:r>
            <w:r>
              <w:rPr>
                <w:rFonts w:ascii="宋体" w:hAnsi="宋体" w:cs="宋体" w:eastAsia="宋体" w:hint="default"/>
                <w:spacing w:val="-5"/>
                <w:sz w:val="18"/>
                <w:szCs w:val="18"/>
              </w:rPr>
              <w:t>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）公司更正已公布的财务报告（并</w:t>
            </w:r>
            <w:r>
              <w:rPr>
                <w:rFonts w:ascii="宋体" w:hAnsi="宋体" w:cs="宋体" w:eastAsia="宋体" w:hint="default"/>
                <w:spacing w:val="-85"/>
                <w:sz w:val="18"/>
                <w:szCs w:val="18"/>
              </w:rPr>
              <w:t> </w:t>
            </w:r>
            <w:r>
              <w:rPr>
                <w:rFonts w:ascii="宋体" w:hAnsi="宋体" w:cs="宋体" w:eastAsia="宋体" w:hint="default"/>
                <w:sz w:val="18"/>
                <w:szCs w:val="18"/>
              </w:rPr>
              <w:t>对主要指标做出超过</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以上的修正）；</w:t>
            </w:r>
          </w:p>
          <w:p>
            <w:pPr>
              <w:pStyle w:val="TableParagraph"/>
              <w:spacing w:line="309" w:lineRule="auto" w:before="5"/>
              <w:ind w:left="22" w:right="-3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）注册会计师发现的却未被公司内部控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0"/>
                <w:sz w:val="18"/>
                <w:szCs w:val="18"/>
              </w:rPr>
              <w:t>制识别的当期财务报告中的重大错报；（</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董事会审计委员会和审计部对公司的对外</w:t>
            </w:r>
            <w:r>
              <w:rPr>
                <w:rFonts w:ascii="宋体" w:hAnsi="宋体" w:cs="宋体" w:eastAsia="宋体" w:hint="default"/>
                <w:sz w:val="18"/>
                <w:szCs w:val="18"/>
              </w:rPr>
              <w:t> 财务报告和财务报告内部控制监督无效。 出现下列情形之一的，认定为重要缺陷：</w:t>
            </w:r>
          </w:p>
          <w:p>
            <w:pPr>
              <w:pStyle w:val="TableParagraph"/>
              <w:spacing w:line="300" w:lineRule="auto" w:before="24"/>
              <w:ind w:left="22" w:right="-3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）未依照公认会计准则选择和应用会计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0"/>
                <w:sz w:val="18"/>
                <w:szCs w:val="18"/>
              </w:rPr>
              <w:t>政策；（</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）未建立反舞弊程序和控制措施；</w:t>
            </w:r>
            <w:r>
              <w:rPr>
                <w:rFonts w:ascii="宋体" w:hAnsi="宋体" w:cs="宋体" w:eastAsia="宋体" w:hint="default"/>
                <w:sz w:val="18"/>
                <w:szCs w:val="18"/>
              </w:rPr>
            </w:r>
          </w:p>
          <w:p>
            <w:pPr>
              <w:pStyle w:val="TableParagraph"/>
              <w:spacing w:line="309" w:lineRule="auto" w:before="13"/>
              <w:ind w:left="22" w:right="1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w:t>
            </w:r>
            <w:r>
              <w:rPr>
                <w:rFonts w:ascii="宋体" w:hAnsi="宋体" w:cs="宋体" w:eastAsia="宋体" w:hint="default"/>
                <w:spacing w:val="-5"/>
                <w:sz w:val="18"/>
                <w:szCs w:val="18"/>
              </w:rPr>
              <w:t>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w:t>
            </w:r>
            <w:r>
              <w:rPr>
                <w:rFonts w:ascii="宋体" w:hAnsi="宋体" w:cs="宋体" w:eastAsia="宋体" w:hint="default"/>
                <w:spacing w:val="-85"/>
                <w:sz w:val="18"/>
                <w:szCs w:val="18"/>
              </w:rPr>
              <w:t> </w:t>
            </w:r>
            <w:r>
              <w:rPr>
                <w:rFonts w:ascii="宋体" w:hAnsi="宋体" w:cs="宋体" w:eastAsia="宋体" w:hint="default"/>
                <w:sz w:val="18"/>
                <w:szCs w:val="18"/>
              </w:rPr>
              <w:t>告过程的控制存在一项或多项缺陷，且不 能合理保证</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6"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6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107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润表相关的，以营业收入指标衡量。如果 该缺陷单独或连同其他缺陷可能导致的财 务报告错报金额小于营业收入的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11"/>
                <w:sz w:val="18"/>
                <w:szCs w:val="18"/>
              </w:rPr>
              <w:t>0.5%</w:t>
            </w:r>
            <w:r>
              <w:rPr>
                <w:rFonts w:ascii="宋体" w:hAnsi="宋体" w:cs="宋体" w:eastAsia="宋体" w:hint="default"/>
                <w:spacing w:val="-11"/>
                <w:sz w:val="18"/>
                <w:szCs w:val="18"/>
              </w:rPr>
              <w:t>，则</w:t>
            </w:r>
            <w:r>
              <w:rPr>
                <w:rFonts w:ascii="宋体" w:hAnsi="宋体" w:cs="宋体" w:eastAsia="宋体" w:hint="default"/>
                <w:spacing w:val="-33"/>
                <w:sz w:val="18"/>
                <w:szCs w:val="18"/>
              </w:rPr>
              <w:t> </w:t>
            </w:r>
            <w:r>
              <w:rPr>
                <w:rFonts w:ascii="宋体" w:hAnsi="宋体" w:cs="宋体" w:eastAsia="宋体" w:hint="default"/>
                <w:sz w:val="18"/>
                <w:szCs w:val="18"/>
              </w:rPr>
              <w:t>认定为一般缺陷；如果超过营业收入的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，则为重要缺陷；如果超 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，则认定为重大缺陷。内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部控制缺陷可能导致或导致的损失与资产</w:t>
            </w:r>
          </w:p>
        </w:tc>
        <w:tc>
          <w:tcPr>
            <w:tcW w:w="3051"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 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认定为重要缺陷；如果超过营业收</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078"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管理相关的，以资产总额指标衡量。如果 该缺陷单独或连同其他缺陷可能导致的财 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1"/>
                <w:sz w:val="18"/>
                <w:szCs w:val="18"/>
              </w:rPr>
              <w:t>0.5%</w:t>
            </w:r>
            <w:r>
              <w:rPr>
                <w:rFonts w:ascii="宋体" w:hAnsi="宋体" w:cs="宋体" w:eastAsia="宋体" w:hint="default"/>
                <w:spacing w:val="-11"/>
                <w:sz w:val="18"/>
                <w:szCs w:val="18"/>
              </w:rPr>
              <w:t>，则</w:t>
            </w:r>
            <w:r>
              <w:rPr>
                <w:rFonts w:ascii="宋体" w:hAnsi="宋体" w:cs="宋体" w:eastAsia="宋体" w:hint="default"/>
                <w:spacing w:val="-33"/>
                <w:sz w:val="18"/>
                <w:szCs w:val="18"/>
              </w:rPr>
              <w:t> </w:t>
            </w:r>
            <w:r>
              <w:rPr>
                <w:rFonts w:ascii="宋体" w:hAnsi="宋体" w:cs="宋体" w:eastAsia="宋体" w:hint="default"/>
                <w:sz w:val="18"/>
                <w:szCs w:val="18"/>
              </w:rPr>
              <w:t>认定为一般缺陷；如果超过资产总额的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，则认定为重大缺陷。内部控 制缺陷可能导致或导致的损失与资产 </w:t>
            </w:r>
            <w:r>
              <w:rPr>
                <w:rFonts w:ascii="宋体" w:hAnsi="宋体" w:cs="宋体" w:eastAsia="宋体" w:hint="default"/>
                <w:spacing w:val="-4"/>
                <w:sz w:val="18"/>
                <w:szCs w:val="18"/>
              </w:rPr>
              <w:t>管理相关的，以资产总额指标衡量。如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果该缺陷单独或连同其他缺陷可能导 致的财务报告错报金额小于资产总额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 重要缺陷；如果超过资产总额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33"/>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033"/>
        <w:jc w:val="left"/>
        <w:rPr>
          <w:b w:val="0"/>
          <w:bCs w:val="0"/>
        </w:rPr>
      </w:pPr>
      <w:bookmarkStart w:name="第十节 公司债券相关情况" w:id="156"/>
      <w:bookmarkEnd w:id="156"/>
      <w:r>
        <w:rPr>
          <w:b w:val="0"/>
          <w:bCs w:val="0"/>
        </w:rPr>
      </w:r>
      <w:bookmarkStart w:name="_bookmark9" w:id="157"/>
      <w:bookmarkEnd w:id="15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1033"/>
        <w:jc w:val="left"/>
        <w:rPr>
          <w:b w:val="0"/>
          <w:bCs w:val="0"/>
        </w:rPr>
      </w:pPr>
      <w:bookmarkStart w:name="第十一节 财务报告" w:id="158"/>
      <w:bookmarkEnd w:id="158"/>
      <w:r>
        <w:rPr>
          <w:b w:val="0"/>
          <w:bCs w:val="0"/>
        </w:rPr>
      </w:r>
      <w:bookmarkStart w:name="_bookmark10" w:id="159"/>
      <w:bookmarkEnd w:id="15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ZB10972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杨雄、冯雪</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240" w:lineRule="auto" w:before="51"/>
        <w:ind w:left="0" w:right="0"/>
        <w:jc w:val="right"/>
      </w:pPr>
      <w:r>
        <w:rPr/>
        <w:t>审计报告正文</w:t>
      </w:r>
    </w:p>
    <w:p>
      <w:pPr>
        <w:spacing w:line="240" w:lineRule="auto" w:before="10"/>
        <w:rPr>
          <w:rFonts w:ascii="宋体" w:hAnsi="宋体" w:cs="宋体" w:eastAsia="宋体" w:hint="default"/>
          <w:sz w:val="28"/>
          <w:szCs w:val="28"/>
        </w:rPr>
      </w:pPr>
      <w:r>
        <w:rPr/>
        <w:br w:type="column"/>
      </w:r>
      <w:r>
        <w:rPr>
          <w:rFonts w:ascii="宋体"/>
          <w:sz w:val="28"/>
        </w:rPr>
      </w:r>
    </w:p>
    <w:p>
      <w:pPr>
        <w:pStyle w:val="Heading5"/>
        <w:spacing w:line="240" w:lineRule="auto"/>
        <w:ind w:left="1415" w:right="0"/>
        <w:jc w:val="left"/>
      </w:pPr>
      <w:r>
        <w:rPr/>
        <w:t>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ZB10972</w:t>
      </w:r>
      <w:r>
        <w:rPr/>
        <w:t>号</w:t>
      </w:r>
    </w:p>
    <w:p>
      <w:pPr>
        <w:spacing w:after="0" w:line="240" w:lineRule="auto"/>
        <w:jc w:val="left"/>
        <w:sectPr>
          <w:type w:val="continuous"/>
          <w:pgSz w:w="11910" w:h="16840"/>
          <w:pgMar w:top="1060" w:bottom="1160" w:left="980" w:right="0"/>
          <w:cols w:num="2" w:equalWidth="0">
            <w:col w:w="5515" w:space="40"/>
            <w:col w:w="5375"/>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7"/>
        <w:spacing w:line="636" w:lineRule="auto"/>
        <w:ind w:right="6537" w:hanging="420"/>
        <w:jc w:val="left"/>
        <w:rPr>
          <w:b w:val="0"/>
          <w:bCs w:val="0"/>
        </w:rPr>
      </w:pPr>
      <w:r>
        <w:rPr/>
        <w:t>杭州联络互动信息科技股份有限公司全体股东：</w:t>
      </w:r>
      <w:r>
        <w:rPr>
          <w:w w:val="99"/>
        </w:rPr>
        <w:t> </w:t>
      </w:r>
      <w:r>
        <w:rPr>
          <w:rFonts w:ascii="宋体" w:hAnsi="宋体" w:cs="宋体" w:eastAsia="宋体" w:hint="default"/>
        </w:rPr>
        <w:t>1.</w:t>
      </w:r>
      <w:r>
        <w:rPr>
          <w:rFonts w:ascii="宋体" w:hAnsi="宋体" w:cs="宋体" w:eastAsia="宋体" w:hint="default"/>
          <w:spacing w:val="86"/>
        </w:rPr>
        <w:t> </w:t>
      </w:r>
      <w:r>
        <w:rPr/>
        <w:t>审计意见</w:t>
      </w:r>
      <w:r>
        <w:rPr>
          <w:b w:val="0"/>
          <w:bCs w:val="0"/>
        </w:rPr>
      </w:r>
    </w:p>
    <w:p>
      <w:pPr>
        <w:pStyle w:val="BodyText"/>
        <w:spacing w:line="319" w:lineRule="auto" w:before="91"/>
        <w:ind w:left="513" w:right="1033" w:firstLine="568"/>
        <w:jc w:val="left"/>
      </w:pPr>
      <w:r>
        <w:rPr/>
        <w:t>我们审计了杭州联络互动信息科技股份有限公司（以下简称联络互动）财务报表，包括</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 </w:t>
      </w:r>
      <w:r>
        <w:rPr>
          <w:spacing w:val="-2"/>
        </w:rPr>
        <w:t>及母公司资产负债表，</w:t>
      </w:r>
      <w:r>
        <w:rPr>
          <w:rFonts w:ascii="宋体" w:hAnsi="宋体" w:cs="宋体" w:eastAsia="宋体" w:hint="default"/>
          <w:spacing w:val="-2"/>
        </w:rPr>
        <w:t>2017</w:t>
      </w:r>
      <w:r>
        <w:rPr>
          <w:spacing w:val="-2"/>
        </w:rPr>
        <w:t>年度的合并及母公司利润表、合并及母公司现金流量表、合并及母公司股东权益变动表以及</w:t>
      </w:r>
      <w:r>
        <w:rPr>
          <w:spacing w:val="-66"/>
        </w:rPr>
        <w:t> </w:t>
      </w:r>
      <w:r>
        <w:rPr>
          <w:spacing w:val="-66"/>
        </w:rPr>
      </w:r>
      <w:r>
        <w:rPr/>
        <w:t>相关财务报表附注。</w:t>
      </w:r>
    </w:p>
    <w:p>
      <w:pPr>
        <w:pStyle w:val="BodyText"/>
        <w:spacing w:line="316" w:lineRule="auto" w:before="17"/>
        <w:ind w:left="513" w:right="1185" w:firstLine="568"/>
        <w:jc w:val="left"/>
      </w:pPr>
      <w:r>
        <w:rPr/>
        <w:t>我们认为，后附的财务报表在所有重大方面按照企业会计准则的规定编制，公允反映了联络互动</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 </w:t>
      </w:r>
      <w:r>
        <w:rPr/>
        <w:t>日的合并及母公司财务状况以及</w:t>
      </w:r>
      <w:r>
        <w:rPr>
          <w:rFonts w:ascii="宋体" w:hAnsi="宋体" w:cs="宋体" w:eastAsia="宋体" w:hint="default"/>
        </w:rPr>
        <w:t>2017</w:t>
      </w:r>
      <w:r>
        <w:rPr/>
        <w:t>年度的合并及母公司经营成果和现金流量。</w:t>
      </w:r>
    </w:p>
    <w:p>
      <w:pPr>
        <w:spacing w:line="624" w:lineRule="exact" w:before="42"/>
        <w:ind w:left="1082" w:right="1184" w:hanging="508"/>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87"/>
          <w:sz w:val="18"/>
          <w:szCs w:val="18"/>
        </w:rPr>
        <w:t> </w:t>
      </w:r>
      <w:r>
        <w:rPr>
          <w:rFonts w:ascii="宋体" w:hAnsi="宋体" w:cs="宋体" w:eastAsia="宋体" w:hint="default"/>
          <w:b/>
          <w:bCs/>
          <w:sz w:val="18"/>
          <w:szCs w:val="18"/>
        </w:rPr>
        <w:t>形成审计意见的基础</w:t>
      </w:r>
      <w:r>
        <w:rPr>
          <w:rFonts w:ascii="宋体" w:hAnsi="宋体" w:cs="宋体" w:eastAsia="宋体" w:hint="default"/>
          <w:b/>
          <w:bCs/>
          <w:w w:val="99"/>
          <w:sz w:val="18"/>
          <w:szCs w:val="18"/>
        </w:rPr>
        <w:t> </w:t>
      </w:r>
      <w:r>
        <w:rPr>
          <w:rFonts w:ascii="宋体" w:hAnsi="宋体" w:cs="宋体" w:eastAsia="宋体" w:hint="default"/>
          <w:sz w:val="18"/>
          <w:szCs w:val="18"/>
        </w:rPr>
        <w:t>我们按照中国注册会计师审计准则的规定执行了审计工作。审计报告的“注册会计师对财务报表审计的责任”</w:t>
      </w:r>
    </w:p>
    <w:p>
      <w:pPr>
        <w:pStyle w:val="BodyText"/>
        <w:spacing w:line="213" w:lineRule="exact"/>
        <w:ind w:left="513" w:right="0"/>
        <w:jc w:val="left"/>
      </w:pPr>
      <w:r>
        <w:rPr/>
        <w:t>部分进一步阐述了我们在这些准则下的责任。按照中国注册会计师职业道德守则，我们独立于联络互动，并履行了职业</w:t>
      </w:r>
    </w:p>
    <w:p>
      <w:pPr>
        <w:pStyle w:val="BodyText"/>
        <w:spacing w:line="636" w:lineRule="auto" w:before="76"/>
        <w:ind w:left="213" w:right="2293" w:firstLine="300"/>
        <w:jc w:val="left"/>
        <w:rPr>
          <w:rFonts w:ascii="宋体" w:hAnsi="宋体" w:cs="宋体" w:eastAsia="宋体" w:hint="default"/>
        </w:rPr>
      </w:pPr>
      <w:r>
        <w:rPr/>
        <w:t>道德方面的其他责任。我们相信，我们获取的审计证据是充分、适当的，为发表审计意见提供了基础。 </w:t>
      </w:r>
      <w:r>
        <w:rPr>
          <w:rFonts w:ascii="宋体" w:hAnsi="宋体" w:cs="宋体" w:eastAsia="宋体" w:hint="default"/>
          <w:b/>
          <w:bCs/>
        </w:rPr>
        <w:t>3.</w:t>
      </w:r>
      <w:r>
        <w:rPr>
          <w:rFonts w:ascii="宋体" w:hAnsi="宋体" w:cs="宋体" w:eastAsia="宋体" w:hint="default"/>
          <w:b/>
          <w:bCs/>
          <w:spacing w:val="86"/>
        </w:rPr>
        <w:t> </w:t>
      </w:r>
      <w:r>
        <w:rPr>
          <w:rFonts w:ascii="宋体" w:hAnsi="宋体" w:cs="宋体" w:eastAsia="宋体" w:hint="default"/>
          <w:b/>
          <w:bCs/>
        </w:rPr>
        <w:t>关键审计事项</w:t>
      </w:r>
      <w:r>
        <w:rPr>
          <w:rFonts w:ascii="宋体" w:hAnsi="宋体" w:cs="宋体" w:eastAsia="宋体" w:hint="default"/>
        </w:rPr>
      </w:r>
    </w:p>
    <w:p>
      <w:pPr>
        <w:pStyle w:val="BodyText"/>
        <w:spacing w:line="316" w:lineRule="auto" w:before="91"/>
        <w:ind w:left="153" w:right="1033" w:firstLine="568"/>
        <w:jc w:val="left"/>
      </w:pPr>
      <w:r>
        <w:rPr/>
        <w:t>关键审计事项是我们根据职业判断，认为对本期财务报表审计最为重要的事项。这些事项的应对以对财务报表整体 </w:t>
      </w:r>
      <w:r>
        <w:rPr>
          <w:spacing w:val="-2"/>
        </w:rPr>
        <w:t>进行审计并形成审计意见为背景，我们不对这些事项单独发表意见。我们确定下列事项是需要在审计报告中沟通的关键审计</w:t>
      </w:r>
      <w:r>
        <w:rPr>
          <w:spacing w:val="-64"/>
        </w:rPr>
        <w:t> </w:t>
      </w:r>
      <w:r>
        <w:rPr>
          <w:spacing w:val="-64"/>
        </w:rPr>
      </w:r>
      <w:r>
        <w:rPr/>
        <w:t>事项。</w:t>
      </w:r>
    </w:p>
    <w:tbl>
      <w:tblPr>
        <w:tblW w:w="0" w:type="auto"/>
        <w:jc w:val="left"/>
        <w:tblInd w:w="146" w:type="dxa"/>
        <w:tblLayout w:type="fixed"/>
        <w:tblCellMar>
          <w:top w:w="0" w:type="dxa"/>
          <w:left w:w="0" w:type="dxa"/>
          <w:bottom w:w="0" w:type="dxa"/>
          <w:right w:w="0" w:type="dxa"/>
        </w:tblCellMar>
        <w:tblLook w:val="01E0"/>
      </w:tblPr>
      <w:tblGrid>
        <w:gridCol w:w="3652"/>
        <w:gridCol w:w="4879"/>
      </w:tblGrid>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5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8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（一）商誉减值</w:t>
            </w:r>
            <w:r>
              <w:rPr>
                <w:rFonts w:ascii="宋体" w:hAnsi="宋体" w:cs="宋体" w:eastAsia="宋体" w:hint="default"/>
                <w:sz w:val="18"/>
                <w:szCs w:val="18"/>
              </w:rPr>
            </w:r>
          </w:p>
        </w:tc>
      </w:tr>
      <w:tr>
        <w:trPr>
          <w:trHeight w:val="1284"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日，联络互动商誉的账面价 值合计人民币</w:t>
            </w:r>
            <w:r>
              <w:rPr>
                <w:rFonts w:ascii="宋体" w:hAnsi="宋体" w:cs="宋体" w:eastAsia="宋体" w:hint="default"/>
                <w:sz w:val="18"/>
                <w:szCs w:val="18"/>
              </w:rPr>
              <w:t>14.71</w:t>
            </w:r>
            <w:r>
              <w:rPr>
                <w:rFonts w:ascii="宋体" w:hAnsi="宋体" w:cs="宋体" w:eastAsia="宋体" w:hint="default"/>
                <w:sz w:val="18"/>
                <w:szCs w:val="18"/>
              </w:rPr>
              <w:t>亿元。 管理层每年对存在减值迹象的商誉进行减值测 试。商誉的减值评估结果由管理层依据其聘任</w:t>
            </w:r>
          </w:p>
        </w:tc>
        <w:tc>
          <w:tcPr>
            <w:tcW w:w="48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708"/>
              <w:jc w:val="left"/>
              <w:rPr>
                <w:rFonts w:ascii="宋体" w:hAnsi="宋体" w:cs="宋体" w:eastAsia="宋体" w:hint="default"/>
                <w:sz w:val="18"/>
                <w:szCs w:val="18"/>
              </w:rPr>
            </w:pPr>
            <w:r>
              <w:rPr>
                <w:rFonts w:ascii="宋体" w:hAnsi="宋体" w:cs="宋体" w:eastAsia="宋体" w:hint="default"/>
                <w:sz w:val="18"/>
                <w:szCs w:val="18"/>
              </w:rPr>
              <w:t>与商誉减值有关的审计程序包括： </w:t>
            </w:r>
            <w:r>
              <w:rPr>
                <w:rFonts w:ascii="宋体" w:hAnsi="宋体" w:cs="宋体" w:eastAsia="宋体" w:hint="default"/>
                <w:sz w:val="18"/>
                <w:szCs w:val="18"/>
              </w:rPr>
              <w:t>1</w:t>
            </w:r>
            <w:r>
              <w:rPr>
                <w:rFonts w:ascii="宋体" w:hAnsi="宋体" w:cs="宋体" w:eastAsia="宋体" w:hint="default"/>
                <w:sz w:val="18"/>
                <w:szCs w:val="18"/>
              </w:rPr>
              <w:t>、评估与商誉减值相关的关键内部控制</w:t>
            </w:r>
          </w:p>
          <w:p>
            <w:pPr>
              <w:pStyle w:val="TableParagraph"/>
              <w:spacing w:line="316" w:lineRule="auto" w:before="19"/>
              <w:ind w:left="3" w:right="8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、评价管理层委聘的外部估值专家的胜任能力、专业素质和 客观性；</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652"/>
        <w:gridCol w:w="4879"/>
      </w:tblGrid>
      <w:tr>
        <w:trPr>
          <w:trHeight w:val="2531"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left"/>
              <w:rPr>
                <w:rFonts w:ascii="宋体" w:hAnsi="宋体" w:cs="宋体" w:eastAsia="宋体" w:hint="default"/>
                <w:sz w:val="18"/>
                <w:szCs w:val="18"/>
              </w:rPr>
            </w:pPr>
            <w:r>
              <w:rPr>
                <w:rFonts w:ascii="宋体" w:hAnsi="宋体" w:cs="宋体" w:eastAsia="宋体" w:hint="default"/>
                <w:sz w:val="18"/>
                <w:szCs w:val="18"/>
              </w:rPr>
              <w:t>的外部评估师编制的估值报告进行确定。减值 评估是依据所编制的折现现金流预测而估计商 誉的使用价值。折现现金流预测的编制涉及运 用重大判断和估计。 由于商誉的减值预测和折现未来现金流量涉及 固有不确定性，以及管理层在选用假设和估计 时可能出现偏好的风险，我们将评估商誉的减 值视为联络互动的关键审计事项。</w:t>
            </w:r>
          </w:p>
        </w:tc>
        <w:tc>
          <w:tcPr>
            <w:tcW w:w="48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、通过参考行业惯例，评估了管理层使用的估值方法的适当 性； </w:t>
            </w:r>
            <w:r>
              <w:rPr>
                <w:rFonts w:ascii="宋体" w:hAnsi="宋体" w:cs="宋体" w:eastAsia="宋体" w:hint="default"/>
                <w:sz w:val="18"/>
                <w:szCs w:val="18"/>
              </w:rPr>
              <w:t>4</w:t>
            </w:r>
            <w:r>
              <w:rPr>
                <w:rFonts w:ascii="宋体" w:hAnsi="宋体" w:cs="宋体" w:eastAsia="宋体" w:hint="default"/>
                <w:sz w:val="18"/>
                <w:szCs w:val="18"/>
              </w:rPr>
              <w:t>、给予我们对于行业的了解，分析并复核管理层在减值测试 中预计未来现金流量现值时运用的重大估计及判断的合理性； </w:t>
            </w:r>
            <w:r>
              <w:rPr>
                <w:rFonts w:ascii="宋体" w:hAnsi="宋体" w:cs="宋体" w:eastAsia="宋体" w:hint="default"/>
                <w:sz w:val="18"/>
                <w:szCs w:val="18"/>
              </w:rPr>
              <w:t>5</w:t>
            </w:r>
            <w:r>
              <w:rPr>
                <w:rFonts w:ascii="宋体" w:hAnsi="宋体" w:cs="宋体" w:eastAsia="宋体" w:hint="default"/>
                <w:sz w:val="18"/>
                <w:szCs w:val="18"/>
              </w:rPr>
              <w:t>、利用我们的估值专家评估管理层减值测试中所采用的关键 假设及判断的合理性，以及了解和评价管理层利用其估值专家 的工作；</w:t>
            </w:r>
          </w:p>
        </w:tc>
      </w:tr>
      <w:tr>
        <w:trPr>
          <w:trHeight w:val="347" w:hRule="exact"/>
        </w:trPr>
        <w:tc>
          <w:tcPr>
            <w:tcW w:w="8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（二）应收账款的可收回性</w:t>
            </w:r>
            <w:r>
              <w:rPr>
                <w:rFonts w:ascii="宋体" w:hAnsi="宋体" w:cs="宋体" w:eastAsia="宋体" w:hint="default"/>
                <w:sz w:val="18"/>
                <w:szCs w:val="18"/>
              </w:rPr>
            </w:r>
          </w:p>
        </w:tc>
      </w:tr>
      <w:tr>
        <w:trPr>
          <w:trHeight w:val="4092"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日，联络互动合并财务报表 中应收账款的原值为</w:t>
            </w:r>
            <w:r>
              <w:rPr>
                <w:rFonts w:ascii="宋体" w:hAnsi="宋体" w:cs="宋体" w:eastAsia="宋体" w:hint="default"/>
                <w:sz w:val="18"/>
                <w:szCs w:val="18"/>
              </w:rPr>
              <w:t>22.94</w:t>
            </w:r>
            <w:r>
              <w:rPr>
                <w:rFonts w:ascii="宋体" w:hAnsi="宋体" w:cs="宋体" w:eastAsia="宋体" w:hint="default"/>
                <w:sz w:val="18"/>
                <w:szCs w:val="18"/>
              </w:rPr>
              <w:t>亿元。 管理层在对应收账款的可回收性进行评估时， 需要综合考虑应收账款的账龄、债务人的还款 记录、债务人的行业现状等。由于应收账款余 额重大且坏账准备的评估涉及复杂且重大的管 理层判断，因此我们将其作为关键审计事项进 行关注。</w:t>
            </w:r>
          </w:p>
        </w:tc>
        <w:tc>
          <w:tcPr>
            <w:tcW w:w="48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8"/>
              <w:jc w:val="left"/>
              <w:rPr>
                <w:rFonts w:ascii="宋体" w:hAnsi="宋体" w:cs="宋体" w:eastAsia="宋体" w:hint="default"/>
                <w:sz w:val="18"/>
                <w:szCs w:val="18"/>
              </w:rPr>
            </w:pPr>
            <w:r>
              <w:rPr>
                <w:rFonts w:ascii="宋体" w:hAnsi="宋体" w:cs="宋体" w:eastAsia="宋体" w:hint="default"/>
                <w:sz w:val="18"/>
                <w:szCs w:val="18"/>
              </w:rPr>
              <w:t>我们就应收账款的可收回性实施的审计程序包括： </w:t>
            </w:r>
            <w:r>
              <w:rPr>
                <w:rFonts w:ascii="宋体" w:hAnsi="宋体" w:cs="宋体" w:eastAsia="宋体" w:hint="default"/>
                <w:sz w:val="18"/>
                <w:szCs w:val="18"/>
              </w:rPr>
              <w:t>1</w:t>
            </w:r>
            <w:r>
              <w:rPr>
                <w:rFonts w:ascii="宋体" w:hAnsi="宋体" w:cs="宋体" w:eastAsia="宋体" w:hint="default"/>
                <w:sz w:val="18"/>
                <w:szCs w:val="18"/>
              </w:rPr>
              <w:t>、了解并测试管理层对应收账款日常管理及可收回性评估相 关的关键内部控制；</w:t>
            </w:r>
          </w:p>
          <w:p>
            <w:pPr>
              <w:pStyle w:val="TableParagraph"/>
              <w:spacing w:line="316" w:lineRule="auto" w:before="19"/>
              <w:ind w:left="3" w:right="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sz w:val="18"/>
                <w:szCs w:val="18"/>
              </w:rPr>
              <w:t>复核管理层对应收账款进行减值测试的相关考虑及客观证</w:t>
            </w:r>
            <w:r>
              <w:rPr>
                <w:rFonts w:ascii="宋体" w:hAnsi="宋体" w:cs="宋体" w:eastAsia="宋体" w:hint="default"/>
                <w:sz w:val="18"/>
                <w:szCs w:val="18"/>
              </w:rPr>
              <w:t> 据，关注管理层是否充分识别已发生减值的项目；</w:t>
            </w:r>
          </w:p>
          <w:p>
            <w:pPr>
              <w:pStyle w:val="TableParagraph"/>
              <w:spacing w:line="316"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对于单独计提坏账准备的应收账款选取样本，复核管理层</w:t>
            </w:r>
            <w:r>
              <w:rPr>
                <w:rFonts w:ascii="宋体" w:hAnsi="宋体" w:cs="宋体" w:eastAsia="宋体" w:hint="default"/>
                <w:sz w:val="18"/>
                <w:szCs w:val="18"/>
              </w:rPr>
              <w:t> 对预计未来可获得的现金流量做出估计的依据及合理性；</w:t>
            </w:r>
          </w:p>
          <w:p>
            <w:pPr>
              <w:pStyle w:val="TableParagraph"/>
              <w:spacing w:line="316" w:lineRule="auto" w:before="19"/>
              <w:ind w:left="3" w:right="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sz w:val="18"/>
                <w:szCs w:val="18"/>
              </w:rPr>
              <w:t>对于管理层按照信用风险特征组合计提坏账准备的应收账</w:t>
            </w:r>
            <w:r>
              <w:rPr>
                <w:rFonts w:ascii="宋体" w:hAnsi="宋体" w:cs="宋体" w:eastAsia="宋体" w:hint="default"/>
                <w:sz w:val="18"/>
                <w:szCs w:val="18"/>
              </w:rPr>
              <w:t> 款，评价管理层确定的坏账准备计提比例是否合理；</w:t>
            </w:r>
          </w:p>
          <w:p>
            <w:pPr>
              <w:pStyle w:val="TableParagraph"/>
              <w:spacing w:line="316"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实施函证程序，并将函证结果与管理层记录的金额进行了</w:t>
            </w:r>
            <w:r>
              <w:rPr>
                <w:rFonts w:ascii="宋体" w:hAnsi="宋体" w:cs="宋体" w:eastAsia="宋体" w:hint="default"/>
                <w:sz w:val="18"/>
                <w:szCs w:val="18"/>
              </w:rPr>
              <w:t> 核对；</w:t>
            </w:r>
          </w:p>
          <w:p>
            <w:pPr>
              <w:pStyle w:val="TableParagraph"/>
              <w:spacing w:line="316"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结合期后回款情况检查，评价管理层坏账准备计提的合理</w:t>
            </w:r>
            <w:r>
              <w:rPr>
                <w:rFonts w:ascii="宋体" w:hAnsi="宋体" w:cs="宋体" w:eastAsia="宋体" w:hint="default"/>
                <w:sz w:val="18"/>
                <w:szCs w:val="18"/>
              </w:rPr>
              <w:t> 性。</w:t>
            </w:r>
          </w:p>
        </w:tc>
      </w:tr>
    </w:tbl>
    <w:p>
      <w:pPr>
        <w:spacing w:line="240" w:lineRule="auto" w:before="3"/>
        <w:rPr>
          <w:rFonts w:ascii="宋体" w:hAnsi="宋体" w:cs="宋体" w:eastAsia="宋体" w:hint="default"/>
          <w:sz w:val="21"/>
          <w:szCs w:val="21"/>
        </w:rPr>
      </w:pPr>
    </w:p>
    <w:p>
      <w:pPr>
        <w:pStyle w:val="Heading7"/>
        <w:spacing w:line="240" w:lineRule="auto"/>
        <w:ind w:left="573" w:right="1033"/>
        <w:jc w:val="left"/>
        <w:rPr>
          <w:b w:val="0"/>
          <w:bCs w:val="0"/>
        </w:rPr>
      </w:pPr>
      <w:r>
        <w:rPr>
          <w:rFonts w:ascii="宋体" w:hAnsi="宋体" w:cs="宋体" w:eastAsia="宋体" w:hint="default"/>
        </w:rPr>
        <w:t>4.</w:t>
      </w:r>
      <w:r>
        <w:rPr>
          <w:rFonts w:ascii="宋体" w:hAnsi="宋体" w:cs="宋体" w:eastAsia="宋体" w:hint="default"/>
          <w:spacing w:val="86"/>
        </w:rPr>
        <w:t> </w:t>
      </w:r>
      <w:r>
        <w:rPr/>
        <w:t>其他信息</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left="513" w:right="1185" w:firstLine="568"/>
        <w:jc w:val="left"/>
      </w:pPr>
      <w:r>
        <w:rPr/>
        <w:t>联络互动管理层（以下简称管理层）对其他信息负责。其他信息包括联络互动</w:t>
      </w:r>
      <w:r>
        <w:rPr>
          <w:rFonts w:ascii="宋体" w:hAnsi="宋体" w:cs="宋体" w:eastAsia="宋体" w:hint="default"/>
        </w:rPr>
        <w:t>2017</w:t>
      </w:r>
      <w:r>
        <w:rPr/>
        <w:t>年年度报告中涵盖的信息， 但不包括财务报表和我们的审计报告。</w:t>
      </w:r>
    </w:p>
    <w:p>
      <w:pPr>
        <w:pStyle w:val="BodyText"/>
        <w:spacing w:line="316" w:lineRule="auto" w:before="19"/>
        <w:ind w:left="1081" w:right="1185"/>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w:t>
      </w:r>
    </w:p>
    <w:p>
      <w:pPr>
        <w:pStyle w:val="BodyText"/>
        <w:spacing w:line="316" w:lineRule="auto" w:before="19"/>
        <w:ind w:left="1082" w:right="1184" w:hanging="568"/>
        <w:jc w:val="left"/>
      </w:pPr>
      <w:r>
        <w:rPr/>
        <w:t>在审计过程中了解到的情况存在重大不一致或者似乎存在重大错报。 基于我们已执行的工作，如果我们确定其他信息存在重大错报，我们应当报告该事实。在这方面，我们无任何</w:t>
      </w:r>
    </w:p>
    <w:p>
      <w:pPr>
        <w:pStyle w:val="BodyText"/>
        <w:spacing w:line="240" w:lineRule="auto" w:before="19"/>
        <w:ind w:left="514" w:right="1033"/>
        <w:jc w:val="left"/>
      </w:pPr>
      <w:r>
        <w:rPr/>
        <w:t>事项需要报告。</w:t>
      </w:r>
    </w:p>
    <w:p>
      <w:pPr>
        <w:pStyle w:val="Heading7"/>
        <w:spacing w:line="240" w:lineRule="auto" w:before="76"/>
        <w:ind w:right="1033"/>
        <w:jc w:val="left"/>
        <w:rPr>
          <w:b w:val="0"/>
          <w:bCs w:val="0"/>
        </w:rPr>
      </w:pPr>
      <w:r>
        <w:rPr>
          <w:rFonts w:ascii="宋体" w:hAnsi="宋体" w:cs="宋体" w:eastAsia="宋体" w:hint="default"/>
        </w:rPr>
        <w:t>5.</w:t>
      </w:r>
      <w:r>
        <w:rPr>
          <w:rFonts w:ascii="宋体" w:hAnsi="宋体" w:cs="宋体" w:eastAsia="宋体" w:hint="default"/>
          <w:spacing w:val="84"/>
        </w:rPr>
        <w:t> </w:t>
      </w:r>
      <w:r>
        <w:rPr/>
        <w:t>管理层和治理层对财务报表的责任</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left="513" w:right="1033" w:firstLine="568"/>
        <w:jc w:val="left"/>
      </w:pPr>
      <w:r>
        <w:rPr>
          <w:spacing w:val="-1"/>
        </w:rPr>
        <w:t>管理层负责按照企业会计准则的规定编制财务报表，使其实现公允反映，并设计、执行和维护必要的内部控制，</w:t>
      </w:r>
      <w:r>
        <w:rPr/>
        <w:t> 以使财务报表不存在由于舞弊或错误导致的重大错报。</w:t>
      </w:r>
    </w:p>
    <w:p>
      <w:pPr>
        <w:pStyle w:val="BodyText"/>
        <w:spacing w:line="316" w:lineRule="auto" w:before="19"/>
        <w:ind w:left="514" w:right="1184" w:firstLine="568"/>
        <w:jc w:val="left"/>
      </w:pPr>
      <w:r>
        <w:rPr/>
        <w:t>在编制财务报表时，管理层负责评估联络互动的持续经营能力，披露与持续经营相关的事项（如适用），并运 用持续经营假设，除非计划进行清算、终止运营或别无其他现实的选择。</w:t>
      </w:r>
    </w:p>
    <w:p>
      <w:pPr>
        <w:spacing w:line="636" w:lineRule="auto" w:before="19"/>
        <w:ind w:left="213" w:right="6405" w:firstLine="868"/>
        <w:jc w:val="left"/>
        <w:rPr>
          <w:rFonts w:ascii="宋体" w:hAnsi="宋体" w:cs="宋体" w:eastAsia="宋体" w:hint="default"/>
          <w:sz w:val="18"/>
          <w:szCs w:val="18"/>
        </w:rPr>
      </w:pPr>
      <w:r>
        <w:rPr>
          <w:rFonts w:ascii="宋体" w:hAnsi="宋体" w:cs="宋体" w:eastAsia="宋体" w:hint="default"/>
          <w:sz w:val="18"/>
          <w:szCs w:val="18"/>
        </w:rPr>
        <w:t>治理层负责监督联络互动的财务报告过程。 </w:t>
      </w:r>
      <w:r>
        <w:rPr>
          <w:rFonts w:ascii="宋体" w:hAnsi="宋体" w:cs="宋体" w:eastAsia="宋体" w:hint="default"/>
          <w:b/>
          <w:bCs/>
          <w:sz w:val="18"/>
          <w:szCs w:val="18"/>
        </w:rPr>
        <w:t>6.</w:t>
      </w:r>
      <w:r>
        <w:rPr>
          <w:rFonts w:ascii="宋体" w:hAnsi="宋体" w:cs="宋体" w:eastAsia="宋体" w:hint="default"/>
          <w:b/>
          <w:bCs/>
          <w:spacing w:val="84"/>
          <w:sz w:val="18"/>
          <w:szCs w:val="18"/>
        </w:rPr>
        <w:t> </w:t>
      </w:r>
      <w:r>
        <w:rPr>
          <w:rFonts w:ascii="宋体" w:hAnsi="宋体" w:cs="宋体" w:eastAsia="宋体" w:hint="default"/>
          <w:b/>
          <w:bCs/>
          <w:sz w:val="18"/>
          <w:szCs w:val="18"/>
        </w:rPr>
        <w:t>注册会计师对财务报表审计的责任</w:t>
      </w:r>
      <w:r>
        <w:rPr>
          <w:rFonts w:ascii="宋体" w:hAnsi="宋体" w:cs="宋体" w:eastAsia="宋体" w:hint="default"/>
          <w:sz w:val="18"/>
          <w:szCs w:val="18"/>
        </w:rPr>
      </w:r>
    </w:p>
    <w:p>
      <w:pPr>
        <w:pStyle w:val="BodyText"/>
        <w:spacing w:line="316" w:lineRule="auto" w:before="91"/>
        <w:ind w:left="153" w:right="1033" w:firstLine="568"/>
        <w:jc w:val="left"/>
      </w:pPr>
      <w:r>
        <w:rPr/>
        <w:t>我们的目标是对财务报表整体是否不存在由于舞弊或错误导致的重大错报获取合理保证，并出具包含审计意见的审 </w:t>
      </w:r>
      <w:r>
        <w:rPr>
          <w:spacing w:val="-2"/>
        </w:rPr>
        <w:t>计报告。合理保证是高水平的保证，但并不能保证按照审计准则执行的审计在某一重大错报存在时总能发现。错报可能由于</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33"/>
        <w:jc w:val="left"/>
      </w:pPr>
      <w:r>
        <w:rPr>
          <w:spacing w:val="-2"/>
        </w:rPr>
        <w:t>舞弊或错误导致，如果合理预期错报单独或汇总起来可能影响财务报表使用者依据财务报表作出的经济决策，则通常认为错</w:t>
      </w:r>
      <w:r>
        <w:rPr>
          <w:spacing w:val="-64"/>
        </w:rPr>
        <w:t> </w:t>
      </w:r>
      <w:r>
        <w:rPr>
          <w:spacing w:val="-64"/>
        </w:rPr>
      </w:r>
      <w:r>
        <w:rPr/>
        <w:t>报是重大的。</w:t>
      </w:r>
    </w:p>
    <w:p>
      <w:pPr>
        <w:pStyle w:val="BodyText"/>
        <w:spacing w:line="240" w:lineRule="auto" w:before="19"/>
        <w:ind w:left="721" w:right="1033"/>
        <w:jc w:val="left"/>
      </w:pPr>
      <w:r>
        <w:rPr/>
        <w:t>在按照审计准则执行审计工作的过程中，我们运用职业判断，并保持职业怀疑。同时，我们也执行以下工作：</w:t>
      </w:r>
    </w:p>
    <w:p>
      <w:pPr>
        <w:pStyle w:val="BodyText"/>
        <w:spacing w:line="319" w:lineRule="auto" w:before="76"/>
        <w:ind w:left="153" w:right="1040" w:firstLine="568"/>
        <w:jc w:val="both"/>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7"/>
        <w:ind w:left="721" w:right="1033"/>
        <w:jc w:val="left"/>
      </w:pPr>
      <w:r>
        <w:rPr/>
        <w:t>（</w:t>
      </w: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76"/>
        <w:ind w:left="721" w:right="1033"/>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6" w:lineRule="auto" w:before="76"/>
        <w:ind w:left="153" w:right="1131" w:firstLine="568"/>
        <w:jc w:val="both"/>
      </w:pPr>
      <w:r>
        <w:rPr>
          <w:spacing w:val="-1"/>
        </w:rPr>
        <w:t>（</w:t>
      </w:r>
      <w:r>
        <w:rPr>
          <w:rFonts w:ascii="宋体" w:hAnsi="宋体" w:cs="宋体" w:eastAsia="宋体" w:hint="default"/>
          <w:spacing w:val="-1"/>
        </w:rPr>
        <w:t>4</w:t>
      </w:r>
      <w:r>
        <w:rPr>
          <w:spacing w:val="-1"/>
        </w:rPr>
        <w:t>）对管理层使用持续经营假设的恰当性得出结论。同时，根据获取的审计证据，就可能导致对联络互动持续经营</w:t>
      </w:r>
      <w:r>
        <w:rPr/>
        <w:t>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基于截至审计报告日可获得的信息。然而，未来的事项或情况可能导致联络互动不能持续经营。</w:t>
      </w:r>
    </w:p>
    <w:p>
      <w:pPr>
        <w:pStyle w:val="BodyText"/>
        <w:spacing w:line="240" w:lineRule="auto" w:before="19"/>
        <w:ind w:left="721" w:right="1033"/>
        <w:jc w:val="left"/>
      </w:pPr>
      <w:r>
        <w:rPr/>
        <w:t>（</w:t>
      </w: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16" w:lineRule="auto" w:before="76"/>
        <w:ind w:left="153" w:right="1033" w:firstLine="568"/>
        <w:jc w:val="left"/>
      </w:pPr>
      <w:r>
        <w:rPr>
          <w:spacing w:val="-1"/>
        </w:rPr>
        <w:t>（</w:t>
      </w:r>
      <w:r>
        <w:rPr>
          <w:rFonts w:ascii="宋体" w:hAnsi="宋体" w:cs="宋体" w:eastAsia="宋体" w:hint="default"/>
          <w:spacing w:val="-1"/>
        </w:rPr>
        <w:t>6</w:t>
      </w:r>
      <w:r>
        <w:rPr>
          <w:spacing w:val="-1"/>
        </w:rPr>
        <w:t>）就联络互动中实体或业务活动的财务信息获取充分、适当的审计证据，以对财务报表发表审计意见。我们负责</w:t>
      </w:r>
      <w:r>
        <w:rPr/>
        <w:t> 指导、监督和执行集团审计，并对审计意见承担全部责任。</w:t>
      </w:r>
    </w:p>
    <w:p>
      <w:pPr>
        <w:pStyle w:val="BodyText"/>
        <w:spacing w:line="316" w:lineRule="auto" w:before="19"/>
        <w:ind w:right="1184" w:firstLine="568"/>
        <w:jc w:val="left"/>
      </w:pPr>
      <w:r>
        <w:rPr/>
        <w:t>我们与治理层就计划的审计范围、时间安排和重大审计发现等事项进行沟通，包括沟通我们在审计中识别出的值得 关注的内部控制缺陷。</w:t>
      </w:r>
    </w:p>
    <w:p>
      <w:pPr>
        <w:pStyle w:val="BodyText"/>
        <w:spacing w:line="316" w:lineRule="auto" w:before="19"/>
        <w:ind w:right="1184" w:firstLine="568"/>
        <w:jc w:val="left"/>
      </w:pPr>
      <w:r>
        <w:rPr/>
        <w:t>我们还就已遵守与独立性相关的职业道德要求向治理层提供声明，并与治理层沟通可能被合理认为影响我们独立性 的所有关系和其他事项，以及相关的防范措施（如适用）。</w:t>
      </w:r>
    </w:p>
    <w:p>
      <w:pPr>
        <w:pStyle w:val="BodyText"/>
        <w:spacing w:line="316" w:lineRule="auto" w:before="19"/>
        <w:ind w:right="1033" w:firstLine="568"/>
        <w:jc w:val="left"/>
      </w:pPr>
      <w:r>
        <w:rPr/>
        <w:t>从与治理层沟通过的事项中，我们确定哪些事项对本期财务报表审计最为重要，因而构成关键审计事项。我们在审 </w:t>
      </w:r>
      <w:r>
        <w:rPr>
          <w:spacing w:val="-2"/>
        </w:rPr>
        <w:t>计报告中描述这些事项，除非法律法规禁止公开披露这些事项，或在极少数情形下，如果合理预期在审计报告中沟通某事项</w:t>
      </w:r>
      <w:r>
        <w:rPr>
          <w:spacing w:val="-66"/>
        </w:rPr>
        <w:t> </w:t>
      </w:r>
      <w:r>
        <w:rPr>
          <w:spacing w:val="-66"/>
        </w:rPr>
      </w:r>
      <w:r>
        <w:rPr/>
        <w:t>造成的负面后果超过在公众利益方面产生的益处，我们确定不应在审计报告中沟通该事项。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4" w:right="1033"/>
        <w:jc w:val="left"/>
        <w:rPr>
          <w:b w:val="0"/>
          <w:bCs w:val="0"/>
        </w:rPr>
      </w:pPr>
      <w:bookmarkStart w:name="二、财务报表" w:id="161"/>
      <w:bookmarkEnd w:id="16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4" w:right="1033"/>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编制单位：杭州联络互动信息科技股份有限公司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935" w:space="1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6" w:right="0"/>
              <w:jc w:val="left"/>
              <w:rPr>
                <w:rFonts w:ascii="Times New Roman" w:hAnsi="Times New Roman" w:cs="Times New Roman" w:eastAsia="Times New Roman" w:hint="default"/>
                <w:sz w:val="18"/>
                <w:szCs w:val="18"/>
              </w:rPr>
            </w:pPr>
            <w:r>
              <w:rPr>
                <w:rFonts w:ascii="Times New Roman"/>
                <w:sz w:val="18"/>
              </w:rPr>
              <w:t>1,891,372,664.35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3,385,048,589.31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2,246,464,751.58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862,677,575.79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169,021,133.58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105,551,726.43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5,390,386.79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531,183,502.14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103,984,717.26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1,620,372,600.89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38,189,449.55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33,700,766.19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616,298,231.19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85,615,429.73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7,080,103,270.52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4,614,768,254.26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2,748,508,244.79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1,209,260,916.00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1,365,516,590.29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525,614,606.54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637,863,050.64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1,072,079,710.08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1,175,391,674.57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66,391,490.12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478,694,553.33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205,569,969.08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24,477,307.01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4,980,077.36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1,470,909,204.09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339,281,678.93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97,837,936.81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72,512,789.17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25,172,893.35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1,527,018.88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114,996,294.06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7,672,404.80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8,102,447,274.57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3,541,811,135.33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15,182,550,545.09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8,156,579,389.59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2,624,835,101.00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1,911,601,025.76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158,128,400.72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296,554,142.14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3,870,193.49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108,081,995.62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14,946,989.65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60,712,645.78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7,574,711.37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4,802,928.80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2,009,764.17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220,248,542.30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27,721,268.18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473,401,882.00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5,700,238,263.40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1,361,751,327.58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837,027,931.00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406,875,000.00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18,777,727.00</w:t>
            </w: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3,332,991.00</w:t>
            </w: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236,986,315.53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110,535,098.83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9,195,310.00</w:t>
            </w: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1,105,320,274.53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517,410,098.83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6,805,558,537.93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1,879,161,426.41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3300" w:type="dxa"/>
            <w:tcBorders>
              <w:top w:val="single" w:sz="4" w:space="0" w:color="000000"/>
              <w:left w:val="single" w:sz="4" w:space="0" w:color="FFFFFF"/>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2,177,149,675.00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2,177,149,675.00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3,085,748,498.23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3,139,623,116.55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1,373,660,167.46</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110,435,010.89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26,687,004.08</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26,687,004.08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704,048,416.50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736,785,940.19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7,367,293,761.27</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6,190,680,746.71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1,009,698,245.89</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86,737,216.47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8,376,992,007.16</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6,277,417,963.18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15,182,550,545.09</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8,156,579,389.59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法定代表人：何志涛</w:t>
        <w:tab/>
        <w:t>主管会计工作负责人：杨颖梅</w:t>
        <w:tab/>
        <w:t>会计机构负责人：金玉花</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462,387,676.95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2,939,968,795.09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103,687,732.97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6,464,259.70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113,158,110.29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78,799,932.08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47,377,487.66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30,105,844.00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1,783,004,755.98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633,791,392.83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117,685,425.96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24,657,990.87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14,889,383.90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542,878,861.48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57,968,995.70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3,220,180,051.29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3,836,646,594.17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5,869,681,297.84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4,105,282,654.14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637,863,050.64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333,592,236.56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945,390,187.09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60,965,784.12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35,615,060.25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170,835,363.51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8,856,925.18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5,252,154.81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51,834,315.35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51,434,681.73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9,238,264.58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315,177.58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6,531,953.15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7,036,046,934.52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5,303,442,172.01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10,256,226,985.81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9,140,088,766.18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18,769,851.58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102,816,783.64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3,174,052.38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905,857.55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7,889,275.16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5,205,781.98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2,209,492.09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4,209,014.46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4,285,850.09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2,007,969.79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27,167,952.39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17,674,913.37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2,631,806,473.69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1,279,320,320.79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406,875,000.00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406,875,000.00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3,007,566,473.69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1,686,195,320.79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2,177,149,675.00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2,177,149,675.00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5,130,657,714.43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5,126,718,048.47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50,057,555.53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50,057,555.53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-109,204,432.84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99,968,166.39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7,248,660,512.12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7,453,893,445.39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10,256,226,985.81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9,140,088,766.18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033"/>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12,345,021,111.37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1,201,212,661.97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12,345,021,111.37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1,201,212,661.97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12,573,951,906.30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964,325,359.56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10,276,267,424.36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639,654,574.07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19,608,604.81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2,772,093.60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1,315,798,261.24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121,269,282.85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652,652,293.84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166,809,812.62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212,748,721.41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-1,647,037.02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96,876,600.64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35,466,633.44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341,319,484.15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168,116,142.53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4,258,854.83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1261048"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r>
        <w:rPr/>
        <w:pict>
          <v:group style="position:absolute;margin-left:212.119995pt;margin-top:208.699982pt;width:157.7pt;height:19.650pt;mso-position-horizontal-relative:page;mso-position-vertical-relative:page;z-index:-1261024" coordorigin="4242,4174" coordsize="3154,393">
            <v:shape style="position:absolute;left:4242;top:4174;width:3154;height:393" coordorigin="4242,4174" coordsize="3154,393" path="m4242,4566l7396,4566,7396,4174,4242,4174,4242,456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tabs>
                <w:tab w:pos="2166" w:val="left" w:leader="none"/>
              </w:tabs>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-2,384,294.52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1,428,142.00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6" w:right="0"/>
              <w:jc w:val="left"/>
              <w:rPr>
                <w:rFonts w:ascii="Times New Roman" w:hAnsi="Times New Roman" w:cs="Times New Roman" w:eastAsia="Times New Roman" w:hint="default"/>
                <w:sz w:val="18"/>
                <w:szCs w:val="18"/>
              </w:rPr>
            </w:pPr>
            <w:r>
              <w:rPr>
                <w:rFonts w:ascii="Times New Roman"/>
                <w:sz w:val="18"/>
              </w:rPr>
              <w:t>111,432,536.70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405,003,444.94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15,501,487.80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2,813,627.47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17,785,708.46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5,094,737.24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109,148,316.04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402,722,335.17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49,769,017.04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48,009,191.37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59,379,299.00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354,713,143.80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59,433,952.83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354,713,143.80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-54,653.83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65,234,207.00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353,630,886.22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-5,854,908.00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1,082,257.58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1,234,715,409.54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87,345,686.08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17" w:right="0"/>
              <w:jc w:val="left"/>
              <w:rPr>
                <w:rFonts w:ascii="Times New Roman" w:hAnsi="Times New Roman" w:cs="Times New Roman" w:eastAsia="Times New Roman" w:hint="default"/>
                <w:sz w:val="18"/>
                <w:szCs w:val="18"/>
              </w:rPr>
            </w:pPr>
            <w:r>
              <w:rPr>
                <w:rFonts w:ascii="Times New Roman"/>
                <w:sz w:val="18"/>
              </w:rPr>
              <w:t>1,263,225,156.57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86,298,240.27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17" w:right="0"/>
              <w:jc w:val="left"/>
              <w:rPr>
                <w:rFonts w:ascii="Times New Roman" w:hAnsi="Times New Roman" w:cs="Times New Roman" w:eastAsia="Times New Roman" w:hint="default"/>
                <w:sz w:val="18"/>
                <w:szCs w:val="18"/>
              </w:rPr>
            </w:pPr>
            <w:r>
              <w:rPr>
                <w:rFonts w:ascii="Times New Roman"/>
                <w:sz w:val="18"/>
              </w:rPr>
              <w:t>1,263,225,156.57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86,298,240.27</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17" w:right="0"/>
              <w:jc w:val="left"/>
              <w:rPr>
                <w:rFonts w:ascii="Times New Roman" w:hAnsi="Times New Roman" w:cs="Times New Roman" w:eastAsia="Times New Roman" w:hint="default"/>
                <w:sz w:val="18"/>
                <w:szCs w:val="18"/>
              </w:rPr>
            </w:pPr>
            <w:r>
              <w:rPr>
                <w:rFonts w:ascii="Times New Roman"/>
                <w:sz w:val="18"/>
              </w:rPr>
              <w:t>1,325,662,343.34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-62,437,186.77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86,298,240.27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-28,509,747.03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1,047,445.81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1,294,094,708.54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442,058,829.88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1,328,459,363.57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439,929,126.49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-34,364,655.03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2,129,703.39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r>
    </w:tbl>
    <w:p>
      <w:pPr>
        <w:pStyle w:val="BodyText"/>
        <w:tabs>
          <w:tab w:pos="3574" w:val="left" w:leader="none"/>
          <w:tab w:pos="7715" w:val="left" w:leader="none"/>
        </w:tabs>
        <w:spacing w:line="592" w:lineRule="auto" w:before="51"/>
        <w:ind w:left="153"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法定代表人：何志涛</w:t>
        <w:tab/>
        <w:t>主管会计工作负责人：杨颖梅</w:t>
        <w:tab/>
        <w:t>会计机构负责人：金玉花 </w:t>
      </w:r>
      <w:bookmarkStart w:name="4、母公司利润表" w:id="165"/>
      <w:bookmarkEnd w:id="1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428,103,677.07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131,498,057.24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383,460,197.98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137,874,743.42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8,025,544.44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47,782.06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49,394,804.07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29,449,602.24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113,567,210.00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52,535,093.24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67,639,515.57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8,581,712.06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36,667,045.33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1,505,740.71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110,530,097.75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209,009,152.72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87,981,837.48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-341,353.61</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-119,227,942.57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110,512,536.23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1,225,450.87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92,900.14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34,453.34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-119,320,842.24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111,703,533.76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-8,119,973.70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2,113,572.49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-111,200,868.54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109,589,961.27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-111,200,868.54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109,589,961.27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-111,200,868.54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109,589,961.27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16,210,035,162.35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1,124,168,277.78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3,985,339.38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217,293.00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775,553,879.20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208,731,001.02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16,989,574,380.93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1,333,116,571.80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14,871,544,198.13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716,342,351.31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668,102,327.53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106,783,836.75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190,207,637.28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48,714,094.25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2,082,648,451.08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320,939,983.30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17,812,502,614.02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1,192,780,265.61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-822,928,233.09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140,336,306.19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6,615,147,471.37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14,694,700,000.00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51,080,998.81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37,657,976.74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356,695.00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3,520,978,867.89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10,187,564,033.07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14,732,365,026.74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177,389,882.36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1,415,123,203.57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8,172,866,935.17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16,213,630,449.04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955,371,629.74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87,678,570.02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3,561,129,522.87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24,082,239.22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12,866,757,970.14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17,740,514,461.85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-2,679,193,937.07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-3,008,149,435.11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4,751,999,992.78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8,758,592,928.00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8,811,582,928.00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6,318,999,992.78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6,521,853,224.00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522,625,000.00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270,909,917.69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147,067,624.42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9,392,306.16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6,640,200.37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6,802,155,447.85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676,332,824.79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2,009,427,480.15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5,642,667,167.99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-37,078,335.95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14,928,070.48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-1,529,773,025.96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2,789,782,109.55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3,384,577,165.31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594,795,055.76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1,854,804,139.35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3,384,577,165.31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1033"/>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1,885,468,451.02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147,993,708.26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3,768,472,377.79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2,200,690,482.38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5,653,940,828.81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2,348,684,190.64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1,917,989,592.39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230,758,595.15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64,494,360.52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21,735,534.00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11,501,767.16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2,490,926.03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5,007,306,990.32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1,930,874,452.45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7,001,292,710.39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2,185,859,507.63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-1,347,351,881.58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162,824,683.01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5,760,970,000.00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12,984,700,000.00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22,548,260.27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168,775,297.29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7,054,299.98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3,520,978,867.89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9,311,551,428.14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13,153,475,297.29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144,000,452.62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1,092,334,356.87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7,928,125,584.96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15,372,781,782.16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3,537,179,800.00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5,055,160.03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11,609,305,837.58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16,470,171,299.06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-2,297,754,409.44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-3,316,696,001.77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4,751,999,992.78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5,238,100,000.00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5,238,100,000.00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6,316,999,992.78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3,847,405,000.00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511,625,000.00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223,817,900.96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146,846,466.08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9,351,926.16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6,640,200.37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4,080,574,827.12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665,111,666.45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1,157,525,172.88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5,651,888,326.33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-2,487,581,118.14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2,498,017,007.57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2,939,497,371.09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441,480,363.52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451,916,252.95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2,939,497,371.09</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149,67</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5.00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
                <w:sz w:val="18"/>
              </w:rPr>
              <w:t>23,116.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110,435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,010.89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26,687,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004.08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736,785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,940.19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86,737,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216.47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17,963.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149,67</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5.00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
                <w:sz w:val="18"/>
              </w:rPr>
              <w:t>23,116.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110,435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,010.89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26,687,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004.08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736,785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,940.19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86,737,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216.47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17,963.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-53,874,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618.32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25,156.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-32,737,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523.69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922,961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,029.42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74,043.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37,525.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65,234,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-32,354,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406.42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17,326.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8,858,8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56,412,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800.39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65,271,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635.17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52,990,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52,990,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4,919,1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68.82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3,422,8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8,341,9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69.21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3,939,6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3,939,6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65.96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-97,971,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730.69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-97,971,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730.69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-97,971,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730.69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-97,971,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730.69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-62,733,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33,887,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898,902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870,056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453.10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630.72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,635.45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,813.07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149,67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3,085,7</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48,498.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60,167.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26,687,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004.08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704,048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,416.50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1,009,6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98,245.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92,007.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bl>
    <w:p>
      <w:pPr>
        <w:pStyle w:val="BodyText"/>
        <w:spacing w:line="240" w:lineRule="auto" w:before="51"/>
        <w:ind w:right="1033"/>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702,49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4,448.6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24,136,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770.62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21,539,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052.88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518,931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,985.65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24,418,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032.29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29,284.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702,49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4,448.6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24,136,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770.62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21,539,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052.88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518,931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,985.65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24,418,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032.29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29,284.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1,474,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651,78</w:t>
            </w:r>
          </w:p>
          <w:p>
            <w:pPr>
              <w:pStyle w:val="TableParagraph"/>
              <w:spacing w:line="240" w:lineRule="auto" w:before="106"/>
              <w:ind w:left="180" w:right="0"/>
              <w:jc w:val="center"/>
              <w:rPr>
                <w:rFonts w:ascii="Times New Roman" w:hAnsi="Times New Roman" w:cs="Times New Roman" w:eastAsia="Times New Roman" w:hint="default"/>
                <w:sz w:val="18"/>
                <w:szCs w:val="18"/>
              </w:rPr>
            </w:pPr>
            <w:r>
              <w:rPr>
                <w:rFonts w:ascii="Times New Roman"/>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86,298,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240.27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5,147,9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217,853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,954.54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62,319,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184.18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88,678.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86,298,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240.27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353,630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,886.22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2,129,7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03.39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442,058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,829.88</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168,36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1,978.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47,214.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1,313,0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25.68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22,218.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168,36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1,978.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94,618.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56,596.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2,352,5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95.98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1,313,0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25.68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3,665,6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21.66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5,147,9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-135,77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6,931.6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5,147,9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-5,147,9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51.20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1,306,</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289,80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-1,306,2</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89,805.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1,306,</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289,80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-1,306,2</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89,805.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1,960,1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55.68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58,876,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455.11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60,836,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610.79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149,67</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2"/>
                <w:sz w:val="18"/>
              </w:rPr>
              <w:t>23,116.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,010.89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26,687,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004.08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736,785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,940.19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86,737,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216.47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17,963.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199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2,177,14</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9,675.00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5,126,718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,048.47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50,057,55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99,968,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166.39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7,453,893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,445.39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2,177,14</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9,675.00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5,126,718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,048.47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50,057,55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99,968,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166.39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7,453,893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,445.39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-205,232,</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933.27</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0,868.5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-111,200,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868.54</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-97,971,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730.69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-97,971,7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30.69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-97,971,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730.69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-97,971,7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30.69</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2,177,14</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9,675.00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5,130,657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50,057,55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4,432.8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7,248,660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,512.12</w:t>
            </w:r>
          </w:p>
        </w:tc>
      </w:tr>
    </w:tbl>
    <w:p>
      <w:pPr>
        <w:pStyle w:val="BodyText"/>
        <w:spacing w:line="240" w:lineRule="auto" w:before="51"/>
        <w:ind w:right="1033"/>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702,497,</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892.00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1,852,253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,079.24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39,098,55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9.40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131,966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,181.73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2,725,815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,712.37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702,497,</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892.00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1,852,253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,079.24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39,098,55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9.40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131,966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,181.73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2,725,815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,712.37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1,474,65</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1,783.00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3,274,464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,969.23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10,958,99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-31,998,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015.34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4,728,077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,733.02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109,589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,961.27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109,589,9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61.27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168,361,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978.00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4,578,794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,618.55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4,747,156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,596.55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168,361,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978.00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4,578,794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,618.55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4,747,156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,596.55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10,958,99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-141,58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7,976.6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-130,628,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980.48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10,958,99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-10,958,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996.13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8,980.4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-130,628,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980.48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1,306,28</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9,805.00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-1,306,28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9,805.00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1,306,28</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9,805.00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-1,306,28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9,805.00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1,960,155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1,960,155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2,177,14</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9,675.00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5,126,718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,048.47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50,057,55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99,968,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166.39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7,453,893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,445.39</w:t>
            </w: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三、公司基本情况" w:id="170"/>
      <w:bookmarkEnd w:id="17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5"/>
        <w:spacing w:line="259" w:lineRule="auto"/>
        <w:ind w:left="721" w:right="1033"/>
        <w:jc w:val="left"/>
      </w:pPr>
      <w:r>
        <w:rPr/>
        <w:t>杭州联络互动信息科技股份有限公司（以下简称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或者</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），原名杭州新世纪信息技术</w:t>
      </w:r>
      <w:r>
        <w:rPr>
          <w:spacing w:val="-29"/>
        </w:rPr>
        <w:t> </w:t>
      </w:r>
      <w:r>
        <w:rPr>
          <w:spacing w:val="-29"/>
        </w:rPr>
      </w:r>
      <w:r>
        <w:rPr/>
        <w:t>股份有限公司系由陆燕、高雁峰、滕学军、乔文东等自然人出资的杭州新世纪信息技术有限公司整</w:t>
      </w:r>
      <w:r>
        <w:rPr>
          <w:spacing w:val="-72"/>
        </w:rPr>
        <w:t> </w:t>
      </w:r>
      <w:r>
        <w:rPr>
          <w:spacing w:val="-72"/>
        </w:rPr>
      </w:r>
      <w:r>
        <w:rPr/>
        <w:t>体变更设立，于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日在杭州市工商行政管理局登记注册。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月经中国证券监督管理委员会证监许可〔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672</w:t>
      </w:r>
      <w:r>
        <w:rPr/>
        <w:t>号批准，公司通过深圳证券交易所发行</w:t>
      </w:r>
      <w:r>
        <w:rPr>
          <w:spacing w:val="-72"/>
        </w:rPr>
        <w:t> </w:t>
      </w:r>
      <w:r>
        <w:rPr>
          <w:spacing w:val="-72"/>
        </w:rPr>
      </w:r>
      <w:r>
        <w:rPr/>
        <w:t>新股</w:t>
      </w:r>
      <w:r>
        <w:rPr>
          <w:rFonts w:ascii="Times New Roman" w:hAnsi="Times New Roman" w:cs="Times New Roman" w:eastAsia="Times New Roman" w:hint="default"/>
        </w:rPr>
        <w:t>13,500,000.00</w:t>
      </w:r>
      <w:r>
        <w:rPr/>
        <w:t>股，并于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日在深圳证券交易所挂牌交易。 根据</w:t>
      </w:r>
      <w:r>
        <w:rPr>
          <w:rFonts w:ascii="Times New Roman" w:hAnsi="Times New Roman" w:cs="Times New Roman" w:eastAsia="Times New Roman" w:hint="default"/>
        </w:rPr>
        <w:t>2009</w:t>
      </w:r>
      <w:r>
        <w:rPr/>
        <w:t>年度股东大会决议，公司以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53,500,000.00</w:t>
      </w:r>
      <w:r>
        <w:rPr/>
        <w:t>股为基数，以资本公积向</w:t>
      </w:r>
      <w:r>
        <w:rPr>
          <w:spacing w:val="-27"/>
        </w:rPr>
        <w:t> </w:t>
      </w:r>
      <w:r>
        <w:rPr>
          <w:spacing w:val="-27"/>
        </w:rPr>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股，变更后注册资本</w:t>
      </w:r>
      <w:r>
        <w:rPr>
          <w:rFonts w:ascii="Times New Roman" w:hAnsi="Times New Roman" w:cs="Times New Roman" w:eastAsia="Times New Roman" w:hint="default"/>
        </w:rPr>
        <w:t>107,000,000.00</w:t>
      </w:r>
      <w:r>
        <w:rPr/>
        <w:t>元。 根据公司召开的</w:t>
      </w:r>
      <w:r>
        <w:rPr>
          <w:rFonts w:ascii="Times New Roman" w:hAnsi="Times New Roman" w:cs="Times New Roman" w:eastAsia="Times New Roman" w:hint="default"/>
        </w:rPr>
        <w:t>2014</w:t>
      </w:r>
      <w:r>
        <w:rPr/>
        <w:t>年第一次临时股东大会决议，并经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日中国证券监督管理委员会证</w:t>
      </w:r>
      <w:r>
        <w:rPr>
          <w:spacing w:val="-73"/>
        </w:rPr>
        <w:t> </w:t>
      </w:r>
      <w:r>
        <w:rPr>
          <w:spacing w:val="-73"/>
        </w:rPr>
      </w:r>
      <w:r>
        <w:rPr>
          <w:spacing w:val="-3"/>
        </w:rPr>
        <w:t>监许可</w:t>
      </w:r>
      <w:r>
        <w:rPr>
          <w:rFonts w:ascii="Times New Roman" w:hAnsi="Times New Roman" w:cs="Times New Roman" w:eastAsia="Times New Roman" w:hint="default"/>
          <w:spacing w:val="-3"/>
        </w:rPr>
        <w:t>[2014]1108</w:t>
      </w:r>
      <w:r>
        <w:rPr>
          <w:spacing w:val="-3"/>
        </w:rPr>
        <w:t>号文《关于核准杭州新世纪信息技术股份有限公司重大资产重组及向何志涛等发行</w:t>
      </w:r>
      <w:r>
        <w:rPr>
          <w:spacing w:val="-58"/>
        </w:rPr>
        <w:t> </w:t>
      </w:r>
      <w:r>
        <w:rPr>
          <w:spacing w:val="-58"/>
        </w:rPr>
      </w:r>
      <w:r>
        <w:rPr/>
        <w:t>股份购买资产并募集配套资金的批复》核准，公司向何志涛等</w:t>
      </w:r>
      <w:r>
        <w:rPr>
          <w:rFonts w:ascii="Times New Roman" w:hAnsi="Times New Roman" w:cs="Times New Roman" w:eastAsia="Times New Roman" w:hint="default"/>
        </w:rPr>
        <w:t>11</w:t>
      </w:r>
      <w:r>
        <w:rPr/>
        <w:t>名交易对方发行</w:t>
      </w:r>
      <w:r>
        <w:rPr>
          <w:rFonts w:ascii="Times New Roman" w:hAnsi="Times New Roman" w:cs="Times New Roman" w:eastAsia="Times New Roman" w:hint="default"/>
        </w:rPr>
        <w:t>135,233,994</w:t>
      </w:r>
      <w:r>
        <w:rPr/>
        <w:t>股人民</w:t>
      </w:r>
    </w:p>
    <w:p>
      <w:pPr>
        <w:spacing w:after="0" w:line="259" w:lineRule="auto"/>
        <w:jc w:val="left"/>
        <w:sectPr>
          <w:footerReference w:type="default" r:id="rId15"/>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5"/>
        <w:spacing w:line="264" w:lineRule="auto" w:before="35"/>
        <w:ind w:left="721" w:right="1021"/>
        <w:jc w:val="left"/>
      </w:pPr>
      <w:r>
        <w:rPr/>
        <w:t>币普通股，同时向何志涛非公开发行</w:t>
      </w:r>
      <w:r>
        <w:rPr>
          <w:rFonts w:ascii="Times New Roman" w:hAnsi="Times New Roman" w:cs="Times New Roman" w:eastAsia="Times New Roman" w:hint="default"/>
        </w:rPr>
        <w:t>38,765,163</w:t>
      </w:r>
      <w:r>
        <w:rPr/>
        <w:t>股人民币普通股，每股面值为人民币</w:t>
      </w:r>
      <w:r>
        <w:rPr>
          <w:rFonts w:ascii="Times New Roman" w:hAnsi="Times New Roman" w:cs="Times New Roman" w:eastAsia="Times New Roman" w:hint="default"/>
        </w:rPr>
        <w:t>1.00</w:t>
      </w:r>
      <w:r>
        <w:rPr/>
        <w:t>元，发行后 的注册资本为人民币</w:t>
      </w:r>
      <w:r>
        <w:rPr>
          <w:rFonts w:ascii="Times New Roman" w:hAnsi="Times New Roman" w:cs="Times New Roman" w:eastAsia="Times New Roman" w:hint="default"/>
        </w:rPr>
        <w:t>280,999,157.00</w:t>
      </w:r>
      <w:r>
        <w:rPr/>
        <w:t>元。</w:t>
      </w:r>
      <w:r>
        <w:rPr>
          <w:spacing w:val="-2"/>
        </w:rPr>
        <w:t> </w:t>
      </w:r>
      <w:r>
        <w:rPr/>
        <w:t>根据</w:t>
      </w:r>
      <w:r>
        <w:rPr>
          <w:rFonts w:ascii="Times New Roman" w:hAnsi="Times New Roman" w:cs="Times New Roman" w:eastAsia="Times New Roman" w:hint="default"/>
        </w:rPr>
        <w:t>2014</w:t>
      </w:r>
      <w:r>
        <w:rPr/>
        <w:t>年度股东大会决议，公司以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280,999,157.00</w:t>
      </w:r>
      <w:r>
        <w:rPr/>
        <w:t>股为基数，以资本公积向 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股，变更后注册资本为</w:t>
      </w:r>
      <w:r>
        <w:rPr>
          <w:rFonts w:ascii="Times New Roman" w:hAnsi="Times New Roman" w:cs="Times New Roman" w:eastAsia="Times New Roman" w:hint="default"/>
        </w:rPr>
        <w:t>702,497,892.00</w:t>
      </w:r>
      <w:r>
        <w:rPr/>
        <w:t>元。</w:t>
      </w:r>
      <w:r>
        <w:rPr>
          <w:spacing w:val="-2"/>
        </w:rPr>
        <w:t> </w:t>
      </w: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2015</w:t>
      </w:r>
      <w:r>
        <w:rPr/>
        <w:t>年第三次临时股东大会决议，并经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日中国证券监</w:t>
      </w:r>
      <w:r>
        <w:rPr>
          <w:spacing w:val="-75"/>
        </w:rPr>
        <w:t> </w:t>
      </w:r>
      <w:r>
        <w:rPr>
          <w:spacing w:val="-75"/>
        </w:rPr>
      </w:r>
      <w:r>
        <w:rPr/>
        <w:t>督管理委员会《关于核准杭州联络互动信息科技股份有限公司非公开发行股票的批复》（证监许可</w:t>
      </w:r>
      <w:r>
        <w:rPr>
          <w:spacing w:val="-67"/>
        </w:rPr>
        <w:t> </w:t>
      </w:r>
      <w:r>
        <w:rPr>
          <w:spacing w:val="-67"/>
        </w:rPr>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rFonts w:ascii="Times New Roman" w:hAnsi="Times New Roman" w:cs="Times New Roman" w:eastAsia="Times New Roman" w:hint="default"/>
        </w:rPr>
        <w:t>3129</w:t>
      </w:r>
      <w:r>
        <w:rPr/>
        <w:t>号）核准。公司非公开发行</w:t>
      </w:r>
      <w:r>
        <w:rPr>
          <w:rFonts w:ascii="Times New Roman" w:hAnsi="Times New Roman" w:cs="Times New Roman" w:eastAsia="Times New Roman" w:hint="default"/>
        </w:rPr>
        <w:t>168,361,978</w:t>
      </w:r>
      <w:r>
        <w:rPr/>
        <w:t>股人民币普通股股票，每股面值为人民币</w:t>
      </w:r>
      <w:r>
        <w:rPr>
          <w:rFonts w:ascii="Times New Roman" w:hAnsi="Times New Roman" w:cs="Times New Roman" w:eastAsia="Times New Roman" w:hint="default"/>
        </w:rPr>
        <w:t>1.00</w:t>
      </w:r>
      <w:r>
        <w:rPr/>
        <w:t>元， 发行后的注册资本为人民币</w:t>
      </w:r>
      <w:r>
        <w:rPr>
          <w:rFonts w:ascii="Times New Roman" w:hAnsi="Times New Roman" w:cs="Times New Roman" w:eastAsia="Times New Roman" w:hint="default"/>
        </w:rPr>
        <w:t>870,859,870.00 </w:t>
      </w:r>
      <w:r>
        <w:rPr>
          <w:spacing w:val="2"/>
        </w:rPr>
        <w:t>元，并已在浙江省工商行政管理局办理完成相关变更程</w:t>
      </w:r>
      <w:r>
        <w:rPr>
          <w:spacing w:val="-77"/>
        </w:rPr>
        <w:t> </w:t>
      </w:r>
      <w:r>
        <w:rPr>
          <w:spacing w:val="-77"/>
        </w:rPr>
      </w:r>
      <w:r>
        <w:rPr/>
        <w:t>序。 根据</w:t>
      </w:r>
      <w:r>
        <w:rPr>
          <w:rFonts w:ascii="Times New Roman" w:hAnsi="Times New Roman" w:cs="Times New Roman" w:eastAsia="Times New Roman" w:hint="default"/>
        </w:rPr>
        <w:t>2015</w:t>
      </w:r>
      <w:r>
        <w:rPr/>
        <w:t>年年度股东大会决议，以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870,859,870.00</w:t>
      </w:r>
      <w:r>
        <w:rPr/>
        <w:t>股为股份基数，以资本公积</w:t>
      </w:r>
      <w:r>
        <w:rPr>
          <w:spacing w:val="-27"/>
        </w:rPr>
        <w:t> </w:t>
      </w:r>
      <w:r>
        <w:rPr>
          <w:spacing w:val="-27"/>
        </w:rPr>
      </w:r>
      <w:r>
        <w:rPr/>
        <w:t>转增股份的方式向全体股东每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股，变更后的注册资本为人民币</w:t>
      </w:r>
      <w:r>
        <w:rPr>
          <w:rFonts w:ascii="Times New Roman" w:hAnsi="Times New Roman" w:cs="Times New Roman" w:eastAsia="Times New Roman" w:hint="default"/>
        </w:rPr>
        <w:t>2,177,149,675.00</w:t>
      </w:r>
      <w:r>
        <w:rPr/>
        <w:t>元。 公司注册地址：浙江省杭州市滨江区物联网街</w:t>
      </w:r>
      <w:r>
        <w:rPr>
          <w:rFonts w:ascii="Times New Roman" w:hAnsi="Times New Roman" w:cs="Times New Roman" w:eastAsia="Times New Roman" w:hint="default"/>
        </w:rPr>
        <w:t>451</w:t>
      </w:r>
      <w:r>
        <w:rPr/>
        <w:t>号芯图大厦</w:t>
      </w:r>
      <w:r>
        <w:rPr>
          <w:rFonts w:ascii="Times New Roman" w:hAnsi="Times New Roman" w:cs="Times New Roman" w:eastAsia="Times New Roman" w:hint="default"/>
        </w:rPr>
        <w:t>18</w:t>
      </w:r>
      <w:r>
        <w:rPr/>
        <w:t>层，现在浙江省工商行政管理局登记 注册，取得注册号为</w:t>
      </w:r>
      <w:r>
        <w:rPr>
          <w:rFonts w:ascii="Times New Roman" w:hAnsi="Times New Roman" w:cs="Times New Roman" w:eastAsia="Times New Roman" w:hint="default"/>
        </w:rPr>
        <w:t>91330000740545604A</w:t>
      </w:r>
      <w:r>
        <w:rPr/>
        <w:t>的《营业执照》。 本公司经营范围为：一般经营项目：通讯技术推广、技术开发、技术服务、技术咨询、技术转让；</w:t>
      </w:r>
      <w:r>
        <w:rPr>
          <w:spacing w:val="-72"/>
        </w:rPr>
        <w:t> </w:t>
      </w:r>
      <w:r>
        <w:rPr>
          <w:spacing w:val="-72"/>
        </w:rPr>
      </w:r>
      <w:r>
        <w:rPr>
          <w:spacing w:val="-2"/>
        </w:rPr>
        <w:t>计算机技术培训；批发电子产品、计算机、软件及辅助设备、通讯设备；货物进出口、技术进出口、</w:t>
      </w:r>
      <w:r>
        <w:rPr>
          <w:spacing w:val="-83"/>
        </w:rPr>
        <w:t> </w:t>
      </w:r>
      <w:r>
        <w:rPr>
          <w:spacing w:val="-83"/>
        </w:rPr>
      </w:r>
      <w:r>
        <w:rPr>
          <w:spacing w:val="-2"/>
        </w:rPr>
        <w:t>代理进出口；文化艺术交流活动策划（除演出及演出中介）；设计、制作、发布及代理国内外广告；</w:t>
      </w:r>
      <w:r>
        <w:rPr>
          <w:spacing w:val="-83"/>
        </w:rPr>
        <w:t> </w:t>
      </w:r>
      <w:r>
        <w:rPr>
          <w:spacing w:val="-83"/>
        </w:rPr>
      </w:r>
      <w:r>
        <w:rPr/>
        <w:t>通信及智能硬件产品设计、开发、销售，物业管理，自有房屋租赁。 公司最终实际控制人：何志涛及其一致行动人陈理、郭静波。 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w:t>
      </w:r>
    </w:p>
    <w:p>
      <w:pPr>
        <w:spacing w:line="240" w:lineRule="auto" w:before="9"/>
        <w:rPr>
          <w:rFonts w:ascii="宋体" w:hAnsi="宋体" w:cs="宋体" w:eastAsia="宋体" w:hint="default"/>
          <w:sz w:val="23"/>
          <w:szCs w:val="23"/>
        </w:rPr>
      </w:pPr>
    </w:p>
    <w:p>
      <w:pPr>
        <w:pStyle w:val="Heading5"/>
        <w:spacing w:line="240" w:lineRule="auto"/>
        <w:ind w:left="784" w:right="1033"/>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0"/>
        <w:rPr>
          <w:rFonts w:ascii="宋体" w:hAnsi="宋体" w:cs="宋体" w:eastAsia="宋体" w:hint="default"/>
          <w:sz w:val="2"/>
          <w:szCs w:val="2"/>
        </w:rPr>
      </w:pPr>
    </w:p>
    <w:tbl>
      <w:tblPr>
        <w:tblW w:w="0" w:type="auto"/>
        <w:jc w:val="left"/>
        <w:tblInd w:w="721" w:type="dxa"/>
        <w:tblLayout w:type="fixed"/>
        <w:tblCellMar>
          <w:top w:w="0" w:type="dxa"/>
          <w:left w:w="0" w:type="dxa"/>
          <w:bottom w:w="0" w:type="dxa"/>
          <w:right w:w="0" w:type="dxa"/>
        </w:tblCellMar>
        <w:tblLook w:val="01E0"/>
      </w:tblPr>
      <w:tblGrid>
        <w:gridCol w:w="7855"/>
      </w:tblGrid>
      <w:tr>
        <w:trPr>
          <w:trHeight w:val="355" w:hRule="exact"/>
        </w:trPr>
        <w:tc>
          <w:tcPr>
            <w:tcW w:w="7855"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r>
      <w:tr>
        <w:trPr>
          <w:trHeight w:val="353"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上海海漾软件技术有限公司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南京金手印商务服务有限公司</w:t>
            </w:r>
          </w:p>
        </w:tc>
      </w:tr>
      <w:tr>
        <w:trPr>
          <w:trHeight w:val="353"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沈阳域宏网络科技有限公司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深圳市科诺泰科技有限公司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CONNECT   TECHNOVA  </w:t>
            </w:r>
            <w:r>
              <w:rPr>
                <w:rFonts w:ascii="Times New Roman"/>
                <w:spacing w:val="16"/>
                <w:sz w:val="18"/>
              </w:rPr>
              <w:t> </w:t>
            </w:r>
            <w:r>
              <w:rPr>
                <w:rFonts w:ascii="Times New Roman"/>
                <w:sz w:val="18"/>
              </w:rPr>
              <w:t>INC</w:t>
            </w:r>
          </w:p>
        </w:tc>
      </w:tr>
      <w:tr>
        <w:trPr>
          <w:trHeight w:val="353"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去玩有限公司（合并）</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上海卓属信息技术有限公司（合并）</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上海乐泾达软件科技有限公司（合并）</w:t>
            </w:r>
          </w:p>
        </w:tc>
      </w:tr>
      <w:tr>
        <w:trPr>
          <w:trHeight w:val="353"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北京联络金服科技有限公司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深圳联络商业保理有限公司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上海域恩信息科技有限公司</w:t>
            </w:r>
          </w:p>
        </w:tc>
      </w:tr>
      <w:tr>
        <w:trPr>
          <w:trHeight w:val="353"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北京酷能量科技有限公司（合并）</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Lianluo Smart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（合并）</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联络融资租赁（天津）有限公司</w:t>
            </w:r>
          </w:p>
        </w:tc>
      </w:tr>
      <w:tr>
        <w:trPr>
          <w:trHeight w:val="353"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会找房（北京）网络技术有限公司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东阳三尚传媒股份有限公司（合并）</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杭州联络文化发展有限公司</w:t>
            </w:r>
          </w:p>
        </w:tc>
      </w:tr>
    </w:tbl>
    <w:p>
      <w:pPr>
        <w:spacing w:after="0" w:line="240" w:lineRule="auto"/>
        <w:jc w:val="left"/>
        <w:rPr>
          <w:rFonts w:ascii="宋体" w:hAnsi="宋体" w:cs="宋体" w:eastAsia="宋体" w:hint="default"/>
          <w:sz w:val="18"/>
          <w:szCs w:val="18"/>
        </w:rPr>
        <w:sectPr>
          <w:footerReference w:type="default" r:id="rId16"/>
          <w:pgSz w:w="11910" w:h="16840"/>
          <w:pgMar w:footer="979" w:header="747" w:top="1060" w:bottom="1160" w:left="980" w:right="0"/>
          <w:pgNumType w:start="101"/>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26100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721" w:type="dxa"/>
        <w:tblLayout w:type="fixed"/>
        <w:tblCellMar>
          <w:top w:w="0" w:type="dxa"/>
          <w:left w:w="0" w:type="dxa"/>
          <w:bottom w:w="0" w:type="dxa"/>
          <w:right w:w="0" w:type="dxa"/>
        </w:tblCellMar>
        <w:tblLook w:val="01E0"/>
      </w:tblPr>
      <w:tblGrid>
        <w:gridCol w:w="7855"/>
      </w:tblGrid>
      <w:tr>
        <w:trPr>
          <w:trHeight w:val="689" w:hRule="exact"/>
        </w:trPr>
        <w:tc>
          <w:tcPr>
            <w:tcW w:w="7855"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合并）</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深圳联络汇融商业保理有限公司</w:t>
            </w:r>
          </w:p>
        </w:tc>
      </w:tr>
      <w:tr>
        <w:trPr>
          <w:trHeight w:val="353"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浙江阜熙科技有限公司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浙江安达担保有限公司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北京雷昂汽车贸易有限公司</w:t>
            </w:r>
          </w:p>
        </w:tc>
      </w:tr>
      <w:tr>
        <w:trPr>
          <w:trHeight w:val="353"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杭州胜光科技有限公司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杭州联络互动电子商务有限公司</w:t>
            </w:r>
          </w:p>
        </w:tc>
      </w:tr>
      <w:tr>
        <w:trPr>
          <w:trHeight w:val="352" w:hRule="exact"/>
        </w:trPr>
        <w:tc>
          <w:tcPr>
            <w:tcW w:w="78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杭州联络互动资产管理有限公司</w:t>
            </w:r>
          </w:p>
        </w:tc>
      </w:tr>
    </w:tbl>
    <w:p>
      <w:pPr>
        <w:pStyle w:val="Heading5"/>
        <w:spacing w:line="276" w:lineRule="exact"/>
        <w:ind w:left="154" w:right="0"/>
        <w:jc w:val="both"/>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left="154" w:right="0"/>
        <w:jc w:val="both"/>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both"/>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1109"/>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 </w:t>
      </w:r>
      <w:r>
        <w:rPr>
          <w:spacing w:val="2"/>
        </w:rPr>
        <w:t>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w:t>
      </w:r>
      <w:r>
        <w:rPr>
          <w:spacing w:val="-103"/>
        </w:rPr>
        <w:t> </w:t>
      </w: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w:t>
      </w:r>
      <w:r>
        <w:rPr>
          <w:spacing w:val="-16"/>
        </w:rPr>
        <w:t> </w:t>
      </w:r>
      <w:r>
        <w:rPr/>
        <w:t>一般规定》的披露规定编制财务报表。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506" w:lineRule="auto"/>
        <w:ind w:right="3193"/>
        <w:jc w:val="left"/>
      </w:pPr>
      <w:bookmarkStart w:name="2、持续经营" w:id="173"/>
      <w:bookmarkEnd w:id="173"/>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line="240" w:lineRule="auto" w:before="0"/>
        <w:rPr>
          <w:rFonts w:ascii="宋体" w:hAnsi="宋体" w:cs="宋体" w:eastAsia="宋体" w:hint="default"/>
          <w:sz w:val="27"/>
          <w:szCs w:val="27"/>
        </w:rPr>
      </w:pPr>
    </w:p>
    <w:p>
      <w:pPr>
        <w:pStyle w:val="Heading2"/>
        <w:spacing w:line="240" w:lineRule="auto"/>
        <w:ind w:right="0"/>
        <w:jc w:val="both"/>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693"/>
        <w:jc w:val="left"/>
      </w:pPr>
      <w:r>
        <w:rPr/>
        <w:t>公司是否需要遵守特殊行业的披露要求 否</w:t>
      </w:r>
    </w:p>
    <w:p>
      <w:pPr>
        <w:pStyle w:val="BodyText"/>
        <w:spacing w:line="240" w:lineRule="auto" w:before="28"/>
        <w:ind w:right="0"/>
        <w:jc w:val="both"/>
      </w:pPr>
      <w:r>
        <w:rPr/>
        <w:t>具体会计政策和会计估计提示：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4"/>
        <w:spacing w:line="240" w:lineRule="auto"/>
        <w:ind w:left="154" w:right="0"/>
        <w:jc w:val="both"/>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54" w:right="1023"/>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8"/>
        <w:rPr>
          <w:rFonts w:ascii="宋体" w:hAnsi="宋体" w:cs="宋体" w:eastAsia="宋体" w:hint="default"/>
          <w:sz w:val="23"/>
          <w:szCs w:val="23"/>
        </w:rPr>
      </w:pPr>
    </w:p>
    <w:p>
      <w:pPr>
        <w:spacing w:line="506" w:lineRule="auto" w:before="0"/>
        <w:ind w:left="154" w:right="6552" w:firstLine="0"/>
        <w:jc w:val="left"/>
        <w:rPr>
          <w:rFonts w:ascii="宋体" w:hAnsi="宋体" w:cs="宋体" w:eastAsia="宋体" w:hint="default"/>
          <w:sz w:val="21"/>
          <w:szCs w:val="21"/>
        </w:rPr>
      </w:pPr>
      <w:bookmarkStart w:name="2、会计期间" w:id="176"/>
      <w:bookmarkEnd w:id="17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line="506" w:lineRule="auto" w:before="35"/>
        <w:ind w:left="153" w:right="8233" w:firstLine="0"/>
        <w:jc w:val="left"/>
        <w:rPr>
          <w:rFonts w:ascii="宋体" w:hAnsi="宋体" w:cs="宋体" w:eastAsia="宋体" w:hint="default"/>
          <w:sz w:val="21"/>
          <w:szCs w:val="21"/>
        </w:rPr>
      </w:pPr>
      <w:bookmarkStart w:name="3、营业周期" w:id="177"/>
      <w:bookmarkEnd w:id="17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pStyle w:val="Heading4"/>
        <w:spacing w:line="240" w:lineRule="auto"/>
        <w:ind w:right="1033"/>
        <w:jc w:val="left"/>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1132"/>
        <w:jc w:val="both"/>
      </w:pPr>
      <w:r>
        <w:rPr/>
        <w:t>本公司采用人民币为记账本位币；子公司</w:t>
      </w:r>
      <w:r>
        <w:rPr>
          <w:rFonts w:ascii="Times New Roman" w:hAnsi="Times New Roman" w:cs="Times New Roman" w:eastAsia="Times New Roman" w:hint="default"/>
        </w:rPr>
        <w:t>——</w:t>
      </w:r>
      <w:r>
        <w:rPr/>
        <w:t>数字天域（香港）科技有限公司、</w:t>
      </w:r>
      <w:r>
        <w:rPr>
          <w:rFonts w:ascii="Times New Roman" w:hAnsi="Times New Roman" w:cs="Times New Roman" w:eastAsia="Times New Roman" w:hint="default"/>
        </w:rPr>
        <w:t>CONNECT</w:t>
      </w:r>
      <w:r>
        <w:rPr>
          <w:rFonts w:ascii="Times New Roman" w:hAnsi="Times New Roman" w:cs="Times New Roman" w:eastAsia="Times New Roman" w:hint="default"/>
          <w:spacing w:val="33"/>
        </w:rPr>
        <w:t> </w:t>
      </w:r>
      <w:r>
        <w:rPr>
          <w:rFonts w:ascii="Times New Roman" w:hAnsi="Times New Roman" w:cs="Times New Roman" w:eastAsia="Times New Roman" w:hint="default"/>
        </w:rPr>
        <w:t>TECHNOVA</w:t>
      </w:r>
      <w:r>
        <w:rPr>
          <w:rFonts w:ascii="Times New Roman" w:hAnsi="Times New Roman" w:cs="Times New Roman" w:eastAsia="Times New Roman" w:hint="default"/>
          <w:w w:val="99"/>
        </w:rPr>
        <w:t> </w:t>
      </w:r>
      <w:r>
        <w:rPr>
          <w:rFonts w:ascii="Times New Roman" w:hAnsi="Times New Roman" w:cs="Times New Roman" w:eastAsia="Times New Roman" w:hint="default"/>
        </w:rPr>
        <w:t>INC</w:t>
      </w:r>
      <w:r>
        <w:rPr/>
        <w:t>、去玩有限公司、</w:t>
      </w:r>
      <w:r>
        <w:rPr>
          <w:rFonts w:ascii="Times New Roman" w:hAnsi="Times New Roman" w:cs="Times New Roman" w:eastAsia="Times New Roman" w:hint="default"/>
        </w:rPr>
        <w:t>Lianluo Smart Limited</w:t>
      </w:r>
      <w:r>
        <w:rPr/>
        <w:t>、</w:t>
      </w:r>
      <w:r>
        <w:rPr>
          <w:rFonts w:ascii="Times New Roman" w:hAnsi="Times New Roman" w:cs="Times New Roman" w:eastAsia="Times New Roman" w:hint="default"/>
        </w:rPr>
        <w:t>Newegg</w:t>
      </w:r>
      <w:r>
        <w:rPr>
          <w:rFonts w:ascii="Times New Roman" w:hAnsi="Times New Roman" w:cs="Times New Roman" w:eastAsia="Times New Roman" w:hint="default"/>
          <w:spacing w:val="-32"/>
        </w:rPr>
        <w:t> </w:t>
      </w:r>
      <w:r>
        <w:rPr>
          <w:rFonts w:ascii="Times New Roman" w:hAnsi="Times New Roman" w:cs="Times New Roman" w:eastAsia="Times New Roman" w:hint="default"/>
        </w:rPr>
        <w:t>Inc.</w:t>
      </w:r>
      <w:r>
        <w:rPr/>
        <w:t>采用美元为记账本位币；子公司</w:t>
      </w:r>
      <w:r>
        <w:rPr>
          <w:rFonts w:ascii="Times New Roman" w:hAnsi="Times New Roman" w:cs="Times New Roman" w:eastAsia="Times New Roman" w:hint="default"/>
        </w:rPr>
        <w:t>——</w:t>
      </w:r>
      <w:r>
        <w:rPr/>
        <w:t>去玩股份有 限公司采用新台币为记账本位币。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033"/>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1024"/>
        <w:jc w:val="left"/>
      </w:pPr>
      <w:r>
        <w:rPr/>
        <w:t>同一控制下企业合并：本公司在企业合并中取得的资产和负债，按照合并日在被合并方资产、负债（包括 最终控制方收购被合并方而形成的商誉）在最终控制方合并财务报表中的账面价值计量。在合并中取得的 </w:t>
      </w:r>
      <w:r>
        <w:rPr>
          <w:spacing w:val="-3"/>
        </w:rPr>
        <w:t>净资产账面价值与支付的合并对价账面价值（或发行股份面值总额）的差额，调整资本公积中的股本溢价，</w:t>
      </w:r>
      <w:r>
        <w:rPr>
          <w:spacing w:val="-90"/>
        </w:rPr>
        <w:t> </w:t>
      </w:r>
      <w:r>
        <w:rPr>
          <w:spacing w:val="-90"/>
        </w:rPr>
      </w:r>
      <w:r>
        <w:rPr/>
        <w:t>资本公积中的股本溢价不足冲减的，调整留存收益。 非同一控制下企业合并：本公司在购买日对作为企业合并对价付出的资产、发生或承担的负债按照公允价</w:t>
      </w:r>
      <w:r>
        <w:rPr/>
        <w:t> 值计量，公允价值与其账面价值的差额，计入当期损益。本公司对合并成本大于合并中取得的被购买方可 辨认净资产公允价值份额的差额，确认为商誉；合并成本小于合并中取得的被购买方可辨认净资产公允价 值份额的差额，经复核后，计入当期损益。 </w:t>
      </w:r>
      <w:r>
        <w:rPr>
          <w:spacing w:val="-3"/>
        </w:rPr>
        <w:t>为企业合并发生的审计、法律服务、评估咨询等中介费用以及其他直接相关费用，于发生时计入当期损益；</w:t>
      </w:r>
      <w:r>
        <w:rPr>
          <w:spacing w:val="-90"/>
        </w:rPr>
        <w:t> </w:t>
      </w:r>
      <w:r>
        <w:rPr>
          <w:spacing w:val="-90"/>
        </w:rPr>
      </w:r>
      <w:r>
        <w:rPr/>
        <w:t>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right="1033"/>
        <w:jc w:val="left"/>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5"/>
        <w:spacing w:line="264" w:lineRule="auto"/>
        <w:ind w:left="154" w:right="1033" w:firstLine="56"/>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合并范围</w:t>
      </w:r>
      <w:r>
        <w:rPr>
          <w:rFonts w:ascii="宋体" w:hAnsi="宋体" w:cs="宋体" w:eastAsia="宋体" w:hint="default"/>
          <w:b/>
          <w:bCs/>
          <w:spacing w:val="1"/>
          <w:w w:val="99"/>
        </w:rPr>
        <w:t> </w:t>
      </w:r>
      <w:r>
        <w:rPr>
          <w:spacing w:val="-1"/>
        </w:rPr>
        <w:t>本公司合并财务报表的合并范围以控制为基础确定，所有子公司（包括本公司所控制的被投资方可分割的</w:t>
      </w:r>
      <w:r>
        <w:rPr>
          <w:spacing w:val="-81"/>
        </w:rPr>
        <w:t> </w:t>
      </w:r>
      <w:r>
        <w:rPr>
          <w:spacing w:val="-81"/>
        </w:rPr>
      </w:r>
      <w:r>
        <w:rPr/>
        <w:t>部分）均纳入合并财务报表。</w:t>
      </w:r>
    </w:p>
    <w:p>
      <w:pPr>
        <w:spacing w:line="240" w:lineRule="auto" w:before="1"/>
        <w:rPr>
          <w:rFonts w:ascii="宋体" w:hAnsi="宋体" w:cs="宋体" w:eastAsia="宋体" w:hint="default"/>
          <w:sz w:val="25"/>
          <w:szCs w:val="25"/>
        </w:rPr>
      </w:pPr>
    </w:p>
    <w:p>
      <w:pPr>
        <w:pStyle w:val="Heading5"/>
        <w:spacing w:line="271" w:lineRule="auto"/>
        <w:ind w:left="154" w:right="1033" w:firstLine="56"/>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合并程序</w:t>
      </w:r>
      <w:r>
        <w:rPr>
          <w:rFonts w:ascii="宋体" w:hAnsi="宋体" w:cs="宋体" w:eastAsia="宋体" w:hint="default"/>
          <w:b/>
          <w:bCs/>
          <w:spacing w:val="1"/>
          <w:w w:val="99"/>
        </w:rPr>
        <w:t> </w:t>
      </w:r>
      <w:r>
        <w:rPr>
          <w:spacing w:val="-1"/>
        </w:rPr>
        <w:t>本公司以自身和各子公司的财务报表为基础，根据其他有关资料，编制合并财务报表。本公司编制合并财</w:t>
      </w:r>
      <w:r>
        <w:rPr>
          <w:spacing w:val="-83"/>
        </w:rPr>
        <w:t> </w:t>
      </w:r>
      <w:r>
        <w:rPr>
          <w:spacing w:val="-83"/>
        </w:rPr>
      </w:r>
      <w:r>
        <w:rPr>
          <w:spacing w:val="-1"/>
        </w:rPr>
        <w:t>务报表，将整个企业集团视为一个会计主体，依据相关企业会计准则的确认、计量和列报要求，按照统一</w:t>
      </w:r>
      <w:r>
        <w:rPr>
          <w:spacing w:val="-86"/>
        </w:rPr>
        <w:t> </w:t>
      </w:r>
      <w:r>
        <w:rPr>
          <w:spacing w:val="-86"/>
        </w:rPr>
      </w:r>
      <w:r>
        <w:rPr/>
        <w:t>的会计政策，反映本企业集团整体财务状况、经营成果和现金流量。 </w:t>
      </w:r>
      <w:r>
        <w:rPr>
          <w:spacing w:val="-2"/>
        </w:rPr>
        <w:t>所有纳入合并财务报表合并范围的子公司所采用的会计政策、会计期间与本公司一致，如子公司采用的会</w:t>
      </w:r>
      <w:r>
        <w:rPr>
          <w:spacing w:val="-95"/>
        </w:rPr>
        <w:t> </w:t>
      </w:r>
      <w:r>
        <w:rPr>
          <w:spacing w:val="-95"/>
        </w:rPr>
      </w:r>
      <w:r>
        <w:rPr>
          <w:spacing w:val="-2"/>
        </w:rPr>
        <w:t>计政策、会计期间与本公司不一致的，在编制合并财务报表时，按本公司的会计政策、会计期间进行必要</w:t>
      </w:r>
      <w:r>
        <w:rPr>
          <w:spacing w:val="-97"/>
        </w:rPr>
        <w:t> </w:t>
      </w:r>
      <w:r>
        <w:rPr>
          <w:spacing w:val="-97"/>
        </w:rPr>
      </w:r>
      <w:r>
        <w:rPr>
          <w:spacing w:val="-2"/>
        </w:rPr>
        <w:t>的调整。对于非同一控制下企业合并取得的子公司，以购买日可辨认净资产公允价值为基础对其财务报表</w:t>
      </w:r>
      <w:r>
        <w:rPr>
          <w:spacing w:val="-95"/>
        </w:rPr>
        <w:t> </w:t>
      </w:r>
      <w:r>
        <w:rPr>
          <w:spacing w:val="-95"/>
        </w:rPr>
      </w:r>
      <w:r>
        <w:rPr>
          <w:spacing w:val="-2"/>
        </w:rPr>
        <w:t>进行调整。对于同一控制下企业合并取得的子公司，以其资产、负债（包括最终控制方收购该子公司而形</w:t>
      </w:r>
      <w:r>
        <w:rPr>
          <w:spacing w:val="-97"/>
        </w:rPr>
        <w:t> </w:t>
      </w:r>
      <w:r>
        <w:rPr>
          <w:spacing w:val="-97"/>
        </w:rPr>
      </w:r>
      <w:r>
        <w:rPr/>
        <w:t>成的商誉）在最终控制方财务报表中的账面价值为基础对其财务报表进行调整。</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left="213" w:right="1131"/>
        <w:jc w:val="both"/>
      </w:pPr>
      <w:r>
        <w:rPr>
          <w:spacing w:val="-2"/>
        </w:rPr>
        <w:t>子公司所有者权益、当期净损益和当期综合收益中属于少数股东的份额分别在合并资产负债表中所有者权</w:t>
      </w:r>
      <w:r>
        <w:rPr>
          <w:spacing w:val="-95"/>
        </w:rPr>
        <w:t> </w:t>
      </w:r>
      <w:r>
        <w:rPr>
          <w:spacing w:val="-95"/>
        </w:rPr>
      </w:r>
      <w:r>
        <w:rPr>
          <w:spacing w:val="-2"/>
        </w:rPr>
        <w:t>益项目下、合并利润表中净利润项目下和综合收益总额项目下单独列示。子公司少数股东分担的当期亏损</w:t>
      </w:r>
      <w:r>
        <w:rPr>
          <w:spacing w:val="-95"/>
        </w:rPr>
        <w:t> </w:t>
      </w:r>
      <w:r>
        <w:rPr>
          <w:spacing w:val="-95"/>
        </w:rPr>
      </w:r>
      <w:r>
        <w:rPr/>
        <w:t>超过了少数股东在该子公司期初所有者权益中所享有份额而形成的余额，冲减少数股东权益。</w:t>
      </w:r>
    </w:p>
    <w:p>
      <w:pPr>
        <w:pStyle w:val="Heading5"/>
        <w:spacing w:line="271" w:lineRule="auto" w:before="7"/>
        <w:ind w:right="1093"/>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在报告期内，若因同一控制下企业合并增加子公司或业务的，则调整合并资产负债表的期初数；将子公司</w:t>
      </w:r>
      <w:r>
        <w:rPr>
          <w:spacing w:val="-83"/>
        </w:rPr>
        <w:t> </w:t>
      </w:r>
      <w:r>
        <w:rPr>
          <w:spacing w:val="-83"/>
        </w:rPr>
      </w:r>
      <w:r>
        <w:rPr>
          <w:spacing w:val="-1"/>
        </w:rPr>
        <w:t>或业务合并当期期初至报告期末的收入、费用、利润纳入合并利润表；将子公司或业务合并当期期初至报</w:t>
      </w:r>
      <w:r>
        <w:rPr>
          <w:spacing w:val="-83"/>
        </w:rPr>
        <w:t> </w:t>
      </w:r>
      <w:r>
        <w:rPr>
          <w:spacing w:val="-83"/>
        </w:rPr>
      </w:r>
      <w:r>
        <w:rPr>
          <w:spacing w:val="-1"/>
        </w:rPr>
        <w:t>告期末的现金流量纳入合并现金流量表，同时对比较报表的相关项目进行调整，视同合并后的报告主体自</w:t>
      </w:r>
      <w:r>
        <w:rPr>
          <w:spacing w:val="-81"/>
        </w:rPr>
        <w:t> </w:t>
      </w:r>
      <w:r>
        <w:rPr>
          <w:spacing w:val="-81"/>
        </w:rPr>
      </w:r>
      <w:r>
        <w:rPr/>
        <w:t>最终控制方开始控制时点起一直存在。 </w:t>
      </w:r>
      <w:r>
        <w:rPr>
          <w:spacing w:val="-1"/>
        </w:rPr>
        <w:t>因追加投资等原因能够对同一控制下的被投资方实施控制的，视同参与合并的各方在最终控制方开始控制</w:t>
      </w:r>
      <w:r>
        <w:rPr>
          <w:spacing w:val="-81"/>
        </w:rPr>
        <w:t> </w:t>
      </w:r>
      <w:r>
        <w:rPr>
          <w:spacing w:val="-81"/>
        </w:rPr>
      </w:r>
      <w:r>
        <w:rPr>
          <w:spacing w:val="-1"/>
        </w:rPr>
        <w:t>时即以目前的状态存在进行调整。在取得被合并方控制权之前持有的股权投资，在取得原股权之日与合并</w:t>
      </w:r>
      <w:r>
        <w:rPr>
          <w:spacing w:val="-81"/>
        </w:rPr>
        <w:t> </w:t>
      </w:r>
      <w:r>
        <w:rPr>
          <w:spacing w:val="-81"/>
        </w:rPr>
      </w:r>
      <w:r>
        <w:rPr>
          <w:spacing w:val="-1"/>
        </w:rPr>
        <w:t>方和被合并方同处于同一控制之日孰晚日起至合并日之间已确认有关损益、其他综合收益以及其他净资产</w:t>
      </w:r>
      <w:r>
        <w:rPr>
          <w:spacing w:val="-81"/>
        </w:rPr>
        <w:t> </w:t>
      </w:r>
      <w:r>
        <w:rPr>
          <w:spacing w:val="-81"/>
        </w:rPr>
      </w:r>
      <w:r>
        <w:rPr/>
        <w:t>变动，分别冲减比较报表期间的期初留存收益或当期损益。 </w:t>
      </w:r>
      <w:r>
        <w:rPr>
          <w:spacing w:val="-1"/>
        </w:rPr>
        <w:t>在报告期内，若因非同一控制下企业合并增加子公司或业务的，则不调整合并资产负债表期初数；将该子</w:t>
      </w:r>
      <w:r>
        <w:rPr>
          <w:spacing w:val="-83"/>
        </w:rPr>
        <w:t> </w:t>
      </w:r>
      <w:r>
        <w:rPr>
          <w:spacing w:val="-83"/>
        </w:rPr>
      </w:r>
      <w:r>
        <w:rPr>
          <w:spacing w:val="-1"/>
        </w:rPr>
        <w:t>公司或业务自购买日至报告期末的收入、费用、利润纳入合并利润表；该子公司或业务自购买日至报告期</w:t>
      </w:r>
      <w:r>
        <w:rPr>
          <w:spacing w:val="-83"/>
        </w:rPr>
        <w:t> </w:t>
      </w:r>
      <w:r>
        <w:rPr>
          <w:spacing w:val="-83"/>
        </w:rPr>
      </w:r>
      <w:r>
        <w:rPr/>
        <w:t>末的现金流量纳入合并现金流量表。 因追加投资等原因能够对非同一控制下的被投资方实施控制的，对于购买日之前持有的被购买方的股权， 本公司按照该股权在购买日的公允价值进行重新计量，公允价值与其账面价值的差额计入当期投资收益。 </w:t>
      </w:r>
      <w:r>
        <w:rPr>
          <w:spacing w:val="-1"/>
        </w:rPr>
        <w:t>购买日之前持有的被购买方的股权涉及权益法核算下的其他综合收益以及除净损益、其他综合收益和利润</w:t>
      </w:r>
      <w:r>
        <w:rPr>
          <w:spacing w:val="-81"/>
        </w:rPr>
        <w:t> </w:t>
      </w:r>
      <w:r>
        <w:rPr>
          <w:spacing w:val="-81"/>
        </w:rPr>
      </w:r>
      <w:r>
        <w:rPr>
          <w:spacing w:val="-1"/>
        </w:rPr>
        <w:t>分配之外的其他所有者权益变动的，与其相关的其他综合收益、其他所有者权益变动转为购买日所属当期</w:t>
      </w:r>
      <w:r>
        <w:rPr>
          <w:spacing w:val="-81"/>
        </w:rPr>
        <w:t> </w:t>
      </w:r>
      <w:r>
        <w:rPr>
          <w:spacing w:val="-81"/>
        </w:rPr>
      </w:r>
      <w:r>
        <w:rPr/>
        <w:t>投资收益，由于被投资方重新计量设定受益计划净负债或净资产变动而产生的其他综合收益除外。</w:t>
      </w:r>
    </w:p>
    <w:p>
      <w:pPr>
        <w:pStyle w:val="Heading5"/>
        <w:spacing w:line="240" w:lineRule="auto" w:before="10"/>
        <w:ind w:right="1033"/>
        <w:jc w:val="left"/>
      </w:pPr>
      <w:r>
        <w:rPr/>
        <w:t>（</w:t>
      </w:r>
      <w:r>
        <w:rPr>
          <w:rFonts w:ascii="Times New Roman" w:hAnsi="Times New Roman" w:cs="Times New Roman" w:eastAsia="Times New Roman" w:hint="default"/>
        </w:rPr>
        <w:t>2</w:t>
      </w:r>
      <w:r>
        <w:rPr/>
        <w:t>）处置子公司或业务</w:t>
      </w:r>
    </w:p>
    <w:p>
      <w:pPr>
        <w:pStyle w:val="Heading5"/>
        <w:spacing w:line="273" w:lineRule="auto" w:before="21"/>
        <w:ind w:right="1033"/>
        <w:jc w:val="left"/>
      </w:pPr>
      <w:r>
        <w:rPr/>
        <w:t>①一般处理方法 </w:t>
      </w:r>
      <w:r>
        <w:rPr>
          <w:spacing w:val="-1"/>
        </w:rPr>
        <w:t>在报告期内，本公司处置子公司或业务，则该子公司或业务期初至处置日的收入、费用、利润纳入合并利</w:t>
      </w:r>
      <w:r>
        <w:rPr>
          <w:spacing w:val="-86"/>
        </w:rPr>
        <w:t> </w:t>
      </w:r>
      <w:r>
        <w:rPr>
          <w:spacing w:val="-86"/>
        </w:rPr>
      </w:r>
      <w:r>
        <w:rPr/>
        <w:t>润表；该子公司或业务期初至处置日的现金流量纳入合并现金流量表。 </w:t>
      </w:r>
      <w:r>
        <w:rPr>
          <w:spacing w:val="-1"/>
        </w:rPr>
        <w:t>因处置部分股权投资或其他原因丧失了对被投资方控制权时，对于处置后的剩余股权投资，本公司按照其</w:t>
      </w:r>
      <w:r>
        <w:rPr>
          <w:spacing w:val="-81"/>
        </w:rPr>
        <w:t> </w:t>
      </w:r>
      <w:r>
        <w:rPr>
          <w:spacing w:val="-81"/>
        </w:rPr>
      </w:r>
      <w:r>
        <w:rPr>
          <w:spacing w:val="-1"/>
        </w:rPr>
        <w:t>在丧失控制权日的公允价值进行重新计量。处置股权取得的对价与剩余股权公允价值之和，减去按原持股</w:t>
      </w:r>
      <w:r>
        <w:rPr>
          <w:spacing w:val="-81"/>
        </w:rPr>
        <w:t> </w:t>
      </w:r>
      <w:r>
        <w:rPr>
          <w:spacing w:val="-81"/>
        </w:rPr>
      </w:r>
      <w:r>
        <w:rPr>
          <w:spacing w:val="-1"/>
        </w:rPr>
        <w:t>比例计算应享有原有子公司自购买日或合并日开始持续计算的净资产的份额与商誉之和的差额，计入丧失</w:t>
      </w:r>
      <w:r>
        <w:rPr>
          <w:spacing w:val="-81"/>
        </w:rPr>
        <w:t> </w:t>
      </w:r>
      <w:r>
        <w:rPr>
          <w:spacing w:val="-81"/>
        </w:rPr>
      </w:r>
      <w:r>
        <w:rPr>
          <w:spacing w:val="-1"/>
        </w:rPr>
        <w:t>控制权当期的投资收益。与原有子公司股权投资相关的其他综合收益或除净损益、其他综合收益及利润分</w:t>
      </w:r>
      <w:r>
        <w:rPr>
          <w:spacing w:val="-81"/>
        </w:rPr>
        <w:t> </w:t>
      </w:r>
      <w:r>
        <w:rPr>
          <w:spacing w:val="-81"/>
        </w:rPr>
      </w:r>
      <w:r>
        <w:rPr>
          <w:spacing w:val="-1"/>
        </w:rPr>
        <w:t>配之外的其他所有者权益变动，在丧失控制权时转为当期投资收益，由于被投资方重新计量设定受益计划</w:t>
      </w:r>
      <w:r>
        <w:rPr>
          <w:spacing w:val="-81"/>
        </w:rPr>
        <w:t> </w:t>
      </w:r>
      <w:r>
        <w:rPr>
          <w:spacing w:val="-81"/>
        </w:rPr>
      </w:r>
      <w:r>
        <w:rPr/>
        <w:t>净负债或净资产变动而产生的其他综合收益除外。</w:t>
      </w:r>
    </w:p>
    <w:p>
      <w:pPr>
        <w:pStyle w:val="Heading5"/>
        <w:spacing w:line="273" w:lineRule="auto" w:before="7"/>
        <w:ind w:right="1093"/>
        <w:jc w:val="left"/>
      </w:pPr>
      <w:r>
        <w:rPr/>
        <w:t>②分步处置子公司 通过多次交易分步处置对子公司股权投资直至丧失控制权的，处置对子公司股权投资的各项交易的条款、 条件以及经济影响符合以下一种或多种情况，通常表明应将多次交易事项作为一揽子交易进行会计处理： ⅰ．这些交易是同时或者在考虑了彼此影响的情况下订立的； ⅱ．这些交易整体才能达成一项完整的商业结果；</w:t>
      </w:r>
    </w:p>
    <w:p>
      <w:pPr>
        <w:pStyle w:val="Heading5"/>
        <w:spacing w:line="273" w:lineRule="auto" w:before="7"/>
        <w:ind w:right="1033"/>
        <w:jc w:val="left"/>
      </w:pPr>
      <w:r>
        <w:rPr/>
        <w:t>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处置对子公司股权投资直至丧失控制权的各项交易属于一揽子交易的，本公司将各项交易作为一项处置子</w:t>
      </w:r>
      <w:r>
        <w:rPr>
          <w:spacing w:val="-81"/>
        </w:rPr>
        <w:t> </w:t>
      </w:r>
      <w:r>
        <w:rPr>
          <w:spacing w:val="-81"/>
        </w:rPr>
      </w:r>
      <w:r>
        <w:rPr>
          <w:spacing w:val="-1"/>
        </w:rPr>
        <w:t>公司并丧失控制权的交易进行会计处理；但是，在丧失控制权之前每一次处置价款与处置投资对应的享有</w:t>
      </w:r>
      <w:r>
        <w:rPr>
          <w:spacing w:val="-81"/>
        </w:rPr>
        <w:t> </w:t>
      </w:r>
      <w:r>
        <w:rPr>
          <w:spacing w:val="-81"/>
        </w:rPr>
      </w:r>
      <w:r>
        <w:rPr>
          <w:spacing w:val="-1"/>
        </w:rPr>
        <w:t>该子公司净资产份额的差额，在合并财务报表中确认为其他综合收益，在丧失控制权时一并转入丧失控制</w:t>
      </w:r>
      <w:r>
        <w:rPr>
          <w:spacing w:val="-81"/>
        </w:rPr>
        <w:t> </w:t>
      </w:r>
      <w:r>
        <w:rPr>
          <w:spacing w:val="-81"/>
        </w:rPr>
      </w:r>
      <w:r>
        <w:rPr/>
        <w:t>权当期的损益。 </w:t>
      </w:r>
      <w:r>
        <w:rPr>
          <w:spacing w:val="-1"/>
        </w:rPr>
        <w:t>处置对子公司股权投资直至丧失控制权的各项交易不属于一揽子交易的，在丧失控制权之前，按不丧失控</w:t>
      </w:r>
      <w:r>
        <w:rPr>
          <w:spacing w:val="-81"/>
        </w:rPr>
        <w:t> </w:t>
      </w:r>
      <w:r>
        <w:rPr>
          <w:spacing w:val="-81"/>
        </w:rPr>
      </w:r>
      <w:r>
        <w:rPr>
          <w:spacing w:val="-1"/>
        </w:rPr>
        <w:t>制权的情况下部分处置对子公司的股权投资的相关政策进行会计处理；在丧失控制权时，按处置子公司一</w:t>
      </w:r>
      <w:r>
        <w:rPr>
          <w:spacing w:val="-81"/>
        </w:rPr>
        <w:t> </w:t>
      </w:r>
      <w:r>
        <w:rPr>
          <w:spacing w:val="-81"/>
        </w:rPr>
      </w:r>
      <w:r>
        <w:rPr/>
        <w:t>般处理方法进行会计处理。</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66" w:lineRule="auto" w:before="35"/>
        <w:ind w:left="154" w:right="1033"/>
        <w:jc w:val="left"/>
      </w:pPr>
      <w:r>
        <w:rPr/>
        <w:t>（</w:t>
      </w:r>
      <w:r>
        <w:rPr>
          <w:rFonts w:ascii="Times New Roman" w:hAnsi="Times New Roman" w:cs="Times New Roman" w:eastAsia="Times New Roman" w:hint="default"/>
        </w:rPr>
        <w:t>3</w:t>
      </w:r>
      <w:r>
        <w:rPr/>
        <w:t>）购买子公司少数股权 </w:t>
      </w:r>
      <w:r>
        <w:rPr>
          <w:spacing w:val="3"/>
        </w:rPr>
        <w:t>本公司因购买少数股权新取得的长期股权投资与按照新增持股比例计算应享有子公司自购买日（或合并</w:t>
      </w:r>
      <w:r>
        <w:rPr>
          <w:spacing w:val="-77"/>
        </w:rPr>
        <w:t> </w:t>
      </w:r>
      <w:r>
        <w:rPr>
          <w:spacing w:val="-77"/>
        </w:rPr>
      </w:r>
      <w:r>
        <w:rPr>
          <w:spacing w:val="-1"/>
        </w:rPr>
        <w:t>日）开始持续计算的净资产份额之间的差额，调整合并资产负债表中的资本公积中的股本溢价，资本公积</w:t>
      </w:r>
      <w:r>
        <w:rPr>
          <w:spacing w:val="-83"/>
        </w:rPr>
        <w:t> </w:t>
      </w:r>
      <w:r>
        <w:rPr>
          <w:spacing w:val="-83"/>
        </w:rPr>
      </w:r>
      <w:r>
        <w:rPr/>
        <w:t>中的股本溢价不足冲减的，调整留存收益。</w:t>
      </w:r>
    </w:p>
    <w:p>
      <w:pPr>
        <w:pStyle w:val="Heading5"/>
        <w:spacing w:line="266" w:lineRule="auto" w:before="14"/>
        <w:ind w:right="1033"/>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在不丧失控制权的情况下因部分处置对子公司的长期股权投资而取得的处置价款与处置长期股权投资相</w:t>
      </w:r>
      <w:r>
        <w:rPr>
          <w:spacing w:val="-82"/>
        </w:rPr>
        <w:t> </w:t>
      </w:r>
      <w:r>
        <w:rPr>
          <w:spacing w:val="-82"/>
        </w:rPr>
      </w:r>
      <w:r>
        <w:rPr>
          <w:spacing w:val="-1"/>
        </w:rPr>
        <w:t>对应享有子公司自购买日或合并日开始持续计算的净资产份额之间的差额，调整合并资产负债表中的资本</w:t>
      </w:r>
      <w:r>
        <w:rPr>
          <w:spacing w:val="-81"/>
        </w:rPr>
        <w:t> </w:t>
      </w:r>
      <w:r>
        <w:rPr>
          <w:spacing w:val="-81"/>
        </w:rPr>
      </w:r>
      <w:r>
        <w:rPr/>
        <w:t>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4"/>
        <w:spacing w:line="240" w:lineRule="auto"/>
        <w:ind w:right="1033"/>
        <w:jc w:val="left"/>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pStyle w:val="Heading4"/>
        <w:spacing w:line="240" w:lineRule="auto"/>
        <w:ind w:left="154" w:right="1033"/>
        <w:jc w:val="left"/>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54" w:right="1130"/>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left="154" w:right="1033"/>
        <w:jc w:val="left"/>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154" w:right="319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外币业务采用交易发生日的即期汇率的近似汇率作为折算汇率折合成记账本位币。</w:t>
      </w:r>
    </w:p>
    <w:p>
      <w:pPr>
        <w:pStyle w:val="Heading5"/>
        <w:spacing w:line="273" w:lineRule="auto" w:before="22"/>
        <w:ind w:left="154" w:right="1131"/>
        <w:jc w:val="both"/>
      </w:pPr>
      <w:r>
        <w:rPr>
          <w:spacing w:val="-1"/>
        </w:rPr>
        <w:t>资产负债表日外币货币性项目余额按资产负债表日即期汇率折算，由此产生的汇兑差额，除属于与购建符</w:t>
      </w:r>
      <w:r>
        <w:rPr>
          <w:spacing w:val="-81"/>
        </w:rPr>
        <w:t> </w:t>
      </w:r>
      <w:r>
        <w:rPr>
          <w:spacing w:val="-81"/>
        </w:rPr>
      </w:r>
      <w:r>
        <w:rPr>
          <w:spacing w:val="-1"/>
        </w:rPr>
        <w:t>合资本化条件的资产相关的外币专门借款产生的汇兑差额按照借款费用资本化的原则处理外，均计入当期</w:t>
      </w:r>
      <w:r>
        <w:rPr>
          <w:spacing w:val="-81"/>
        </w:rPr>
        <w:t> </w:t>
      </w:r>
      <w:r>
        <w:rPr>
          <w:spacing w:val="-81"/>
        </w:rPr>
      </w:r>
      <w:r>
        <w:rPr/>
        <w:t>损益。</w:t>
      </w:r>
    </w:p>
    <w:p>
      <w:pPr>
        <w:pStyle w:val="Heading5"/>
        <w:spacing w:line="264" w:lineRule="auto" w:before="7"/>
        <w:ind w:right="1093"/>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 </w:t>
      </w:r>
      <w:r>
        <w:rPr>
          <w:spacing w:val="-1"/>
        </w:rPr>
        <w:t>目外，其他项目采用发生时的即期汇率折算。利润表中的收入和费用项目，采用交易发生日的即期汇率的</w:t>
      </w:r>
      <w:r>
        <w:rPr>
          <w:spacing w:val="-83"/>
        </w:rPr>
        <w:t> </w:t>
      </w:r>
      <w:r>
        <w:rPr>
          <w:spacing w:val="-83"/>
        </w:rPr>
      </w:r>
      <w:r>
        <w:rPr/>
        <w:t>近似汇率折算。 处置境外经营时，将与该境外经营相关的外币财务报表折算差额，自所有者权益项目转入处置当期损益。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590" w:lineRule="atLeast" w:before="0"/>
        <w:ind w:left="154" w:right="6342" w:firstLine="0"/>
        <w:jc w:val="left"/>
        <w:rPr>
          <w:rFonts w:ascii="宋体" w:hAnsi="宋体" w:cs="宋体" w:eastAsia="宋体" w:hint="default"/>
          <w:sz w:val="21"/>
          <w:szCs w:val="21"/>
        </w:rPr>
      </w:pPr>
      <w:bookmarkStart w:name="10、金融工具" w:id="184"/>
      <w:bookmarkEnd w:id="184"/>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Heading5"/>
        <w:spacing w:line="266" w:lineRule="auto" w:before="37"/>
        <w:ind w:left="154" w:right="1033"/>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3"/>
        </w:rPr>
        <w:t>金融资产和金融负债于初始确认时分类为：以公允价值计量且其变动计入当期损益的金融资产或金融负</w:t>
      </w:r>
      <w:r>
        <w:rPr>
          <w:spacing w:val="-76"/>
        </w:rPr>
        <w:t> </w:t>
      </w:r>
      <w:r>
        <w:rPr>
          <w:spacing w:val="-76"/>
        </w:rPr>
      </w:r>
      <w:r>
        <w:rPr>
          <w:spacing w:val="-1"/>
        </w:rPr>
        <w:t>债，包括交易性金融资产或金融负债和直接指定为以公允价值计量且其变动计入当期损益的金融资产或金</w:t>
      </w:r>
      <w:r>
        <w:rPr>
          <w:spacing w:val="-81"/>
        </w:rPr>
        <w:t> </w:t>
      </w:r>
      <w:r>
        <w:rPr>
          <w:spacing w:val="-81"/>
        </w:rPr>
      </w:r>
      <w:r>
        <w:rPr/>
        <w:t>融负债；持有至到期投资；应收款项；可供出售金融资产；其他金融负债等。</w:t>
      </w:r>
    </w:p>
    <w:p>
      <w:pPr>
        <w:spacing w:after="0" w:line="26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35"/>
        <w:ind w:right="1033"/>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Heading5"/>
        <w:spacing w:line="268" w:lineRule="auto" w:before="21"/>
        <w:ind w:left="154" w:right="1033"/>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取得时以公允价值（扣除已宣告但尚未发放的现金股利或已到付息期但尚未领取的债券利息）作为初始确</w:t>
      </w:r>
      <w:r>
        <w:rPr>
          <w:spacing w:val="-81"/>
        </w:rPr>
        <w:t> </w:t>
      </w:r>
      <w:r>
        <w:rPr>
          <w:spacing w:val="-81"/>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Heading5"/>
        <w:spacing w:line="268" w:lineRule="auto" w:before="12"/>
        <w:ind w:right="1033"/>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1"/>
        </w:rPr>
        <w:t>持有期间按照摊余成本和实际利率计算确认利息收入，计入投资收益。实际利率在取得时确定，在该预期</w:t>
      </w:r>
      <w:r>
        <w:rPr>
          <w:spacing w:val="-83"/>
        </w:rPr>
        <w:t> </w:t>
      </w:r>
      <w:r>
        <w:rPr>
          <w:spacing w:val="-83"/>
        </w:rPr>
      </w:r>
      <w:r>
        <w:rPr/>
        <w:t>存续期间或适用的更短期间内保持不变。 处置时，将所取得价款与该投资账面价值之间的差额计入投资收益。</w:t>
      </w:r>
    </w:p>
    <w:p>
      <w:pPr>
        <w:pStyle w:val="Heading5"/>
        <w:spacing w:line="268" w:lineRule="auto" w:before="12"/>
        <w:ind w:left="154" w:right="1092"/>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公司对外销售商品或提供劳务形成的应收债权，以及公司持有的其他企业的不包括在活跃市场上有报价的</w:t>
      </w:r>
      <w:r>
        <w:rPr>
          <w:spacing w:val="-81"/>
        </w:rPr>
        <w:t> </w:t>
      </w:r>
      <w:r>
        <w:rPr>
          <w:spacing w:val="-81"/>
        </w:rPr>
      </w:r>
      <w:r>
        <w:rPr/>
        <w:t>债务工具的债权，包括应收账款、其他应收款等，以向购货方应收的合同或协议价款作为初始确认金额； 具有融资性质的，按其现值进行初始确认。 收回或处置时，将取得的价款与该应收款项账面价值之间的差额计入当期损益。</w:t>
      </w:r>
    </w:p>
    <w:p>
      <w:pPr>
        <w:pStyle w:val="Heading5"/>
        <w:spacing w:line="271" w:lineRule="auto" w:before="12"/>
        <w:ind w:right="1033"/>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取得时按公允价值（扣除已宣告但尚未发放的现金股利或已到付息期但尚未领取的债券利息）和相关交易</w:t>
      </w:r>
      <w:r>
        <w:rPr>
          <w:spacing w:val="-81"/>
        </w:rPr>
        <w:t> </w:t>
      </w:r>
      <w:r>
        <w:rPr>
          <w:spacing w:val="-81"/>
        </w:rPr>
      </w:r>
      <w:r>
        <w:rPr/>
        <w:t>费用之和作为初始确认金额。 </w:t>
      </w:r>
      <w:r>
        <w:rPr>
          <w:spacing w:val="-1"/>
        </w:rPr>
        <w:t>持有期间将取得的利息或现金股利确认为投资收益。期末以公允价值计量且将公允价值变动计入其他综合</w:t>
      </w:r>
      <w:r>
        <w:rPr>
          <w:spacing w:val="-81"/>
        </w:rPr>
        <w:t> </w:t>
      </w:r>
      <w:r>
        <w:rPr>
          <w:spacing w:val="-81"/>
        </w:rPr>
      </w:r>
      <w:r>
        <w:rPr>
          <w:spacing w:val="-1"/>
        </w:rPr>
        <w:t>收益。但是，在活跃市场中没有报价且其公允价值不能可靠计量的权益工具投资，以及与该权益工具挂钩</w:t>
      </w:r>
      <w:r>
        <w:rPr>
          <w:spacing w:val="-82"/>
        </w:rPr>
        <w:t> </w:t>
      </w:r>
      <w:r>
        <w:rPr>
          <w:spacing w:val="-82"/>
        </w:rPr>
      </w:r>
      <w:r>
        <w:rPr/>
        <w:t>并须通过交付该权益工具结算的衍生金融资产，按照成本计量。 </w:t>
      </w:r>
      <w:r>
        <w:rPr>
          <w:spacing w:val="-1"/>
        </w:rPr>
        <w:t>处置时，将取得的价款与该金融资产账面价值之间的差额，计入投资损益；同时，将原直接计入其他综合</w:t>
      </w:r>
      <w:r>
        <w:rPr>
          <w:spacing w:val="-86"/>
        </w:rPr>
        <w:t> </w:t>
      </w:r>
      <w:r>
        <w:rPr>
          <w:spacing w:val="-86"/>
        </w:rPr>
      </w:r>
      <w:r>
        <w:rPr/>
        <w:t>收益的公允价值变动累计额对应处置部分的金额转出，计入当期损益。</w:t>
      </w:r>
    </w:p>
    <w:p>
      <w:pPr>
        <w:pStyle w:val="Heading5"/>
        <w:spacing w:line="256" w:lineRule="auto" w:before="10"/>
        <w:ind w:right="298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Heading5"/>
        <w:spacing w:line="268" w:lineRule="auto"/>
        <w:ind w:right="1033"/>
        <w:jc w:val="left"/>
      </w:pP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1"/>
        </w:rPr>
        <w:t>公司发生金融资产转移时，如已将金融资产所有权上几乎所有的风险和报酬转移给转入方，则终止确认该</w:t>
      </w:r>
      <w:r>
        <w:rPr>
          <w:spacing w:val="-81"/>
        </w:rPr>
        <w:t> </w:t>
      </w:r>
      <w:r>
        <w:rPr>
          <w:spacing w:val="-81"/>
        </w:rPr>
      </w:r>
      <w:r>
        <w:rPr/>
        <w:t>金融资产；如保留了金融资产所有权上几乎所有的风险和报酬的，则不终止确认该金融资产。</w:t>
      </w:r>
      <w:r>
        <w:rPr/>
        <w:t> </w:t>
      </w:r>
      <w:r>
        <w:rPr>
          <w:spacing w:val="-1"/>
        </w:rPr>
        <w:t>在判断金融资产转移是否满足上述金融资产终止确认条件时，采用实质重于形式的原则。公司将金融资产</w:t>
      </w:r>
      <w:r>
        <w:rPr>
          <w:spacing w:val="-81"/>
        </w:rPr>
        <w:t> </w:t>
      </w:r>
      <w:r>
        <w:rPr>
          <w:spacing w:val="-81"/>
        </w:rPr>
      </w:r>
      <w:r>
        <w:rPr>
          <w:spacing w:val="-1"/>
        </w:rPr>
        <w:t>转移区分为金融资产整体转移和部分转移。金融资产整体转移满足终止确认条件的，将下列两项金额的差</w:t>
      </w:r>
      <w:r>
        <w:rPr>
          <w:spacing w:val="-81"/>
        </w:rPr>
        <w:t> </w:t>
      </w:r>
      <w:r>
        <w:rPr>
          <w:spacing w:val="-81"/>
        </w:rPr>
      </w:r>
      <w:r>
        <w:rPr/>
        <w:t>额计入当期损益：</w:t>
      </w:r>
    </w:p>
    <w:p>
      <w:pPr>
        <w:pStyle w:val="Heading5"/>
        <w:spacing w:line="240" w:lineRule="auto" w:before="12"/>
        <w:ind w:right="1033"/>
        <w:jc w:val="left"/>
      </w:pPr>
      <w:r>
        <w:rPr/>
        <w:t>（</w:t>
      </w:r>
      <w:r>
        <w:rPr>
          <w:rFonts w:ascii="Times New Roman" w:hAnsi="Times New Roman" w:cs="Times New Roman" w:eastAsia="Times New Roman" w:hint="default"/>
        </w:rPr>
        <w:t>1</w:t>
      </w:r>
      <w:r>
        <w:rPr/>
        <w:t>）所转移金融资产的账面价值；</w:t>
      </w:r>
    </w:p>
    <w:p>
      <w:pPr>
        <w:pStyle w:val="Heading5"/>
        <w:spacing w:line="266" w:lineRule="auto" w:before="21"/>
        <w:ind w:right="103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35"/>
        </w:rPr>
        <w:t> </w:t>
      </w:r>
      <w:r>
        <w:rPr>
          <w:spacing w:val="-35"/>
        </w:rPr>
      </w:r>
      <w:r>
        <w:rPr/>
        <w:t>供出售金融资产的情形）之和。 </w:t>
      </w:r>
      <w:r>
        <w:rPr>
          <w:spacing w:val="-1"/>
        </w:rPr>
        <w:t>金融资产部分转移满足终止确认条件的，将所转移金融资产整体的账面价值，在终止确认部分和未终止确</w:t>
      </w:r>
      <w:r>
        <w:rPr>
          <w:spacing w:val="-81"/>
        </w:rPr>
        <w:t> </w:t>
      </w:r>
      <w:r>
        <w:rPr>
          <w:spacing w:val="-81"/>
        </w:rPr>
      </w:r>
      <w:r>
        <w:rPr/>
        <w:t>认部分之间，按照各自的相对公允价值进行分摊，并将下列两项金额的差额计入当期损益：</w:t>
      </w:r>
    </w:p>
    <w:p>
      <w:pPr>
        <w:pStyle w:val="Heading5"/>
        <w:spacing w:line="240" w:lineRule="auto" w:before="14"/>
        <w:ind w:right="1033"/>
        <w:jc w:val="left"/>
      </w:pPr>
      <w:r>
        <w:rPr/>
        <w:t>（</w:t>
      </w:r>
      <w:r>
        <w:rPr>
          <w:rFonts w:ascii="Times New Roman" w:hAnsi="Times New Roman" w:cs="Times New Roman" w:eastAsia="Times New Roman" w:hint="default"/>
        </w:rPr>
        <w:t>1</w:t>
      </w:r>
      <w:r>
        <w:rPr/>
        <w:t>）终止确认部分的账面价值；</w:t>
      </w:r>
    </w:p>
    <w:p>
      <w:pPr>
        <w:pStyle w:val="Heading5"/>
        <w:spacing w:line="240" w:lineRule="auto" w:before="21"/>
        <w:ind w:right="103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Heading5"/>
        <w:spacing w:line="273" w:lineRule="auto" w:before="21"/>
        <w:ind w:right="1723"/>
        <w:jc w:val="left"/>
      </w:pPr>
      <w:r>
        <w:rPr/>
        <w:t>（涉及转移的金融资产为可供出售金融资产的情形）之和。 金融资产转移不满足终止确认条件的，继续确认该金融资产，所收到的对价确认为一项金融负债。</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1" w:lineRule="auto" w:before="35"/>
        <w:ind w:right="1024"/>
        <w:jc w:val="left"/>
      </w:pP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spacing w:val="-91"/>
        </w:rPr>
        <w:t> </w:t>
      </w:r>
      <w:r>
        <w:rPr>
          <w:spacing w:val="-91"/>
        </w:rPr>
      </w:r>
      <w:r>
        <w:rPr/>
        <w:t>则终止确认现存金融负债，并同时确认新金融负债。 对现存金融负债全部或部分合同条款作出实质性修改的，则终止确认现存金融负债或其一部分，同时将修</w:t>
      </w:r>
      <w:r>
        <w:rPr/>
        <w:t> 改条款后的金融负债确认为一项新金融负债。 金融负债全部或部分终止确认时，终止确认的金融负债账面价值与支付对价（包括转出的非现金资产或承 担的新金融负债）之间的差额，计入当期损益。 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spacing w:line="240" w:lineRule="auto" w:before="8"/>
        <w:rPr>
          <w:rFonts w:ascii="宋体" w:hAnsi="宋体" w:cs="宋体" w:eastAsia="宋体" w:hint="default"/>
          <w:sz w:val="24"/>
          <w:szCs w:val="24"/>
        </w:rPr>
      </w:pPr>
    </w:p>
    <w:p>
      <w:pPr>
        <w:pStyle w:val="Heading5"/>
        <w:spacing w:line="268" w:lineRule="auto"/>
        <w:ind w:right="1033"/>
        <w:jc w:val="left"/>
      </w:pPr>
      <w:r>
        <w:rPr>
          <w:rFonts w:ascii="Times New Roman" w:hAnsi="Times New Roman" w:cs="Times New Roman" w:eastAsia="Times New Roman"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1"/>
        </w:rPr>
        <w:t>存在活跃市场的金融工具，以活跃市场中的报价确定其公允价值。不存在活跃市场的金融工具，采用估值</w:t>
      </w:r>
      <w:r>
        <w:rPr>
          <w:spacing w:val="-83"/>
        </w:rPr>
        <w:t> </w:t>
      </w:r>
      <w:r>
        <w:rPr>
          <w:spacing w:val="-83"/>
        </w:rPr>
      </w:r>
      <w:r>
        <w:rPr>
          <w:spacing w:val="-1"/>
        </w:rPr>
        <w:t>技术确定其公允价值。在估值时，本公司采用在当前情况下适用并且有足够可利用数据和其他信息支持的</w:t>
      </w:r>
      <w:r>
        <w:rPr>
          <w:spacing w:val="-81"/>
        </w:rPr>
        <w:t> </w:t>
      </w:r>
      <w:r>
        <w:rPr>
          <w:spacing w:val="-81"/>
        </w:rPr>
      </w:r>
      <w:r>
        <w:rPr>
          <w:spacing w:val="-1"/>
        </w:rPr>
        <w:t>估值技术，选择与市场参与者在相关资产或负债的交易中所考虑的资产或负债特征相一致的输入值，并优</w:t>
      </w:r>
      <w:r>
        <w:rPr>
          <w:spacing w:val="-81"/>
        </w:rPr>
        <w:t> </w:t>
      </w:r>
      <w:r>
        <w:rPr>
          <w:spacing w:val="-81"/>
        </w:rPr>
      </w:r>
      <w:r>
        <w:rPr>
          <w:spacing w:val="-1"/>
        </w:rPr>
        <w:t>先使用相关可观察输入值。只有在相关可观察输入值无法取得或取得不切实可行的情况下，才使用不可观</w:t>
      </w:r>
      <w:r>
        <w:rPr>
          <w:spacing w:val="-81"/>
        </w:rPr>
        <w:t> </w:t>
      </w:r>
      <w:r>
        <w:rPr>
          <w:spacing w:val="-81"/>
        </w:rPr>
      </w:r>
      <w:r>
        <w:rPr/>
        <w:t>察输入值。</w:t>
      </w:r>
    </w:p>
    <w:p>
      <w:pPr>
        <w:spacing w:line="240" w:lineRule="auto" w:before="10"/>
        <w:rPr>
          <w:rFonts w:ascii="宋体" w:hAnsi="宋体" w:cs="宋体" w:eastAsia="宋体" w:hint="default"/>
          <w:sz w:val="24"/>
          <w:szCs w:val="24"/>
        </w:rPr>
      </w:pPr>
    </w:p>
    <w:p>
      <w:pPr>
        <w:spacing w:line="264" w:lineRule="auto" w:before="0"/>
        <w:ind w:left="153" w:right="10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除以公允价值计量且其变动计入当期损益的金融资产外，本公司于资产负债表日对金融资产的账面价值进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行检查，如果有客观证据表明某项金融资产发生减值的，计提减值准备。</w:t>
      </w:r>
    </w:p>
    <w:p>
      <w:pPr>
        <w:pStyle w:val="Heading5"/>
        <w:spacing w:line="271" w:lineRule="auto" w:before="16"/>
        <w:ind w:right="1033"/>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期末如果可供出售金融资产的公允价值发生严重下降，或在综合考虑各种相关因素后，预期这种下降趋势</w:t>
      </w:r>
      <w:r>
        <w:rPr>
          <w:spacing w:val="-81"/>
        </w:rPr>
        <w:t> </w:t>
      </w:r>
      <w:r>
        <w:rPr>
          <w:spacing w:val="-81"/>
        </w:rPr>
      </w:r>
      <w:r>
        <w:rPr>
          <w:spacing w:val="-1"/>
        </w:rPr>
        <w:t>属于非暂时性的，就认定其已发生减值，将原直接计入所有者权益的公允价值下降形成的累计损失一并转</w:t>
      </w:r>
      <w:r>
        <w:rPr>
          <w:spacing w:val="-81"/>
        </w:rPr>
        <w:t> </w:t>
      </w:r>
      <w:r>
        <w:rPr>
          <w:spacing w:val="-81"/>
        </w:rPr>
      </w:r>
      <w:r>
        <w:rPr/>
        <w:t>出，确认减值损失。 </w:t>
      </w:r>
      <w:r>
        <w:rPr>
          <w:spacing w:val="-1"/>
        </w:rPr>
        <w:t>对于已确认减值损失的可供出售债务工具，在随后的会计期间公允价值已上升且客观上与确认原减值损失</w:t>
      </w:r>
      <w:r>
        <w:rPr>
          <w:spacing w:val="-81"/>
        </w:rPr>
        <w:t> </w:t>
      </w:r>
      <w:r>
        <w:rPr>
          <w:spacing w:val="-81"/>
        </w:rPr>
      </w:r>
      <w:r>
        <w:rPr/>
        <w:t>确认后发生的事项有关的，原确认的减值损失予以转回，计入当期损益。 可供出售权益工具投资发生的减值损失，不通过损益转回。</w:t>
      </w:r>
    </w:p>
    <w:p>
      <w:pPr>
        <w:pStyle w:val="Heading5"/>
        <w:spacing w:line="256" w:lineRule="auto" w:before="10"/>
        <w:ind w:right="424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right="1033"/>
        <w:jc w:val="left"/>
        <w:rPr>
          <w:b w:val="0"/>
          <w:bCs w:val="0"/>
        </w:rPr>
      </w:pPr>
      <w:bookmarkStart w:name="11、应收款项" w:id="185"/>
      <w:bookmarkEnd w:id="18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单项金额重大并单独计提坏账准备的应收款项" w:id="186"/>
      <w:bookmarkEnd w:id="18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both"/>
              <w:rPr>
                <w:rFonts w:ascii="宋体" w:hAnsi="宋体" w:cs="宋体" w:eastAsia="宋体" w:hint="default"/>
                <w:sz w:val="18"/>
                <w:szCs w:val="18"/>
              </w:rPr>
            </w:pPr>
            <w:r>
              <w:rPr>
                <w:rFonts w:ascii="宋体" w:hAnsi="宋体" w:cs="宋体" w:eastAsia="宋体" w:hint="default"/>
                <w:spacing w:val="-7"/>
                <w:sz w:val="18"/>
                <w:szCs w:val="18"/>
              </w:rPr>
              <w:t>本公司将余额大于（含）</w:t>
            </w:r>
            <w:r>
              <w:rPr>
                <w:rFonts w:ascii="Times New Roman" w:hAnsi="Times New Roman" w:cs="Times New Roman" w:eastAsia="Times New Roman" w:hint="default"/>
                <w:spacing w:val="-7"/>
                <w:sz w:val="18"/>
                <w:szCs w:val="18"/>
              </w:rPr>
              <w:t>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万元的单个项目应收账款及余额</w:t>
            </w:r>
            <w:r>
              <w:rPr>
                <w:rFonts w:ascii="宋体" w:hAnsi="宋体" w:cs="宋体" w:eastAsia="宋体" w:hint="default"/>
                <w:spacing w:val="-88"/>
                <w:sz w:val="18"/>
                <w:szCs w:val="18"/>
              </w:rPr>
              <w:t> </w:t>
            </w:r>
            <w:r>
              <w:rPr>
                <w:rFonts w:ascii="宋体" w:hAnsi="宋体" w:cs="宋体" w:eastAsia="宋体" w:hint="default"/>
                <w:spacing w:val="-8"/>
                <w:sz w:val="18"/>
                <w:szCs w:val="18"/>
              </w:rPr>
              <w:t>大于（含）</w:t>
            </w:r>
            <w:r>
              <w:rPr>
                <w:rFonts w:ascii="Times New Roman" w:hAnsi="Times New Roman" w:cs="Times New Roman" w:eastAsia="Times New Roman" w:hint="default"/>
                <w:spacing w:val="-8"/>
                <w:sz w:val="18"/>
                <w:szCs w:val="18"/>
              </w:rPr>
              <w:t>200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万元的单个往来单位的其他应收款，确定为单 项金额重大的应收款项。</w:t>
            </w:r>
          </w:p>
        </w:tc>
      </w:tr>
      <w:tr>
        <w:trPr>
          <w:trHeight w:val="9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 行减值测试，经测试发生了减值的，按其未来现金流量现值 低于其账面价值的差额，确定减值损失，计提坏账准备；对</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1317" w:lineRule="exact"/>
        <w:ind w:left="149"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8.95pt;height:65.9pt;mso-position-horizontal-relative:char;mso-position-vertical-relative:line" coordorigin="0,0" coordsize="9579,1318">
            <v:group style="position:absolute;left:10;top:14;width:4775;height:1289" coordorigin="10,14" coordsize="4775,1289">
              <v:shape style="position:absolute;left:10;top:14;width:4775;height:1289" coordorigin="10,14" coordsize="4775,1289" path="m10,1303l4784,1303,4784,14,10,14,10,1303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1308" coordorigin="5,5" coordsize="2,1308">
              <v:shape style="position:absolute;left:5;top:5;width:2;height:1308" coordorigin="5,5" coordsize="0,1308" path="m5,5l5,1313e" filled="false" stroked="true" strokeweight=".48pt" strokecolor="#000000">
                <v:path arrowok="t"/>
              </v:shape>
            </v:group>
            <v:group style="position:absolute;left:10;top:1308;width:4776;height:2" coordorigin="10,1308" coordsize="4776,2">
              <v:shape style="position:absolute;left:10;top:1308;width:4776;height:2" coordorigin="10,1308" coordsize="4776,0" path="m10,1308l4785,1308e" filled="false" stroked="true" strokeweight=".48pt" strokecolor="#000000">
                <v:path arrowok="t"/>
              </v:shape>
            </v:group>
            <v:group style="position:absolute;left:4790;top:5;width:2;height:1308" coordorigin="4790,5" coordsize="2,1308">
              <v:shape style="position:absolute;left:4790;top:5;width:2;height:1308" coordorigin="4790,5" coordsize="0,1308" path="m4790,5l4790,1313e" filled="false" stroked="true" strokeweight=".48pt" strokecolor="#000000">
                <v:path arrowok="t"/>
              </v:shape>
            </v:group>
            <v:group style="position:absolute;left:4795;top:1308;width:4774;height:2" coordorigin="4795,1308" coordsize="4774,2">
              <v:shape style="position:absolute;left:4795;top:1308;width:4774;height:2" coordorigin="4795,1308" coordsize="4774,0" path="m4795,1308l9569,1308e" filled="false" stroked="true" strokeweight=".48pt" strokecolor="#000000">
                <v:path arrowok="t"/>
              </v:shape>
            </v:group>
            <v:group style="position:absolute;left:9574;top:5;width:2;height:1308" coordorigin="9574,5" coordsize="2,1308">
              <v:shape style="position:absolute;left:9574;top:5;width:2;height:1308" coordorigin="9574,5" coordsize="0,1308" path="m9574,5l9574,1313e" filled="false" stroked="true" strokeweight=".48pt" strokecolor="#000000">
                <v:path arrowok="t"/>
              </v:shape>
              <v:shape style="position:absolute;left:4789;top:10;width:4785;height:1299" type="#_x0000_t202" filled="false" stroked="false">
                <v:textbox inset="0,0,0,0">
                  <w:txbxContent>
                    <w:p>
                      <w:pPr>
                        <w:spacing w:line="319" w:lineRule="auto" w:before="15"/>
                        <w:ind w:left="28" w:right="75" w:firstLine="0"/>
                        <w:jc w:val="both"/>
                        <w:rPr>
                          <w:rFonts w:ascii="宋体" w:hAnsi="宋体" w:cs="宋体" w:eastAsia="宋体" w:hint="default"/>
                          <w:sz w:val="18"/>
                          <w:szCs w:val="18"/>
                        </w:rPr>
                      </w:pPr>
                      <w:r>
                        <w:rPr>
                          <w:rFonts w:ascii="宋体" w:hAnsi="宋体" w:cs="宋体" w:eastAsia="宋体" w:hint="default"/>
                          <w:sz w:val="18"/>
                          <w:szCs w:val="18"/>
                        </w:rPr>
                        <w:t>单项测试未减值的应收款项，汇同对单项金额非重大的应收 款项，按类似的信用风险特征划分为若干组合，再按这些应 收款项组合在资产负债表日余额的一定比例计算确定减值损 失，计提坏账准备。</w:t>
                      </w:r>
                    </w:p>
                  </w:txbxContent>
                </v:textbox>
                <w10:wrap type="none"/>
              </v:shape>
            </v:group>
          </v:group>
        </w:pict>
      </w:r>
      <w:r>
        <w:rPr>
          <w:rFonts w:ascii="宋体" w:hAnsi="宋体" w:cs="宋体" w:eastAsia="宋体" w:hint="default"/>
          <w:position w:val="-25"/>
          <w:sz w:val="20"/>
          <w:szCs w:val="20"/>
        </w:rPr>
      </w:r>
    </w:p>
    <w:p>
      <w:pPr>
        <w:spacing w:line="240" w:lineRule="auto" w:before="12"/>
        <w:rPr>
          <w:rFonts w:ascii="宋体" w:hAnsi="宋体" w:cs="宋体" w:eastAsia="宋体" w:hint="default"/>
          <w:b/>
          <w:bCs/>
          <w:sz w:val="18"/>
          <w:szCs w:val="18"/>
        </w:rPr>
      </w:pPr>
    </w:p>
    <w:p>
      <w:pPr>
        <w:pStyle w:val="Heading4"/>
        <w:spacing w:line="240" w:lineRule="auto" w:before="35"/>
        <w:ind w:left="154" w:right="1033"/>
        <w:jc w:val="left"/>
        <w:rPr>
          <w:b w:val="0"/>
          <w:bCs w:val="0"/>
        </w:rPr>
      </w:pPr>
      <w:bookmarkStart w:name="（2）按信用风险特征组合计提坏账准备的应收款项" w:id="187"/>
      <w:bookmarkEnd w:id="18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1033"/>
        <w:jc w:val="left"/>
      </w:pPr>
      <w:r>
        <w:rPr/>
        <w:t>组合中，采用账龄分析法计提坏账准备的：</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033"/>
        <w:jc w:val="left"/>
      </w:pPr>
      <w:r>
        <w:rPr/>
        <w:t>组合中，采用余额百分比法计提坏账准备的：</w:t>
      </w:r>
    </w:p>
    <w:p>
      <w:pPr>
        <w:pStyle w:val="BodyText"/>
        <w:spacing w:line="340" w:lineRule="auto" w:before="116"/>
        <w:ind w:left="153"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3）单项金额不重大但单独计提坏账准备的应收款项" w:id="188"/>
      <w:bookmarkEnd w:id="18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pStyle w:val="BodyText"/>
        <w:spacing w:line="240" w:lineRule="auto" w:before="44"/>
        <w:ind w:left="0" w:right="1139"/>
        <w:jc w:val="right"/>
      </w:pPr>
      <w:r>
        <w:rPr/>
        <w:pict>
          <v:shape style="position:absolute;margin-left:56.459999pt;margin-top:-67.748276pt;width:479.2pt;height:118.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在资产负债表日，本公司对存在明显减值迹象的其他单项金 额不重大的应收款项按其未来现金流量现值低于其账面价值 的差额，确定减值损失，计提坏账准备。</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在资产负债表日，本公司对单项金额虽不重大但单项计提坏 </w:t>
                        </w:r>
                        <w:r>
                          <w:rPr>
                            <w:rFonts w:ascii="宋体" w:hAnsi="宋体" w:cs="宋体" w:eastAsia="宋体" w:hint="default"/>
                            <w:spacing w:val="-2"/>
                            <w:sz w:val="18"/>
                            <w:szCs w:val="18"/>
                          </w:rPr>
                          <w:t>账准备的应收账款单独进行减值测试，经测试发生了减值的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按其未来现金流量现值低于其账面价值的差额，确定减值损 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35"/>
        <w:ind w:left="154" w:right="1033"/>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Heading5"/>
        <w:spacing w:line="256" w:lineRule="auto" w:before="1"/>
        <w:ind w:left="154" w:right="3822"/>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t>存货分类为：低值易耗品、原材料、库存商品、委托加工物资、在产品等。</w:t>
      </w:r>
    </w:p>
    <w:p>
      <w:pPr>
        <w:spacing w:after="0" w:line="25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256" w:lineRule="auto" w:before="35"/>
        <w:ind w:left="153" w:right="76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存货发出时按先进先出法计量。</w:t>
      </w:r>
    </w:p>
    <w:p>
      <w:pPr>
        <w:spacing w:line="240" w:lineRule="auto" w:before="8"/>
        <w:rPr>
          <w:rFonts w:ascii="宋体" w:hAnsi="宋体" w:cs="宋体" w:eastAsia="宋体" w:hint="default"/>
          <w:sz w:val="25"/>
          <w:szCs w:val="25"/>
        </w:rPr>
      </w:pPr>
    </w:p>
    <w:p>
      <w:pPr>
        <w:pStyle w:val="Heading5"/>
        <w:spacing w:line="271" w:lineRule="auto"/>
        <w:ind w:right="1033"/>
        <w:jc w:val="left"/>
      </w:pPr>
      <w:r>
        <w:rPr>
          <w:rFonts w:ascii="Times New Roman" w:hAnsi="Times New Roman" w:cs="Times New Roman" w:eastAsia="Times New Roman" w:hint="default"/>
          <w:b/>
          <w:bCs/>
        </w:rPr>
        <w:t>3</w:t>
      </w:r>
      <w:r>
        <w:rPr>
          <w:rFonts w:ascii="宋体" w:hAnsi="宋体" w:cs="宋体" w:eastAsia="宋体" w:hint="default"/>
          <w:b/>
          <w:bCs/>
        </w:rPr>
        <w:t>、不同类别存货可变现净值的确定依据</w:t>
      </w:r>
      <w:r>
        <w:rPr>
          <w:rFonts w:ascii="宋体" w:hAnsi="宋体" w:cs="宋体" w:eastAsia="宋体" w:hint="default"/>
          <w:b/>
          <w:bCs/>
          <w:w w:val="99"/>
        </w:rPr>
        <w:t> </w:t>
      </w:r>
      <w:r>
        <w:rPr>
          <w:spacing w:val="-1"/>
        </w:rPr>
        <w:t>产成品、库存商品和用于出售的材料等直接用于出售的商品存货，在正常生产经营过程中，以该存货的估</w:t>
      </w:r>
      <w:r>
        <w:rPr>
          <w:spacing w:val="-83"/>
        </w:rPr>
        <w:t> </w:t>
      </w:r>
      <w:r>
        <w:rPr>
          <w:spacing w:val="-83"/>
        </w:rPr>
      </w:r>
      <w:r>
        <w:rPr>
          <w:spacing w:val="-1"/>
        </w:rPr>
        <w:t>计售价减去估计的销售费用和相关税费后的金额，确定其可变现净值；需要经过加工的材料存货，在正常</w:t>
      </w:r>
      <w:r>
        <w:rPr>
          <w:spacing w:val="-83"/>
        </w:rPr>
        <w:t> </w:t>
      </w:r>
      <w:r>
        <w:rPr>
          <w:spacing w:val="-83"/>
        </w:rPr>
      </w:r>
      <w:r>
        <w:rPr>
          <w:spacing w:val="-1"/>
        </w:rPr>
        <w:t>生产经营过程中，以所生产的产成品的估计售价减去至完工时估计将要发生的成本、估计的销售费用和相</w:t>
      </w:r>
      <w:r>
        <w:rPr>
          <w:spacing w:val="-81"/>
        </w:rPr>
        <w:t> </w:t>
      </w:r>
      <w:r>
        <w:rPr>
          <w:spacing w:val="-81"/>
        </w:rPr>
      </w:r>
      <w:r>
        <w:rPr>
          <w:spacing w:val="-1"/>
        </w:rPr>
        <w:t>关税费后的金额，确定其可变现净值；为执行销售合同或者劳务合同而持有的存货，其可变现净值以合同</w:t>
      </w:r>
      <w:r>
        <w:rPr>
          <w:spacing w:val="-83"/>
        </w:rPr>
        <w:t> </w:t>
      </w:r>
      <w:r>
        <w:rPr>
          <w:spacing w:val="-83"/>
        </w:rPr>
      </w:r>
      <w:r>
        <w:rPr>
          <w:spacing w:val="-1"/>
        </w:rPr>
        <w:t>价格为基础计算，若持有存货的数量多于销售合同订购数量的，超出部分的存货的可变现净值以一般销售</w:t>
      </w:r>
      <w:r>
        <w:rPr>
          <w:spacing w:val="-81"/>
        </w:rPr>
        <w:t> </w:t>
      </w:r>
      <w:r>
        <w:rPr>
          <w:spacing w:val="-81"/>
        </w:rPr>
      </w:r>
      <w:r>
        <w:rPr/>
        <w:t>价格为基础计算。 </w:t>
      </w:r>
      <w:r>
        <w:rPr>
          <w:spacing w:val="-1"/>
        </w:rPr>
        <w:t>期末按照单个存货项目计提存货跌价准备；但对于数量繁多、单价较低的存货，按照存货类别计提存货跌</w:t>
      </w:r>
      <w:r>
        <w:rPr>
          <w:spacing w:val="-83"/>
        </w:rPr>
        <w:t> </w:t>
      </w:r>
      <w:r>
        <w:rPr>
          <w:spacing w:val="-83"/>
        </w:rPr>
      </w:r>
      <w:r>
        <w:rPr>
          <w:spacing w:val="-1"/>
        </w:rPr>
        <w:t>价准备；与在同一地区生产和销售的产品系列相关、具有相同或类似最终用途或目的，且难以与其他项目</w:t>
      </w:r>
      <w:r>
        <w:rPr>
          <w:spacing w:val="-83"/>
        </w:rPr>
        <w:t> </w:t>
      </w:r>
      <w:r>
        <w:rPr>
          <w:spacing w:val="-83"/>
        </w:rPr>
      </w:r>
      <w:r>
        <w:rPr/>
        <w:t>分开计量的存货，则合并计提存货跌价准备。 </w:t>
      </w:r>
      <w:r>
        <w:rPr>
          <w:spacing w:val="-1"/>
        </w:rPr>
        <w:t>除有明确证据表明资产负债表日市场价格异常外，存货项目的可变现净值以资产负债表日市场价格为基础</w:t>
      </w:r>
      <w:r>
        <w:rPr>
          <w:spacing w:val="-81"/>
        </w:rPr>
        <w:t> </w:t>
      </w:r>
      <w:r>
        <w:rPr>
          <w:spacing w:val="-81"/>
        </w:rPr>
      </w:r>
      <w:r>
        <w:rPr/>
        <w:t>确定。</w:t>
      </w:r>
    </w:p>
    <w:p>
      <w:pPr>
        <w:pStyle w:val="Heading5"/>
        <w:spacing w:line="240" w:lineRule="auto" w:before="10"/>
        <w:ind w:left="154" w:right="1033"/>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56" w:lineRule="auto" w:before="0"/>
        <w:ind w:left="153" w:right="76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7"/>
        <w:rPr>
          <w:rFonts w:ascii="宋体" w:hAnsi="宋体" w:cs="宋体" w:eastAsia="宋体" w:hint="default"/>
          <w:sz w:val="25"/>
          <w:szCs w:val="25"/>
        </w:rPr>
      </w:pPr>
    </w:p>
    <w:p>
      <w:pPr>
        <w:pStyle w:val="Heading4"/>
        <w:spacing w:line="240" w:lineRule="auto"/>
        <w:ind w:right="1033"/>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Heading5"/>
        <w:spacing w:line="240" w:lineRule="auto" w:before="21"/>
        <w:ind w:right="1033"/>
        <w:jc w:val="left"/>
      </w:pPr>
      <w:r>
        <w:rPr/>
        <w:t>（</w:t>
      </w:r>
      <w:r>
        <w:rPr>
          <w:rFonts w:ascii="Times New Roman" w:hAnsi="Times New Roman" w:cs="Times New Roman" w:eastAsia="Times New Roman" w:hint="default"/>
        </w:rPr>
        <w:t>1</w:t>
      </w:r>
      <w:r>
        <w:rPr/>
        <w:t>）低值易耗品采用一次转销法；</w:t>
      </w:r>
    </w:p>
    <w:p>
      <w:pPr>
        <w:pStyle w:val="Heading5"/>
        <w:spacing w:line="240" w:lineRule="auto" w:before="21"/>
        <w:ind w:right="1033"/>
        <w:jc w:val="left"/>
      </w:pPr>
      <w:r>
        <w:rPr/>
        <w:t>（</w:t>
      </w:r>
      <w:r>
        <w:rPr>
          <w:rFonts w:ascii="Times New Roman" w:hAnsi="Times New Roman" w:cs="Times New Roman" w:eastAsia="Times New Roman" w:hint="default"/>
        </w:rPr>
        <w:t>2</w:t>
      </w:r>
      <w:r>
        <w:rPr/>
        <w:t>）包装物采用一次转销法。</w:t>
      </w:r>
    </w:p>
    <w:p>
      <w:pPr>
        <w:spacing w:line="240" w:lineRule="auto" w:before="8"/>
        <w:rPr>
          <w:rFonts w:ascii="宋体" w:hAnsi="宋体" w:cs="宋体" w:eastAsia="宋体" w:hint="default"/>
          <w:sz w:val="25"/>
          <w:szCs w:val="25"/>
        </w:rPr>
      </w:pPr>
    </w:p>
    <w:p>
      <w:pPr>
        <w:spacing w:line="590" w:lineRule="atLeast" w:before="0"/>
        <w:ind w:left="154" w:right="3822" w:firstLine="0"/>
        <w:jc w:val="left"/>
        <w:rPr>
          <w:rFonts w:ascii="宋体" w:hAnsi="宋体" w:cs="宋体" w:eastAsia="宋体" w:hint="default"/>
          <w:sz w:val="21"/>
          <w:szCs w:val="21"/>
        </w:rPr>
      </w:pPr>
      <w:bookmarkStart w:name="13、持有待售资产" w:id="190"/>
      <w:bookmarkEnd w:id="19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本公司将同时满足下列条件的组成部分（或非流动资产）确认为持有待售：</w:t>
      </w:r>
    </w:p>
    <w:p>
      <w:pPr>
        <w:pStyle w:val="Heading5"/>
        <w:spacing w:line="240" w:lineRule="auto" w:before="37"/>
        <w:ind w:right="1033"/>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Heading5"/>
        <w:spacing w:line="256" w:lineRule="auto" w:before="21"/>
        <w:ind w:left="154" w:right="1033"/>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w:t>
      </w:r>
      <w:r>
        <w:rPr>
          <w:spacing w:val="-35"/>
        </w:rPr>
        <w:t> </w:t>
      </w:r>
      <w:r>
        <w:rPr>
          <w:spacing w:val="-35"/>
        </w:rPr>
      </w:r>
      <w:r>
        <w:rPr/>
        <w:t>东大会或相应权力机构的批准；</w:t>
      </w:r>
    </w:p>
    <w:p>
      <w:pPr>
        <w:pStyle w:val="Heading5"/>
        <w:spacing w:line="240" w:lineRule="auto" w:before="22"/>
        <w:ind w:left="154" w:right="1033"/>
        <w:jc w:val="left"/>
      </w:pPr>
      <w:r>
        <w:rPr/>
        <w:t>（</w:t>
      </w:r>
      <w:r>
        <w:rPr>
          <w:rFonts w:ascii="Times New Roman" w:hAnsi="Times New Roman" w:cs="Times New Roman" w:eastAsia="Times New Roman" w:hint="default"/>
        </w:rPr>
        <w:t>3</w:t>
      </w:r>
      <w:r>
        <w:rPr/>
        <w:t>）公司已与受让方签订了不可撤销的转让协议；</w:t>
      </w:r>
    </w:p>
    <w:p>
      <w:pPr>
        <w:pStyle w:val="Heading5"/>
        <w:spacing w:line="240" w:lineRule="auto" w:before="21"/>
        <w:ind w:right="1033"/>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033"/>
        <w:jc w:val="left"/>
        <w:rPr>
          <w:b w:val="0"/>
          <w:bCs w:val="0"/>
        </w:rPr>
      </w:pPr>
      <w:bookmarkStart w:name="14、长期股权投资" w:id="191"/>
      <w:bookmarkEnd w:id="19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5"/>
        <w:spacing w:line="268" w:lineRule="auto"/>
        <w:ind w:left="154" w:right="1033"/>
        <w:jc w:val="left"/>
      </w:pP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与方一致同意后才能决策。本公司与其他合营方一同对被投资单位实施共同控制且对被投资单位净资产享</w:t>
      </w:r>
      <w:r>
        <w:rPr>
          <w:spacing w:val="-81"/>
        </w:rPr>
        <w:t> </w:t>
      </w:r>
      <w:r>
        <w:rPr>
          <w:spacing w:val="-81"/>
        </w:rPr>
      </w:r>
      <w:r>
        <w:rPr/>
        <w:t>有权利的，被投资单位为本公司的合营企业。 </w:t>
      </w:r>
      <w:r>
        <w:rPr>
          <w:spacing w:val="-1"/>
        </w:rPr>
        <w:t>重大影响，是指对一个企业的财务和经营决策有参与决策的权力，但并不能够控制或者与其他方一起共同</w:t>
      </w:r>
      <w:r>
        <w:rPr>
          <w:spacing w:val="-81"/>
        </w:rPr>
        <w:t> </w:t>
      </w:r>
      <w:r>
        <w:rPr>
          <w:spacing w:val="-81"/>
        </w:rPr>
      </w:r>
      <w:r>
        <w:rPr/>
        <w:t>控制这些政策的制定。本能够对被投资单位施加重大影响的，被投资单位为本公司联营企业。</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210" w:right="1033"/>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Heading5"/>
        <w:spacing w:line="271" w:lineRule="auto" w:before="21"/>
        <w:ind w:right="1093"/>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同一控制下的企业合并：公司以支付现金、转让非现金资产或承担债务方式以及以发行权益性证券作为合</w:t>
      </w:r>
      <w:r>
        <w:rPr>
          <w:spacing w:val="-81"/>
        </w:rPr>
        <w:t> </w:t>
      </w:r>
      <w:r>
        <w:rPr>
          <w:spacing w:val="-81"/>
        </w:rPr>
      </w:r>
      <w:r>
        <w:rPr>
          <w:spacing w:val="-1"/>
        </w:rPr>
        <w:t>并对价的，在合并日按照取得被合并方所有者权益在最终控制方合并财务报表中的账面价值的份额作为长</w:t>
      </w:r>
      <w:r>
        <w:rPr>
          <w:spacing w:val="-81"/>
        </w:rPr>
        <w:t> </w:t>
      </w:r>
      <w:r>
        <w:rPr>
          <w:spacing w:val="-81"/>
        </w:rPr>
      </w:r>
      <w:r>
        <w:rPr>
          <w:spacing w:val="-1"/>
        </w:rPr>
        <w:t>期股权投资的初始投资成本。因追加投资等原因能够对同一控制下的被投资单位实施控制的，在合并日根</w:t>
      </w:r>
      <w:r>
        <w:rPr>
          <w:spacing w:val="-81"/>
        </w:rPr>
        <w:t> </w:t>
      </w:r>
      <w:r>
        <w:rPr>
          <w:spacing w:val="-81"/>
        </w:rPr>
      </w:r>
      <w:r>
        <w:rPr>
          <w:spacing w:val="-1"/>
        </w:rPr>
        <w:t>据合并后应享有被合并方净资产在最终控制方合并财务报表中的账面价值的份额，确定长期股权投资的初</w:t>
      </w:r>
      <w:r>
        <w:rPr>
          <w:spacing w:val="-81"/>
        </w:rPr>
        <w:t> </w:t>
      </w:r>
      <w:r>
        <w:rPr>
          <w:spacing w:val="-81"/>
        </w:rPr>
      </w:r>
      <w:r>
        <w:rPr>
          <w:spacing w:val="-1"/>
        </w:rPr>
        <w:t>始投资成本。合并日长期股权投资的初始投资成本，与达到合并前的长期股权投资账面价值加上合并日进</w:t>
      </w:r>
      <w:r>
        <w:rPr>
          <w:spacing w:val="-81"/>
        </w:rPr>
        <w:t> </w:t>
      </w:r>
      <w:r>
        <w:rPr>
          <w:spacing w:val="-81"/>
        </w:rPr>
      </w:r>
      <w:r>
        <w:rPr/>
        <w:t>一步取得股份新支付对价的账面价值之和的差额，调整股本溢价，股本溢价不足冲减的，冲减留存收益。 </w:t>
      </w:r>
      <w:r>
        <w:rPr>
          <w:spacing w:val="-1"/>
        </w:rPr>
        <w:t>非同一控制下的企业合并：公司按照购买日确定的合并成本作为长期股权投资的初始投资成本。因追加投</w:t>
      </w:r>
      <w:r>
        <w:rPr>
          <w:spacing w:val="-81"/>
        </w:rPr>
        <w:t> </w:t>
      </w:r>
      <w:r>
        <w:rPr>
          <w:spacing w:val="-81"/>
        </w:rPr>
      </w:r>
      <w:r>
        <w:rPr>
          <w:spacing w:val="-1"/>
        </w:rPr>
        <w:t>资等原因能够对非同一控制下的被投资单位实施控制的，按照原持有的股权投资账面价值加上新增投资成</w:t>
      </w:r>
      <w:r>
        <w:rPr>
          <w:spacing w:val="-81"/>
        </w:rPr>
        <w:t> </w:t>
      </w:r>
      <w:r>
        <w:rPr>
          <w:spacing w:val="-81"/>
        </w:rPr>
      </w:r>
      <w:r>
        <w:rPr/>
        <w:t>本之和，作为改按成本法核算的初始投资成本。</w:t>
      </w:r>
    </w:p>
    <w:p>
      <w:pPr>
        <w:pStyle w:val="Heading5"/>
        <w:spacing w:line="271" w:lineRule="auto" w:before="10"/>
        <w:ind w:right="1033"/>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在非货币性资产交换具备商业实质和换入资产或换出资产的公允价值能够可靠计量的前提下，非货币性资</w:t>
      </w:r>
      <w:r>
        <w:rPr>
          <w:spacing w:val="-81"/>
        </w:rPr>
        <w:t> </w:t>
      </w:r>
      <w:r>
        <w:rPr>
          <w:spacing w:val="-81"/>
        </w:rPr>
      </w:r>
      <w:r>
        <w:rPr>
          <w:spacing w:val="-1"/>
        </w:rPr>
        <w:t>产交换换入的长期股权投资以换出资产的公允价值和应支付的相关税费确定其初始投资成本，除非有确凿</w:t>
      </w:r>
      <w:r>
        <w:rPr>
          <w:spacing w:val="-81"/>
        </w:rPr>
        <w:t> </w:t>
      </w:r>
      <w:r>
        <w:rPr>
          <w:spacing w:val="-81"/>
        </w:rPr>
      </w:r>
      <w:r>
        <w:rPr>
          <w:spacing w:val="-1"/>
        </w:rPr>
        <w:t>证据表明换入资产的公允价值更加可靠；不满足上述前提的非货币性资产交换，以换出资产的账面价值和</w:t>
      </w:r>
      <w:r>
        <w:rPr>
          <w:spacing w:val="-81"/>
        </w:rPr>
        <w:t> </w:t>
      </w:r>
      <w:r>
        <w:rPr>
          <w:spacing w:val="-81"/>
        </w:rPr>
      </w:r>
      <w:r>
        <w:rPr/>
        <w:t>应支付的相关税费作为换入长期股权投资的初始投资成本。 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4"/>
        <w:spacing w:line="240" w:lineRule="auto"/>
        <w:ind w:right="1033"/>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Heading5"/>
        <w:spacing w:line="266" w:lineRule="auto" w:before="21"/>
        <w:ind w:right="1093"/>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公司对子公司的长期股权投资，采用成本法核算。除取得投资时实际支付的价款或对价中包含的已宣告但</w:t>
      </w:r>
      <w:r>
        <w:rPr>
          <w:spacing w:val="-81"/>
        </w:rPr>
        <w:t> </w:t>
      </w:r>
      <w:r>
        <w:rPr>
          <w:spacing w:val="-81"/>
        </w:rPr>
      </w:r>
      <w:r>
        <w:rPr/>
        <w:t>尚未发放的现金股利或利润外，公司按照享有被投资单位宣告发放的现金股利或利润确认当期投资收益。</w:t>
      </w:r>
    </w:p>
    <w:p>
      <w:pPr>
        <w:pStyle w:val="Heading5"/>
        <w:spacing w:line="271" w:lineRule="auto" w:before="14"/>
        <w:ind w:right="1033"/>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对联营企业和合营企业的长期股权投资，采用权益法核算。初始投资成本大于投资时应享有被投资单位可</w:t>
      </w:r>
      <w:r>
        <w:rPr>
          <w:spacing w:val="-81"/>
        </w:rPr>
        <w:t> </w:t>
      </w:r>
      <w:r>
        <w:rPr>
          <w:spacing w:val="-81"/>
        </w:rPr>
      </w:r>
      <w:r>
        <w:rPr>
          <w:spacing w:val="-1"/>
        </w:rPr>
        <w:t>辨认净资产公允价值份额的差额，不调整长期股权投资的初始投资成本；初始投资成本小于投资时应享有</w:t>
      </w:r>
      <w:r>
        <w:rPr>
          <w:spacing w:val="-81"/>
        </w:rPr>
        <w:t> </w:t>
      </w:r>
      <w:r>
        <w:rPr>
          <w:spacing w:val="-81"/>
        </w:rPr>
      </w:r>
      <w:r>
        <w:rPr/>
        <w:t>被投资单位可辨认净资产公允价值份额的差额，计入当期损益。 </w:t>
      </w:r>
      <w:r>
        <w:rPr>
          <w:spacing w:val="-1"/>
        </w:rPr>
        <w:t>公司按照应享有或应分担的被投资单位实现的净损益和其他综合收益的份额，分别确认投资收益和其他综</w:t>
      </w:r>
      <w:r>
        <w:rPr>
          <w:spacing w:val="-81"/>
        </w:rPr>
        <w:t> </w:t>
      </w:r>
      <w:r>
        <w:rPr>
          <w:spacing w:val="-81"/>
        </w:rPr>
      </w:r>
      <w:r>
        <w:rPr>
          <w:spacing w:val="-1"/>
        </w:rPr>
        <w:t>合收益，同时调整长期股权投资的账面价值；按照被投资单位宣告分派的利润或现金股利计算应享有的部</w:t>
      </w:r>
      <w:r>
        <w:rPr>
          <w:spacing w:val="-81"/>
        </w:rPr>
        <w:t> </w:t>
      </w:r>
      <w:r>
        <w:rPr>
          <w:spacing w:val="-81"/>
        </w:rPr>
      </w:r>
      <w:r>
        <w:rPr>
          <w:spacing w:val="-1"/>
        </w:rPr>
        <w:t>分，相应减少长期股权投资的账面价值；对于被投资单位除净损益、其他综合收益和利润分配以外所有者</w:t>
      </w:r>
      <w:r>
        <w:rPr>
          <w:spacing w:val="-83"/>
        </w:rPr>
        <w:t> </w:t>
      </w:r>
      <w:r>
        <w:rPr>
          <w:spacing w:val="-83"/>
        </w:rPr>
      </w:r>
      <w:r>
        <w:rPr/>
        <w:t>权益的其他变动，调整长期股权投资的账面价值并计入所有者权益。 </w:t>
      </w:r>
      <w:r>
        <w:rPr>
          <w:spacing w:val="-1"/>
        </w:rPr>
        <w:t>在确认应享有被投资单位净损益的份额时，以取得投资时被投资单位可辨认净资产的公允价值为基础，并</w:t>
      </w:r>
      <w:r>
        <w:rPr>
          <w:spacing w:val="-81"/>
        </w:rPr>
        <w:t> </w:t>
      </w:r>
      <w:r>
        <w:rPr>
          <w:spacing w:val="-81"/>
        </w:rPr>
      </w:r>
      <w:r>
        <w:rPr>
          <w:spacing w:val="-1"/>
        </w:rPr>
        <w:t>按照公司的会计政策及会计期间，对被投资单位的净利润进行调整后确认。在持有投资期间，被投资单位</w:t>
      </w:r>
      <w:r>
        <w:rPr>
          <w:spacing w:val="-83"/>
        </w:rPr>
        <w:t> </w:t>
      </w:r>
      <w:r>
        <w:rPr>
          <w:spacing w:val="-83"/>
        </w:rPr>
      </w:r>
      <w:r>
        <w:rPr>
          <w:spacing w:val="-1"/>
        </w:rPr>
        <w:t>编制合并财务报表的，以合并财务报表中的净利润、其他综合收益和其他所有者权益变动中归属于被投资</w:t>
      </w:r>
      <w:r>
        <w:rPr>
          <w:spacing w:val="-81"/>
        </w:rPr>
        <w:t> </w:t>
      </w:r>
      <w:r>
        <w:rPr>
          <w:spacing w:val="-81"/>
        </w:rPr>
      </w:r>
      <w:r>
        <w:rPr/>
        <w:t>单位的金额为基础进行核算。 </w:t>
      </w:r>
      <w:r>
        <w:rPr>
          <w:spacing w:val="-1"/>
        </w:rPr>
        <w:t>公司与联营企业、合营企业之间发生的未实现内部交易损益按照应享有的比例计算归属于公司的部分，予</w:t>
      </w:r>
      <w:r>
        <w:rPr>
          <w:spacing w:val="-81"/>
        </w:rPr>
        <w:t> </w:t>
      </w:r>
      <w:r>
        <w:rPr>
          <w:spacing w:val="-81"/>
        </w:rPr>
      </w:r>
      <w:r>
        <w:rPr>
          <w:spacing w:val="-1"/>
        </w:rPr>
        <w:t>以抵销，在此基础上确认投资收益。与被投资单位发生的未实现内部交易损失，属于资产减值损失的，全</w:t>
      </w:r>
      <w:r>
        <w:rPr>
          <w:spacing w:val="-85"/>
        </w:rPr>
        <w:t> </w:t>
      </w:r>
      <w:r>
        <w:rPr>
          <w:spacing w:val="-85"/>
        </w:rPr>
      </w:r>
      <w:r>
        <w:rPr>
          <w:spacing w:val="-1"/>
        </w:rPr>
        <w:t>额确认。公司与联营企业、合营企业之间发生投出或出售资产的交易，该资产构成业务的，按照本附注同</w:t>
      </w:r>
      <w:r>
        <w:rPr>
          <w:spacing w:val="-86"/>
        </w:rPr>
        <w:t> </w:t>
      </w:r>
      <w:r>
        <w:rPr>
          <w:spacing w:val="-86"/>
        </w:rPr>
      </w:r>
      <w:r>
        <w:rPr>
          <w:spacing w:val="3"/>
        </w:rPr>
        <w:t>一控制下和非同一控制下企业合并的会计处理方法和合并财务报表的编制方法中披露的相关政策进行会</w:t>
      </w:r>
      <w:r>
        <w:rPr>
          <w:spacing w:val="-82"/>
        </w:rPr>
        <w:t> </w:t>
      </w:r>
      <w:r>
        <w:rPr>
          <w:spacing w:val="-82"/>
        </w:rPr>
      </w:r>
      <w:r>
        <w:rPr/>
        <w:t>计处理。</w:t>
      </w:r>
    </w:p>
    <w:p>
      <w:pPr>
        <w:spacing w:line="240" w:lineRule="auto" w:before="8"/>
        <w:rPr>
          <w:rFonts w:ascii="宋体" w:hAnsi="宋体" w:cs="宋体" w:eastAsia="宋体" w:hint="default"/>
          <w:sz w:val="24"/>
          <w:szCs w:val="24"/>
        </w:rPr>
      </w:pPr>
    </w:p>
    <w:p>
      <w:pPr>
        <w:pStyle w:val="Heading5"/>
        <w:spacing w:line="273" w:lineRule="auto"/>
        <w:ind w:right="1033"/>
        <w:jc w:val="left"/>
      </w:pPr>
      <w:r>
        <w:rPr>
          <w:spacing w:val="-1"/>
        </w:rPr>
        <w:t>在公司确认应分担被投资单位发生的亏损时，按照以下顺序进行处理：首先，冲减长期股权投资的账面价</w:t>
      </w:r>
      <w:r>
        <w:rPr>
          <w:spacing w:val="-83"/>
        </w:rPr>
        <w:t> </w:t>
      </w:r>
      <w:r>
        <w:rPr>
          <w:spacing w:val="-83"/>
        </w:rPr>
      </w:r>
      <w:r>
        <w:rPr>
          <w:spacing w:val="-1"/>
        </w:rPr>
        <w:t>值。其次，长期股权投资的账面价值不足以冲减的，以其他实质上构成对被投资单位净投资的长期权益账</w:t>
      </w:r>
    </w:p>
    <w:p>
      <w:pPr>
        <w:spacing w:after="0" w:line="273" w:lineRule="auto"/>
        <w:jc w:val="left"/>
        <w:sectPr>
          <w:footerReference w:type="default" r:id="rId17"/>
          <w:pgSz w:w="11910" w:h="16840"/>
          <w:pgMar w:footer="979" w:header="747" w:top="1060" w:bottom="1160" w:left="980" w:right="0"/>
          <w:pgNumType w:start="110"/>
        </w:sectPr>
      </w:pPr>
    </w:p>
    <w:p>
      <w:pPr>
        <w:spacing w:line="240" w:lineRule="auto" w:before="9"/>
        <w:rPr>
          <w:rFonts w:ascii="宋体" w:hAnsi="宋体" w:cs="宋体" w:eastAsia="宋体" w:hint="default"/>
          <w:sz w:val="24"/>
          <w:szCs w:val="24"/>
        </w:rPr>
      </w:pPr>
    </w:p>
    <w:p>
      <w:pPr>
        <w:pStyle w:val="Heading5"/>
        <w:spacing w:line="273" w:lineRule="auto" w:before="35"/>
        <w:ind w:left="154" w:right="1033"/>
        <w:jc w:val="left"/>
      </w:pPr>
      <w:r>
        <w:rPr>
          <w:spacing w:val="-1"/>
        </w:rPr>
        <w:t>面价值为限继续确认投资损失，冲减长期应收项目等的账面价值。最后，经过上述处理，按照投资合同或</w:t>
      </w:r>
      <w:r>
        <w:rPr>
          <w:spacing w:val="-85"/>
        </w:rPr>
        <w:t> </w:t>
      </w:r>
      <w:r>
        <w:rPr>
          <w:spacing w:val="-85"/>
        </w:rPr>
      </w:r>
      <w:r>
        <w:rPr/>
        <w:t>协议约定企业仍承担额外义务的，按预计承担的义务确认预计负债，计入当期投资损失。</w:t>
      </w:r>
    </w:p>
    <w:p>
      <w:pPr>
        <w:pStyle w:val="Heading5"/>
        <w:spacing w:line="256" w:lineRule="auto" w:before="7"/>
        <w:ind w:left="154" w:right="403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Heading5"/>
        <w:spacing w:line="273" w:lineRule="auto" w:before="23"/>
        <w:ind w:right="1033"/>
        <w:jc w:val="left"/>
      </w:pPr>
      <w:r>
        <w:rPr>
          <w:spacing w:val="-1"/>
        </w:rPr>
        <w:t>采用权益法核算的长期股权投资，在处置该项投资时，采用与被投资单位直接处置相关资产或负债相同的</w:t>
      </w:r>
      <w:r>
        <w:rPr>
          <w:spacing w:val="-81"/>
        </w:rPr>
        <w:t> </w:t>
      </w:r>
      <w:r>
        <w:rPr>
          <w:spacing w:val="-81"/>
        </w:rPr>
      </w:r>
      <w:r>
        <w:rPr>
          <w:spacing w:val="-1"/>
        </w:rPr>
        <w:t>基础，按相应比例对原计入其他综合收益的部分进行会计处理。因被投资单位除净损益、其他综合收益和</w:t>
      </w:r>
      <w:r>
        <w:rPr>
          <w:spacing w:val="-83"/>
        </w:rPr>
        <w:t> </w:t>
      </w:r>
      <w:r>
        <w:rPr>
          <w:spacing w:val="-83"/>
        </w:rPr>
      </w:r>
      <w:r>
        <w:rPr>
          <w:spacing w:val="-1"/>
        </w:rPr>
        <w:t>利润分配以外的其他所有者权益变动而确认的所有者权益，按比例结转入当期损益，由于被投资方重新计</w:t>
      </w:r>
      <w:r>
        <w:rPr>
          <w:spacing w:val="-81"/>
        </w:rPr>
        <w:t> </w:t>
      </w:r>
      <w:r>
        <w:rPr>
          <w:spacing w:val="-81"/>
        </w:rPr>
      </w:r>
      <w:r>
        <w:rPr/>
        <w:t>量设定受益计划净负债或净资产变动而产生的其他综合收益除外。 </w:t>
      </w:r>
      <w:r>
        <w:rPr>
          <w:spacing w:val="-1"/>
        </w:rPr>
        <w:t>因处置部分股权投资等原因丧失了对被投资单位的共同控制或重大影响的，处置后的剩余股权改按金融工</w:t>
      </w:r>
      <w:r>
        <w:rPr>
          <w:spacing w:val="-81"/>
        </w:rPr>
        <w:t> </w:t>
      </w:r>
      <w:r>
        <w:rPr>
          <w:spacing w:val="-81"/>
        </w:rPr>
      </w:r>
      <w:r>
        <w:rPr>
          <w:spacing w:val="-1"/>
        </w:rPr>
        <w:t>具确认和计量准则核算，其在丧失共同控制或重大影响之日的公允价值与账面价值之间的差额计入当期损</w:t>
      </w:r>
      <w:r>
        <w:rPr>
          <w:spacing w:val="-81"/>
        </w:rPr>
        <w:t> </w:t>
      </w:r>
      <w:r>
        <w:rPr>
          <w:spacing w:val="-81"/>
        </w:rPr>
      </w:r>
      <w:r>
        <w:rPr>
          <w:spacing w:val="-1"/>
        </w:rPr>
        <w:t>益。原股权投资因采用权益法核算而确认的其他综合收益，在终止采用权益法核算时采用与被投资单位直</w:t>
      </w:r>
      <w:r>
        <w:rPr>
          <w:spacing w:val="-81"/>
        </w:rPr>
        <w:t> </w:t>
      </w:r>
      <w:r>
        <w:rPr>
          <w:spacing w:val="-81"/>
        </w:rPr>
      </w:r>
      <w:r>
        <w:rPr>
          <w:spacing w:val="-1"/>
        </w:rPr>
        <w:t>接处置相关资产或负债相同的基础进行会计处理。因被投资方除净损益、其他综合收益和利润分配以外的</w:t>
      </w:r>
      <w:r>
        <w:rPr>
          <w:spacing w:val="-81"/>
        </w:rPr>
        <w:t> </w:t>
      </w:r>
      <w:r>
        <w:rPr>
          <w:spacing w:val="-81"/>
        </w:rPr>
      </w:r>
      <w:r>
        <w:rPr/>
        <w:t>其他所有者权益变动而确认的所有者权益，在终止采用权益法核算时全部转入当期损益。 </w:t>
      </w:r>
      <w:r>
        <w:rPr>
          <w:spacing w:val="-1"/>
        </w:rPr>
        <w:t>因处置部分股权投资等原因丧失了对被投资单位控制权的，在编制个别财务报表时，处置后的剩余股权能</w:t>
      </w:r>
      <w:r>
        <w:rPr>
          <w:spacing w:val="-81"/>
        </w:rPr>
        <w:t> </w:t>
      </w:r>
      <w:r>
        <w:rPr>
          <w:spacing w:val="-81"/>
        </w:rPr>
      </w:r>
      <w:r>
        <w:rPr>
          <w:spacing w:val="-1"/>
        </w:rPr>
        <w:t>够对被投资单位实施共同控制或重大影响的，改按权益法核算，并对该剩余股权视同自取得时即采用权益</w:t>
      </w:r>
      <w:r>
        <w:rPr>
          <w:spacing w:val="-81"/>
        </w:rPr>
        <w:t> </w:t>
      </w:r>
      <w:r>
        <w:rPr>
          <w:spacing w:val="-81"/>
        </w:rPr>
      </w:r>
      <w:r>
        <w:rPr>
          <w:spacing w:val="-1"/>
        </w:rPr>
        <w:t>法核算进行调整；处置后的剩余股权不能对被投资单位实施共同控制或施加重大影响的，改按金融工具确</w:t>
      </w:r>
      <w:r>
        <w:rPr>
          <w:spacing w:val="-81"/>
        </w:rPr>
        <w:t> </w:t>
      </w:r>
      <w:r>
        <w:rPr>
          <w:spacing w:val="-81"/>
        </w:rPr>
      </w:r>
      <w:r>
        <w:rPr>
          <w:spacing w:val="3"/>
        </w:rPr>
        <w:t>认和计量准则的有关规定进行会计处理，其在丧失控制之日的公允价值与账面价值间的差额计入当期损</w:t>
      </w:r>
      <w:r>
        <w:rPr>
          <w:spacing w:val="-82"/>
        </w:rPr>
        <w:t> </w:t>
      </w:r>
      <w:r>
        <w:rPr>
          <w:spacing w:val="-82"/>
        </w:rPr>
      </w:r>
      <w:r>
        <w:rPr/>
        <w:t>益。 </w:t>
      </w:r>
      <w:r>
        <w:rPr>
          <w:spacing w:val="-1"/>
        </w:rPr>
        <w:t>处置的股权是因追加投资等原因通过企业合并取得的，在编制个别财务报表时，处置后的剩余股权采用成</w:t>
      </w:r>
      <w:r>
        <w:rPr>
          <w:spacing w:val="-81"/>
        </w:rPr>
        <w:t> </w:t>
      </w:r>
      <w:r>
        <w:rPr>
          <w:spacing w:val="-81"/>
        </w:rPr>
      </w:r>
      <w:r>
        <w:rPr>
          <w:spacing w:val="-1"/>
        </w:rPr>
        <w:t>本法或权益法核算的，购买日之前持有的股权投资因采用权益法核算而确认的其他综合收益和其他所有者</w:t>
      </w:r>
      <w:r>
        <w:rPr>
          <w:spacing w:val="-81"/>
        </w:rPr>
        <w:t> </w:t>
      </w:r>
      <w:r>
        <w:rPr>
          <w:spacing w:val="-81"/>
        </w:rPr>
      </w:r>
      <w:r>
        <w:rPr>
          <w:spacing w:val="-1"/>
        </w:rPr>
        <w:t>权益按比例结转；处置后的剩余股权改按金融工具确认和计量准则进行会计处理的，其他综合收益和其他</w:t>
      </w:r>
      <w:r>
        <w:rPr>
          <w:spacing w:val="-81"/>
        </w:rPr>
        <w:t> </w:t>
      </w:r>
      <w:r>
        <w:rPr>
          <w:spacing w:val="-81"/>
        </w:rPr>
      </w:r>
      <w:r>
        <w:rPr/>
        <w:t>所有者权益全部结转。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left="154" w:right="1033"/>
        <w:jc w:val="left"/>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left="154" w:right="1033"/>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3"/>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4"/>
        <w:spacing w:line="240" w:lineRule="auto"/>
        <w:ind w:right="1033"/>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pStyle w:val="Heading5"/>
        <w:spacing w:line="276" w:lineRule="exact"/>
        <w:ind w:left="1414" w:right="1033"/>
        <w:jc w:val="left"/>
      </w:pPr>
      <w:r>
        <w:rPr>
          <w:rFonts w:ascii="Times New Roman" w:hAnsi="Times New Roman" w:cs="Times New Roman" w:eastAsia="Times New Roman" w:hint="default"/>
        </w:rPr>
        <w:t>Newegg</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各类固定资产折旧年限、残值率和年折旧率如下：</w:t>
      </w:r>
    </w:p>
    <w:p>
      <w:pPr>
        <w:spacing w:line="240" w:lineRule="auto" w:before="10"/>
        <w:rPr>
          <w:rFonts w:ascii="宋体" w:hAnsi="宋体" w:cs="宋体" w:eastAsia="宋体" w:hint="default"/>
          <w:sz w:val="2"/>
          <w:szCs w:val="2"/>
        </w:rPr>
      </w:pPr>
    </w:p>
    <w:tbl>
      <w:tblPr>
        <w:tblW w:w="0" w:type="auto"/>
        <w:jc w:val="left"/>
        <w:tblInd w:w="1341" w:type="dxa"/>
        <w:tblLayout w:type="fixed"/>
        <w:tblCellMar>
          <w:top w:w="0" w:type="dxa"/>
          <w:left w:w="0" w:type="dxa"/>
          <w:bottom w:w="0" w:type="dxa"/>
          <w:right w:w="0" w:type="dxa"/>
        </w:tblCellMar>
        <w:tblLook w:val="01E0"/>
      </w:tblPr>
      <w:tblGrid>
        <w:gridCol w:w="1606"/>
        <w:gridCol w:w="1820"/>
        <w:gridCol w:w="1859"/>
        <w:gridCol w:w="1857"/>
      </w:tblGrid>
      <w:tr>
        <w:trPr>
          <w:trHeight w:val="355" w:hRule="exact"/>
        </w:trPr>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8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8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53" w:hRule="exact"/>
        </w:trPr>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20-39</w:t>
            </w:r>
            <w:r>
              <w:rPr>
                <w:rFonts w:ascii="宋体" w:hAnsi="宋体" w:cs="宋体" w:eastAsia="宋体" w:hint="default"/>
                <w:sz w:val="18"/>
                <w:szCs w:val="18"/>
              </w:rPr>
              <w:t>年</w:t>
            </w:r>
          </w:p>
        </w:tc>
        <w:tc>
          <w:tcPr>
            <w:tcW w:w="1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04" w:right="0"/>
              <w:jc w:val="center"/>
              <w:rPr>
                <w:rFonts w:ascii="Times New Roman" w:hAnsi="Times New Roman" w:cs="Times New Roman" w:eastAsia="Times New Roman" w:hint="default"/>
                <w:sz w:val="18"/>
                <w:szCs w:val="18"/>
              </w:rPr>
            </w:pPr>
            <w:r>
              <w:rPr>
                <w:rFonts w:ascii="Times New Roman"/>
                <w:sz w:val="18"/>
              </w:rPr>
              <w:t>0.00%</w:t>
            </w:r>
          </w:p>
        </w:tc>
        <w:tc>
          <w:tcPr>
            <w:tcW w:w="18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99" w:right="0"/>
              <w:jc w:val="center"/>
              <w:rPr>
                <w:rFonts w:ascii="Times New Roman" w:hAnsi="Times New Roman" w:cs="Times New Roman" w:eastAsia="Times New Roman" w:hint="default"/>
                <w:sz w:val="18"/>
                <w:szCs w:val="18"/>
              </w:rPr>
            </w:pPr>
            <w:r>
              <w:rPr>
                <w:rFonts w:ascii="Times New Roman"/>
                <w:sz w:val="18"/>
              </w:rPr>
              <w:t>3%-5%</w:t>
            </w:r>
          </w:p>
        </w:tc>
      </w:tr>
      <w:tr>
        <w:trPr>
          <w:trHeight w:val="352" w:hRule="exact"/>
        </w:trPr>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年</w:t>
            </w:r>
          </w:p>
        </w:tc>
        <w:tc>
          <w:tcPr>
            <w:tcW w:w="1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04" w:right="0"/>
              <w:jc w:val="center"/>
              <w:rPr>
                <w:rFonts w:ascii="Times New Roman" w:hAnsi="Times New Roman" w:cs="Times New Roman" w:eastAsia="Times New Roman" w:hint="default"/>
                <w:sz w:val="18"/>
                <w:szCs w:val="18"/>
              </w:rPr>
            </w:pPr>
            <w:r>
              <w:rPr>
                <w:rFonts w:ascii="Times New Roman"/>
                <w:sz w:val="18"/>
              </w:rPr>
              <w:t>0.00%</w:t>
            </w:r>
          </w:p>
        </w:tc>
        <w:tc>
          <w:tcPr>
            <w:tcW w:w="18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99" w:right="0"/>
              <w:jc w:val="center"/>
              <w:rPr>
                <w:rFonts w:ascii="Times New Roman" w:hAnsi="Times New Roman" w:cs="Times New Roman" w:eastAsia="Times New Roman" w:hint="default"/>
                <w:sz w:val="18"/>
                <w:szCs w:val="18"/>
              </w:rPr>
            </w:pPr>
            <w:r>
              <w:rPr>
                <w:rFonts w:ascii="Times New Roman"/>
                <w:sz w:val="18"/>
              </w:rPr>
              <w:t>14%-33%</w:t>
            </w:r>
          </w:p>
        </w:tc>
      </w:tr>
      <w:tr>
        <w:trPr>
          <w:trHeight w:val="664" w:hRule="exact"/>
        </w:trPr>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08" w:right="1"/>
              <w:jc w:val="left"/>
              <w:rPr>
                <w:rFonts w:ascii="宋体" w:hAnsi="宋体" w:cs="宋体" w:eastAsia="宋体" w:hint="default"/>
                <w:sz w:val="18"/>
                <w:szCs w:val="18"/>
              </w:rPr>
            </w:pPr>
            <w:r>
              <w:rPr>
                <w:rFonts w:ascii="宋体" w:hAnsi="宋体" w:cs="宋体" w:eastAsia="宋体" w:hint="default"/>
                <w:spacing w:val="4"/>
                <w:sz w:val="18"/>
                <w:szCs w:val="18"/>
              </w:rPr>
              <w:t>办公设备及其他设</w:t>
            </w:r>
            <w:r>
              <w:rPr>
                <w:rFonts w:ascii="宋体" w:hAnsi="宋体" w:cs="宋体" w:eastAsia="宋体" w:hint="default"/>
                <w:sz w:val="18"/>
                <w:szCs w:val="18"/>
              </w:rPr>
              <w:t> 备</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1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04" w:right="0"/>
              <w:jc w:val="center"/>
              <w:rPr>
                <w:rFonts w:ascii="Times New Roman" w:hAnsi="Times New Roman" w:cs="Times New Roman" w:eastAsia="Times New Roman" w:hint="default"/>
                <w:sz w:val="18"/>
                <w:szCs w:val="18"/>
              </w:rPr>
            </w:pPr>
            <w:r>
              <w:rPr>
                <w:rFonts w:ascii="Times New Roman"/>
                <w:sz w:val="18"/>
              </w:rPr>
              <w:t>0.00%</w:t>
            </w:r>
          </w:p>
        </w:tc>
        <w:tc>
          <w:tcPr>
            <w:tcW w:w="18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99" w:right="0"/>
              <w:jc w:val="center"/>
              <w:rPr>
                <w:rFonts w:ascii="Times New Roman" w:hAnsi="Times New Roman" w:cs="Times New Roman" w:eastAsia="Times New Roman" w:hint="default"/>
                <w:sz w:val="18"/>
                <w:szCs w:val="18"/>
              </w:rPr>
            </w:pPr>
            <w:r>
              <w:rPr>
                <w:rFonts w:ascii="Times New Roman"/>
                <w:sz w:val="18"/>
              </w:rPr>
              <w:t>20%-33%</w:t>
            </w:r>
          </w:p>
        </w:tc>
      </w:tr>
      <w:tr>
        <w:trPr>
          <w:trHeight w:val="353" w:hRule="exact"/>
        </w:trPr>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5-7</w:t>
            </w:r>
            <w:r>
              <w:rPr>
                <w:rFonts w:ascii="宋体" w:hAnsi="宋体" w:cs="宋体" w:eastAsia="宋体" w:hint="default"/>
                <w:sz w:val="18"/>
                <w:szCs w:val="18"/>
              </w:rPr>
              <w:t>年</w:t>
            </w:r>
          </w:p>
        </w:tc>
        <w:tc>
          <w:tcPr>
            <w:tcW w:w="18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04" w:right="0"/>
              <w:jc w:val="center"/>
              <w:rPr>
                <w:rFonts w:ascii="Times New Roman" w:hAnsi="Times New Roman" w:cs="Times New Roman" w:eastAsia="Times New Roman" w:hint="default"/>
                <w:sz w:val="18"/>
                <w:szCs w:val="18"/>
              </w:rPr>
            </w:pPr>
            <w:r>
              <w:rPr>
                <w:rFonts w:ascii="Times New Roman"/>
                <w:sz w:val="18"/>
              </w:rPr>
              <w:t>0.00%</w:t>
            </w:r>
          </w:p>
        </w:tc>
        <w:tc>
          <w:tcPr>
            <w:tcW w:w="18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99" w:right="0"/>
              <w:jc w:val="center"/>
              <w:rPr>
                <w:rFonts w:ascii="Times New Roman" w:hAnsi="Times New Roman" w:cs="Times New Roman" w:eastAsia="Times New Roman" w:hint="default"/>
                <w:sz w:val="18"/>
                <w:szCs w:val="18"/>
              </w:rPr>
            </w:pPr>
            <w:r>
              <w:rPr>
                <w:rFonts w:ascii="Times New Roman"/>
                <w:sz w:val="18"/>
              </w:rPr>
              <w:t>14%-20%</w:t>
            </w:r>
          </w:p>
        </w:tc>
      </w:tr>
      <w:tr>
        <w:trPr>
          <w:trHeight w:val="664" w:hRule="exact"/>
        </w:trPr>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08" w:right="1"/>
              <w:jc w:val="left"/>
              <w:rPr>
                <w:rFonts w:ascii="宋体" w:hAnsi="宋体" w:cs="宋体" w:eastAsia="宋体" w:hint="default"/>
                <w:sz w:val="18"/>
                <w:szCs w:val="18"/>
              </w:rPr>
            </w:pPr>
            <w:r>
              <w:rPr>
                <w:rFonts w:ascii="宋体" w:hAnsi="宋体" w:cs="宋体" w:eastAsia="宋体" w:hint="default"/>
                <w:spacing w:val="4"/>
                <w:sz w:val="18"/>
                <w:szCs w:val="18"/>
              </w:rPr>
              <w:t>中国大陆地区之外</w:t>
            </w:r>
            <w:r>
              <w:rPr>
                <w:rFonts w:ascii="宋体" w:hAnsi="宋体" w:cs="宋体" w:eastAsia="宋体" w:hint="default"/>
                <w:sz w:val="18"/>
                <w:szCs w:val="18"/>
              </w:rPr>
              <w:t> 的土地</w:t>
            </w:r>
          </w:p>
        </w:tc>
        <w:tc>
          <w:tcPr>
            <w:tcW w:w="5535" w:type="dxa"/>
            <w:gridSpan w:val="3"/>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98" w:right="0"/>
              <w:jc w:val="center"/>
              <w:rPr>
                <w:rFonts w:ascii="宋体" w:hAnsi="宋体" w:cs="宋体" w:eastAsia="宋体" w:hint="default"/>
                <w:sz w:val="18"/>
                <w:szCs w:val="18"/>
              </w:rPr>
            </w:pPr>
            <w:r>
              <w:rPr>
                <w:rFonts w:ascii="宋体" w:hAnsi="宋体" w:cs="宋体" w:eastAsia="宋体" w:hint="default"/>
                <w:sz w:val="18"/>
                <w:szCs w:val="18"/>
              </w:rPr>
              <w:t>不计提折旧</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before="35"/>
        <w:ind w:left="154" w:right="1033"/>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3" w:right="1033"/>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2"/>
        <w:rPr>
          <w:rFonts w:ascii="宋体" w:hAnsi="宋体" w:cs="宋体" w:eastAsia="宋体" w:hint="default"/>
          <w:sz w:val="23"/>
          <w:szCs w:val="23"/>
        </w:rPr>
      </w:pPr>
    </w:p>
    <w:p>
      <w:pPr>
        <w:pStyle w:val="Heading4"/>
        <w:spacing w:line="240" w:lineRule="auto"/>
        <w:ind w:left="154" w:right="1033"/>
        <w:jc w:val="left"/>
        <w:rPr>
          <w:b w:val="0"/>
          <w:bCs w:val="0"/>
        </w:rPr>
      </w:pPr>
      <w:bookmarkStart w:name="17、在建工程" w:id="197"/>
      <w:bookmarkEnd w:id="1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5"/>
        <w:spacing w:line="273" w:lineRule="auto"/>
        <w:ind w:left="154" w:right="1025"/>
        <w:jc w:val="both"/>
      </w:pPr>
      <w:r>
        <w:rPr/>
        <w:t>在建工程项目按建造该项资产达到预定可使用状态前所发生的必要支出，作为固定资产的入账价值。所建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w:t>
      </w:r>
      <w:r>
        <w:rPr>
          <w:spacing w:val="-3"/>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4"/>
        <w:spacing w:line="240" w:lineRule="auto"/>
        <w:ind w:left="154" w:right="1033"/>
        <w:jc w:val="left"/>
        <w:rPr>
          <w:b w:val="0"/>
          <w:bCs w:val="0"/>
        </w:rPr>
      </w:pPr>
      <w:bookmarkStart w:name="18、借款费用" w:id="198"/>
      <w:bookmarkEnd w:id="19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5"/>
        <w:spacing w:line="268" w:lineRule="auto"/>
        <w:ind w:right="1033"/>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Heading5"/>
        <w:spacing w:line="240" w:lineRule="auto" w:before="12"/>
        <w:ind w:left="154" w:right="1033"/>
        <w:jc w:val="left"/>
      </w:pPr>
      <w:r>
        <w:rPr/>
        <w:t>借款费用同时满足下列条件时开始资本化：</w:t>
      </w:r>
    </w:p>
    <w:p>
      <w:pPr>
        <w:pStyle w:val="Heading5"/>
        <w:spacing w:line="256" w:lineRule="auto" w:before="37"/>
        <w:ind w:left="214" w:right="1033"/>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88"/>
        </w:rPr>
        <w:t> </w:t>
      </w:r>
      <w:r>
        <w:rPr>
          <w:spacing w:val="-88"/>
        </w:rPr>
      </w:r>
      <w:r>
        <w:rPr/>
        <w:t>金资产或者承担带息债务形式发生的支出；</w:t>
      </w:r>
    </w:p>
    <w:p>
      <w:pPr>
        <w:pStyle w:val="Heading5"/>
        <w:spacing w:line="240" w:lineRule="auto" w:before="22"/>
        <w:ind w:left="214" w:right="1033"/>
        <w:jc w:val="left"/>
      </w:pPr>
      <w:r>
        <w:rPr/>
        <w:t>（</w:t>
      </w:r>
      <w:r>
        <w:rPr>
          <w:rFonts w:ascii="Times New Roman" w:hAnsi="Times New Roman" w:cs="Times New Roman" w:eastAsia="Times New Roman" w:hint="default"/>
        </w:rPr>
        <w:t>2</w:t>
      </w:r>
      <w:r>
        <w:rPr/>
        <w:t>）借款费用已经发生；</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68" w:lineRule="auto" w:before="35"/>
        <w:ind w:left="154" w:right="1131" w:firstLine="60"/>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资本化期间，指从借款费用开始资本化时点到停止资本化时点的期间，借款费用暂停资本化的期间不包括</w:t>
      </w:r>
      <w:r>
        <w:rPr>
          <w:spacing w:val="-81"/>
        </w:rPr>
        <w:t> </w:t>
      </w:r>
      <w:r>
        <w:rPr>
          <w:spacing w:val="-81"/>
        </w:rPr>
      </w:r>
      <w:r>
        <w:rPr/>
        <w:t>在内。 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spacing w:line="240" w:lineRule="auto" w:before="10"/>
        <w:rPr>
          <w:rFonts w:ascii="宋体" w:hAnsi="宋体" w:cs="宋体" w:eastAsia="宋体" w:hint="default"/>
          <w:sz w:val="24"/>
          <w:szCs w:val="24"/>
        </w:rPr>
      </w:pPr>
    </w:p>
    <w:p>
      <w:pPr>
        <w:pStyle w:val="Heading5"/>
        <w:spacing w:line="264" w:lineRule="auto"/>
        <w:ind w:left="154" w:right="1033"/>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24"/>
        </w:rPr>
        <w:t> </w:t>
      </w:r>
      <w:r>
        <w:rPr>
          <w:spacing w:val="-24"/>
        </w:rPr>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3"/>
        </w:rPr>
        <w:t> </w:t>
      </w:r>
      <w:r>
        <w:rPr>
          <w:spacing w:val="-83"/>
        </w:rPr>
      </w:r>
      <w:r>
        <w:rPr/>
        <w:t>生产活动重新开始后借款费用继续资本化。</w:t>
      </w:r>
    </w:p>
    <w:p>
      <w:pPr>
        <w:spacing w:line="240" w:lineRule="auto" w:before="1"/>
        <w:rPr>
          <w:rFonts w:ascii="宋体" w:hAnsi="宋体" w:cs="宋体" w:eastAsia="宋体" w:hint="default"/>
          <w:sz w:val="25"/>
          <w:szCs w:val="25"/>
        </w:rPr>
      </w:pPr>
    </w:p>
    <w:p>
      <w:pPr>
        <w:pStyle w:val="Heading5"/>
        <w:spacing w:line="271" w:lineRule="auto"/>
        <w:ind w:left="154" w:right="1033"/>
        <w:jc w:val="left"/>
      </w:pPr>
      <w:r>
        <w:rPr>
          <w:rFonts w:ascii="Times New Roman" w:hAnsi="Times New Roman" w:cs="Times New Roman" w:eastAsia="Times New Roman" w:hint="default"/>
          <w:b/>
          <w:bCs/>
        </w:rPr>
        <w:t>4</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r>
        <w:rPr>
          <w:spacing w:val="-81"/>
        </w:rPr>
        <w:t> </w:t>
      </w:r>
      <w:r>
        <w:rPr>
          <w:spacing w:val="-81"/>
        </w:rPr>
      </w:r>
      <w:r>
        <w:rPr/>
        <w:t>费用的资本化金额。 </w:t>
      </w:r>
      <w:r>
        <w:rPr>
          <w:spacing w:val="-1"/>
        </w:rPr>
        <w:t>对于为购建或者生产符合资本化条件的资产而占用的一般借款，根据累计资产支出超过专门借款部分的资</w:t>
      </w:r>
      <w:r>
        <w:rPr>
          <w:spacing w:val="-81"/>
        </w:rPr>
        <w:t> </w:t>
      </w:r>
      <w:r>
        <w:rPr>
          <w:spacing w:val="-81"/>
        </w:rPr>
      </w:r>
      <w:r>
        <w:rPr>
          <w:spacing w:val="-1"/>
        </w:rPr>
        <w:t>产支出加权平均数乘以所占用一般借款的资本化率，计算确定一般借款应予资本化的借款费用金额。资本</w:t>
      </w:r>
      <w:r>
        <w:rPr>
          <w:spacing w:val="-81"/>
        </w:rPr>
        <w:t> </w:t>
      </w:r>
      <w:r>
        <w:rPr>
          <w:spacing w:val="-81"/>
        </w:rPr>
      </w:r>
      <w:r>
        <w:rPr/>
        <w:t>化率根据一般借款加权平均利率计算确定。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4"/>
        <w:spacing w:line="240" w:lineRule="auto"/>
        <w:ind w:right="1033"/>
        <w:jc w:val="left"/>
        <w:rPr>
          <w:b w:val="0"/>
          <w:bCs w:val="0"/>
        </w:rPr>
      </w:pPr>
      <w:bookmarkStart w:name="19、无形资产" w:id="199"/>
      <w:bookmarkEnd w:id="199"/>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5"/>
        <w:spacing w:line="271" w:lineRule="auto"/>
        <w:ind w:left="213" w:right="1125"/>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w:t>
      </w:r>
      <w:r>
        <w:rPr>
          <w:spacing w:val="-95"/>
        </w:rPr>
        <w:t> </w:t>
      </w:r>
      <w:r>
        <w:rPr>
          <w:spacing w:val="-95"/>
        </w:rPr>
      </w:r>
      <w:r>
        <w:rPr>
          <w:spacing w:val="-2"/>
        </w:rPr>
        <w:t>出。购买无形资产的价款超过正常信用条件延期支付，实质上具有融资性质的，无形资产的成本以购买价</w:t>
      </w:r>
      <w:r>
        <w:rPr>
          <w:spacing w:val="-97"/>
        </w:rPr>
        <w:t> </w:t>
      </w:r>
      <w:r>
        <w:rPr>
          <w:spacing w:val="-97"/>
        </w:rPr>
      </w:r>
      <w:r>
        <w:rPr/>
        <w:t>款的现值为基础确定。 </w:t>
      </w:r>
      <w:r>
        <w:rPr>
          <w:spacing w:val="-2"/>
        </w:rPr>
        <w:t>债务重组取得债务人用以抵债的无形资产，以该无形资产的公允价值为基础确定其入账价值，并将重组债</w:t>
      </w:r>
      <w:r>
        <w:rPr>
          <w:spacing w:val="-95"/>
        </w:rPr>
        <w:t> </w:t>
      </w:r>
      <w:r>
        <w:rPr>
          <w:spacing w:val="-95"/>
        </w:rPr>
      </w:r>
      <w:r>
        <w:rPr/>
        <w:t>务的账面价值与该用以抵债的无形资产公允价值之间的差额，计入当期损益。 </w:t>
      </w:r>
      <w:r>
        <w:rPr>
          <w:spacing w:val="-2"/>
        </w:rPr>
        <w:t>在非货币性资产交换具备商业实质且换入资产或换出资产的公允价值能够可靠计量的前提下，非货币性资</w:t>
      </w:r>
      <w:r>
        <w:rPr>
          <w:spacing w:val="-95"/>
        </w:rPr>
        <w:t> </w:t>
      </w:r>
      <w:r>
        <w:rPr>
          <w:spacing w:val="-95"/>
        </w:rPr>
      </w:r>
      <w:r>
        <w:rPr>
          <w:spacing w:val="-2"/>
        </w:rPr>
        <w:t>产交换换入的无形资产以换出资产的公允价值为基础确定其入账价值，除非有确凿证据表明换入资产的公</w:t>
      </w:r>
      <w:r>
        <w:rPr>
          <w:spacing w:val="-95"/>
        </w:rPr>
        <w:t> </w:t>
      </w:r>
      <w:r>
        <w:rPr>
          <w:spacing w:val="-95"/>
        </w:rPr>
      </w:r>
      <w:r>
        <w:rPr>
          <w:spacing w:val="-2"/>
        </w:rPr>
        <w:t>允价值更加可靠；不满足上述前提的非货币性资产交换，以换出资产的账面价值和应支付的相关税费作为</w:t>
      </w:r>
      <w:r>
        <w:rPr>
          <w:spacing w:val="-95"/>
        </w:rPr>
        <w:t> </w:t>
      </w:r>
      <w:r>
        <w:rPr>
          <w:spacing w:val="-95"/>
        </w:rPr>
      </w:r>
      <w:r>
        <w:rPr/>
        <w:t>换入无形资产的成本，不确认损益。</w:t>
      </w:r>
    </w:p>
    <w:p>
      <w:pPr>
        <w:pStyle w:val="Heading5"/>
        <w:spacing w:line="256" w:lineRule="auto" w:before="10"/>
        <w:ind w:left="214" w:right="6912"/>
        <w:jc w:val="left"/>
      </w:pPr>
      <w:r>
        <w:rPr/>
        <w:t>（</w:t>
      </w:r>
      <w:r>
        <w:rPr>
          <w:rFonts w:ascii="Times New Roman" w:hAnsi="Times New Roman" w:cs="Times New Roman" w:eastAsia="Times New Roman" w:hint="default"/>
        </w:rPr>
        <w:t>2</w:t>
      </w:r>
      <w:r>
        <w:rPr/>
        <w:t>）后续计量 在取得无形资产时分析判断其使用寿命。</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left="213" w:right="1125"/>
        <w:jc w:val="left"/>
      </w:pPr>
      <w:r>
        <w:rPr>
          <w:spacing w:val="-2"/>
        </w:rPr>
        <w:t>对于使用寿命有限的无形资产，在为企业带来经济利益的期限内按直线法摊销；无法预见无形资产为企业</w:t>
      </w:r>
      <w:r>
        <w:rPr>
          <w:spacing w:val="-95"/>
        </w:rPr>
        <w:t> </w:t>
      </w:r>
      <w:r>
        <w:rPr>
          <w:spacing w:val="-95"/>
        </w:rPr>
      </w:r>
      <w:r>
        <w:rPr/>
        <w:t>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4"/>
        <w:spacing w:line="240" w:lineRule="auto"/>
        <w:ind w:left="210" w:right="1033"/>
        <w:jc w:val="left"/>
        <w:rPr>
          <w:b w:val="0"/>
          <w:bCs w:val="0"/>
        </w:rPr>
      </w:pPr>
      <w:r>
        <w:rPr>
          <w:rFonts w:ascii="Times New Roman" w:hAnsi="Times New Roman" w:cs="Times New Roman" w:eastAsia="Times New Roman" w:hint="default"/>
        </w:rPr>
        <w:t>2</w:t>
      </w:r>
      <w:r>
        <w:rPr/>
        <w:t>、</w:t>
      </w:r>
      <w:r>
        <w:rPr>
          <w:spacing w:val="-65"/>
        </w:rPr>
        <w:t> </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1422" w:type="dxa"/>
        <w:tblLayout w:type="fixed"/>
        <w:tblCellMar>
          <w:top w:w="0" w:type="dxa"/>
          <w:left w:w="0" w:type="dxa"/>
          <w:bottom w:w="0" w:type="dxa"/>
          <w:right w:w="0" w:type="dxa"/>
        </w:tblCellMar>
        <w:tblLook w:val="01E0"/>
      </w:tblPr>
      <w:tblGrid>
        <w:gridCol w:w="2694"/>
        <w:gridCol w:w="2129"/>
        <w:gridCol w:w="2322"/>
      </w:tblGrid>
      <w:tr>
        <w:trPr>
          <w:trHeight w:val="355" w:hRule="exact"/>
        </w:trPr>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15"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3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参照同行业</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专利及著作权</w:t>
            </w:r>
          </w:p>
        </w:tc>
        <w:tc>
          <w:tcPr>
            <w:tcW w:w="2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3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经济使用寿命</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经济使用寿命</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3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经济使用寿命</w:t>
            </w:r>
          </w:p>
        </w:tc>
      </w:tr>
    </w:tbl>
    <w:p>
      <w:pPr>
        <w:pStyle w:val="Heading5"/>
        <w:spacing w:line="260" w:lineRule="exact"/>
        <w:ind w:left="214" w:right="1033"/>
        <w:jc w:val="left"/>
      </w:pPr>
      <w:r>
        <w:rPr/>
        <w:t>每年度终了，对使用寿命有限的无形资产的使用寿命及摊销方法进行复核。</w:t>
      </w:r>
    </w:p>
    <w:p>
      <w:pPr>
        <w:pStyle w:val="Heading5"/>
        <w:spacing w:line="240" w:lineRule="auto" w:before="37"/>
        <w:ind w:right="1033"/>
        <w:jc w:val="left"/>
      </w:pPr>
      <w:r>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154" w:right="1033"/>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6"/>
          <w:szCs w:val="26"/>
        </w:rPr>
      </w:pPr>
    </w:p>
    <w:p>
      <w:pPr>
        <w:pStyle w:val="Heading5"/>
        <w:spacing w:line="268" w:lineRule="auto"/>
        <w:ind w:left="213" w:right="1033" w:hanging="4"/>
        <w:jc w:val="left"/>
      </w:pPr>
      <w:r>
        <w:rPr>
          <w:rFonts w:ascii="Times New Roman" w:hAnsi="Times New Roman" w:cs="Times New Roman" w:eastAsia="Times New Roman" w:hint="default"/>
          <w:b/>
          <w:bCs/>
        </w:rPr>
        <w:t>3</w:t>
      </w:r>
      <w:r>
        <w:rPr>
          <w:rFonts w:ascii="宋体" w:hAnsi="宋体" w:cs="宋体" w:eastAsia="宋体" w:hint="default"/>
          <w:b/>
          <w:bCs/>
        </w:rPr>
        <w:t>、划分研究阶段和开发阶段的具体标准</w:t>
      </w:r>
      <w:r>
        <w:rPr>
          <w:rFonts w:ascii="宋体" w:hAnsi="宋体" w:cs="宋体" w:eastAsia="宋体" w:hint="default"/>
          <w:b/>
          <w:bCs/>
          <w:w w:val="99"/>
        </w:rPr>
        <w:t> </w:t>
      </w:r>
      <w:r>
        <w:rPr>
          <w:spacing w:val="-2"/>
        </w:rPr>
        <w:t>研究阶段：为获取并理解新的科学或技术知识等而进行的独创性的有计划调查、研究活动的阶段。公司的</w:t>
      </w:r>
      <w:r>
        <w:rPr>
          <w:spacing w:val="-101"/>
        </w:rPr>
        <w:t> </w:t>
      </w:r>
      <w:r>
        <w:rPr>
          <w:spacing w:val="-101"/>
        </w:rPr>
      </w:r>
      <w:r>
        <w:rPr/>
        <w:t>具体研究阶段一般是指研发部门根据市场需求、技术需要等因素对需研究开发的项目进行相关分析立项， </w:t>
      </w:r>
      <w:r>
        <w:rPr>
          <w:spacing w:val="-2"/>
        </w:rPr>
        <w:t>由项目管理部门对该项目进行技术创新能力、成果转化能力、实际需求能力及项目预算资金保障能力等情</w:t>
      </w:r>
      <w:r>
        <w:rPr>
          <w:spacing w:val="-99"/>
        </w:rPr>
        <w:t> </w:t>
      </w:r>
      <w:r>
        <w:rPr>
          <w:spacing w:val="-99"/>
        </w:rPr>
      </w:r>
      <w:r>
        <w:rPr/>
        <w:t>况进行评审分析的阶段。 </w:t>
      </w:r>
      <w:r>
        <w:rPr>
          <w:spacing w:val="-2"/>
        </w:rPr>
        <w:t>开发阶段：在进行商业性生产或使用前，将研究成果或其他知识应用于某项计划或设计，以生产出新的或</w:t>
      </w:r>
      <w:r>
        <w:rPr>
          <w:spacing w:val="-101"/>
        </w:rPr>
        <w:t> </w:t>
      </w:r>
      <w:r>
        <w:rPr>
          <w:spacing w:val="-101"/>
        </w:rPr>
      </w:r>
      <w:r>
        <w:rPr>
          <w:spacing w:val="-2"/>
        </w:rPr>
        <w:t>具有实质性改进的材料、装置、产品等活动的阶段。公司的具体开发阶段是指项目立项申请经过研究阶段</w:t>
      </w:r>
      <w:r>
        <w:rPr>
          <w:spacing w:val="-101"/>
        </w:rPr>
        <w:t> </w:t>
      </w:r>
      <w:r>
        <w:rPr>
          <w:spacing w:val="-101"/>
        </w:rPr>
      </w:r>
      <w:r>
        <w:rPr/>
        <w:t>的研究、分析、评审形成立项报告后，研发项目组完成功能手板、</w:t>
      </w:r>
      <w:r>
        <w:rPr>
          <w:rFonts w:ascii="Times New Roman" w:hAnsi="Times New Roman" w:cs="Times New Roman" w:eastAsia="Times New Roman" w:hint="default"/>
        </w:rPr>
        <w:t>BOM</w:t>
      </w:r>
      <w:r>
        <w:rPr/>
        <w:t>输出、开模打样等工作，并且通</w:t>
      </w:r>
      <w:r>
        <w:rPr>
          <w:spacing w:val="-48"/>
        </w:rPr>
        <w:t> </w:t>
      </w:r>
      <w:r>
        <w:rPr>
          <w:spacing w:val="-48"/>
        </w:rPr>
      </w:r>
      <w:r>
        <w:rPr/>
        <w:t>过不断修订完善直至达到可使用或可销售状态。</w:t>
      </w:r>
    </w:p>
    <w:p>
      <w:pPr>
        <w:spacing w:line="240" w:lineRule="auto" w:before="10"/>
        <w:rPr>
          <w:rFonts w:ascii="宋体" w:hAnsi="宋体" w:cs="宋体" w:eastAsia="宋体" w:hint="default"/>
          <w:sz w:val="24"/>
          <w:szCs w:val="24"/>
        </w:rPr>
      </w:pPr>
    </w:p>
    <w:p>
      <w:pPr>
        <w:spacing w:line="256" w:lineRule="auto" w:before="0"/>
        <w:ind w:left="214" w:right="544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开发阶段的支出，同时满足下列条件时确认为无形资产：</w:t>
      </w:r>
    </w:p>
    <w:p>
      <w:pPr>
        <w:pStyle w:val="Heading5"/>
        <w:spacing w:line="240" w:lineRule="auto" w:before="22"/>
        <w:ind w:left="213" w:right="10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5"/>
        <w:spacing w:line="240" w:lineRule="auto" w:before="21"/>
        <w:ind w:left="214" w:right="1033"/>
        <w:jc w:val="left"/>
      </w:pPr>
      <w:r>
        <w:rPr/>
        <w:t>（</w:t>
      </w:r>
      <w:r>
        <w:rPr>
          <w:rFonts w:ascii="Times New Roman" w:hAnsi="Times New Roman" w:cs="Times New Roman" w:eastAsia="Times New Roman" w:hint="default"/>
        </w:rPr>
        <w:t>2</w:t>
      </w:r>
      <w:r>
        <w:rPr/>
        <w:t>）具有完成该无形资产并使用或出售的意图；</w:t>
      </w:r>
    </w:p>
    <w:p>
      <w:pPr>
        <w:pStyle w:val="Heading5"/>
        <w:spacing w:line="256" w:lineRule="auto" w:before="21"/>
        <w:ind w:left="214" w:right="1033"/>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89"/>
        </w:rPr>
        <w:t> </w:t>
      </w:r>
      <w:r>
        <w:rPr>
          <w:spacing w:val="-89"/>
        </w:rPr>
      </w:r>
      <w:r>
        <w:rPr/>
        <w:t>存在市场，无形资产将在内部使用的，能够证明其有用性；</w:t>
      </w:r>
    </w:p>
    <w:p>
      <w:pPr>
        <w:pStyle w:val="Heading5"/>
        <w:spacing w:line="256" w:lineRule="auto" w:before="22"/>
        <w:ind w:left="214" w:right="103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89"/>
        </w:rPr>
        <w:t> </w:t>
      </w:r>
      <w:r>
        <w:rPr>
          <w:spacing w:val="-89"/>
        </w:rPr>
      </w:r>
      <w:r>
        <w:rPr/>
        <w:t>资产；</w:t>
      </w:r>
    </w:p>
    <w:p>
      <w:pPr>
        <w:pStyle w:val="Heading5"/>
        <w:spacing w:line="240" w:lineRule="auto" w:before="22"/>
        <w:ind w:left="214" w:right="1033"/>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7"/>
        <w:rPr>
          <w:rFonts w:ascii="宋体" w:hAnsi="宋体" w:cs="宋体" w:eastAsia="宋体" w:hint="default"/>
          <w:sz w:val="24"/>
          <w:szCs w:val="24"/>
        </w:rPr>
      </w:pPr>
    </w:p>
    <w:p>
      <w:pPr>
        <w:pStyle w:val="Heading4"/>
        <w:spacing w:line="240" w:lineRule="auto"/>
        <w:ind w:right="1033"/>
        <w:jc w:val="left"/>
        <w:rPr>
          <w:b w:val="0"/>
          <w:bCs w:val="0"/>
        </w:rPr>
      </w:pPr>
      <w:bookmarkStart w:name="20、长期资产减值" w:id="202"/>
      <w:bookmarkEnd w:id="202"/>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9"/>
        <w:rPr>
          <w:rFonts w:ascii="宋体" w:hAnsi="宋体" w:cs="宋体" w:eastAsia="宋体" w:hint="default"/>
          <w:b/>
          <w:bCs/>
          <w:sz w:val="24"/>
          <w:szCs w:val="24"/>
        </w:rPr>
      </w:pPr>
    </w:p>
    <w:p>
      <w:pPr>
        <w:pStyle w:val="Heading5"/>
        <w:spacing w:line="273" w:lineRule="auto"/>
        <w:ind w:left="154" w:right="1131"/>
        <w:jc w:val="both"/>
      </w:pPr>
      <w:r>
        <w:rPr>
          <w:spacing w:val="-1"/>
        </w:rPr>
        <w:t>长期股权投资、采用成本模式计量的投资性房地产、固定资产、在建工程、无形资产等长期资产，于资产</w:t>
      </w:r>
      <w:r>
        <w:rPr>
          <w:spacing w:val="-82"/>
        </w:rPr>
        <w:t> </w:t>
      </w:r>
      <w:r>
        <w:rPr>
          <w:spacing w:val="-82"/>
        </w:rPr>
      </w:r>
      <w:r>
        <w:rPr>
          <w:spacing w:val="-1"/>
        </w:rPr>
        <w:t>负债表日存在减值迹象的，进行减值测试。减值测试结果表明资产的可收回金额低于其账面价值的，按其</w:t>
      </w:r>
      <w:r>
        <w:rPr>
          <w:spacing w:val="-83"/>
        </w:rPr>
        <w:t> </w:t>
      </w:r>
      <w:r>
        <w:rPr>
          <w:spacing w:val="-83"/>
        </w:rPr>
      </w:r>
      <w:r>
        <w:rPr>
          <w:spacing w:val="-1"/>
        </w:rPr>
        <w:t>差额计提减值准备并计入减值损失。可收回金额为资产的公允价值减去处置费用后的净额与资产预计未来</w:t>
      </w:r>
      <w:r>
        <w:rPr>
          <w:spacing w:val="-81"/>
        </w:rPr>
        <w:t> </w:t>
      </w:r>
      <w:r>
        <w:rPr>
          <w:spacing w:val="-81"/>
        </w:rPr>
      </w:r>
      <w:r>
        <w:rPr>
          <w:spacing w:val="-1"/>
        </w:rPr>
        <w:t>现金流量的现值两者之间的较高者。资产减值准备按单项资产为基础计算并确认，如果难以对单项资产的</w:t>
      </w:r>
      <w:r>
        <w:rPr>
          <w:spacing w:val="-81"/>
        </w:rPr>
        <w:t> </w:t>
      </w:r>
      <w:r>
        <w:rPr>
          <w:spacing w:val="-81"/>
        </w:rPr>
      </w:r>
      <w:r>
        <w:rPr>
          <w:spacing w:val="-1"/>
        </w:rPr>
        <w:t>可收回金额进行估计的，以该资产所属的资产组确定资产组的可收回金额。资产组是能够独立产生现金流</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right="6973"/>
        <w:jc w:val="left"/>
      </w:pPr>
      <w:r>
        <w:rPr/>
        <w:t>入的最小资产组合。 商誉至少在每年年度终了进行减值测试。</w:t>
      </w:r>
    </w:p>
    <w:p>
      <w:pPr>
        <w:pStyle w:val="Heading5"/>
        <w:spacing w:line="273" w:lineRule="auto" w:before="7"/>
        <w:ind w:right="1033"/>
        <w:jc w:val="left"/>
      </w:pP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r>
        <w:rPr>
          <w:spacing w:val="-81"/>
        </w:rPr>
        <w:t> </w:t>
      </w:r>
      <w:r>
        <w:rPr>
          <w:spacing w:val="-81"/>
        </w:rPr>
      </w: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2"/>
        </w:rPr>
        <w:t> </w:t>
      </w:r>
      <w:r>
        <w:rPr>
          <w:spacing w:val="-82"/>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3"/>
        </w:rPr>
        <w:t> </w:t>
      </w:r>
      <w:r>
        <w:rPr>
          <w:spacing w:val="-83"/>
        </w:rPr>
      </w:r>
      <w:r>
        <w:rPr/>
        <w:t>者资产组组合的可收回金额低于其账面价值的，确认商誉的减值损失。 上述资产减值损失一经确认，在以后会计期间不予转回。</w:t>
      </w:r>
    </w:p>
    <w:p>
      <w:pPr>
        <w:spacing w:line="240" w:lineRule="auto" w:before="8"/>
        <w:rPr>
          <w:rFonts w:ascii="宋体" w:hAnsi="宋体" w:cs="宋体" w:eastAsia="宋体" w:hint="default"/>
          <w:sz w:val="24"/>
          <w:szCs w:val="24"/>
        </w:rPr>
      </w:pPr>
    </w:p>
    <w:p>
      <w:pPr>
        <w:spacing w:line="590" w:lineRule="atLeast" w:before="0"/>
        <w:ind w:left="153" w:right="2563" w:firstLine="0"/>
        <w:jc w:val="left"/>
        <w:rPr>
          <w:rFonts w:ascii="宋体" w:hAnsi="宋体" w:cs="宋体" w:eastAsia="宋体" w:hint="default"/>
          <w:sz w:val="21"/>
          <w:szCs w:val="21"/>
        </w:rPr>
      </w:pPr>
      <w:bookmarkStart w:name="21、长期待摊费用" w:id="203"/>
      <w:bookmarkEnd w:id="203"/>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长期待摊费用为已经发生但应由本期和以后各期负担的分摊期限在一年以上的各项费用。</w:t>
      </w:r>
    </w:p>
    <w:p>
      <w:pPr>
        <w:spacing w:line="256" w:lineRule="auto" w:before="37"/>
        <w:ind w:left="153" w:right="76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240" w:lineRule="auto" w:before="7"/>
        <w:rPr>
          <w:rFonts w:ascii="宋体" w:hAnsi="宋体" w:cs="宋体" w:eastAsia="宋体" w:hint="default"/>
          <w:sz w:val="25"/>
          <w:szCs w:val="25"/>
        </w:rPr>
      </w:pPr>
    </w:p>
    <w:p>
      <w:pPr>
        <w:spacing w:line="256" w:lineRule="auto" w:before="0"/>
        <w:ind w:left="153" w:right="76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b/>
          <w:bCs/>
          <w:w w:val="99"/>
          <w:sz w:val="21"/>
          <w:szCs w:val="21"/>
        </w:rPr>
        <w:t> </w:t>
      </w:r>
      <w:r>
        <w:rPr>
          <w:rFonts w:ascii="宋体" w:hAnsi="宋体" w:cs="宋体" w:eastAsia="宋体" w:hint="default"/>
          <w:sz w:val="21"/>
          <w:szCs w:val="21"/>
        </w:rPr>
        <w:t>依据合同约定或预计受益期间确定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033"/>
        <w:jc w:val="left"/>
        <w:rPr>
          <w:b w:val="0"/>
          <w:bCs w:val="0"/>
        </w:rPr>
      </w:pPr>
      <w:bookmarkStart w:name="22、职工薪酬" w:id="204"/>
      <w:bookmarkEnd w:id="204"/>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54" w:right="1033"/>
        <w:jc w:val="left"/>
      </w:pPr>
      <w:r>
        <w:rPr>
          <w:spacing w:val="-1"/>
        </w:rPr>
        <w:t>本公司在职工为本公司提供服务的会计期间，将实际发生的短期薪酬确认为负债，并计入当期损益或相关</w:t>
      </w:r>
      <w:r>
        <w:rPr>
          <w:spacing w:val="-81"/>
        </w:rPr>
        <w:t> </w:t>
      </w:r>
      <w:r>
        <w:rPr>
          <w:spacing w:val="-81"/>
        </w:rPr>
      </w:r>
      <w:r>
        <w:rPr/>
        <w:t>资产成本。 </w:t>
      </w:r>
      <w:r>
        <w:rPr>
          <w:spacing w:val="-1"/>
        </w:rPr>
        <w:t>本公司为职工缴纳的社会保险费和住房公积金，以及按规定提取的工会经费和职工教育经费，在职工为本</w:t>
      </w:r>
      <w:r>
        <w:rPr>
          <w:spacing w:val="-81"/>
        </w:rPr>
        <w:t> </w:t>
      </w:r>
      <w:r>
        <w:rPr>
          <w:spacing w:val="-81"/>
        </w:rPr>
      </w:r>
      <w:r>
        <w:rPr/>
        <w:t>公司提供服务的会计期间，根据规定的计提基础和计提比例计算确定相应的职工薪酬金额。 职工福利费为非货币性福利的，如能够可靠计量的，按照公允价值计量。</w:t>
      </w:r>
    </w:p>
    <w:p>
      <w:pPr>
        <w:spacing w:line="240" w:lineRule="auto" w:before="8"/>
        <w:rPr>
          <w:rFonts w:ascii="宋体" w:hAnsi="宋体" w:cs="宋体" w:eastAsia="宋体" w:hint="default"/>
          <w:sz w:val="24"/>
          <w:szCs w:val="24"/>
        </w:rPr>
      </w:pPr>
    </w:p>
    <w:p>
      <w:pPr>
        <w:spacing w:line="590" w:lineRule="atLeast" w:before="0"/>
        <w:ind w:left="154" w:right="7695" w:firstLine="0"/>
        <w:jc w:val="left"/>
        <w:rPr>
          <w:rFonts w:ascii="宋体" w:hAnsi="宋体" w:cs="宋体" w:eastAsia="宋体" w:hint="default"/>
          <w:sz w:val="21"/>
          <w:szCs w:val="21"/>
        </w:rPr>
      </w:pPr>
      <w:bookmarkStart w:name="（2）离职后福利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设定提存计划</w:t>
      </w:r>
    </w:p>
    <w:p>
      <w:pPr>
        <w:pStyle w:val="Heading5"/>
        <w:spacing w:line="273" w:lineRule="auto" w:before="37"/>
        <w:ind w:left="154" w:right="1033"/>
        <w:jc w:val="left"/>
      </w:pPr>
      <w:r>
        <w:rPr>
          <w:spacing w:val="3"/>
        </w:rPr>
        <w:t>本公司按当地政府的相关规定为职工缴纳基本养老保险和失业保险，在职工为本公司提供服务的会计期</w:t>
      </w:r>
      <w:r>
        <w:rPr>
          <w:spacing w:val="-75"/>
        </w:rPr>
        <w:t> </w:t>
      </w:r>
      <w:r>
        <w:rPr>
          <w:spacing w:val="-75"/>
        </w:rPr>
      </w:r>
      <w:r>
        <w:rPr/>
        <w:t>间，按以当地规定的缴纳基数和比例计算应缴纳金额，确认为负债，并计入当期损益或相关资产成本。</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1033"/>
        <w:jc w:val="left"/>
      </w:pPr>
      <w:r>
        <w:rPr>
          <w:spacing w:val="-1"/>
        </w:rPr>
        <w:t>本公司在不能单方面撤回因解除劳动关系计划或裁减建议所提供的辞退福利时，或确认与涉及支付辞退福</w:t>
      </w:r>
      <w:r>
        <w:rPr>
          <w:spacing w:val="-81"/>
        </w:rPr>
        <w:t> </w:t>
      </w:r>
      <w:r>
        <w:rPr>
          <w:spacing w:val="-81"/>
        </w:rPr>
      </w:r>
      <w:r>
        <w:rPr/>
        <w:t>利的重组相关的成本或费用时（两者孰早），确认辞退福利产生的职工薪酬负债，并计入当期损益。</w:t>
      </w:r>
    </w:p>
    <w:p>
      <w:pPr>
        <w:spacing w:line="240" w:lineRule="auto" w:before="8"/>
        <w:rPr>
          <w:rFonts w:ascii="宋体" w:hAnsi="宋体" w:cs="宋体" w:eastAsia="宋体" w:hint="default"/>
          <w:sz w:val="23"/>
          <w:szCs w:val="23"/>
        </w:rPr>
      </w:pPr>
    </w:p>
    <w:p>
      <w:pPr>
        <w:pStyle w:val="Heading4"/>
        <w:spacing w:line="240" w:lineRule="auto"/>
        <w:ind w:right="1033"/>
        <w:jc w:val="left"/>
        <w:rPr>
          <w:b w:val="0"/>
          <w:bCs w:val="0"/>
        </w:rPr>
      </w:pPr>
      <w:bookmarkStart w:name="23、预计负债" w:id="208"/>
      <w:bookmarkEnd w:id="208"/>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Heading5"/>
        <w:spacing w:line="264" w:lineRule="auto"/>
        <w:ind w:left="154" w:right="1033"/>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spacing w:val="-1"/>
        </w:rPr>
        <w:t>与诉讼、债务担保、亏损合同、重组事项等或有事项相关的义务同时满足下列条件时，本公司确认为预计</w:t>
      </w:r>
      <w:r>
        <w:rPr>
          <w:spacing w:val="-86"/>
        </w:rPr>
        <w:t> </w:t>
      </w:r>
      <w:r>
        <w:rPr>
          <w:spacing w:val="-86"/>
        </w:rPr>
      </w:r>
      <w:r>
        <w:rPr/>
        <w:t>负债：</w:t>
      </w:r>
    </w:p>
    <w:p>
      <w:pPr>
        <w:pStyle w:val="Heading5"/>
        <w:spacing w:line="240" w:lineRule="auto" w:before="16"/>
        <w:ind w:left="154" w:right="1033"/>
        <w:jc w:val="left"/>
      </w:pPr>
      <w:r>
        <w:rPr/>
        <w:t>（</w:t>
      </w:r>
      <w:r>
        <w:rPr>
          <w:rFonts w:ascii="Times New Roman" w:hAnsi="Times New Roman" w:cs="Times New Roman" w:eastAsia="Times New Roman" w:hint="default"/>
        </w:rPr>
        <w:t>1</w:t>
      </w:r>
      <w:r>
        <w:rPr/>
        <w:t>）该义务是本公司承担的现时义务；</w:t>
      </w:r>
    </w:p>
    <w:p>
      <w:pPr>
        <w:pStyle w:val="Heading5"/>
        <w:spacing w:line="240" w:lineRule="auto" w:before="21"/>
        <w:ind w:right="1033"/>
        <w:jc w:val="left"/>
      </w:pPr>
      <w:r>
        <w:rPr/>
        <w:t>（</w:t>
      </w:r>
      <w:r>
        <w:rPr>
          <w:rFonts w:ascii="Times New Roman" w:hAnsi="Times New Roman" w:cs="Times New Roman" w:eastAsia="Times New Roman" w:hint="default"/>
        </w:rPr>
        <w:t>2</w:t>
      </w:r>
      <w:r>
        <w:rPr/>
        <w:t>）履行该义务很可能导致经济利益流出本公司；</w:t>
      </w:r>
    </w:p>
    <w:p>
      <w:pPr>
        <w:pStyle w:val="Heading5"/>
        <w:spacing w:line="240" w:lineRule="auto" w:before="21"/>
        <w:ind w:right="1033"/>
        <w:jc w:val="left"/>
      </w:pPr>
      <w:r>
        <w:rPr/>
        <w:t>（</w:t>
      </w:r>
      <w:r>
        <w:rPr>
          <w:rFonts w:ascii="Times New Roman" w:hAnsi="Times New Roman" w:cs="Times New Roman" w:eastAsia="Times New Roman" w:hint="default"/>
        </w:rPr>
        <w:t>3</w:t>
      </w:r>
      <w:r>
        <w:rPr/>
        <w:t>）该义务的金额能够可靠地计量。</w:t>
      </w:r>
    </w:p>
    <w:p>
      <w:pPr>
        <w:spacing w:line="240" w:lineRule="auto" w:before="6"/>
        <w:rPr>
          <w:rFonts w:ascii="宋体" w:hAnsi="宋体" w:cs="宋体" w:eastAsia="宋体" w:hint="default"/>
          <w:sz w:val="25"/>
          <w:szCs w:val="25"/>
        </w:rPr>
      </w:pPr>
    </w:p>
    <w:p>
      <w:pPr>
        <w:pStyle w:val="Heading5"/>
        <w:spacing w:line="266" w:lineRule="auto"/>
        <w:ind w:right="1033"/>
        <w:jc w:val="left"/>
      </w:pPr>
      <w:r>
        <w:rPr>
          <w:rFonts w:ascii="Times New Roman" w:hAnsi="Times New Roman" w:cs="Times New Roman" w:eastAsia="Times New Roman" w:hint="default"/>
          <w:b/>
          <w:bCs/>
        </w:rPr>
        <w:t>2</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本公司在确定最佳估计数时，综合考虑与或有事项有关的风险、不确定性和货币时间价值等因素。对于货</w:t>
      </w:r>
      <w:r>
        <w:rPr>
          <w:spacing w:val="-83"/>
        </w:rPr>
        <w:t> </w:t>
      </w:r>
      <w:r>
        <w:rPr>
          <w:spacing w:val="-83"/>
        </w:rPr>
      </w:r>
      <w:r>
        <w:rPr/>
        <w:t>币时间价值影响重大的，通过对相关未来现金流出进行折现后确定最佳估计数。</w:t>
      </w:r>
    </w:p>
    <w:p>
      <w:pPr>
        <w:spacing w:line="240" w:lineRule="auto" w:before="12"/>
        <w:rPr>
          <w:rFonts w:ascii="宋体" w:hAnsi="宋体" w:cs="宋体" w:eastAsia="宋体" w:hint="default"/>
          <w:sz w:val="24"/>
          <w:szCs w:val="24"/>
        </w:rPr>
      </w:pPr>
    </w:p>
    <w:p>
      <w:pPr>
        <w:pStyle w:val="Heading5"/>
        <w:spacing w:line="273" w:lineRule="auto"/>
        <w:ind w:right="1033"/>
        <w:jc w:val="left"/>
      </w:pPr>
      <w:r>
        <w:rPr/>
        <w:t>最佳估计数分别以下情况处理： </w:t>
      </w:r>
      <w:r>
        <w:rPr>
          <w:spacing w:val="-1"/>
        </w:rPr>
        <w:t>所需支出存在一个连续范围（或区间），且该范围内各种结果发生的可能性相同的，则最佳估计数按照该</w:t>
      </w:r>
      <w:r>
        <w:rPr>
          <w:spacing w:val="-86"/>
        </w:rPr>
        <w:t> </w:t>
      </w:r>
      <w:r>
        <w:rPr>
          <w:spacing w:val="-86"/>
        </w:rPr>
      </w:r>
      <w:r>
        <w:rPr/>
        <w:t>范围的中间值即上下限金额的平均数确定。 </w:t>
      </w:r>
      <w:r>
        <w:rPr>
          <w:spacing w:val="-1"/>
        </w:rPr>
        <w:t>所需支出不存在一个连续范围（或区间），或虽然存在一个连续范围但该范围内各种结果发生的可能性不</w:t>
      </w:r>
      <w:r>
        <w:rPr>
          <w:spacing w:val="-83"/>
        </w:rPr>
        <w:t> </w:t>
      </w:r>
      <w:r>
        <w:rPr>
          <w:spacing w:val="-83"/>
        </w:rPr>
      </w:r>
      <w:r>
        <w:rPr>
          <w:spacing w:val="-1"/>
        </w:rPr>
        <w:t>相同的，如或有事项涉及单个项目的，则最佳估计数按照最可能发生金额确定；如或有事项涉及多个项目</w:t>
      </w:r>
      <w:r>
        <w:rPr>
          <w:spacing w:val="-83"/>
        </w:rPr>
        <w:t> </w:t>
      </w:r>
      <w:r>
        <w:rPr>
          <w:spacing w:val="-83"/>
        </w:rPr>
      </w:r>
      <w:r>
        <w:rPr/>
        <w:t>的，则最佳估计数按各种可能结果及相关概率计算确定。 </w:t>
      </w:r>
      <w:r>
        <w:rPr>
          <w:spacing w:val="-1"/>
        </w:rPr>
        <w:t>本公司清偿预计负债所需支出全部或部分预期由第三方补偿的，补偿金额在基本确定能够收到时，作为资</w:t>
      </w:r>
      <w:r>
        <w:rPr>
          <w:spacing w:val="-81"/>
        </w:rPr>
        <w:t> </w:t>
      </w:r>
      <w:r>
        <w:rPr>
          <w:spacing w:val="-81"/>
        </w:rPr>
      </w:r>
      <w:r>
        <w:rPr/>
        <w:t>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033"/>
        <w:jc w:val="left"/>
        <w:rPr>
          <w:b w:val="0"/>
          <w:bCs w:val="0"/>
        </w:rPr>
      </w:pPr>
      <w:bookmarkStart w:name="24、股份支付" w:id="209"/>
      <w:bookmarkEnd w:id="209"/>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1093"/>
        <w:jc w:val="left"/>
      </w:pPr>
      <w:r>
        <w:rPr>
          <w:spacing w:val="3"/>
        </w:rPr>
        <w:t>本公司的股份支付是为了获取职工或其他方提供服务而授予权益工具或者承担以权益工具为基础确定的</w:t>
      </w:r>
      <w:r>
        <w:rPr>
          <w:spacing w:val="-82"/>
        </w:rPr>
        <w:t> </w:t>
      </w:r>
      <w:r>
        <w:rPr>
          <w:spacing w:val="-82"/>
        </w:rPr>
      </w:r>
      <w:r>
        <w:rPr/>
        <w:t>负债的交易。本公司的股份支付为以权益结算的股份支付。 </w:t>
      </w:r>
      <w:r>
        <w:rPr>
          <w:spacing w:val="-1"/>
        </w:rPr>
        <w:t>以权益结算的股份支付换取职工提供服务的，以授予职工权益工具的公允价值计量。本公司以限制性股票</w:t>
      </w:r>
      <w:r>
        <w:rPr>
          <w:spacing w:val="-81"/>
        </w:rPr>
        <w:t> </w:t>
      </w:r>
      <w:r>
        <w:rPr>
          <w:spacing w:val="-81"/>
        </w:rPr>
      </w:r>
      <w:r>
        <w:rPr>
          <w:spacing w:val="-1"/>
        </w:rPr>
        <w:t>进行股份支付的，职工出资认购股票，股票在达到解锁条件并解锁前不得上市流通或转让；如果最终股权</w:t>
      </w:r>
      <w:r>
        <w:rPr>
          <w:spacing w:val="-83"/>
        </w:rPr>
        <w:t> </w:t>
      </w:r>
      <w:r>
        <w:rPr>
          <w:spacing w:val="-83"/>
        </w:rPr>
      </w:r>
      <w:r>
        <w:rPr>
          <w:spacing w:val="-1"/>
        </w:rPr>
        <w:t>激励计划规定的解锁条件未能达到，则本公司按照事先约定的价格回购股票。本公司取得职工认购限制性</w:t>
      </w:r>
      <w:r>
        <w:rPr>
          <w:spacing w:val="-81"/>
        </w:rPr>
        <w:t> </w:t>
      </w:r>
      <w:r>
        <w:rPr>
          <w:spacing w:val="-81"/>
        </w:rPr>
      </w:r>
      <w:r>
        <w:rPr>
          <w:spacing w:val="-1"/>
        </w:rPr>
        <w:t>股票支付的款项时，按照取得的认股款确认股本和资本公积（股本溢价），同时就回购义务全额确认一项</w:t>
      </w:r>
      <w:r>
        <w:rPr>
          <w:spacing w:val="-86"/>
        </w:rPr>
        <w:t> </w:t>
      </w:r>
      <w:r>
        <w:rPr>
          <w:spacing w:val="-86"/>
        </w:rPr>
      </w:r>
      <w:r>
        <w:rPr>
          <w:spacing w:val="-1"/>
        </w:rPr>
        <w:t>负债并确认库存股。在等待期内每个资产负债表日，本公司根据最新取得的可行权职工人数变动、是否达</w:t>
      </w:r>
      <w:r>
        <w:rPr>
          <w:spacing w:val="-83"/>
        </w:rPr>
        <w:t> </w:t>
      </w:r>
      <w:r>
        <w:rPr>
          <w:spacing w:val="-83"/>
        </w:rPr>
      </w:r>
      <w:r>
        <w:rPr/>
        <w:t>到规定业绩条件等后续信息对可行权权益工具数量作出最佳估计，以此为基础，按照授予日的公允价值， </w:t>
      </w:r>
      <w:r>
        <w:rPr>
          <w:spacing w:val="-1"/>
        </w:rPr>
        <w:t>将当期取得的服务计入相关成本或费用，相应增加资本公积。在可行权日之后不再对已确认的相关成本或</w:t>
      </w:r>
      <w:r>
        <w:rPr>
          <w:spacing w:val="-81"/>
        </w:rPr>
        <w:t> </w:t>
      </w:r>
      <w:r>
        <w:rPr>
          <w:spacing w:val="-81"/>
        </w:rPr>
      </w:r>
      <w:r>
        <w:rPr/>
        <w:t>费用和所有者权益总额进行调整。但授予后立即可行权的，在授予日按照公允价值计入相关成本或费用， 相应增加资本公积。 </w:t>
      </w:r>
      <w:r>
        <w:rPr>
          <w:spacing w:val="-1"/>
        </w:rPr>
        <w:t>对于最终未能行权的股份支付，不确认成本或费用，除非行权条件是市场条件或非可行权条件，此时无论</w:t>
      </w:r>
      <w:r>
        <w:rPr>
          <w:spacing w:val="-83"/>
        </w:rPr>
        <w:t> </w:t>
      </w:r>
      <w:r>
        <w:rPr>
          <w:spacing w:val="-83"/>
        </w:rPr>
      </w:r>
      <w:r>
        <w:rPr/>
        <w:t>是否满足市场条件或非可行权条件，只要满足所有可行权条件中的非市场条件，即视为可行权。</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right="1093"/>
        <w:jc w:val="left"/>
      </w:pPr>
      <w:r>
        <w:rPr>
          <w:spacing w:val="-1"/>
        </w:rPr>
        <w:t>如果修改了以权益结算的股份支付的条款，至少按照未修改条款的情况确认取得的服务。此外，任何增加</w:t>
      </w:r>
      <w:r>
        <w:rPr>
          <w:spacing w:val="-83"/>
        </w:rPr>
        <w:t> </w:t>
      </w:r>
      <w:r>
        <w:rPr>
          <w:spacing w:val="-83"/>
        </w:rPr>
      </w:r>
      <w:r>
        <w:rPr/>
        <w:t>所授予权益工具公允价值的修改，或在修改日对职工有利的变更，均确认取得服务的增加。 </w:t>
      </w:r>
      <w:r>
        <w:rPr>
          <w:spacing w:val="-1"/>
        </w:rPr>
        <w:t>如果取消了以权益结算的股份支付，则于取消日作为加速行权处理，立即确认尚未确认的金额。职工或其</w:t>
      </w:r>
      <w:r>
        <w:rPr>
          <w:spacing w:val="-83"/>
        </w:rPr>
        <w:t> </w:t>
      </w:r>
      <w:r>
        <w:rPr>
          <w:spacing w:val="-83"/>
        </w:rPr>
      </w:r>
      <w:r>
        <w:rPr>
          <w:spacing w:val="-1"/>
        </w:rPr>
        <w:t>他方能够选择满足非可行权条件但在等待期内未满足的，作为取消以权益结算的股份支付处理。但是，如</w:t>
      </w:r>
      <w:r>
        <w:rPr>
          <w:spacing w:val="-83"/>
        </w:rPr>
        <w:t> </w:t>
      </w:r>
      <w:r>
        <w:rPr>
          <w:spacing w:val="-83"/>
        </w:rPr>
      </w:r>
      <w:r>
        <w:rPr/>
        <w:t>果授予新的权益工具，并在新权益工具授予日认定所授予的新权益工具是用于替代被取消的权益工具的， 则以与处理原权益工具条款和条件修改相同的方式，对所授予的替代权益工具进行处理。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033"/>
        <w:jc w:val="left"/>
        <w:rPr>
          <w:b w:val="0"/>
          <w:bCs w:val="0"/>
        </w:rPr>
      </w:pPr>
      <w:bookmarkStart w:name="25、收入" w:id="210"/>
      <w:bookmarkEnd w:id="210"/>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693"/>
        <w:jc w:val="left"/>
      </w:pPr>
      <w:r>
        <w:rPr/>
        <w:t>公司是否需要遵守特殊行业的披露要求 否</w:t>
      </w:r>
    </w:p>
    <w:p>
      <w:pPr>
        <w:pStyle w:val="Heading4"/>
        <w:spacing w:line="240" w:lineRule="auto" w:before="2"/>
        <w:ind w:left="154" w:right="1033"/>
        <w:jc w:val="left"/>
        <w:rPr>
          <w:b w:val="0"/>
          <w:bCs w:val="0"/>
        </w:rPr>
      </w:pPr>
      <w:r>
        <w:rPr>
          <w:rFonts w:ascii="Times New Roman" w:hAnsi="Times New Roman" w:cs="Times New Roman" w:eastAsia="Times New Roman" w:hint="default"/>
        </w:rPr>
        <w:t>1</w:t>
      </w:r>
      <w:r>
        <w:rPr/>
        <w:t>、销售商品收入的确认一般原则：</w:t>
      </w:r>
      <w:r>
        <w:rPr>
          <w:b w:val="0"/>
          <w:bCs w:val="0"/>
        </w:rPr>
      </w:r>
    </w:p>
    <w:p>
      <w:pPr>
        <w:pStyle w:val="Heading5"/>
        <w:spacing w:line="240" w:lineRule="auto" w:before="21"/>
        <w:ind w:left="154" w:right="1033"/>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Heading5"/>
        <w:spacing w:line="240" w:lineRule="auto" w:before="21"/>
        <w:ind w:left="154" w:right="1033"/>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Heading5"/>
        <w:spacing w:line="240" w:lineRule="auto" w:before="21"/>
        <w:ind w:left="154" w:right="1033"/>
        <w:jc w:val="left"/>
      </w:pPr>
      <w:r>
        <w:rPr/>
        <w:t>（</w:t>
      </w:r>
      <w:r>
        <w:rPr>
          <w:rFonts w:ascii="Times New Roman" w:hAnsi="Times New Roman" w:cs="Times New Roman" w:eastAsia="Times New Roman" w:hint="default"/>
        </w:rPr>
        <w:t>3</w:t>
      </w:r>
      <w:r>
        <w:rPr/>
        <w:t>）收入的金额能够可靠地计量；</w:t>
      </w:r>
    </w:p>
    <w:p>
      <w:pPr>
        <w:pStyle w:val="Heading5"/>
        <w:spacing w:line="240" w:lineRule="auto" w:before="21"/>
        <w:ind w:right="1033"/>
        <w:jc w:val="left"/>
      </w:pPr>
      <w:r>
        <w:rPr/>
        <w:t>（</w:t>
      </w:r>
      <w:r>
        <w:rPr>
          <w:rFonts w:ascii="Times New Roman" w:hAnsi="Times New Roman" w:cs="Times New Roman" w:eastAsia="Times New Roman" w:hint="default"/>
        </w:rPr>
        <w:t>4</w:t>
      </w:r>
      <w:r>
        <w:rPr/>
        <w:t>）相关的经济利益很可能流入本公司；</w:t>
      </w:r>
    </w:p>
    <w:p>
      <w:pPr>
        <w:pStyle w:val="Heading5"/>
        <w:spacing w:line="240" w:lineRule="auto" w:before="21"/>
        <w:ind w:right="1033"/>
        <w:jc w:val="left"/>
      </w:pPr>
      <w:r>
        <w:rPr/>
        <w:t>（</w:t>
      </w:r>
      <w:r>
        <w:rPr>
          <w:rFonts w:ascii="Times New Roman" w:hAnsi="Times New Roman" w:cs="Times New Roman" w:eastAsia="Times New Roman" w:hint="default"/>
        </w:rPr>
        <w:t>5</w:t>
      </w:r>
      <w:r>
        <w:rPr/>
        <w:t>）相关的、已发生或将发生的成本能够可靠地计量。</w:t>
      </w:r>
    </w:p>
    <w:p>
      <w:pPr>
        <w:pStyle w:val="Heading4"/>
        <w:spacing w:line="240" w:lineRule="auto" w:before="21"/>
        <w:ind w:right="1033"/>
        <w:jc w:val="left"/>
        <w:rPr>
          <w:b w:val="0"/>
          <w:bCs w:val="0"/>
        </w:rPr>
      </w:pPr>
      <w:r>
        <w:rPr>
          <w:rFonts w:ascii="Times New Roman" w:hAnsi="Times New Roman" w:cs="Times New Roman" w:eastAsia="Times New Roman" w:hint="default"/>
        </w:rPr>
        <w:t>2</w:t>
      </w:r>
      <w:r>
        <w:rPr/>
        <w:t>、具体原则</w:t>
      </w:r>
      <w:r>
        <w:rPr>
          <w:b w:val="0"/>
          <w:bCs w:val="0"/>
        </w:rPr>
      </w:r>
    </w:p>
    <w:p>
      <w:pPr>
        <w:pStyle w:val="Heading5"/>
        <w:spacing w:line="264" w:lineRule="auto" w:before="21"/>
        <w:ind w:right="2143"/>
        <w:jc w:val="left"/>
      </w:pPr>
      <w:r>
        <w:rPr>
          <w:rFonts w:ascii="Times New Roman" w:hAnsi="Times New Roman" w:cs="Times New Roman" w:eastAsia="Times New Roman" w:hint="default"/>
        </w:rPr>
        <w:t>1</w:t>
      </w:r>
      <w:r>
        <w:rPr/>
        <w:t>、互联网服务收入 公司在收到互联网服务商提供的计费账单并经公司相关部门核对结算金额后，确认业务收入。 </w:t>
      </w:r>
      <w:r>
        <w:rPr>
          <w:rFonts w:ascii="Times New Roman" w:hAnsi="Times New Roman" w:cs="Times New Roman" w:eastAsia="Times New Roman" w:hint="default"/>
        </w:rPr>
        <w:t>2</w:t>
      </w:r>
      <w:r>
        <w:rPr/>
        <w:t>、产品销售收入</w:t>
      </w:r>
    </w:p>
    <w:p>
      <w:pPr>
        <w:pStyle w:val="Heading5"/>
        <w:spacing w:line="289" w:lineRule="exact"/>
        <w:ind w:left="154" w:right="1033"/>
        <w:jc w:val="left"/>
      </w:pPr>
      <w:r>
        <w:rPr/>
        <w:t>（</w:t>
      </w:r>
      <w:r>
        <w:rPr>
          <w:rFonts w:ascii="Times New Roman" w:hAnsi="Times New Roman" w:cs="Times New Roman" w:eastAsia="Times New Roman" w:hint="default"/>
        </w:rPr>
        <w:t>1</w:t>
      </w:r>
      <w:r>
        <w:rPr/>
        <w:t>）线上销售，在客户在交易平台下订单并付款后，公司将货物发给客户时，确认收入；</w:t>
      </w:r>
    </w:p>
    <w:p>
      <w:pPr>
        <w:pStyle w:val="Heading5"/>
        <w:spacing w:line="240" w:lineRule="auto" w:before="21"/>
        <w:ind w:left="154" w:right="1033"/>
        <w:jc w:val="left"/>
      </w:pPr>
      <w:r>
        <w:rPr/>
        <w:t>（</w:t>
      </w:r>
      <w:r>
        <w:rPr>
          <w:rFonts w:ascii="Times New Roman" w:hAnsi="Times New Roman" w:cs="Times New Roman" w:eastAsia="Times New Roman" w:hint="default"/>
        </w:rPr>
        <w:t>2</w:t>
      </w:r>
      <w:r>
        <w:rPr/>
        <w:t>）线下销售，根据合同约定将产品交付给客户且经客户验收接受时确认收入。</w:t>
      </w:r>
    </w:p>
    <w:p>
      <w:pPr>
        <w:pStyle w:val="Heading5"/>
        <w:spacing w:line="240" w:lineRule="auto" w:before="21"/>
        <w:ind w:left="154" w:right="1033"/>
        <w:jc w:val="left"/>
      </w:pPr>
      <w:r>
        <w:rPr/>
        <w:t>（</w:t>
      </w:r>
      <w:r>
        <w:rPr>
          <w:rFonts w:ascii="Times New Roman" w:hAnsi="Times New Roman" w:cs="Times New Roman" w:eastAsia="Times New Roman" w:hint="default"/>
        </w:rPr>
        <w:t>3</w:t>
      </w:r>
      <w:r>
        <w:rPr/>
        <w:t>）代销销售，在收到经销商的销售清单时确认收入。</w:t>
      </w:r>
    </w:p>
    <w:p>
      <w:pPr>
        <w:pStyle w:val="Heading5"/>
        <w:spacing w:line="264" w:lineRule="auto" w:before="21"/>
        <w:ind w:right="1033"/>
        <w:jc w:val="left"/>
      </w:pPr>
      <w:r>
        <w:rPr>
          <w:rFonts w:ascii="Times New Roman" w:hAnsi="Times New Roman" w:cs="Times New Roman" w:eastAsia="Times New Roman" w:hint="default"/>
        </w:rPr>
        <w:t>3</w:t>
      </w:r>
      <w:r>
        <w:rPr/>
        <w:t>、电视剧的制作发行、播映权转让等业务收入 </w:t>
      </w:r>
      <w:r>
        <w:rPr>
          <w:spacing w:val="-1"/>
        </w:rPr>
        <w:t>电视剧在完成摄制并经电视行政主管部门审查通过，取得《电视剧发行许可证》后，将电视剧拷贝、播映</w:t>
      </w:r>
      <w:r>
        <w:rPr>
          <w:spacing w:val="-83"/>
        </w:rPr>
        <w:t> </w:t>
      </w:r>
      <w:r>
        <w:rPr>
          <w:spacing w:val="-83"/>
        </w:rPr>
      </w:r>
      <w:r>
        <w:rPr/>
        <w:t>带和其他载体转移给购货方，相关经济利益很可能流入本公司时确认收入。</w:t>
      </w:r>
    </w:p>
    <w:p>
      <w:pPr>
        <w:pStyle w:val="Heading5"/>
        <w:spacing w:line="264" w:lineRule="auto" w:before="16"/>
        <w:ind w:left="154" w:right="1033"/>
        <w:jc w:val="left"/>
      </w:pPr>
      <w:r>
        <w:rPr>
          <w:rFonts w:ascii="Times New Roman" w:hAnsi="Times New Roman" w:cs="Times New Roman" w:eastAsia="Times New Roman" w:hint="default"/>
        </w:rPr>
        <w:t>4</w:t>
      </w:r>
      <w:r>
        <w:rPr/>
        <w:t>、保理业务收入 </w:t>
      </w:r>
      <w:r>
        <w:rPr>
          <w:spacing w:val="-1"/>
        </w:rPr>
        <w:t>在相关的保理利息收入金额能够可靠地计量，相关的经济利益可以收到时，按保理合同约定的利率及投放</w:t>
      </w:r>
      <w:r>
        <w:rPr>
          <w:spacing w:val="-81"/>
        </w:rPr>
        <w:t> </w:t>
      </w:r>
      <w:r>
        <w:rPr>
          <w:spacing w:val="-81"/>
        </w:rPr>
      </w:r>
      <w:r>
        <w:rPr/>
        <w:t>的保理本金计算当期应确认的保理利息收入。</w:t>
      </w:r>
    </w:p>
    <w:p>
      <w:pPr>
        <w:pStyle w:val="Heading5"/>
        <w:spacing w:line="264" w:lineRule="auto" w:before="16"/>
        <w:ind w:left="154" w:right="4452"/>
        <w:jc w:val="left"/>
      </w:pPr>
      <w:r>
        <w:rPr>
          <w:rFonts w:ascii="Times New Roman" w:hAnsi="Times New Roman" w:cs="Times New Roman" w:eastAsia="Times New Roman" w:hint="default"/>
        </w:rPr>
        <w:t>5</w:t>
      </w:r>
      <w:r>
        <w:rPr/>
        <w:t>、信托收入 按信托合同中规定的计算方法确认，并在合同期内分期确认的收益。 </w:t>
      </w:r>
      <w:r>
        <w:rPr>
          <w:rFonts w:ascii="Times New Roman" w:hAnsi="Times New Roman" w:cs="Times New Roman" w:eastAsia="Times New Roman" w:hint="default"/>
        </w:rPr>
        <w:t>6</w:t>
      </w:r>
      <w:r>
        <w:rPr/>
        <w:t>、债权管理及贷款顾问服务费收入</w:t>
      </w:r>
    </w:p>
    <w:p>
      <w:pPr>
        <w:pStyle w:val="Heading5"/>
        <w:spacing w:line="273" w:lineRule="auto"/>
        <w:ind w:left="154" w:right="1092"/>
        <w:jc w:val="left"/>
      </w:pPr>
      <w:r>
        <w:rPr>
          <w:spacing w:val="-1"/>
        </w:rPr>
        <w:t>公司采用实际利率法计算当期应当确认的贷款服务费收入。实际利率是指将金融资产和金融负债在预期存</w:t>
      </w:r>
      <w:r>
        <w:rPr>
          <w:spacing w:val="-81"/>
        </w:rPr>
        <w:t> </w:t>
      </w:r>
      <w:r>
        <w:rPr>
          <w:spacing w:val="-81"/>
        </w:rPr>
      </w:r>
      <w:r>
        <w:rPr/>
        <w:t>续期间或适用的更短期间内的未来现金流量，折现为该金融资产或金融负债当前账面价值所使用的利率。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left="154" w:right="1033"/>
        <w:jc w:val="left"/>
        <w:rPr>
          <w:b w:val="0"/>
          <w:bCs w:val="0"/>
        </w:rPr>
      </w:pPr>
      <w:bookmarkStart w:name="26、政府补助" w:id="211"/>
      <w:bookmarkEnd w:id="211"/>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9"/>
        <w:rPr>
          <w:rFonts w:ascii="宋体" w:hAnsi="宋体" w:cs="宋体" w:eastAsia="宋体" w:hint="default"/>
          <w:b/>
          <w:bCs/>
          <w:sz w:val="24"/>
          <w:szCs w:val="24"/>
        </w:rPr>
      </w:pPr>
    </w:p>
    <w:p>
      <w:pPr>
        <w:spacing w:line="506" w:lineRule="auto" w:before="0"/>
        <w:ind w:left="154" w:right="1033" w:firstLine="0"/>
        <w:jc w:val="left"/>
        <w:rPr>
          <w:rFonts w:ascii="宋体" w:hAnsi="宋体" w:cs="宋体" w:eastAsia="宋体" w:hint="default"/>
          <w:sz w:val="21"/>
          <w:szCs w:val="21"/>
        </w:rPr>
      </w:pPr>
      <w:bookmarkStart w:name="（1）与资产相关的政府补助判断依据及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与资产相关的政府补助，是指本公司取得的、用于购建或以其他方式形成长期资产的政府补助，包括购买</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right="1033"/>
        <w:jc w:val="left"/>
      </w:pPr>
      <w:r>
        <w:rPr/>
        <w:t>固定资产或无形资产的财政拨款、固定资产专门借款的财政贴息等。 </w:t>
      </w:r>
      <w:r>
        <w:rPr>
          <w:spacing w:val="-1"/>
        </w:rPr>
        <w:t>与资产相关的政府补助，冲减相关资产账面价值或确认为递延收益。确认为递延收益的，在相关资产使用</w:t>
      </w:r>
      <w:r>
        <w:rPr>
          <w:spacing w:val="-83"/>
        </w:rPr>
        <w:t> </w:t>
      </w:r>
      <w:r>
        <w:rPr>
          <w:spacing w:val="-83"/>
        </w:rPr>
      </w:r>
      <w:r>
        <w:rPr>
          <w:spacing w:val="-1"/>
        </w:rPr>
        <w:t>寿命内按照合理、系统的方法分期计入当期损益（与本公司日常活动相关的，计入其他收益；与本公司日</w:t>
      </w:r>
      <w:r>
        <w:rPr>
          <w:spacing w:val="-86"/>
        </w:rPr>
        <w:t> </w:t>
      </w:r>
      <w:r>
        <w:rPr>
          <w:spacing w:val="-86"/>
        </w:rPr>
      </w:r>
      <w:r>
        <w:rPr/>
        <w:t>常活动无关的，计入营业外收入）；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506" w:lineRule="auto" w:before="0"/>
        <w:ind w:left="153" w:right="1033" w:firstLine="0"/>
        <w:jc w:val="left"/>
        <w:rPr>
          <w:rFonts w:ascii="宋体" w:hAnsi="宋体" w:cs="宋体" w:eastAsia="宋体" w:hint="default"/>
          <w:sz w:val="21"/>
          <w:szCs w:val="21"/>
        </w:rPr>
      </w:pPr>
      <w:bookmarkStart w:name="（2）与收益相关的政府补助判断依据及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与收益相关的政府补助，是指除与资产相关的政府补助之外的政府补助。</w:t>
      </w:r>
    </w:p>
    <w:p>
      <w:pPr>
        <w:pStyle w:val="Heading5"/>
        <w:spacing w:line="273" w:lineRule="auto" w:before="116"/>
        <w:ind w:right="1033"/>
        <w:jc w:val="left"/>
      </w:pPr>
      <w:r>
        <w:rPr>
          <w:spacing w:val="-1"/>
        </w:rPr>
        <w:t>与收益相关的政府补助，用于补偿本公司以后期间的相关成本费用或损失的，确认为递延收益，并在确认</w:t>
      </w:r>
      <w:r>
        <w:rPr>
          <w:spacing w:val="-83"/>
        </w:rPr>
        <w:t> </w:t>
      </w:r>
      <w:r>
        <w:rPr>
          <w:spacing w:val="-83"/>
        </w:rPr>
      </w:r>
      <w:r>
        <w:rPr>
          <w:spacing w:val="-1"/>
        </w:rPr>
        <w:t>相关成本费用或损失的期间，计入当期损益（与本公司日常活动相关的，计入其他收益；与本公司日常活</w:t>
      </w:r>
      <w:r>
        <w:rPr>
          <w:spacing w:val="-85"/>
        </w:rPr>
        <w:t> </w:t>
      </w:r>
      <w:r>
        <w:rPr>
          <w:spacing w:val="-85"/>
        </w:rPr>
      </w:r>
      <w:r>
        <w:rPr>
          <w:spacing w:val="-1"/>
        </w:rPr>
        <w:t>动无关的，计入营业外收入）或冲减相关成本费用或损失；用于补偿本公司已发生的相关成本费用或损失</w:t>
      </w:r>
      <w:r>
        <w:rPr>
          <w:spacing w:val="-83"/>
        </w:rPr>
        <w:t> </w:t>
      </w:r>
      <w:r>
        <w:rPr>
          <w:spacing w:val="-83"/>
        </w:rPr>
      </w:r>
      <w:r>
        <w:rPr>
          <w:spacing w:val="-1"/>
        </w:rPr>
        <w:t>的，直接计入当期损益（与本公司日常活动相关的，计入其他收益；与本公司日常活动无关的，计入营业</w:t>
      </w:r>
      <w:r>
        <w:rPr>
          <w:spacing w:val="-83"/>
        </w:rPr>
        <w:t> </w:t>
      </w:r>
      <w:r>
        <w:rPr>
          <w:spacing w:val="-83"/>
        </w:rPr>
      </w:r>
      <w:r>
        <w:rPr/>
        <w:t>外收入）或冲减相关成本费用或损失。 本公司取得的政策性优惠贷款贴息，区分以下两种情况，分别进行会计处理：</w:t>
      </w:r>
    </w:p>
    <w:p>
      <w:pPr>
        <w:pStyle w:val="Heading5"/>
        <w:spacing w:line="256" w:lineRule="auto" w:before="7"/>
        <w:ind w:right="1033"/>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w:t>
      </w:r>
      <w:r>
        <w:rPr>
          <w:spacing w:val="-35"/>
        </w:rPr>
        <w:t> </w:t>
      </w:r>
      <w:r>
        <w:rPr>
          <w:spacing w:val="-35"/>
        </w:rPr>
      </w:r>
      <w:r>
        <w:rPr/>
        <w:t>际收到的借款金额作为借款的入账价值，按照借款本金和该政策性优惠利率计算相关借款费用。</w:t>
      </w:r>
    </w:p>
    <w:p>
      <w:pPr>
        <w:pStyle w:val="Heading5"/>
        <w:spacing w:line="240" w:lineRule="auto" w:before="22"/>
        <w:ind w:right="1033"/>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Heading4"/>
        <w:spacing w:line="240" w:lineRule="auto"/>
        <w:ind w:left="154" w:right="1033"/>
        <w:jc w:val="left"/>
        <w:rPr>
          <w:b w:val="0"/>
          <w:bCs w:val="0"/>
        </w:rPr>
      </w:pPr>
      <w:bookmarkStart w:name="27、递延所得税资产/递延所得税负债" w:id="214"/>
      <w:bookmarkEnd w:id="214"/>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1033"/>
        <w:jc w:val="left"/>
      </w:pPr>
      <w:r>
        <w:rPr>
          <w:spacing w:val="-1"/>
        </w:rPr>
        <w:t>对于可抵扣暂时性差异确认递延所得税资产，以未来期间很可能取得的用来抵扣可抵扣暂时性差异的应纳</w:t>
      </w:r>
      <w:r>
        <w:rPr>
          <w:spacing w:val="-81"/>
        </w:rPr>
        <w:t> </w:t>
      </w:r>
      <w:r>
        <w:rPr>
          <w:spacing w:val="-81"/>
        </w:rPr>
      </w:r>
      <w:r>
        <w:rPr>
          <w:spacing w:val="-1"/>
        </w:rPr>
        <w:t>税所得额为限。对于能够结转以后年度的可抵扣亏损和税款抵减，以很可能获得用来抵扣可抵扣亏损和税</w:t>
      </w:r>
      <w:r>
        <w:rPr>
          <w:spacing w:val="-81"/>
        </w:rPr>
        <w:t> </w:t>
      </w:r>
      <w:r>
        <w:rPr>
          <w:spacing w:val="-81"/>
        </w:rPr>
      </w:r>
      <w:r>
        <w:rPr/>
        <w:t>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当拥有以净额结算的法定权利，且意图以净额结算或取得资产、清偿负债同时进行时，当期所得税资产及</w:t>
      </w:r>
      <w:r>
        <w:rPr>
          <w:spacing w:val="-83"/>
        </w:rPr>
        <w:t> </w:t>
      </w:r>
      <w:r>
        <w:rPr>
          <w:spacing w:val="-83"/>
        </w:rPr>
      </w:r>
      <w:r>
        <w:rPr/>
        <w:t>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033"/>
        <w:jc w:val="left"/>
        <w:rPr>
          <w:b w:val="0"/>
          <w:bCs w:val="0"/>
        </w:rPr>
      </w:pPr>
      <w:bookmarkStart w:name="28、租赁" w:id="215"/>
      <w:bookmarkEnd w:id="215"/>
      <w:r>
        <w:rPr>
          <w:b w:val="0"/>
          <w:bCs w:val="0"/>
        </w:rPr>
      </w:r>
      <w:r>
        <w:rPr>
          <w:rFonts w:ascii="Times New Roman" w:hAnsi="Times New Roman" w:cs="Times New Roman" w:eastAsia="Times New Roman" w:hint="default"/>
        </w:rPr>
        <w:t>28</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33"/>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64" w:lineRule="auto"/>
        <w:ind w:left="154" w:right="1033"/>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35"/>
        </w:rPr>
        <w:t> </w:t>
      </w:r>
      <w:r>
        <w:rPr>
          <w:spacing w:val="-35"/>
        </w:rPr>
      </w:r>
      <w:r>
        <w:rPr/>
        <w:t>用。公司支付的与租赁交易相关的初始直接费用，计入当期费用。 </w:t>
      </w:r>
      <w:r>
        <w:rPr>
          <w:spacing w:val="-1"/>
        </w:rPr>
        <w:t>资产出租方承担了应由公司承担的与租赁相关的费用时，公司将该部分费用从租金总额中扣除，按扣除后</w:t>
      </w:r>
    </w:p>
    <w:p>
      <w:pPr>
        <w:spacing w:after="0" w:line="264"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1033"/>
        <w:jc w:val="left"/>
      </w:pPr>
      <w:r>
        <w:rPr/>
        <w:t>的租金费用在租赁期内分摊，计入当期费用。</w:t>
      </w:r>
    </w:p>
    <w:p>
      <w:pPr>
        <w:pStyle w:val="Heading5"/>
        <w:spacing w:line="268" w:lineRule="auto" w:before="37"/>
        <w:ind w:right="1093"/>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35"/>
        </w:rPr>
        <w:t> </w:t>
      </w:r>
      <w:r>
        <w:rPr>
          <w:spacing w:val="-35"/>
        </w:rPr>
      </w:r>
      <w:r>
        <w:rPr/>
        <w:t>相关收入。公司支付的与租赁交易相关的初始直接费用，计入当期费用；如金额较大的，则予以资本化，</w:t>
      </w:r>
      <w:r>
        <w:rPr/>
        <w:t> 在整个租赁期间内按照与租赁相关收入确认相同的基础分期计入当期收益。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ind w:right="1033"/>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66" w:lineRule="auto"/>
        <w:ind w:right="1131"/>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spacing w:val="-35"/>
        </w:rPr>
        <w:t> </w:t>
      </w:r>
      <w:r>
        <w:rPr>
          <w:spacing w:val="-35"/>
        </w:rPr>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r>
        <w:rPr>
          <w:spacing w:val="-83"/>
        </w:rPr>
        <w:t> </w:t>
      </w:r>
      <w:r>
        <w:rPr>
          <w:spacing w:val="-83"/>
        </w:rPr>
      </w:r>
      <w:r>
        <w:rPr/>
        <w:t>用，计入租入资产价值。</w:t>
      </w:r>
    </w:p>
    <w:p>
      <w:pPr>
        <w:pStyle w:val="Heading5"/>
        <w:spacing w:line="264" w:lineRule="auto" w:before="14"/>
        <w:ind w:right="1024"/>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w:t>
      </w:r>
      <w:r>
        <w:rPr>
          <w:spacing w:val="-35"/>
        </w:rPr>
        <w:t> </w:t>
      </w:r>
      <w:r>
        <w:rPr>
          <w:spacing w:val="-35"/>
        </w:rPr>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4"/>
        <w:spacing w:line="240" w:lineRule="auto"/>
        <w:ind w:right="1033"/>
        <w:jc w:val="left"/>
        <w:rPr>
          <w:b w:val="0"/>
          <w:bCs w:val="0"/>
        </w:rPr>
      </w:pPr>
      <w:bookmarkStart w:name="29、其他重要的会计政策和会计估计" w:id="218"/>
      <w:bookmarkEnd w:id="218"/>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9"/>
          <w:szCs w:val="29"/>
        </w:rPr>
      </w:pPr>
    </w:p>
    <w:p>
      <w:pPr>
        <w:pStyle w:val="Heading4"/>
        <w:spacing w:line="240" w:lineRule="auto"/>
        <w:ind w:right="1033"/>
        <w:jc w:val="left"/>
        <w:rPr>
          <w:b w:val="0"/>
          <w:bCs w:val="0"/>
        </w:rPr>
      </w:pPr>
      <w:bookmarkStart w:name="30、重要会计政策和会计估计变更" w:id="219"/>
      <w:bookmarkEnd w:id="219"/>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w:t>
            </w:r>
            <w:r>
              <w:rPr>
                <w:rFonts w:ascii="宋体" w:hAnsi="宋体" w:cs="宋体" w:eastAsia="宋体" w:hint="default"/>
                <w:spacing w:val="-5"/>
                <w:w w:val="99"/>
                <w:sz w:val="18"/>
                <w:szCs w:val="18"/>
              </w:rPr>
              <w:t>）在利润表中分别列示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持续经营净利</w:t>
            </w:r>
            <w:r>
              <w:rPr>
                <w:rFonts w:ascii="宋体" w:hAnsi="宋体" w:cs="宋体" w:eastAsia="宋体" w:hint="default"/>
                <w:spacing w:val="-85"/>
                <w:w w:val="99"/>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 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列示持续经营净利润本年金额 </w:t>
            </w:r>
            <w:r>
              <w:rPr>
                <w:rFonts w:ascii="Times New Roman" w:hAnsi="Times New Roman" w:cs="Times New Roman" w:eastAsia="Times New Roman" w:hint="default"/>
                <w:sz w:val="18"/>
                <w:szCs w:val="18"/>
              </w:rPr>
              <w:t>59,433,952.83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元；列示终止经营净利润 本年金额</w:t>
            </w:r>
            <w:r>
              <w:rPr>
                <w:rFonts w:ascii="Times New Roman" w:hAnsi="Times New Roman" w:cs="Times New Roman" w:eastAsia="Times New Roman" w:hint="default"/>
                <w:sz w:val="18"/>
                <w:szCs w:val="18"/>
              </w:rPr>
              <w:t>-54,653.83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列示持续经营净利润上年金额</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354,713,143.80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元；列示终止经营净利润</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）与本公司日常活动相关的政府补 助，计入其他收益，不再计入营业外收 入。比较数据不调整。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1,428,142.00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 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2"/>
              <w:jc w:val="left"/>
              <w:rPr>
                <w:rFonts w:ascii="宋体" w:hAnsi="宋体" w:cs="宋体" w:eastAsia="宋体" w:hint="default"/>
                <w:sz w:val="18"/>
                <w:szCs w:val="18"/>
              </w:rPr>
            </w:pPr>
            <w:r>
              <w:rPr>
                <w:rFonts w:ascii="宋体" w:hAnsi="宋体" w:cs="宋体" w:eastAsia="宋体" w:hint="default"/>
                <w:sz w:val="18"/>
                <w:szCs w:val="18"/>
              </w:rPr>
              <w:t>本年年营业外收入及营业外支出净额减 </w:t>
            </w:r>
            <w:r>
              <w:rPr>
                <w:rFonts w:ascii="宋体" w:hAnsi="宋体" w:cs="宋体" w:eastAsia="宋体" w:hint="default"/>
                <w:spacing w:val="-1"/>
                <w:sz w:val="18"/>
                <w:szCs w:val="18"/>
              </w:rPr>
              <w:t>少</w:t>
            </w:r>
            <w:r>
              <w:rPr>
                <w:rFonts w:ascii="Times New Roman" w:hAnsi="Times New Roman" w:cs="Times New Roman" w:eastAsia="Times New Roman" w:hint="default"/>
                <w:spacing w:val="-1"/>
                <w:sz w:val="18"/>
                <w:szCs w:val="18"/>
              </w:rPr>
              <w:t>-2,384,294.52</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元，重分类至资产处置收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1、其他" w:id="222"/>
      <w:bookmarkEnd w:id="222"/>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3"/>
      <w:bookmarkEnd w:id="22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4"/>
      <w:bookmarkEnd w:id="22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境内服务收入、商品销售收入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房产原值和租金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right="1033"/>
        <w:jc w:val="left"/>
      </w:pPr>
      <w:r>
        <w:rPr/>
        <w:t>存在不同企业所得税税率纳税主体的，披露情况说明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left="0" w:right="1139"/>
        <w:jc w:val="right"/>
      </w:pPr>
      <w:r>
        <w:rPr/>
        <w:pict>
          <v:shape style="position:absolute;margin-left:56.459999pt;margin-top:-203.938278pt;width:479.2pt;height:357.5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属于高新技术企业，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税率征收企业所得税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适用于香港当地税收法律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深圳市科诺泰科技有限公司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属于小规模纳税人，增值税率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，企业所得税率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CONNECT    </w:t>
                        </w:r>
                        <w:r>
                          <w:rPr>
                            <w:rFonts w:ascii="Times New Roman"/>
                            <w:spacing w:val="-4"/>
                            <w:sz w:val="18"/>
                          </w:rPr>
                          <w:t>TECHNOVA   </w:t>
                        </w:r>
                        <w:r>
                          <w:rPr>
                            <w:rFonts w:ascii="Times New Roman"/>
                            <w:spacing w:val="2"/>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税项适用于美国当地税收法律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去玩有限公司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税项适用于香港当地税收法律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去玩股份有限公司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税项适用于台湾当地税收法律</w:t>
                        </w:r>
                      </w:p>
                    </w:tc>
                  </w:tr>
                  <w:tr>
                    <w:trPr>
                      <w:trHeight w:val="196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上海卓属信息技术有限公司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1"/>
                          <w:jc w:val="left"/>
                          <w:rPr>
                            <w:rFonts w:ascii="宋体" w:hAnsi="宋体" w:cs="宋体" w:eastAsia="宋体" w:hint="default"/>
                            <w:sz w:val="18"/>
                            <w:szCs w:val="18"/>
                          </w:rPr>
                        </w:pPr>
                        <w:r>
                          <w:rPr>
                            <w:rFonts w:ascii="宋体" w:hAnsi="宋体" w:cs="宋体" w:eastAsia="宋体" w:hint="default"/>
                            <w:spacing w:val="-6"/>
                            <w:sz w:val="18"/>
                            <w:szCs w:val="18"/>
                          </w:rPr>
                          <w:t>属于一般纳税人，增值税率</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，企业所得税率</w:t>
                        </w:r>
                        <w:r>
                          <w:rPr>
                            <w:rFonts w:ascii="宋体" w:hAnsi="宋体" w:cs="宋体" w:eastAsia="宋体" w:hint="default"/>
                            <w:spacing w:val="-42"/>
                            <w:sz w:val="18"/>
                            <w:szCs w:val="18"/>
                          </w:rPr>
                          <w:t> </w:t>
                        </w:r>
                        <w:r>
                          <w:rPr>
                            <w:rFonts w:ascii="Times New Roman" w:hAnsi="Times New Roman" w:cs="Times New Roman" w:eastAsia="Times New Roman" w:hint="default"/>
                            <w:spacing w:val="-16"/>
                            <w:sz w:val="18"/>
                            <w:szCs w:val="18"/>
                          </w:rPr>
                          <w:t>25%</w:t>
                        </w:r>
                        <w:r>
                          <w:rPr>
                            <w:rFonts w:ascii="宋体" w:hAnsi="宋体" w:cs="宋体" w:eastAsia="宋体" w:hint="default"/>
                            <w:spacing w:val="-16"/>
                            <w:sz w:val="18"/>
                            <w:szCs w:val="18"/>
                          </w:rPr>
                          <w:t>，根据《财</w:t>
                        </w:r>
                        <w:r>
                          <w:rPr>
                            <w:rFonts w:ascii="宋体" w:hAnsi="宋体" w:cs="宋体" w:eastAsia="宋体" w:hint="default"/>
                            <w:sz w:val="18"/>
                            <w:szCs w:val="18"/>
                          </w:rPr>
                          <w:t> 政部国家税务总局关于进一步鼓励软件产业和集成电路产业 </w:t>
                        </w:r>
                        <w:r>
                          <w:rPr>
                            <w:rFonts w:ascii="宋体" w:hAnsi="宋体" w:cs="宋体" w:eastAsia="宋体" w:hint="default"/>
                            <w:spacing w:val="-6"/>
                            <w:sz w:val="18"/>
                            <w:szCs w:val="18"/>
                          </w:rPr>
                          <w:t>发展企业所得税政策的通知》（财税〔</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号）和《财政</w:t>
                        </w:r>
                        <w:r>
                          <w:rPr>
                            <w:rFonts w:ascii="宋体" w:hAnsi="宋体" w:cs="宋体" w:eastAsia="宋体" w:hint="default"/>
                            <w:sz w:val="18"/>
                            <w:szCs w:val="18"/>
                          </w:rPr>
                          <w:t> 部国家税务总局发展改革委工业和信息化部关于软件和集成 </w:t>
                        </w:r>
                        <w:r>
                          <w:rPr>
                            <w:rFonts w:ascii="宋体" w:hAnsi="宋体" w:cs="宋体" w:eastAsia="宋体" w:hint="default"/>
                            <w:spacing w:val="-8"/>
                            <w:sz w:val="18"/>
                            <w:szCs w:val="18"/>
                          </w:rPr>
                          <w:t>电路产业企业所得税优惠政策有关问题的通知》（财税〔</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号），目前公司处于第二年企业所得税减免阶段。</w:t>
                        </w:r>
                      </w:p>
                    </w:tc>
                  </w:tr>
                  <w:tr>
                    <w:trPr>
                      <w:trHeight w:val="196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成都卓属信息技术有限公司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1"/>
                          <w:jc w:val="left"/>
                          <w:rPr>
                            <w:rFonts w:ascii="宋体" w:hAnsi="宋体" w:cs="宋体" w:eastAsia="宋体" w:hint="default"/>
                            <w:sz w:val="18"/>
                            <w:szCs w:val="18"/>
                          </w:rPr>
                        </w:pPr>
                        <w:r>
                          <w:rPr>
                            <w:rFonts w:ascii="宋体" w:hAnsi="宋体" w:cs="宋体" w:eastAsia="宋体" w:hint="default"/>
                            <w:spacing w:val="-6"/>
                            <w:sz w:val="18"/>
                            <w:szCs w:val="18"/>
                          </w:rPr>
                          <w:t>属于一般纳税人，增值税率</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，企业所得税率</w:t>
                        </w:r>
                        <w:r>
                          <w:rPr>
                            <w:rFonts w:ascii="宋体" w:hAnsi="宋体" w:cs="宋体" w:eastAsia="宋体" w:hint="default"/>
                            <w:spacing w:val="-42"/>
                            <w:sz w:val="18"/>
                            <w:szCs w:val="18"/>
                          </w:rPr>
                          <w:t> </w:t>
                        </w:r>
                        <w:r>
                          <w:rPr>
                            <w:rFonts w:ascii="Times New Roman" w:hAnsi="Times New Roman" w:cs="Times New Roman" w:eastAsia="Times New Roman" w:hint="default"/>
                            <w:spacing w:val="-16"/>
                            <w:sz w:val="18"/>
                            <w:szCs w:val="18"/>
                          </w:rPr>
                          <w:t>25%</w:t>
                        </w:r>
                        <w:r>
                          <w:rPr>
                            <w:rFonts w:ascii="宋体" w:hAnsi="宋体" w:cs="宋体" w:eastAsia="宋体" w:hint="default"/>
                            <w:spacing w:val="-16"/>
                            <w:sz w:val="18"/>
                            <w:szCs w:val="18"/>
                          </w:rPr>
                          <w:t>，根据《财</w:t>
                        </w:r>
                        <w:r>
                          <w:rPr>
                            <w:rFonts w:ascii="宋体" w:hAnsi="宋体" w:cs="宋体" w:eastAsia="宋体" w:hint="default"/>
                            <w:sz w:val="18"/>
                            <w:szCs w:val="18"/>
                          </w:rPr>
                          <w:t> 政部国家税务总局关于进一步鼓励软件产业和集成电路产业 </w:t>
                        </w:r>
                        <w:r>
                          <w:rPr>
                            <w:rFonts w:ascii="宋体" w:hAnsi="宋体" w:cs="宋体" w:eastAsia="宋体" w:hint="default"/>
                            <w:spacing w:val="-6"/>
                            <w:sz w:val="18"/>
                            <w:szCs w:val="18"/>
                          </w:rPr>
                          <w:t>发展企业所得税政策的通知》（财税〔</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号）和《财政</w:t>
                        </w:r>
                        <w:r>
                          <w:rPr>
                            <w:rFonts w:ascii="宋体" w:hAnsi="宋体" w:cs="宋体" w:eastAsia="宋体" w:hint="default"/>
                            <w:sz w:val="18"/>
                            <w:szCs w:val="18"/>
                          </w:rPr>
                          <w:t> 部国家税务总局发展改革委工业和信息化部关于软件和集成 </w:t>
                        </w:r>
                        <w:r>
                          <w:rPr>
                            <w:rFonts w:ascii="宋体" w:hAnsi="宋体" w:cs="宋体" w:eastAsia="宋体" w:hint="default"/>
                            <w:spacing w:val="-8"/>
                            <w:sz w:val="18"/>
                            <w:szCs w:val="18"/>
                          </w:rPr>
                          <w:t>电路产业企业所得税优惠政策有关问题的通知》（财税〔</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号），目前公司处于第二年企业所得税减免阶段。</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西藏乐泾达科技有限公司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属于一般纳税人，增值税率</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，企业所得税根据《西藏自治</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44"/>
        <w:ind w:left="0" w:right="1140"/>
        <w:jc w:val="right"/>
      </w:pPr>
      <w:r>
        <w:rPr/>
        <w:pict>
          <v:shape style="position:absolute;margin-left:56.459999pt;margin-top:-126.088287pt;width:479.2pt;height:226.2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1298" w:hRule="exact"/>
                    </w:trPr>
                    <w:tc>
                      <w:tcPr>
                        <w:tcW w:w="4783" w:type="dxa"/>
                        <w:tcBorders>
                          <w:top w:val="single" w:sz="4" w:space="0" w:color="000000"/>
                          <w:left w:val="single" w:sz="4" w:space="0" w:color="000000"/>
                          <w:bottom w:val="single" w:sz="4" w:space="0" w:color="000000"/>
                          <w:right w:val="single" w:sz="4" w:space="0" w:color="000000"/>
                        </w:tcBorders>
                      </w:tcPr>
                      <w:p>
                        <w:pP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区企业所得税政策实施办法》规定，执行西部大开发企业所 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税率，同时自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2"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日止，暂免征收企业应缴纳的企业所得税中属于地方分享 的部分，即实际企业所得税率为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上海域恩信息科技有限公司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属于小规模纳税人，增值税率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，企业所得税率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联络融资租赁（天津）有限公司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属于小规模纳税人，增值税率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，企业所得税率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Lianluo Smart</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税项适用于英属维尔京群岛当地税收法律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北京德海尔医疗技术有限公司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属于高新技术企业，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年度按</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税率征收企业所得税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BreathCare</w:t>
                        </w:r>
                        <w:r>
                          <w:rPr>
                            <w:rFonts w:ascii="Times New Roman"/>
                            <w:spacing w:val="-1"/>
                            <w:sz w:val="18"/>
                          </w:rPr>
                          <w:t> </w:t>
                        </w:r>
                        <w:r>
                          <w:rPr>
                            <w:rFonts w:ascii="Times New Roman"/>
                            <w:sz w:val="18"/>
                          </w:rPr>
                          <w:t>LLC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税项适用于美国当地税收法律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北京酷能量科技有限公司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属于高新技术企业，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年度按</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税率征收企业所得税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及其各子公司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适用于经营当地税收法律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会找房（北京）网络技术有限公司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税率征收企业所得税。</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2"/>
        <w:spacing w:line="240" w:lineRule="auto" w:before="26"/>
        <w:ind w:left="154" w:right="1033"/>
        <w:jc w:val="left"/>
        <w:rPr>
          <w:b w:val="0"/>
          <w:bCs w:val="0"/>
        </w:rPr>
      </w:pPr>
      <w:bookmarkStart w:name="七、合并财务报表项目注释" w:id="225"/>
      <w:bookmarkEnd w:id="22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货币资金" w:id="226"/>
      <w:bookmarkEnd w:id="22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124,737.93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16,085.58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1,875,171,757.62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3,383,219,439.22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16,076,168.80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1,813,064.51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1,891,372,664.35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3,385,048,589.31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1,025,563,924.22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136,513,645.06</w:t>
            </w:r>
          </w:p>
        </w:tc>
      </w:tr>
    </w:tbl>
    <w:p>
      <w:pPr>
        <w:pStyle w:val="BodyText"/>
        <w:spacing w:line="240" w:lineRule="auto" w:before="51"/>
        <w:ind w:right="1033"/>
        <w:jc w:val="left"/>
      </w:pPr>
      <w:r>
        <w:rPr/>
        <w:t>其他说明</w:t>
      </w:r>
    </w:p>
    <w:p>
      <w:pPr>
        <w:pStyle w:val="Heading5"/>
        <w:spacing w:line="240" w:lineRule="auto" w:before="89"/>
        <w:ind w:left="862" w:right="0"/>
        <w:jc w:val="left"/>
      </w:pPr>
      <w:r>
        <w:rPr/>
        <w:t>其中因抵押</w:t>
      </w:r>
      <w:r>
        <w:rPr>
          <w:spacing w:val="-103"/>
        </w:rPr>
        <w:t>、</w:t>
      </w:r>
      <w:r>
        <w:rPr/>
        <w:t>质押或冻结等对使用有限制</w:t>
      </w:r>
      <w:r>
        <w:rPr>
          <w:spacing w:val="-103"/>
        </w:rPr>
        <w:t>，</w:t>
      </w:r>
      <w:r>
        <w:rPr/>
        <w:t>以及放在境外且资金汇回受到限制的货币资金明细如下：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795"/>
        <w:gridCol w:w="2410"/>
        <w:gridCol w:w="2326"/>
      </w:tblGrid>
      <w:tr>
        <w:trPr>
          <w:trHeight w:val="356" w:hRule="exact"/>
        </w:trPr>
        <w:tc>
          <w:tcPr>
            <w:tcW w:w="37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3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232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232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10,471,424.00</w:t>
            </w:r>
          </w:p>
        </w:tc>
        <w:tc>
          <w:tcPr>
            <w:tcW w:w="23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471,424.00</w:t>
            </w:r>
          </w:p>
        </w:tc>
      </w:tr>
      <w:tr>
        <w:trPr>
          <w:trHeight w:val="352" w:hRule="exact"/>
        </w:trPr>
        <w:tc>
          <w:tcPr>
            <w:tcW w:w="3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26,097,101.00</w:t>
            </w:r>
          </w:p>
        </w:tc>
        <w:tc>
          <w:tcPr>
            <w:tcW w:w="232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36,568,525.00</w:t>
            </w:r>
          </w:p>
        </w:tc>
        <w:tc>
          <w:tcPr>
            <w:tcW w:w="23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471,424.00</w:t>
            </w:r>
          </w:p>
        </w:tc>
      </w:tr>
    </w:tbl>
    <w:p>
      <w:pPr>
        <w:pStyle w:val="Heading5"/>
        <w:spacing w:line="260" w:lineRule="exact"/>
        <w:ind w:left="871" w:right="1033"/>
        <w:jc w:val="left"/>
      </w:pPr>
      <w:r>
        <w:rPr/>
        <w:t>除上述事项外，本报告期末货币资金不存在受限制情形。</w:t>
      </w:r>
    </w:p>
    <w:p>
      <w:pPr>
        <w:spacing w:after="0" w:line="260"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2、应收账款" w:id="227"/>
      <w:bookmarkEnd w:id="227"/>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应收账款分类披露" w:id="228"/>
      <w:bookmarkEnd w:id="2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6,207,49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6,207,49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2,274,34</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4,105.12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35,504,4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2,238,839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,624.58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881,639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,468.09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18,961,89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862,677,57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5.79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13,125,9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24.16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5,500,79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7,625,127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2,293,67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7,519.28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47,212,7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2,246,464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,751.58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881,639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,468.09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18,961,89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862,677,57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5.79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3"/>
              <w:jc w:val="left"/>
              <w:rPr>
                <w:rFonts w:ascii="Times New Roman" w:hAnsi="Times New Roman" w:cs="Times New Roman" w:eastAsia="Times New Roman" w:hint="default"/>
                <w:sz w:val="18"/>
                <w:szCs w:val="18"/>
              </w:rPr>
            </w:pPr>
            <w:r>
              <w:rPr>
                <w:rFonts w:ascii="Times New Roman"/>
                <w:sz w:val="18"/>
              </w:rPr>
              <w:t>FOCUS</w:t>
            </w:r>
            <w:r>
              <w:rPr>
                <w:rFonts w:ascii="Times New Roman"/>
                <w:spacing w:val="-1"/>
                <w:sz w:val="18"/>
              </w:rPr>
              <w:t> </w:t>
            </w:r>
            <w:r>
              <w:rPr>
                <w:rFonts w:ascii="Times New Roman"/>
                <w:sz w:val="18"/>
              </w:rPr>
              <w:t>PICTURES</w:t>
            </w:r>
            <w:r>
              <w:rPr>
                <w:rFonts w:ascii="Times New Roman"/>
                <w:w w:val="99"/>
                <w:sz w:val="18"/>
              </w:rPr>
              <w:t> </w:t>
            </w:r>
            <w:r>
              <w:rPr>
                <w:rFonts w:ascii="Times New Roman"/>
                <w:sz w:val="18"/>
              </w:rPr>
              <w:t>INC.</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6,207,490.00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6,207,490.00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6,207,490.00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6,207,490.00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338" w:lineRule="auto" w:before="117"/>
        <w:ind w:left="153" w:right="8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其中，（</w:t>
      </w:r>
      <w:r>
        <w:rPr>
          <w:rFonts w:ascii="Times New Roman" w:hAnsi="Times New Roman" w:cs="Times New Roman" w:eastAsia="Times New Roman" w:hint="default"/>
          <w:spacing w:val="-5"/>
        </w:rPr>
        <w:t>1</w:t>
      </w:r>
      <w:r>
        <w:rPr>
          <w:spacing w:val="-5"/>
        </w:rPr>
        <w:t>）智能医疗设备板块账龄组合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54,316.50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r>
      <w:tr>
        <w:trPr>
          <w:trHeight w:val="4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7,267.50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2,180.25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30.00</w:t>
            </w:r>
          </w:p>
        </w:tc>
      </w:tr>
      <w:tr>
        <w:trPr>
          <w:trHeight w:val="410" w:hRule="exact"/>
        </w:trPr>
        <w:tc>
          <w:tcPr>
            <w:tcW w:w="2392"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3,750.00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50.00</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139,700.00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139,700.00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12,600.00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12,600.00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221,384.00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158,230.25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7"/>
          <w:szCs w:val="27"/>
        </w:rPr>
      </w:pPr>
    </w:p>
    <w:p>
      <w:pPr>
        <w:pStyle w:val="BodyText"/>
        <w:spacing w:line="240" w:lineRule="auto" w:before="44"/>
        <w:ind w:right="1033"/>
        <w:jc w:val="left"/>
      </w:pPr>
      <w:r>
        <w:rPr/>
        <w:t>（</w:t>
      </w:r>
      <w:r>
        <w:rPr>
          <w:rFonts w:ascii="Times New Roman" w:hAnsi="Times New Roman" w:cs="Times New Roman" w:eastAsia="Times New Roman" w:hint="default"/>
        </w:rPr>
        <w:t>2</w:t>
      </w:r>
      <w:r>
        <w:rPr/>
        <w:t>）电影传媒板块账龄组合</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12,420,025.22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44,513,525.22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5,922,250.00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7"/>
          <w:szCs w:val="27"/>
        </w:rPr>
      </w:pPr>
    </w:p>
    <w:p>
      <w:pPr>
        <w:pStyle w:val="BodyText"/>
        <w:spacing w:line="240" w:lineRule="auto" w:before="44"/>
        <w:ind w:right="1033"/>
        <w:jc w:val="left"/>
      </w:pPr>
      <w:r>
        <w:rPr/>
        <w:t>（</w:t>
      </w:r>
      <w:r>
        <w:rPr>
          <w:rFonts w:ascii="Times New Roman" w:hAnsi="Times New Roman" w:cs="Times New Roman" w:eastAsia="Times New Roman" w:hint="default"/>
        </w:rPr>
        <w:t>3</w:t>
      </w:r>
      <w:r>
        <w:rPr/>
        <w:t>）电子商务板块</w:t>
      </w:r>
      <w:r>
        <w:rPr>
          <w:rFonts w:ascii="Times New Roman" w:hAnsi="Times New Roman" w:cs="Times New Roman" w:eastAsia="Times New Roman" w:hint="default"/>
        </w:rPr>
        <w:t>—</w:t>
      </w:r>
      <w:r>
        <w:rPr/>
        <w:t>北美地区及其他账龄组合</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126,336,431.80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127,822,553.80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1,486,122.00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right="1033"/>
        <w:jc w:val="left"/>
      </w:pPr>
      <w:r>
        <w:rPr/>
        <w:t>（</w:t>
      </w:r>
      <w:r>
        <w:rPr>
          <w:rFonts w:ascii="Times New Roman" w:hAnsi="Times New Roman" w:cs="Times New Roman" w:eastAsia="Times New Roman" w:hint="default"/>
        </w:rPr>
        <w:t>4</w:t>
      </w:r>
      <w:r>
        <w:rPr/>
        <w:t>）电子商务板块</w:t>
      </w:r>
      <w:r>
        <w:rPr>
          <w:rFonts w:ascii="Times New Roman" w:hAnsi="Times New Roman" w:cs="Times New Roman" w:eastAsia="Times New Roman" w:hint="default"/>
        </w:rPr>
        <w:t>—</w:t>
      </w:r>
      <w:r>
        <w:rPr/>
        <w:t>中国地区组合</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65,003,376.19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360,483.00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108,145.00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32,044.00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65,489,040.19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186,757.00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7"/>
          <w:szCs w:val="27"/>
        </w:rPr>
      </w:pPr>
    </w:p>
    <w:p>
      <w:pPr>
        <w:pStyle w:val="BodyText"/>
        <w:spacing w:line="240" w:lineRule="auto" w:before="44"/>
        <w:ind w:right="1033"/>
        <w:jc w:val="left"/>
      </w:pPr>
      <w:r>
        <w:rPr/>
        <w:t>（</w:t>
      </w:r>
      <w:r>
        <w:rPr>
          <w:rFonts w:ascii="Times New Roman" w:hAnsi="Times New Roman" w:cs="Times New Roman" w:eastAsia="Times New Roman" w:hint="default"/>
        </w:rPr>
        <w:t>5</w:t>
      </w:r>
      <w:r>
        <w:rPr/>
        <w:t>）其他业务板块账龄组合</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6"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480,704,419.13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4,807,044.29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w:t>
            </w:r>
          </w:p>
        </w:tc>
      </w:tr>
      <w:tr>
        <w:trPr>
          <w:trHeight w:val="4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333,031,046.64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16,651,552.31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5.00</w:t>
            </w:r>
          </w:p>
        </w:tc>
      </w:tr>
      <w:tr>
        <w:trPr>
          <w:trHeight w:val="41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62,925,246.92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6,292,524.69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876,660,712.69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27,751,121.29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right="1033"/>
        <w:jc w:val="left"/>
      </w:pPr>
      <w:r>
        <w:rPr/>
        <w:t>（</w:t>
      </w:r>
      <w:r>
        <w:rPr>
          <w:rFonts w:ascii="Times New Roman" w:hAnsi="Times New Roman" w:cs="Times New Roman" w:eastAsia="Times New Roman" w:hint="default"/>
        </w:rPr>
        <w:t>6</w:t>
      </w:r>
      <w:r>
        <w:rPr/>
        <w:t>）类金融板块账龄组合</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1,159,636,889.22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1,159,636,889.22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154" w:right="1033"/>
        <w:jc w:val="left"/>
        <w:rPr>
          <w:b w:val="0"/>
          <w:bCs w:val="0"/>
        </w:rPr>
      </w:pPr>
      <w:bookmarkStart w:name="（2）本期计提、收回或转回的坏账准备情况" w:id="229"/>
      <w:bookmarkEnd w:id="2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3" w:right="1448"/>
        <w:jc w:val="left"/>
      </w:pPr>
      <w:r>
        <w:rPr/>
        <w:t>本期计提坏账准备金额</w:t>
      </w:r>
      <w:r>
        <w:rPr>
          <w:spacing w:val="-47"/>
        </w:rPr>
        <w:t> </w:t>
      </w:r>
      <w:r>
        <w:rPr>
          <w:rFonts w:ascii="Times New Roman" w:hAnsi="Times New Roman" w:cs="Times New Roman" w:eastAsia="Times New Roman" w:hint="default"/>
        </w:rPr>
        <w:t>21,449,850.26</w:t>
      </w:r>
      <w:r>
        <w:rPr>
          <w:rFonts w:ascii="Times New Roman" w:hAnsi="Times New Roman" w:cs="Times New Roman" w:eastAsia="Times New Roman" w:hint="default"/>
          <w:spacing w:val="-1"/>
        </w:rPr>
        <w:t> </w:t>
      </w:r>
      <w:r>
        <w:rPr/>
        <w:t>元，合并增加坏账准备</w:t>
      </w:r>
      <w:r>
        <w:rPr>
          <w:spacing w:val="-47"/>
        </w:rPr>
        <w:t> </w:t>
      </w:r>
      <w:r>
        <w:rPr>
          <w:rFonts w:ascii="Times New Roman" w:hAnsi="Times New Roman" w:cs="Times New Roman" w:eastAsia="Times New Roman" w:hint="default"/>
        </w:rPr>
        <w:t>12,372,271.50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3"/>
        <w:jc w:val="left"/>
      </w:pPr>
      <w:r>
        <w:rPr/>
        <w:t>注：说明转回或收回原因，确定原坏账准备计提比例的依据及其合理性。</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3）本期实际核销的应收账款情况" w:id="230"/>
      <w:bookmarkEnd w:id="23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5,571,246.37</w:t>
            </w:r>
          </w:p>
        </w:tc>
      </w:tr>
    </w:tbl>
    <w:p>
      <w:pPr>
        <w:pStyle w:val="BodyText"/>
        <w:spacing w:line="240" w:lineRule="auto" w:before="51"/>
        <w:ind w:right="1033"/>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51.300003pt;margin-top:230.779938pt;width:492.8pt;height:.5pt;mso-position-horizontal-relative:page;mso-position-vertical-relative:page;z-index:-1260784" coordorigin="1026,4616" coordsize="9856,10">
            <v:shape style="position:absolute;left:1026;top:4616;width:3449;height:10" type="#_x0000_t75" stroked="false">
              <v:imagedata r:id="rId18" o:title=""/>
            </v:shape>
            <v:shape style="position:absolute;left:4470;top:4616;width:4731;height:10" type="#_x0000_t75" stroked="false">
              <v:imagedata r:id="rId19" o:title=""/>
            </v:shape>
            <v:shape style="position:absolute;left:9197;top:4616;width:1685;height:10" type="#_x0000_t75" stroked="false">
              <v:imagedata r:id="rId20" o:title=""/>
            </v:shape>
            <w10:wrap type="none"/>
          </v:group>
        </w:pict>
      </w:r>
      <w:r>
        <w:rPr/>
        <w:pict>
          <v:group style="position:absolute;margin-left:51.300003pt;margin-top:266.47998pt;width:492.8pt;height:.5pt;mso-position-horizontal-relative:page;mso-position-vertical-relative:page;z-index:-1260760" coordorigin="1026,5330" coordsize="9856,10">
            <v:shape style="position:absolute;left:1026;top:5330;width:3449;height:10" type="#_x0000_t75" stroked="false">
              <v:imagedata r:id="rId18" o:title=""/>
            </v:shape>
            <v:shape style="position:absolute;left:4470;top:5330;width:4731;height:10" type="#_x0000_t75" stroked="false">
              <v:imagedata r:id="rId19" o:title=""/>
            </v:shape>
            <v:shape style="position:absolute;left:9197;top:5330;width:1685;height:10" type="#_x0000_t75" stroked="false">
              <v:imagedata r:id="rId20" o:title=""/>
            </v:shape>
            <w10:wrap type="none"/>
          </v:group>
        </w:pict>
      </w:r>
      <w:r>
        <w:rPr/>
        <w:pict>
          <v:group style="position:absolute;margin-left:51.300003pt;margin-top:302.179993pt;width:492.8pt;height:.5pt;mso-position-horizontal-relative:page;mso-position-vertical-relative:page;z-index:-1260736" coordorigin="1026,6044" coordsize="9856,10">
            <v:shape style="position:absolute;left:1026;top:6044;width:3449;height:10" type="#_x0000_t75" stroked="false">
              <v:imagedata r:id="rId18" o:title=""/>
            </v:shape>
            <v:shape style="position:absolute;left:4470;top:6044;width:4731;height:10" type="#_x0000_t75" stroked="false">
              <v:imagedata r:id="rId21" o:title=""/>
            </v:shape>
            <v:shape style="position:absolute;left:9197;top:6044;width:1685;height:10" type="#_x0000_t75" stroked="false">
              <v:imagedata r:id="rId22" o:title=""/>
            </v:shape>
            <w10:wrap type="none"/>
          </v:group>
        </w:pict>
      </w:r>
      <w:r>
        <w:rPr/>
        <w:pict>
          <v:group style="position:absolute;margin-left:51.300003pt;margin-top:337.880005pt;width:492.8pt;height:.5pt;mso-position-horizontal-relative:page;mso-position-vertical-relative:page;z-index:-1260712" coordorigin="1026,6758" coordsize="9856,10">
            <v:shape style="position:absolute;left:1026;top:6758;width:3449;height:10" type="#_x0000_t75" stroked="false">
              <v:imagedata r:id="rId18" o:title=""/>
            </v:shape>
            <v:shape style="position:absolute;left:4470;top:6758;width:4731;height:10" type="#_x0000_t75" stroked="false">
              <v:imagedata r:id="rId21" o:title=""/>
            </v:shape>
            <v:shape style="position:absolute;left:9197;top:6758;width:1685;height:10" type="#_x0000_t75" stroked="false">
              <v:imagedata r:id="rId22" o:title=""/>
            </v:shape>
            <w10:wrap type="none"/>
          </v:group>
        </w:pict>
      </w:r>
    </w:p>
    <w:tbl>
      <w:tblPr>
        <w:tblW w:w="0" w:type="auto"/>
        <w:jc w:val="left"/>
        <w:tblInd w:w="2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234" w:right="0"/>
        <w:jc w:val="left"/>
        <w:rPr>
          <w:b w:val="0"/>
          <w:bCs w:val="0"/>
        </w:rPr>
      </w:pPr>
      <w:r>
        <w:rPr/>
        <w:pict>
          <v:group style="position:absolute;margin-left:224.240005pt;margin-top:54.233704pt;width:319.850pt;height:.5pt;mso-position-horizontal-relative:page;mso-position-vertical-relative:paragraph;z-index:-1260832" coordorigin="4485,1085" coordsize="6397,10">
            <v:shape style="position:absolute;left:4485;top:1085;width:4717;height:10" type="#_x0000_t75" stroked="false">
              <v:imagedata r:id="rId23" o:title=""/>
            </v:shape>
            <v:shape style="position:absolute;left:9197;top:1085;width:1685;height:10" type="#_x0000_t75" stroked="false">
              <v:imagedata r:id="rId22" o:title=""/>
            </v:shape>
            <w10:wrap type="none"/>
          </v:group>
        </w:pict>
      </w:r>
      <w:r>
        <w:rPr/>
        <w:pict>
          <v:group style="position:absolute;margin-left:51.300003pt;margin-top:89.933701pt;width:492.8pt;height:.5pt;mso-position-horizontal-relative:page;mso-position-vertical-relative:paragraph;z-index:-1260808" coordorigin="1026,1799" coordsize="9856,10">
            <v:shape style="position:absolute;left:1026;top:1799;width:3449;height:10" type="#_x0000_t75" stroked="false">
              <v:imagedata r:id="rId18" o:title=""/>
            </v:shape>
            <v:shape style="position:absolute;left:4470;top:1799;width:4731;height:10" type="#_x0000_t75" stroked="false">
              <v:imagedata r:id="rId21" o:title=""/>
            </v:shape>
            <v:shape style="position:absolute;left:9197;top:1799;width:1685;height:10" type="#_x0000_t75" stroked="false">
              <v:imagedata r:id="rId22" o:title=""/>
            </v:shape>
            <w10:wrap type="none"/>
          </v:group>
        </w:pict>
      </w:r>
      <w:bookmarkStart w:name="（4）、 按欠款方归集的期末余额前五名的应收账款情况" w:id="231"/>
      <w:bookmarkEnd w:id="231"/>
      <w:r>
        <w:rPr>
          <w:b w:val="0"/>
          <w:bCs w:val="0"/>
        </w:rPr>
      </w:r>
      <w:r>
        <w:rPr/>
        <w:t>（</w:t>
      </w:r>
      <w:r>
        <w:rPr>
          <w:rFonts w:ascii="Times New Roman" w:hAnsi="Times New Roman" w:cs="Times New Roman" w:eastAsia="Times New Roman" w:hint="default"/>
        </w:rPr>
        <w:t>4</w:t>
      </w:r>
      <w:r>
        <w:rPr/>
        <w:t>）、</w:t>
      </w:r>
      <w:r>
        <w:rPr>
          <w:spacing w:val="-10"/>
        </w:rPr>
        <w:t> </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3468"/>
        <w:gridCol w:w="3005"/>
        <w:gridCol w:w="1721"/>
        <w:gridCol w:w="1675"/>
      </w:tblGrid>
      <w:tr>
        <w:trPr>
          <w:trHeight w:val="408" w:hRule="exact"/>
        </w:trPr>
        <w:tc>
          <w:tcPr>
            <w:tcW w:w="3468" w:type="dxa"/>
            <w:tcBorders>
              <w:top w:val="single" w:sz="12" w:space="0" w:color="000000"/>
              <w:left w:val="nil" w:sz="6" w:space="0" w:color="auto"/>
              <w:bottom w:val="nil" w:sz="6" w:space="0" w:color="auto"/>
              <w:right w:val="single" w:sz="4" w:space="0" w:color="000000"/>
            </w:tcBorders>
          </w:tcPr>
          <w:p>
            <w:pPr/>
          </w:p>
        </w:tc>
        <w:tc>
          <w:tcPr>
            <w:tcW w:w="6402" w:type="dxa"/>
            <w:gridSpan w:val="3"/>
            <w:tcBorders>
              <w:top w:val="single" w:sz="12" w:space="0" w:color="000000"/>
              <w:left w:val="single" w:sz="4" w:space="0" w:color="000000"/>
              <w:bottom w:val="nil" w:sz="6" w:space="0" w:color="auto"/>
              <w:right w:val="nil" w:sz="6" w:space="0" w:color="auto"/>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98" w:hRule="exact"/>
        </w:trPr>
        <w:tc>
          <w:tcPr>
            <w:tcW w:w="3468"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319" w:lineRule="auto" w:before="61"/>
              <w:ind w:left="103" w:right="166"/>
              <w:jc w:val="left"/>
              <w:rPr>
                <w:rFonts w:ascii="宋体" w:hAnsi="宋体" w:cs="宋体" w:eastAsia="宋体" w:hint="default"/>
                <w:sz w:val="18"/>
                <w:szCs w:val="18"/>
              </w:rPr>
            </w:pPr>
            <w:r>
              <w:rPr>
                <w:rFonts w:ascii="宋体" w:hAnsi="宋体" w:cs="宋体" w:eastAsia="宋体" w:hint="default"/>
                <w:sz w:val="18"/>
                <w:szCs w:val="18"/>
              </w:rPr>
              <w:t>占应收账款合计数 的比例</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8" w:hRule="exact"/>
        </w:trPr>
        <w:tc>
          <w:tcPr>
            <w:tcW w:w="3468"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00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732" w:right="0"/>
              <w:jc w:val="left"/>
              <w:rPr>
                <w:rFonts w:ascii="Times New Roman" w:hAnsi="Times New Roman" w:cs="Times New Roman" w:eastAsia="Times New Roman" w:hint="default"/>
                <w:sz w:val="18"/>
                <w:szCs w:val="18"/>
              </w:rPr>
            </w:pPr>
            <w:r>
              <w:rPr>
                <w:rFonts w:ascii="Times New Roman"/>
                <w:sz w:val="18"/>
              </w:rPr>
              <w:t>360,565,636.92</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15.72</w:t>
            </w:r>
          </w:p>
        </w:tc>
        <w:tc>
          <w:tcPr>
            <w:tcW w:w="1675" w:type="dxa"/>
            <w:tcBorders>
              <w:top w:val="nil" w:sz="6" w:space="0" w:color="auto"/>
              <w:left w:val="single" w:sz="4" w:space="0" w:color="000000"/>
              <w:bottom w:val="nil" w:sz="6" w:space="0" w:color="auto"/>
              <w:right w:val="nil" w:sz="6" w:space="0" w:color="auto"/>
            </w:tcBorders>
          </w:tcPr>
          <w:p>
            <w:pPr/>
          </w:p>
        </w:tc>
      </w:tr>
      <w:tr>
        <w:trPr>
          <w:trHeight w:val="714" w:hRule="exact"/>
        </w:trPr>
        <w:tc>
          <w:tcPr>
            <w:tcW w:w="346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32" w:right="0"/>
              <w:jc w:val="left"/>
              <w:rPr>
                <w:rFonts w:ascii="Times New Roman" w:hAnsi="Times New Roman" w:cs="Times New Roman" w:eastAsia="Times New Roman" w:hint="default"/>
                <w:sz w:val="18"/>
                <w:szCs w:val="18"/>
              </w:rPr>
            </w:pPr>
            <w:r>
              <w:rPr>
                <w:rFonts w:ascii="Times New Roman"/>
                <w:sz w:val="18"/>
              </w:rPr>
              <w:t>325,008,970.99</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14.17</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10,943,390.28</w:t>
            </w:r>
          </w:p>
        </w:tc>
      </w:tr>
      <w:tr>
        <w:trPr>
          <w:trHeight w:val="714" w:hRule="exact"/>
        </w:trPr>
        <w:tc>
          <w:tcPr>
            <w:tcW w:w="346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32" w:right="0"/>
              <w:jc w:val="left"/>
              <w:rPr>
                <w:rFonts w:ascii="Times New Roman" w:hAnsi="Times New Roman" w:cs="Times New Roman" w:eastAsia="Times New Roman" w:hint="default"/>
                <w:sz w:val="18"/>
                <w:szCs w:val="18"/>
              </w:rPr>
            </w:pPr>
            <w:r>
              <w:rPr>
                <w:rFonts w:ascii="Times New Roman"/>
                <w:sz w:val="18"/>
              </w:rPr>
              <w:t>202,302,019.07</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8.82</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11,052,719.53</w:t>
            </w:r>
          </w:p>
        </w:tc>
      </w:tr>
      <w:tr>
        <w:trPr>
          <w:trHeight w:val="714" w:hRule="exact"/>
        </w:trPr>
        <w:tc>
          <w:tcPr>
            <w:tcW w:w="346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46"/>
              <w:jc w:val="right"/>
              <w:rPr>
                <w:rFonts w:ascii="Times New Roman" w:hAnsi="Times New Roman" w:cs="Times New Roman" w:eastAsia="Times New Roman" w:hint="default"/>
                <w:sz w:val="18"/>
                <w:szCs w:val="18"/>
              </w:rPr>
            </w:pPr>
            <w:r>
              <w:rPr>
                <w:rFonts w:ascii="Times New Roman"/>
                <w:spacing w:val="-1"/>
                <w:sz w:val="18"/>
              </w:rPr>
              <w:t>82,543,680.25</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3.60</w:t>
            </w:r>
          </w:p>
        </w:tc>
        <w:tc>
          <w:tcPr>
            <w:tcW w:w="1675" w:type="dxa"/>
            <w:tcBorders>
              <w:top w:val="nil" w:sz="6" w:space="0" w:color="auto"/>
              <w:left w:val="single" w:sz="4" w:space="0" w:color="000000"/>
              <w:bottom w:val="nil" w:sz="6" w:space="0" w:color="auto"/>
              <w:right w:val="nil" w:sz="6" w:space="0" w:color="auto"/>
            </w:tcBorders>
          </w:tcPr>
          <w:p>
            <w:pPr/>
          </w:p>
        </w:tc>
      </w:tr>
      <w:tr>
        <w:trPr>
          <w:trHeight w:val="714" w:hRule="exact"/>
        </w:trPr>
        <w:tc>
          <w:tcPr>
            <w:tcW w:w="346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46"/>
              <w:jc w:val="right"/>
              <w:rPr>
                <w:rFonts w:ascii="Times New Roman" w:hAnsi="Times New Roman" w:cs="Times New Roman" w:eastAsia="Times New Roman" w:hint="default"/>
                <w:sz w:val="18"/>
                <w:szCs w:val="18"/>
              </w:rPr>
            </w:pPr>
            <w:r>
              <w:rPr>
                <w:rFonts w:ascii="Times New Roman"/>
                <w:spacing w:val="-1"/>
                <w:sz w:val="18"/>
              </w:rPr>
              <w:t>67,267,439.25</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2.93</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553" w:right="0"/>
              <w:jc w:val="left"/>
              <w:rPr>
                <w:rFonts w:ascii="Times New Roman" w:hAnsi="Times New Roman" w:cs="Times New Roman" w:eastAsia="Times New Roman" w:hint="default"/>
                <w:sz w:val="18"/>
                <w:szCs w:val="18"/>
              </w:rPr>
            </w:pPr>
            <w:r>
              <w:rPr>
                <w:rFonts w:ascii="Times New Roman"/>
                <w:sz w:val="18"/>
              </w:rPr>
              <w:t>1,683,942.47</w:t>
            </w:r>
          </w:p>
        </w:tc>
      </w:tr>
      <w:tr>
        <w:trPr>
          <w:trHeight w:val="641" w:hRule="exact"/>
        </w:trPr>
        <w:tc>
          <w:tcPr>
            <w:tcW w:w="3468" w:type="dxa"/>
            <w:tcBorders>
              <w:top w:val="nil" w:sz="6" w:space="0" w:color="auto"/>
              <w:left w:val="nil" w:sz="6" w:space="0" w:color="auto"/>
              <w:bottom w:val="single" w:sz="12"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62" w:right="0"/>
              <w:jc w:val="left"/>
              <w:rPr>
                <w:rFonts w:ascii="Times New Roman" w:hAnsi="Times New Roman" w:cs="Times New Roman" w:eastAsia="Times New Roman" w:hint="default"/>
                <w:sz w:val="18"/>
                <w:szCs w:val="18"/>
              </w:rPr>
            </w:pPr>
            <w:r>
              <w:rPr>
                <w:rFonts w:ascii="Times New Roman"/>
                <w:sz w:val="18"/>
              </w:rPr>
              <w:t>1,037,687,746.48</w:t>
            </w:r>
          </w:p>
        </w:tc>
        <w:tc>
          <w:tcPr>
            <w:tcW w:w="17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45.24</w:t>
            </w:r>
          </w:p>
        </w:tc>
        <w:tc>
          <w:tcPr>
            <w:tcW w:w="1675"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23,680,052.28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Heading4"/>
        <w:spacing w:line="240" w:lineRule="auto"/>
        <w:ind w:left="234" w:right="0"/>
        <w:jc w:val="left"/>
        <w:rPr>
          <w:b w:val="0"/>
          <w:bCs w:val="0"/>
        </w:rPr>
      </w:pPr>
      <w:r>
        <w:rPr/>
        <w:pict>
          <v:group style="position:absolute;margin-left:51.300003pt;margin-top:-86.696335pt;width:492.8pt;height:.5pt;mso-position-horizontal-relative:page;mso-position-vertical-relative:paragraph;z-index:-1260688" coordorigin="1026,-1734" coordsize="9856,10">
            <v:shape style="position:absolute;left:1026;top:-1734;width:3449;height:10" type="#_x0000_t75" stroked="false">
              <v:imagedata r:id="rId18" o:title=""/>
            </v:shape>
            <v:shape style="position:absolute;left:4470;top:-1734;width:4731;height:10" type="#_x0000_t75" stroked="false">
              <v:imagedata r:id="rId21" o:title=""/>
            </v:shape>
            <v:shape style="position:absolute;left:9197;top:-1734;width:1685;height:10" type="#_x0000_t75" stroked="false">
              <v:imagedata r:id="rId22" o:title=""/>
            </v:shape>
            <w10:wrap type="none"/>
          </v:group>
        </w:pict>
      </w:r>
      <w:bookmarkStart w:name="3、预付款项" w:id="232"/>
      <w:bookmarkEnd w:id="23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4"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145,243,935.31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98,110,981.54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8,536,162.47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7,440,744.89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5,509,286.80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9,731,749.00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169,021,133.58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105,551,726.43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Heading5"/>
        <w:spacing w:line="240" w:lineRule="auto" w:before="76"/>
        <w:ind w:left="234" w:right="0"/>
        <w:jc w:val="left"/>
      </w:pPr>
      <w:r>
        <w:rPr/>
        <w:t>本期无账龄超过一年且金额重大的预付款项。</w:t>
      </w:r>
    </w:p>
    <w:p>
      <w:pPr>
        <w:spacing w:after="0" w:line="240" w:lineRule="auto"/>
        <w:jc w:val="left"/>
        <w:sectPr>
          <w:pgSz w:w="11910" w:h="16840"/>
          <w:pgMar w:header="747" w:footer="979" w:top="1060" w:bottom="1160" w:left="900" w:right="0"/>
        </w:sectPr>
      </w:pPr>
    </w:p>
    <w:p>
      <w:pPr>
        <w:spacing w:line="240" w:lineRule="auto" w:before="10"/>
        <w:rPr>
          <w:rFonts w:ascii="宋体" w:hAnsi="宋体" w:cs="宋体" w:eastAsia="宋体" w:hint="default"/>
          <w:sz w:val="24"/>
          <w:szCs w:val="24"/>
        </w:rPr>
      </w:pPr>
    </w:p>
    <w:p>
      <w:pPr>
        <w:pStyle w:val="Heading4"/>
        <w:spacing w:line="240" w:lineRule="auto" w:before="35"/>
        <w:ind w:left="233" w:right="0"/>
        <w:jc w:val="left"/>
        <w:rPr>
          <w:b w:val="0"/>
          <w:bCs w:val="0"/>
        </w:rPr>
      </w:pPr>
      <w:r>
        <w:rPr/>
        <w:pict>
          <v:group style="position:absolute;margin-left:51.300003pt;margin-top:72.593658pt;width:426.55pt;height:.5pt;mso-position-horizontal-relative:page;mso-position-vertical-relative:paragraph;z-index:-1260664" coordorigin="1026,1452" coordsize="8531,10">
            <v:shape style="position:absolute;left:1026;top:1452;width:3810;height:10" type="#_x0000_t75" stroked="false">
              <v:imagedata r:id="rId24" o:title=""/>
            </v:shape>
            <v:shape style="position:absolute;left:4832;top:1452;width:4725;height:10" type="#_x0000_t75" stroked="false">
              <v:imagedata r:id="rId25" o:title=""/>
            </v:shape>
            <w10:wrap type="none"/>
          </v:group>
        </w:pict>
      </w:r>
      <w:r>
        <w:rPr/>
        <w:pict>
          <v:group style="position:absolute;margin-left:51.300003pt;margin-top:88.43367pt;width:426.55pt;height:5.2pt;mso-position-horizontal-relative:page;mso-position-vertical-relative:paragraph;z-index:-1260640" coordorigin="1026,1769" coordsize="8531,104">
            <v:shape style="position:absolute;left:1026;top:1769;width:3830;height:103" type="#_x0000_t75" stroked="false">
              <v:imagedata r:id="rId26" o:title=""/>
            </v:shape>
            <v:shape style="position:absolute;left:4832;top:1862;width:4725;height:10" type="#_x0000_t75" stroked="false">
              <v:imagedata r:id="rId27" o:title=""/>
            </v:shape>
            <w10:wrap type="none"/>
          </v:group>
        </w:pict>
      </w: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3830"/>
        <w:gridCol w:w="2343"/>
        <w:gridCol w:w="2373"/>
      </w:tblGrid>
      <w:tr>
        <w:trPr>
          <w:trHeight w:val="817" w:hRule="exact"/>
        </w:trPr>
        <w:tc>
          <w:tcPr>
            <w:tcW w:w="3830"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4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73" w:type="dxa"/>
            <w:tcBorders>
              <w:top w:val="single" w:sz="12" w:space="0" w:color="000000"/>
              <w:left w:val="single" w:sz="4" w:space="0" w:color="000000"/>
              <w:bottom w:val="nil" w:sz="6" w:space="0" w:color="auto"/>
              <w:right w:val="nil" w:sz="6" w:space="0" w:color="auto"/>
            </w:tcBorders>
          </w:tcPr>
          <w:p>
            <w:pPr>
              <w:pStyle w:val="TableParagraph"/>
              <w:spacing w:line="367" w:lineRule="auto" w:before="97"/>
              <w:ind w:left="506" w:right="465"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p>
        </w:tc>
      </w:tr>
      <w:tr>
        <w:trPr>
          <w:trHeight w:val="275" w:hRule="exact"/>
        </w:trPr>
        <w:tc>
          <w:tcPr>
            <w:tcW w:w="3830"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197" w:lineRule="exact" w:before="118"/>
              <w:ind w:right="103"/>
              <w:jc w:val="right"/>
              <w:rPr>
                <w:rFonts w:ascii="Times New Roman" w:hAnsi="Times New Roman" w:cs="Times New Roman" w:eastAsia="Times New Roman" w:hint="default"/>
                <w:sz w:val="18"/>
                <w:szCs w:val="18"/>
              </w:rPr>
            </w:pPr>
            <w:r>
              <w:rPr>
                <w:rFonts w:ascii="Times New Roman"/>
                <w:spacing w:val="-1"/>
                <w:sz w:val="18"/>
              </w:rPr>
              <w:t>45,226,054.90</w:t>
            </w:r>
          </w:p>
        </w:tc>
        <w:tc>
          <w:tcPr>
            <w:tcW w:w="2373" w:type="dxa"/>
            <w:tcBorders>
              <w:top w:val="nil" w:sz="6" w:space="0" w:color="auto"/>
              <w:left w:val="single" w:sz="4" w:space="0" w:color="000000"/>
              <w:bottom w:val="nil" w:sz="6" w:space="0" w:color="auto"/>
              <w:right w:val="nil" w:sz="6" w:space="0" w:color="auto"/>
            </w:tcBorders>
          </w:tcPr>
          <w:p>
            <w:pPr>
              <w:pStyle w:val="TableParagraph"/>
              <w:spacing w:line="197" w:lineRule="exact" w:before="118"/>
              <w:ind w:right="105"/>
              <w:jc w:val="right"/>
              <w:rPr>
                <w:rFonts w:ascii="Times New Roman" w:hAnsi="Times New Roman" w:cs="Times New Roman" w:eastAsia="Times New Roman" w:hint="default"/>
                <w:sz w:val="18"/>
                <w:szCs w:val="18"/>
              </w:rPr>
            </w:pPr>
            <w:r>
              <w:rPr>
                <w:rFonts w:ascii="Times New Roman"/>
                <w:sz w:val="18"/>
              </w:rPr>
              <w:t>26.76</w:t>
            </w:r>
          </w:p>
        </w:tc>
      </w:tr>
      <w:tr>
        <w:trPr>
          <w:trHeight w:val="455" w:hRule="exact"/>
        </w:trPr>
        <w:tc>
          <w:tcPr>
            <w:tcW w:w="3830" w:type="dxa"/>
            <w:tcBorders>
              <w:top w:val="nil" w:sz="6" w:space="0" w:color="auto"/>
              <w:left w:val="nil" w:sz="6" w:space="0" w:color="auto"/>
              <w:bottom w:val="nil" w:sz="6" w:space="0" w:color="auto"/>
              <w:right w:val="single" w:sz="4" w:space="0" w:color="000000"/>
            </w:tcBorders>
          </w:tcPr>
          <w:p>
            <w:pPr>
              <w:pStyle w:val="TableParagraph"/>
              <w:spacing w:line="240" w:lineRule="auto" w:before="172"/>
              <w:ind w:left="122"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8,404,474.00</w:t>
            </w:r>
          </w:p>
        </w:tc>
        <w:tc>
          <w:tcPr>
            <w:tcW w:w="237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4.97</w:t>
            </w:r>
          </w:p>
        </w:tc>
      </w:tr>
      <w:tr>
        <w:trPr>
          <w:trHeight w:val="58" w:hRule="exact"/>
        </w:trPr>
        <w:tc>
          <w:tcPr>
            <w:tcW w:w="3830"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single" w:sz="4" w:space="0" w:color="000000"/>
            </w:tcBorders>
          </w:tcPr>
          <w:p>
            <w:pPr/>
          </w:p>
        </w:tc>
        <w:tc>
          <w:tcPr>
            <w:tcW w:w="2373"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830"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7,699,758.05</w:t>
            </w:r>
          </w:p>
        </w:tc>
        <w:tc>
          <w:tcPr>
            <w:tcW w:w="2373"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z w:val="18"/>
              </w:rPr>
              <w:t>4.56</w:t>
            </w:r>
          </w:p>
        </w:tc>
      </w:tr>
      <w:tr>
        <w:trPr>
          <w:trHeight w:val="57" w:hRule="exact"/>
        </w:trPr>
        <w:tc>
          <w:tcPr>
            <w:tcW w:w="3830"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single" w:sz="4" w:space="0" w:color="000000"/>
            </w:tcBorders>
          </w:tcPr>
          <w:p>
            <w:pPr/>
          </w:p>
        </w:tc>
        <w:tc>
          <w:tcPr>
            <w:tcW w:w="2373" w:type="dxa"/>
            <w:tcBorders>
              <w:top w:val="nil" w:sz="6" w:space="0" w:color="auto"/>
              <w:left w:val="single" w:sz="4" w:space="0" w:color="000000"/>
              <w:bottom w:val="nil" w:sz="6" w:space="0" w:color="auto"/>
              <w:right w:val="nil" w:sz="6" w:space="0" w:color="auto"/>
            </w:tcBorders>
          </w:tcPr>
          <w:p>
            <w:pPr/>
          </w:p>
        </w:tc>
      </w:tr>
      <w:tr>
        <w:trPr>
          <w:trHeight w:val="353" w:hRule="exact"/>
        </w:trPr>
        <w:tc>
          <w:tcPr>
            <w:tcW w:w="3830"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pacing w:val="-1"/>
                <w:sz w:val="18"/>
              </w:rPr>
              <w:t>7,296,754.01</w:t>
            </w:r>
          </w:p>
        </w:tc>
        <w:tc>
          <w:tcPr>
            <w:tcW w:w="2373"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5"/>
              <w:jc w:val="right"/>
              <w:rPr>
                <w:rFonts w:ascii="Times New Roman" w:hAnsi="Times New Roman" w:cs="Times New Roman" w:eastAsia="Times New Roman" w:hint="default"/>
                <w:sz w:val="18"/>
                <w:szCs w:val="18"/>
              </w:rPr>
            </w:pPr>
            <w:r>
              <w:rPr>
                <w:rFonts w:ascii="Times New Roman"/>
                <w:sz w:val="18"/>
              </w:rPr>
              <w:t>4.32</w:t>
            </w:r>
          </w:p>
        </w:tc>
      </w:tr>
      <w:tr>
        <w:trPr>
          <w:trHeight w:val="57" w:hRule="exact"/>
        </w:trPr>
        <w:tc>
          <w:tcPr>
            <w:tcW w:w="3830"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single" w:sz="4" w:space="0" w:color="000000"/>
            </w:tcBorders>
          </w:tcPr>
          <w:p>
            <w:pPr/>
          </w:p>
        </w:tc>
        <w:tc>
          <w:tcPr>
            <w:tcW w:w="2373"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830"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5,121,831.60</w:t>
            </w:r>
          </w:p>
        </w:tc>
        <w:tc>
          <w:tcPr>
            <w:tcW w:w="2373"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z w:val="18"/>
              </w:rPr>
              <w:t>3.03</w:t>
            </w:r>
          </w:p>
        </w:tc>
      </w:tr>
      <w:tr>
        <w:trPr>
          <w:trHeight w:val="415" w:hRule="exact"/>
        </w:trPr>
        <w:tc>
          <w:tcPr>
            <w:tcW w:w="3830"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73,748,872.56</w:t>
            </w:r>
          </w:p>
        </w:tc>
        <w:tc>
          <w:tcPr>
            <w:tcW w:w="2373" w:type="dxa"/>
            <w:tcBorders>
              <w:top w:val="nil" w:sz="6" w:space="0" w:color="auto"/>
              <w:left w:val="single" w:sz="4" w:space="0" w:color="000000"/>
              <w:bottom w:val="single" w:sz="12"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z w:val="18"/>
              </w:rPr>
              <w:t>43.63</w:t>
            </w:r>
          </w:p>
        </w:tc>
      </w:tr>
    </w:tbl>
    <w:p>
      <w:pPr>
        <w:pStyle w:val="BodyText"/>
        <w:spacing w:line="240" w:lineRule="auto" w:before="51"/>
        <w:ind w:left="234" w:right="0"/>
        <w:jc w:val="left"/>
      </w:pPr>
      <w:r>
        <w:rPr/>
        <w:pict>
          <v:group style="position:absolute;margin-left:51.300003pt;margin-top:-88.158249pt;width:426.55pt;height:5.2pt;mso-position-horizontal-relative:page;mso-position-vertical-relative:paragraph;z-index:-1260616" coordorigin="1026,-1763" coordsize="8531,104">
            <v:shape style="position:absolute;left:1026;top:-1763;width:3830;height:103" type="#_x0000_t75" stroked="false">
              <v:imagedata r:id="rId26" o:title=""/>
            </v:shape>
            <v:shape style="position:absolute;left:4832;top:-1670;width:4725;height:10" type="#_x0000_t75" stroked="false">
              <v:imagedata r:id="rId28" o:title=""/>
            </v:shape>
            <w10:wrap type="none"/>
          </v:group>
        </w:pict>
      </w:r>
      <w:r>
        <w:rPr/>
        <w:pict>
          <v:group style="position:absolute;margin-left:51.300003pt;margin-top:-67.638306pt;width:426.55pt;height:5.1pt;mso-position-horizontal-relative:page;mso-position-vertical-relative:paragraph;z-index:-1260592" coordorigin="1026,-1353" coordsize="8531,102">
            <v:shape style="position:absolute;left:1026;top:-1353;width:3830;height:102" type="#_x0000_t75" stroked="false">
              <v:imagedata r:id="rId29" o:title=""/>
            </v:shape>
            <v:shape style="position:absolute;left:4832;top:-1260;width:4725;height:10" type="#_x0000_t75" stroked="false">
              <v:imagedata r:id="rId25" o:title=""/>
            </v:shape>
            <w10:wrap type="none"/>
          </v:group>
        </w:pict>
      </w:r>
      <w:r>
        <w:rPr/>
        <w:pict>
          <v:group style="position:absolute;margin-left:51.300003pt;margin-top:-47.178318pt;width:426.55pt;height:5.2pt;mso-position-horizontal-relative:page;mso-position-vertical-relative:paragraph;z-index:-1260568" coordorigin="1026,-944" coordsize="8531,104">
            <v:shape style="position:absolute;left:1026;top:-944;width:3830;height:103" type="#_x0000_t75" stroked="false">
              <v:imagedata r:id="rId26" o:title=""/>
            </v:shape>
            <v:shape style="position:absolute;left:4832;top:-850;width:4725;height:10" type="#_x0000_t75" stroked="false">
              <v:imagedata r:id="rId27" o:title=""/>
            </v:shape>
            <w10:wrap type="none"/>
          </v:group>
        </w:pict>
      </w:r>
      <w:r>
        <w:rPr/>
        <w:pict>
          <v:group style="position:absolute;margin-left:51.300003pt;margin-top:-26.658253pt;width:426.55pt;height:5.2pt;mso-position-horizontal-relative:page;mso-position-vertical-relative:paragraph;z-index:-1260544" coordorigin="1026,-533" coordsize="8531,104">
            <v:shape style="position:absolute;left:1026;top:-533;width:3830;height:103" type="#_x0000_t75" stroked="false">
              <v:imagedata r:id="rId26" o:title=""/>
            </v:shape>
            <v:shape style="position:absolute;left:4832;top:-440;width:4725;height:10" type="#_x0000_t75" stroked="false">
              <v:imagedata r:id="rId28" o:title=""/>
            </v:shape>
            <w10:wrap type="none"/>
          </v:group>
        </w:pict>
      </w:r>
      <w:r>
        <w:rPr/>
        <w:t>其他说明：</w:t>
      </w:r>
    </w:p>
    <w:p>
      <w:pPr>
        <w:spacing w:line="240" w:lineRule="auto" w:before="11"/>
        <w:rPr>
          <w:rFonts w:ascii="宋体" w:hAnsi="宋体" w:cs="宋体" w:eastAsia="宋体" w:hint="default"/>
          <w:sz w:val="26"/>
          <w:szCs w:val="26"/>
        </w:rPr>
      </w:pPr>
    </w:p>
    <w:p>
      <w:pPr>
        <w:pStyle w:val="Heading4"/>
        <w:spacing w:line="240" w:lineRule="auto"/>
        <w:ind w:left="233" w:right="0"/>
        <w:jc w:val="left"/>
        <w:rPr>
          <w:b w:val="0"/>
          <w:bCs w:val="0"/>
        </w:rPr>
      </w:pPr>
      <w:bookmarkStart w:name="4、应收利息" w:id="235"/>
      <w:bookmarkEnd w:id="235"/>
      <w:r>
        <w:rPr>
          <w:b w:val="0"/>
          <w:bCs w:val="0"/>
        </w:rPr>
      </w:r>
      <w:r>
        <w:rPr>
          <w:rFonts w:ascii="Times New Roman" w:hAnsi="Times New Roman" w:cs="Times New Roman" w:eastAsia="Times New Roman" w:hint="default"/>
        </w:rPr>
        <w:t>4</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4" w:right="0"/>
        <w:jc w:val="left"/>
        <w:rPr>
          <w:b w:val="0"/>
          <w:bCs w:val="0"/>
        </w:rPr>
      </w:pPr>
      <w:bookmarkStart w:name="（1）应收利息分类" w:id="236"/>
      <w:bookmarkEnd w:id="23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5,390,386.79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5,390,386.79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234" w:right="0"/>
        <w:jc w:val="left"/>
        <w:rPr>
          <w:b w:val="0"/>
          <w:bCs w:val="0"/>
        </w:rPr>
      </w:pPr>
      <w:bookmarkStart w:name="5、其他应收款" w:id="237"/>
      <w:bookmarkEnd w:id="237"/>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34" w:right="0"/>
        <w:jc w:val="left"/>
        <w:rPr>
          <w:b w:val="0"/>
          <w:bCs w:val="0"/>
        </w:rPr>
      </w:pPr>
      <w:bookmarkStart w:name="（1）其他应收款分类披露" w:id="238"/>
      <w:bookmarkEnd w:id="23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7,871,66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7,871,66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541,294,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666.51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12,398,6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90.37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528,895,9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76.14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105,138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,922.46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1,154,205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103,984,71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7.26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5,284,51</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2,996,99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2,287,526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554,450,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847.99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23,267,3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45.85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531,183,5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02.14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105,138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,922.46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1,154,205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103,984,71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北京联络优家科技有限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3,948,246.74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3,948,246.74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3,923,416.61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3,923,416.61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7,871,663.35</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7,871,663.35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北京联络优家科技有限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5,016,372.87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5,016,372.87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租户分期贷款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3,923,416.61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3,923,416.61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4,216,391.00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1,928,866.00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7,871,663.35</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7,871,663.35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340" w:lineRule="auto" w:before="116"/>
        <w:ind w:left="153" w:right="10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其中，（</w:t>
      </w:r>
      <w:r>
        <w:rPr>
          <w:rFonts w:ascii="Times New Roman" w:hAnsi="Times New Roman" w:cs="Times New Roman" w:eastAsia="Times New Roman" w:hint="default"/>
          <w:spacing w:val="-5"/>
        </w:rPr>
        <w:t>1</w:t>
      </w:r>
      <w:r>
        <w:rPr>
          <w:spacing w:val="-5"/>
        </w:rPr>
        <w:t>）智能医疗设备板块账龄组合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6"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526,710.20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343,787.80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103,136.34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9" w:hRule="exact"/>
        </w:trPr>
        <w:tc>
          <w:tcPr>
            <w:tcW w:w="2392"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136,677.99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68,339.00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50.00</w:t>
            </w:r>
          </w:p>
        </w:tc>
      </w:tr>
      <w:tr>
        <w:trPr>
          <w:trHeight w:val="410" w:hRule="exact"/>
        </w:trPr>
        <w:tc>
          <w:tcPr>
            <w:tcW w:w="2392" w:type="dxa"/>
            <w:tcBorders>
              <w:top w:val="single" w:sz="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50,038.94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50,038.93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1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1,057,214.93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221,514.27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7"/>
          <w:szCs w:val="27"/>
        </w:rPr>
      </w:pPr>
    </w:p>
    <w:p>
      <w:pPr>
        <w:pStyle w:val="BodyText"/>
        <w:spacing w:line="240" w:lineRule="auto" w:before="44"/>
        <w:ind w:right="1033"/>
        <w:jc w:val="left"/>
      </w:pPr>
      <w:r>
        <w:rPr/>
        <w:t>（</w:t>
      </w:r>
      <w:r>
        <w:rPr>
          <w:rFonts w:ascii="Times New Roman" w:hAnsi="Times New Roman" w:cs="Times New Roman" w:eastAsia="Times New Roman" w:hint="default"/>
        </w:rPr>
        <w:t>2</w:t>
      </w:r>
      <w:r>
        <w:rPr/>
        <w:t>）电影传媒板块账龄组合</w:t>
      </w:r>
    </w:p>
    <w:p>
      <w:pPr>
        <w:pStyle w:val="BodyText"/>
        <w:spacing w:line="240" w:lineRule="auto" w:before="103"/>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0" w:hRule="exact"/>
        </w:trPr>
        <w:tc>
          <w:tcPr>
            <w:tcW w:w="2392"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5,001.00</w:t>
            </w:r>
          </w:p>
        </w:tc>
        <w:tc>
          <w:tcPr>
            <w:tcW w:w="2392" w:type="dxa"/>
            <w:tcBorders>
              <w:top w:val="single" w:sz="4" w:space="0" w:color="000000"/>
              <w:left w:val="single" w:sz="4" w:space="0" w:color="000000"/>
              <w:bottom w:val="single" w:sz="4" w:space="0" w:color="FFFFFF"/>
              <w:right w:val="single" w:sz="4" w:space="0" w:color="000000"/>
            </w:tcBorders>
          </w:tcPr>
          <w:p>
            <w:pPr/>
          </w:p>
        </w:tc>
        <w:tc>
          <w:tcPr>
            <w:tcW w:w="2392" w:type="dxa"/>
            <w:tcBorders>
              <w:top w:val="single" w:sz="4" w:space="0" w:color="000000"/>
              <w:left w:val="single" w:sz="4" w:space="0" w:color="000000"/>
              <w:bottom w:val="single" w:sz="4" w:space="0" w:color="FFFFFF"/>
              <w:right w:val="single" w:sz="4" w:space="0" w:color="000000"/>
            </w:tcBorders>
          </w:tcPr>
          <w:p>
            <w:pPr/>
          </w:p>
        </w:tc>
      </w:tr>
      <w:tr>
        <w:trPr>
          <w:trHeight w:val="446" w:hRule="exact"/>
        </w:trPr>
        <w:tc>
          <w:tcPr>
            <w:tcW w:w="2392"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96"/>
              <w:ind w:left="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239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z w:val="18"/>
              </w:rPr>
              <w:t>10</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50</w:t>
            </w:r>
          </w:p>
        </w:tc>
      </w:tr>
      <w:tr>
        <w:trPr>
          <w:trHeight w:val="4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z w:val="18"/>
              </w:rPr>
              <w:t>5,167.00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z w:val="18"/>
              </w:rPr>
              <w:t>38.00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7" w:footer="979" w:top="1060" w:bottom="1160" w:left="980" w:right="0"/>
        </w:sectPr>
      </w:pPr>
    </w:p>
    <w:p>
      <w:pPr>
        <w:pStyle w:val="BodyText"/>
        <w:spacing w:line="338" w:lineRule="auto" w:before="44"/>
        <w:ind w:right="-20"/>
        <w:jc w:val="left"/>
      </w:pPr>
      <w:r>
        <w:rPr/>
        <w:t>（</w:t>
      </w:r>
      <w:r>
        <w:rPr>
          <w:rFonts w:ascii="Times New Roman" w:hAnsi="Times New Roman" w:cs="Times New Roman" w:eastAsia="Times New Roman" w:hint="default"/>
        </w:rPr>
        <w:t>3</w:t>
      </w:r>
      <w:r>
        <w:rPr/>
        <w:t>）电子商务板块 供应商返点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1685" w:space="714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343,102,466.00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4,768,997.00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4,768,997.00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347,871,463.00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4,768,997.00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应收供应商退货款</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24,055,830.00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5,246,373.00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5,246,373.00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29,302,203.00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5,246,373.00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right="1033"/>
        <w:jc w:val="left"/>
      </w:pPr>
      <w:r>
        <w:rPr/>
        <w:t>其他</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8"/>
              <w:ind w:left="650"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5" w:right="0"/>
              <w:jc w:val="left"/>
              <w:rPr>
                <w:rFonts w:ascii="Times New Roman" w:hAnsi="Times New Roman" w:cs="Times New Roman" w:eastAsia="Times New Roman" w:hint="default"/>
                <w:sz w:val="18"/>
                <w:szCs w:val="18"/>
              </w:rPr>
            </w:pPr>
            <w:r>
              <w:rPr>
                <w:rFonts w:ascii="Times New Roman"/>
                <w:sz w:val="18"/>
              </w:rPr>
              <w:t>24,815,791.00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right="1033"/>
        <w:jc w:val="left"/>
      </w:pPr>
      <w:r>
        <w:rPr/>
        <w:t>（</w:t>
      </w:r>
      <w:r>
        <w:rPr>
          <w:rFonts w:ascii="Times New Roman" w:hAnsi="Times New Roman" w:cs="Times New Roman" w:eastAsia="Times New Roman" w:hint="default"/>
        </w:rPr>
        <w:t>4</w:t>
      </w:r>
      <w:r>
        <w:rPr/>
        <w:t>）其他业务板块账龄组合</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6"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146,138,284.27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1,461,382.86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w:t>
            </w:r>
          </w:p>
        </w:tc>
      </w:tr>
      <w:tr>
        <w:trPr>
          <w:trHeight w:val="4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2,386,285.44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119,314.32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5.00</w:t>
            </w:r>
          </w:p>
        </w:tc>
      </w:tr>
      <w:tr>
        <w:trPr>
          <w:trHeight w:val="41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541,949.87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54,195.08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10.00</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80.00</w:t>
            </w:r>
          </w:p>
        </w:tc>
      </w:tr>
      <w:tr>
        <w:trPr>
          <w:trHeight w:val="410" w:hRule="exact"/>
        </w:trPr>
        <w:tc>
          <w:tcPr>
            <w:tcW w:w="2392"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149,357,519.58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1,829,692.26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right="1033"/>
        <w:jc w:val="left"/>
      </w:pPr>
      <w:r>
        <w:rPr/>
        <w:t>（</w:t>
      </w:r>
      <w:r>
        <w:rPr>
          <w:rFonts w:ascii="Times New Roman" w:hAnsi="Times New Roman" w:cs="Times New Roman" w:eastAsia="Times New Roman" w:hint="default"/>
        </w:rPr>
        <w:t>5</w:t>
      </w:r>
      <w:r>
        <w:rPr/>
        <w:t>）类金融板块账龄组合</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2,302,939.27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224,219.25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44,843.85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209,667.00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104,833.50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182,398.48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182,398.48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2,919,224.00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332,075.83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组合中，采用余额百分比法计提坏账准备的其他应收款：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8772"/>
        <w:jc w:val="left"/>
      </w:pPr>
      <w:r>
        <w:rPr/>
        <w:t>注：填写具体组合名称。 确定该组合依据的说明：</w:t>
      </w:r>
    </w:p>
    <w:p>
      <w:pPr>
        <w:pStyle w:val="BodyText"/>
        <w:spacing w:line="240" w:lineRule="auto" w:before="26"/>
        <w:ind w:right="1033"/>
        <w:jc w:val="left"/>
      </w:pPr>
      <w:r>
        <w:rPr/>
        <w:t>组合中，采用其他方法计提坏账准备的其他应收款：</w:t>
      </w:r>
    </w:p>
    <w:p>
      <w:pPr>
        <w:pStyle w:val="BodyText"/>
        <w:spacing w:line="338" w:lineRule="auto" w:before="117"/>
        <w:ind w:left="153"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注：说明确定该组合的依据、该组合中各类其他应收款期末余额、坏账准备期末余额，以及坏账准备的计提比例。</w:t>
      </w:r>
    </w:p>
    <w:p>
      <w:pPr>
        <w:spacing w:line="240" w:lineRule="auto" w:before="1"/>
        <w:rPr>
          <w:rFonts w:ascii="宋体" w:hAnsi="宋体" w:cs="宋体" w:eastAsia="宋体" w:hint="default"/>
          <w:sz w:val="21"/>
          <w:szCs w:val="21"/>
        </w:rPr>
      </w:pPr>
    </w:p>
    <w:p>
      <w:pPr>
        <w:pStyle w:val="Heading4"/>
        <w:spacing w:line="240" w:lineRule="auto"/>
        <w:ind w:right="1033"/>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1539"/>
        <w:jc w:val="left"/>
      </w:pPr>
      <w:r>
        <w:rPr/>
        <w:t>本期计提坏账准备金额</w:t>
      </w:r>
      <w:r>
        <w:rPr>
          <w:spacing w:val="-47"/>
        </w:rPr>
        <w:t> </w:t>
      </w:r>
      <w:r>
        <w:rPr>
          <w:rFonts w:ascii="Times New Roman" w:hAnsi="Times New Roman" w:cs="Times New Roman" w:eastAsia="Times New Roman" w:hint="default"/>
        </w:rPr>
        <w:t>9,281,775.53</w:t>
      </w:r>
      <w:r>
        <w:rPr>
          <w:rFonts w:ascii="Times New Roman" w:hAnsi="Times New Roman" w:cs="Times New Roman" w:eastAsia="Times New Roman" w:hint="default"/>
          <w:spacing w:val="-2"/>
        </w:rPr>
        <w:t> </w:t>
      </w:r>
      <w:r>
        <w:rPr/>
        <w:t>元；合并增加坏账准备</w:t>
      </w:r>
      <w:r>
        <w:rPr>
          <w:spacing w:val="-47"/>
        </w:rPr>
        <w:t> </w:t>
      </w:r>
      <w:r>
        <w:rPr>
          <w:rFonts w:ascii="Times New Roman" w:hAnsi="Times New Roman" w:cs="Times New Roman" w:eastAsia="Times New Roman" w:hint="default"/>
        </w:rPr>
        <w:t>13,328,451.28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240" w:lineRule="auto" w:before="43"/>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3"/>
        <w:jc w:val="left"/>
      </w:pPr>
      <w:r>
        <w:rPr/>
        <w:t>注：说明转回或收回原因，确定原坏账准备计提比例的依据及其合理性。</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本期实际核销的其他应收款情况" w:id="240"/>
      <w:bookmarkEnd w:id="24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2,073,567.50</w:t>
            </w:r>
          </w:p>
        </w:tc>
      </w:tr>
    </w:tbl>
    <w:p>
      <w:pPr>
        <w:pStyle w:val="BodyText"/>
        <w:spacing w:line="240" w:lineRule="auto" w:before="51"/>
        <w:ind w:right="1033"/>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3"/>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left="154" w:right="1033"/>
        <w:jc w:val="left"/>
        <w:rPr>
          <w:b w:val="0"/>
          <w:bCs w:val="0"/>
        </w:rPr>
      </w:pPr>
      <w:bookmarkStart w:name="（4）其他应收款按款项性质分类情况" w:id="241"/>
      <w:bookmarkEnd w:id="24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供应商返点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347,871,463.00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供应商退货款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29,302,203.00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158,306,496.99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78,157,075.46</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采购备用金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z w:val="18"/>
              </w:rPr>
              <w:t>472,145.84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422,878.78</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17,452,828.16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26,558,968.22</w:t>
            </w:r>
          </w:p>
        </w:tc>
      </w:tr>
      <w:tr>
        <w:trPr>
          <w:trHeight w:val="4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1,045,711.00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554,450,847.99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105,138,922.46</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5）按欠款方归集的期末余额前五名的其他应收款情况" w:id="242"/>
      <w:bookmarkEnd w:id="24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1,306,840.00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49,420,873.00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67,810.00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34,212,862.00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91,348.00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29,639,792.00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71,445.00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19,564,308.00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324,083.00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263,521,835.00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1,861,526.00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6、存货" w:id="243"/>
      <w:bookmarkEnd w:id="243"/>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4"/>
        <w:spacing w:line="240" w:lineRule="auto"/>
        <w:ind w:left="154" w:right="1033"/>
        <w:jc w:val="left"/>
        <w:rPr>
          <w:b w:val="0"/>
          <w:bCs w:val="0"/>
        </w:rPr>
      </w:pPr>
      <w:bookmarkStart w:name="（1）存货分类" w:id="244"/>
      <w:bookmarkEnd w:id="24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21,995,849.11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21,995,849.11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9,752,655.00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1,324,499.15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8,428,155.85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829,886.80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829,886.80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229,264.64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1,632,114,977.42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37,953,075.37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1,594,161,902.05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30,217,030.97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1,788,065.29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28,428,965.68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106,207.00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106,207.00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3,278,755.93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3,278,755.93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1,329,225.97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1,329,225.97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1,118.73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1,658,325,676.26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37,953,075.37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1,620,372,600.89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41,538,320.42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3,348,870.87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38,189,449.55</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2"/>
        <w:rPr>
          <w:rFonts w:ascii="宋体" w:hAnsi="宋体" w:cs="宋体" w:eastAsia="宋体" w:hint="default"/>
          <w:sz w:val="20"/>
          <w:szCs w:val="20"/>
        </w:rPr>
      </w:pPr>
    </w:p>
    <w:p>
      <w:pPr>
        <w:pStyle w:val="Heading4"/>
        <w:spacing w:line="240" w:lineRule="auto"/>
        <w:ind w:left="154" w:right="1033"/>
        <w:jc w:val="left"/>
        <w:rPr>
          <w:b w:val="0"/>
          <w:bCs w:val="0"/>
        </w:rPr>
      </w:pPr>
      <w:bookmarkStart w:name="（2）存货跌价准备" w:id="245"/>
      <w:bookmarkEnd w:id="24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1,324,499.15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1,324,499.15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229,242.86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229,242.86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1,788,065.29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40,598,845.64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9,704,458.00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13,620,255.47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518,038.09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37,953,075.37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7,063.57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7,063.57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3,348,870.87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40,598,845.64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9,704,458.00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15,181,061.05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518,038.09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37,953,075.37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3）存货期末余额含有借款费用资本化金额的说明" w:id="246"/>
      <w:bookmarkEnd w:id="24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4）期末建造合同形成的已完工未结算资产情况" w:id="247"/>
      <w:bookmarkEnd w:id="24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7、一年内到期的非流动资产" w:id="248"/>
      <w:bookmarkEnd w:id="248"/>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33,700,766.19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33,700,766.19</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8、其他流动资产" w:id="249"/>
      <w:bookmarkEnd w:id="249"/>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81,198,148.32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75,184,909.09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待退回企业所得税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50,741,184.87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9,082,587.94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480,010,000.00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期权摊销</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1,347,932.70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4,348,898.00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616,298,231.19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85,615,429.73</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9、可供出售金融资产" w:id="250"/>
      <w:bookmarkEnd w:id="250"/>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可供出售金融资产情况" w:id="251"/>
      <w:bookmarkEnd w:id="25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345,275,295.75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345,275,295.75</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2,403,232,949.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2,403,232,949.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1,209,260,916.0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1,209,260,916.00</w:t>
            </w:r>
          </w:p>
        </w:tc>
      </w:tr>
      <w:tr>
        <w:trPr>
          <w:trHeight w:val="392" w:hRule="exact"/>
        </w:trPr>
        <w:tc>
          <w:tcPr>
            <w:tcW w:w="19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2,191,875,061.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2,191,875,061.</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36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21</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211,357,887.83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211,357,887.83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1,209,260,916.0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1,209,260,916.00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2,748,508,244.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2,748,508,244.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1,209,260,916.0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1,209,260,916.00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期末按公允价值计量的可供出售金融资产" w:id="252"/>
      <w:bookmarkEnd w:id="25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866,212,717.86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866,212,717.86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2,191,875,061.20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2,191,875,061.20</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1,325,662,343.34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1,325,662,343.34</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3）期末按成本计量的可供出售金融资产" w:id="253"/>
      <w:bookmarkEnd w:id="25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风山渐文 化传播</w:t>
            </w:r>
          </w:p>
          <w:p>
            <w:pPr>
              <w:pStyle w:val="TableParagraph"/>
              <w:spacing w:line="319" w:lineRule="auto" w:before="19"/>
              <w:ind w:left="22" w:right="108"/>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天津联络 优选网络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北京盛世 华纳投资 管理有限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9"/>
              <w:jc w:val="left"/>
              <w:rPr>
                <w:rFonts w:ascii="Times New Roman" w:hAnsi="Times New Roman" w:cs="Times New Roman" w:eastAsia="Times New Roman" w:hint="default"/>
                <w:sz w:val="18"/>
                <w:szCs w:val="18"/>
              </w:rPr>
            </w:pPr>
            <w:r>
              <w:rPr>
                <w:rFonts w:ascii="Times New Roman"/>
                <w:sz w:val="18"/>
              </w:rPr>
              <w:t>Source</w:t>
            </w:r>
            <w:r>
              <w:rPr>
                <w:rFonts w:ascii="Times New Roman"/>
                <w:w w:val="99"/>
                <w:sz w:val="18"/>
              </w:rPr>
              <w:t> </w:t>
            </w:r>
            <w:r>
              <w:rPr>
                <w:rFonts w:ascii="Times New Roman"/>
                <w:sz w:val="18"/>
              </w:rPr>
              <w:t>Code</w:t>
            </w:r>
            <w:r>
              <w:rPr>
                <w:rFonts w:ascii="Times New Roman"/>
                <w:w w:val="99"/>
                <w:sz w:val="18"/>
              </w:rPr>
              <w:t> </w:t>
            </w:r>
            <w:r>
              <w:rPr>
                <w:rFonts w:ascii="Times New Roman"/>
                <w:sz w:val="18"/>
              </w:rPr>
              <w:t>Accelerate</w:t>
            </w:r>
            <w:r>
              <w:rPr>
                <w:rFonts w:ascii="Times New Roman"/>
                <w:w w:val="99"/>
                <w:sz w:val="18"/>
              </w:rPr>
              <w:t> </w:t>
            </w:r>
            <w:r>
              <w:rPr>
                <w:rFonts w:ascii="Times New Roman"/>
                <w:sz w:val="18"/>
              </w:rPr>
              <w:t>L.P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420,853,91</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420,853,91</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8"/>
              <w:jc w:val="left"/>
              <w:rPr>
                <w:rFonts w:ascii="Times New Roman" w:hAnsi="Times New Roman" w:cs="Times New Roman" w:eastAsia="Times New Roman" w:hint="default"/>
                <w:sz w:val="18"/>
                <w:szCs w:val="18"/>
              </w:rPr>
            </w:pPr>
            <w:r>
              <w:rPr>
                <w:rFonts w:ascii="Times New Roman"/>
                <w:sz w:val="18"/>
              </w:rPr>
              <w:t>RAZER</w:t>
            </w:r>
            <w:r>
              <w:rPr>
                <w:rFonts w:ascii="Times New Roman"/>
                <w:w w:val="99"/>
                <w:sz w:val="18"/>
              </w:rPr>
              <w:t> </w:t>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520,275,00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520,275,00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奔放游戏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6,937,000.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402,800.00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6,534,200.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4"/>
              <w:jc w:val="left"/>
              <w:rPr>
                <w:rFonts w:ascii="Times New Roman" w:hAnsi="Times New Roman" w:cs="Times New Roman" w:eastAsia="Times New Roman" w:hint="default"/>
                <w:sz w:val="18"/>
                <w:szCs w:val="18"/>
              </w:rPr>
            </w:pPr>
            <w:r>
              <w:rPr>
                <w:rFonts w:ascii="Times New Roman"/>
                <w:spacing w:val="-3"/>
                <w:sz w:val="18"/>
              </w:rPr>
              <w:t>MOUNTA</w:t>
            </w:r>
            <w:r>
              <w:rPr>
                <w:rFonts w:ascii="Times New Roman"/>
                <w:w w:val="99"/>
                <w:sz w:val="18"/>
              </w:rPr>
              <w:t> </w:t>
            </w:r>
            <w:r>
              <w:rPr>
                <w:rFonts w:ascii="Times New Roman"/>
                <w:sz w:val="18"/>
              </w:rPr>
              <w:t>IN</w:t>
            </w:r>
            <w:r>
              <w:rPr>
                <w:rFonts w:ascii="Times New Roman"/>
                <w:w w:val="99"/>
                <w:sz w:val="18"/>
              </w:rPr>
              <w:t> </w:t>
            </w:r>
            <w:r>
              <w:rPr>
                <w:rFonts w:ascii="Times New Roman"/>
                <w:spacing w:val="-3"/>
                <w:sz w:val="18"/>
              </w:rPr>
              <w:t>CAPITAL</w:t>
            </w:r>
            <w:r>
              <w:rPr>
                <w:rFonts w:ascii="Times New Roman"/>
                <w:spacing w:val="-40"/>
                <w:sz w:val="18"/>
              </w:rPr>
              <w:t> </w:t>
            </w:r>
            <w:r>
              <w:rPr>
                <w:rFonts w:ascii="Times New Roman"/>
                <w:spacing w:val="-40"/>
                <w:sz w:val="18"/>
              </w:rPr>
            </w:r>
            <w:r>
              <w:rPr>
                <w:rFonts w:ascii="Times New Roman"/>
                <w:sz w:val="18"/>
              </w:rPr>
              <w:t>FUND</w:t>
            </w:r>
            <w:r>
              <w:rPr>
                <w:rFonts w:ascii="Times New Roman"/>
                <w:spacing w:val="-3"/>
                <w:sz w:val="18"/>
              </w:rPr>
              <w:t> </w:t>
            </w:r>
            <w:r>
              <w:rPr>
                <w:rFonts w:ascii="Times New Roman"/>
                <w:sz w:val="18"/>
              </w:rPr>
              <w:t>LP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242,795,00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242,795,00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9"/>
              <w:jc w:val="left"/>
              <w:rPr>
                <w:rFonts w:ascii="Times New Roman" w:hAnsi="Times New Roman" w:cs="Times New Roman" w:eastAsia="Times New Roman" w:hint="default"/>
                <w:sz w:val="18"/>
                <w:szCs w:val="18"/>
              </w:rPr>
            </w:pPr>
            <w:r>
              <w:rPr>
                <w:rFonts w:ascii="Times New Roman"/>
                <w:sz w:val="18"/>
              </w:rPr>
              <w:t>China Digital Culture (Group)Li mited</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345,275,29</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5.75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345,275,29</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5.75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9"/>
              <w:jc w:val="left"/>
              <w:rPr>
                <w:rFonts w:ascii="Times New Roman" w:hAnsi="Times New Roman" w:cs="Times New Roman" w:eastAsia="Times New Roman" w:hint="default"/>
                <w:sz w:val="18"/>
                <w:szCs w:val="18"/>
              </w:rPr>
            </w:pPr>
            <w:r>
              <w:rPr>
                <w:rFonts w:ascii="Times New Roman"/>
                <w:sz w:val="18"/>
              </w:rPr>
              <w:t>GUARDI</w:t>
            </w:r>
            <w:r>
              <w:rPr>
                <w:rFonts w:ascii="Times New Roman"/>
                <w:w w:val="99"/>
                <w:sz w:val="18"/>
              </w:rPr>
              <w:t> </w:t>
            </w:r>
            <w:r>
              <w:rPr>
                <w:rFonts w:ascii="Times New Roman"/>
                <w:sz w:val="18"/>
              </w:rPr>
              <w:t>ON</w:t>
            </w:r>
            <w:r>
              <w:rPr>
                <w:rFonts w:ascii="Times New Roman"/>
                <w:spacing w:val="-1"/>
                <w:w w:val="99"/>
                <w:sz w:val="18"/>
              </w:rPr>
              <w:t> </w:t>
            </w:r>
            <w:r>
              <w:rPr>
                <w:rFonts w:ascii="Times New Roman"/>
                <w:spacing w:val="-3"/>
                <w:sz w:val="18"/>
              </w:rPr>
              <w:t>HEALTH</w:t>
            </w:r>
            <w:r>
              <w:rPr>
                <w:rFonts w:ascii="Times New Roman"/>
                <w:w w:val="99"/>
                <w:sz w:val="18"/>
              </w:rPr>
              <w:t> </w:t>
            </w:r>
            <w:r>
              <w:rPr>
                <w:rFonts w:ascii="Times New Roman"/>
                <w:sz w:val="18"/>
              </w:rPr>
              <w:t>SCIENCE</w:t>
            </w:r>
            <w:r>
              <w:rPr>
                <w:rFonts w:ascii="Times New Roman"/>
                <w:w w:val="99"/>
                <w:sz w:val="18"/>
              </w:rPr>
              <w:t> </w:t>
            </w:r>
            <w:r>
              <w:rPr>
                <w:rFonts w:ascii="Times New Roman"/>
                <w:sz w:val="18"/>
              </w:rPr>
              <w:t>S,INC.</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32,671,287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32,671,287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4"/>
              <w:jc w:val="left"/>
              <w:rPr>
                <w:rFonts w:ascii="Times New Roman" w:hAnsi="Times New Roman" w:cs="Times New Roman" w:eastAsia="Times New Roman" w:hint="default"/>
                <w:sz w:val="18"/>
                <w:szCs w:val="18"/>
              </w:rPr>
            </w:pPr>
            <w:r>
              <w:rPr>
                <w:rFonts w:ascii="Times New Roman"/>
                <w:spacing w:val="-3"/>
                <w:sz w:val="18"/>
              </w:rPr>
              <w:t>FLYN'BU</w:t>
            </w:r>
            <w:r>
              <w:rPr>
                <w:rFonts w:ascii="Times New Roman"/>
                <w:spacing w:val="-43"/>
                <w:sz w:val="18"/>
              </w:rPr>
              <w:t> </w:t>
            </w:r>
            <w:r>
              <w:rPr>
                <w:rFonts w:ascii="Times New Roman"/>
                <w:spacing w:val="-43"/>
                <w:sz w:val="18"/>
              </w:rPr>
            </w:r>
            <w:r>
              <w:rPr>
                <w:rFonts w:ascii="Times New Roman"/>
                <w:sz w:val="18"/>
              </w:rPr>
              <w:t>Y</w:t>
            </w:r>
            <w:r>
              <w:rPr>
                <w:rFonts w:ascii="Times New Roman"/>
                <w:spacing w:val="-9"/>
                <w:sz w:val="18"/>
              </w:rPr>
              <w:t> </w:t>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143,752,40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143,752,40</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1,209,260,</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916.00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531,698,98</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3.59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1,184,326,</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716.00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556,633,18</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3.59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10、长期股权投资" w:id="254"/>
      <w:bookmarkEnd w:id="254"/>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上海赐麓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13,745,01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3,843,259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21,527,94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广州珍珑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6,815,825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-950,594.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1"/>
              <w:jc w:val="left"/>
              <w:rPr>
                <w:rFonts w:ascii="Times New Roman" w:hAnsi="Times New Roman" w:cs="Times New Roman" w:eastAsia="Times New Roman" w:hint="default"/>
                <w:sz w:val="18"/>
                <w:szCs w:val="18"/>
              </w:rPr>
            </w:pPr>
            <w:r>
              <w:rPr>
                <w:rFonts w:ascii="Times New Roman"/>
                <w:sz w:val="18"/>
              </w:rPr>
              <w:t>Avegant Corporati on</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91,775,78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39,205,20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-28,607,4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46.68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-4,407,02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97,966,50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39"/>
              <w:jc w:val="left"/>
              <w:rPr>
                <w:rFonts w:ascii="Times New Roman" w:hAnsi="Times New Roman" w:cs="Times New Roman" w:eastAsia="Times New Roman" w:hint="default"/>
                <w:sz w:val="18"/>
                <w:szCs w:val="18"/>
              </w:rPr>
            </w:pPr>
            <w:r>
              <w:rPr>
                <w:rFonts w:ascii="Times New Roman"/>
                <w:sz w:val="18"/>
              </w:rPr>
              <w:t>Esmart</w:t>
            </w:r>
            <w:r>
              <w:rPr>
                <w:rFonts w:ascii="Times New Roman"/>
                <w:w w:val="99"/>
                <w:sz w:val="18"/>
              </w:rPr>
              <w:t> </w:t>
            </w:r>
            <w:r>
              <w:rPr>
                <w:rFonts w:ascii="Times New Roman"/>
                <w:spacing w:val="-2"/>
                <w:sz w:val="18"/>
              </w:rPr>
              <w:t>Tech,Inc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124,956,3</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53.66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-3,723,61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-7,135,64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114,097,0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北京百维 博锐贸易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104,440,0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44.39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10,109,71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114,549,7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59.36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迪岸双赢 集团有限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118,333,6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36.79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620,253,1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81,239,65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19,616,26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800,210,1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成都动鱼 数码科技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28,507,91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136,485,0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876,544.8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165,869,4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重庆翼动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37,040,02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4,255,598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51,295,62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2"/>
              <w:jc w:val="left"/>
              <w:rPr>
                <w:rFonts w:ascii="Times New Roman" w:hAnsi="Times New Roman" w:cs="Times New Roman" w:eastAsia="Times New Roman" w:hint="default"/>
                <w:sz w:val="18"/>
                <w:szCs w:val="18"/>
              </w:rPr>
            </w:pPr>
            <w:r>
              <w:rPr>
                <w:rFonts w:ascii="Times New Roman"/>
                <w:sz w:val="18"/>
              </w:rPr>
              <w:t>Omniheal th</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335,761.0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330,960.0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-4,801.00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525,614,6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06.54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805,943,3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67,378,87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19,947,22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-11,547,4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69.43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1,371,381</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,821.30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525,614,6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06.54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805,943,3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67,378,87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19,947,22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-11,547,4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69.43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1,371,381</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,821.30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r>
    </w:tbl>
    <w:p>
      <w:pPr>
        <w:pStyle w:val="BodyText"/>
        <w:spacing w:line="240" w:lineRule="auto" w:before="51"/>
        <w:ind w:right="1033"/>
        <w:jc w:val="left"/>
      </w:pPr>
      <w:r>
        <w:rPr/>
        <w:t>其他说明</w:t>
      </w:r>
    </w:p>
    <w:p>
      <w:pPr>
        <w:pStyle w:val="Heading5"/>
        <w:spacing w:line="240" w:lineRule="auto" w:before="90"/>
        <w:ind w:left="206" w:right="1033"/>
        <w:jc w:val="left"/>
      </w:pPr>
      <w:r>
        <w:rPr/>
        <w:t>注：</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为外币折算的汇率变动产生。</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left="154" w:right="1033"/>
        <w:jc w:val="left"/>
        <w:rPr>
          <w:b w:val="0"/>
          <w:bCs w:val="0"/>
        </w:rPr>
      </w:pPr>
      <w:bookmarkStart w:name="11、投资性房地产" w:id="255"/>
      <w:bookmarkEnd w:id="255"/>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658,439,276.04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658,439,276.04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658,439,276.04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658,439,276.04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658,439,276.04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658,439,276.04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20,576,225.40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20,576,225.40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20,576,225.40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20,576,225.40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20,576,225.40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20,576,225.40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637,863,050.64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637,863,050.64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12、固定资产" w:id="257"/>
      <w:bookmarkEnd w:id="257"/>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33"/>
        <w:jc w:val="left"/>
        <w:rPr>
          <w:b w:val="0"/>
          <w:bCs w:val="0"/>
        </w:rPr>
      </w:pPr>
      <w:bookmarkStart w:name="（1）固定资产情况" w:id="258"/>
      <w:bookmarkEnd w:id="25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8"/>
        <w:gridCol w:w="1184"/>
        <w:gridCol w:w="1196"/>
        <w:gridCol w:w="1197"/>
        <w:gridCol w:w="1195"/>
        <w:gridCol w:w="1197"/>
        <w:gridCol w:w="1196"/>
        <w:gridCol w:w="1195"/>
      </w:tblGrid>
      <w:tr>
        <w:trPr>
          <w:trHeight w:val="402" w:hRule="exact"/>
        </w:trPr>
        <w:tc>
          <w:tcPr>
            <w:tcW w:w="1208"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设备、工具</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办公设备及其</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土地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6.779999pt;margin-top:90.029984pt;width:58.15pt;height:20.8pt;mso-position-horizontal-relative:page;mso-position-vertical-relative:page;z-index:-1260520" coordorigin="2336,1801" coordsize="1163,416">
            <v:group style="position:absolute;left:2347;top:1812;width:2;height:393" coordorigin="2347,1812" coordsize="2,393">
              <v:shape style="position:absolute;left:2347;top:1812;width:2;height:393" coordorigin="2347,1812" coordsize="0,393" path="m2347,1812l2347,2204e" filled="false" stroked="true" strokeweight="1.140pt" strokecolor="#ffffff">
                <v:path arrowok="t"/>
              </v:shape>
            </v:group>
            <v:group style="position:absolute;left:2358;top:1812;width:1140;height:393" coordorigin="2358,1812" coordsize="1140,393">
              <v:shape style="position:absolute;left:2358;top:1812;width:1140;height:393" coordorigin="2358,1812" coordsize="1140,393" path="m2358,2204l3498,2204,3498,1812,2358,1812,2358,22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他</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1,173,424,466.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1,679,662.09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6,761,509.85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14,333,988.24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837,035.38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1,197,036,661.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467,339,235.05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13,313,243.84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264,709,484.54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264,101,318.62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42,418,461.07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75,311,243.00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1,127,192,986.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51,337,293.83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3,982,588.41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6,376,508.76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706,742.62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5,041,460.07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67,444,593.69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385,451.00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385,451.00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416,001,941.22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9,330,655.43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257,947,524.78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263,394,576.00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37,377,001.00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75,311,243.00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1,059,362,941.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2,060.65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-2,236,057.00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2,060.65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658,439,276.04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1,190,716.00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5,180,088.96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1,200,253.51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4,263,651.00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670,273,985.51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1,190,716.00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5,180,088.96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1,200,253.51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4,263,651.00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11,834,709.47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w:t>
            </w:r>
            <w:r>
              <w:rPr>
                <w:rFonts w:ascii="宋体" w:hAnsi="宋体" w:cs="宋体" w:eastAsia="宋体" w:hint="default"/>
                <w:w w:val="99"/>
                <w:sz w:val="18"/>
                <w:szCs w:val="18"/>
              </w:rPr>
              <w:t> </w:t>
            </w:r>
            <w:r>
              <w:rPr>
                <w:rFonts w:ascii="宋体" w:hAnsi="宋体" w:cs="宋体" w:eastAsia="宋体" w:hint="default"/>
                <w:sz w:val="18"/>
                <w:szCs w:val="18"/>
              </w:rPr>
              <w:t>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658,439,276.04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658,439,276.04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）外币折算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差异</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-3,536,240.00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-195,015.00</w:t>
            </w:r>
            <w:r>
              <w:rPr>
                <w:rFonts w:ascii="Times New Roman"/>
                <w:sz w:val="18"/>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-11,362,590.28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-13,522,855.00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-1,816,973.00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-2,236,057.00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-32,669,730.28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978,788,185.18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13,607,174.93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254,928,315.15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263,712,198.35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37,174,872.45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73,075,186.00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1,621,285,932.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7,333,903.20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559,275.22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2,500,907.12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10,945,641.27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305,260.35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21,644,987.16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103,233,292.69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8,252,467.46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223,067,337.52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203,763,999.07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30,427,622.15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568,744,718.89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34,917,482.47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1,383,615.16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18,881,968.51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17,589,256.07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2,123,930.33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74,896,252.54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68,315,810.22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6,868,852.30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204,185,369.01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186,174,743.00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28,303,691.82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493,848,466.35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9,459,703.30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786,723.00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4,202,724.05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565,764.58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4,313,850.63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19,328,765.56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786,723.00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4,202,724.05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565,764.58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4,313,850.63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9,869,062.26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w:t>
            </w:r>
            <w:r>
              <w:rPr>
                <w:rFonts w:ascii="宋体" w:hAnsi="宋体" w:cs="宋体" w:eastAsia="宋体" w:hint="default"/>
                <w:w w:val="99"/>
                <w:sz w:val="18"/>
                <w:szCs w:val="18"/>
              </w:rPr>
              <w:t> </w:t>
            </w:r>
            <w:r>
              <w:rPr>
                <w:rFonts w:ascii="宋体" w:hAnsi="宋体" w:cs="宋体" w:eastAsia="宋体" w:hint="default"/>
                <w:sz w:val="18"/>
                <w:szCs w:val="18"/>
              </w:rPr>
              <w:t>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9,459,703.30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9,459,703.30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）外币折算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差异</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-1,041,255.00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-133,773.00</w:t>
            </w:r>
            <w:r>
              <w:rPr>
                <w:rFonts w:ascii="Times New Roman"/>
                <w:sz w:val="18"/>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-9,122,768.51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-10,160,323.00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-1,396,599.00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-21,854,718.51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100,066,237.59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7,891,246.68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212,242,752.08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203,983,552.76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25,022,432.87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549,206,221.98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878,721,947.59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5,715,928.25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42,685,563.07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59,728,645.59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12,152,439.58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73,075,186.00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1,072,079,710.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1,166,090,562.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1,120,386.87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4,260,602.73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3,388,346.97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531,775.03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1,175,391,674.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033"/>
        <w:jc w:val="left"/>
        <w:rPr>
          <w:b w:val="0"/>
          <w:bCs w:val="0"/>
        </w:rPr>
      </w:pPr>
      <w:bookmarkStart w:name="（2）未办妥产权证书的固定资产情况" w:id="259"/>
      <w:bookmarkEnd w:id="259"/>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35,654,320.00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13、在建工程" w:id="260"/>
      <w:bookmarkEnd w:id="260"/>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在建工程情况" w:id="261"/>
      <w:bookmarkEnd w:id="26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联络互动智能穿 戴设备产业化基 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60,965,784.12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60,965,784.12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華敏裝修工程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2,955,236.00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2,955,236.00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加州房 屋屋顶修缮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2,470,470.00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2,470,470.00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59"/>
        <w:gridCol w:w="1379"/>
        <w:gridCol w:w="1367"/>
        <w:gridCol w:w="1367"/>
        <w:gridCol w:w="1368"/>
        <w:gridCol w:w="1367"/>
        <w:gridCol w:w="1367"/>
      </w:tblGrid>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66,391,490.12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66,391,490.12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14、无形资产" w:id="262"/>
      <w:bookmarkEnd w:id="262"/>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33"/>
        <w:jc w:val="left"/>
        <w:rPr>
          <w:b w:val="0"/>
          <w:bCs w:val="0"/>
        </w:rPr>
      </w:pPr>
      <w:bookmarkStart w:name="（1）无形资产情况" w:id="263"/>
      <w:bookmarkEnd w:id="26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42,099,653.08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177,219,287.78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970,212.80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220,289,153.66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359,006,976.20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66,491,188.04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1,079,944.65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45,005,439.16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471,583,548.05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23,501,192.20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29,723,942.80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53,225,135.00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5,807,733.00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10,978,507.04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15,270,043.80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32,056,283.84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329,698,051.00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55,512,681.00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1,079,944.65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386,302,129.21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11,726,454.00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1,579,170.00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4,330,087.78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17,635,711.78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4,803,085.00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4,803,085.00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减：外币折</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算差额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6,923,369.00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1,579,170.00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4,330,087.78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12,832,626.78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347,280,522.20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107,011,671.12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173,969,144.65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45,975,651.96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674,236,989.93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7,394,991.45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7,282,309.59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41,883.54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14,719,184.58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132,958,823.27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11,196,109.44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35,153,610.43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3,495,803.43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182,804,346.57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15,076,855.27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6,163,100.44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35,153,610.43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3,495,050.87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59,888,617.01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117,881,968.00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5,033,009.00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122,915,729.56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9,398,343.00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280,457.00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1,320,106.66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10,998,906.66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3,204,438.00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3,204,438.00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币折算差额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6,193,905.00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280,457.00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1,320,106.66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7,794,468.66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123,560,480.27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18,310,643.89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41,115,813.36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3,537,686.97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186,524,624.49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9,318,120.63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9,318,120.63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9,318,120.63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9,318,120.63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300,308.52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300,308.52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300,308.52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300,308.52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9,017,812.11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9,017,812.11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223,720,041.93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88,701,027.23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123,835,519.18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42,437,964.99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478,694,553.33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34,704,661.63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169,936,978.19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928,329.26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205,569,969.08</w:t>
            </w:r>
          </w:p>
        </w:tc>
      </w:tr>
    </w:tbl>
    <w:p>
      <w:pPr>
        <w:pStyle w:val="BodyText"/>
        <w:spacing w:line="240" w:lineRule="auto" w:before="51"/>
        <w:ind w:right="10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6.70%</w:t>
      </w:r>
      <w:r>
        <w:rPr/>
        <w:t>。</w:t>
      </w:r>
    </w:p>
    <w:p>
      <w:pPr>
        <w:spacing w:line="240" w:lineRule="auto" w:before="10"/>
        <w:rPr>
          <w:rFonts w:ascii="宋体" w:hAnsi="宋体" w:cs="宋体" w:eastAsia="宋体" w:hint="default"/>
          <w:sz w:val="25"/>
          <w:szCs w:val="25"/>
        </w:rPr>
      </w:pPr>
    </w:p>
    <w:p>
      <w:pPr>
        <w:pStyle w:val="Heading4"/>
        <w:spacing w:line="240" w:lineRule="auto"/>
        <w:ind w:right="1033"/>
        <w:jc w:val="left"/>
        <w:rPr>
          <w:b w:val="0"/>
          <w:bCs w:val="0"/>
        </w:rPr>
      </w:pPr>
      <w:bookmarkStart w:name="15、开发支出" w:id="264"/>
      <w:bookmarkEnd w:id="264"/>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13"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9" w:space="0" w:color="D2D2D2"/>
            </w:tcBorders>
            <w:shd w:val="clear" w:color="auto" w:fill="E0FFFF"/>
          </w:tcPr>
          <w:p>
            <w:pPr>
              <w:pStyle w:val="TableParagraph"/>
              <w:spacing w:line="319" w:lineRule="auto" w:before="56"/>
              <w:ind w:left="428" w:right="69" w:hanging="360"/>
              <w:jc w:val="left"/>
              <w:rPr>
                <w:rFonts w:ascii="宋体" w:hAnsi="宋体" w:cs="宋体" w:eastAsia="宋体" w:hint="default"/>
                <w:sz w:val="18"/>
                <w:szCs w:val="18"/>
              </w:rPr>
            </w:pPr>
            <w:r>
              <w:rPr>
                <w:rFonts w:ascii="宋体" w:hAnsi="宋体" w:cs="宋体" w:eastAsia="宋体" w:hint="default"/>
                <w:sz w:val="18"/>
                <w:szCs w:val="18"/>
              </w:rPr>
              <w:t>外币折算差 异</w:t>
            </w:r>
          </w:p>
        </w:tc>
        <w:tc>
          <w:tcPr>
            <w:tcW w:w="1063" w:type="dxa"/>
            <w:vMerge w:val="restart"/>
            <w:tcBorders>
              <w:top w:val="nil" w:sz="6" w:space="0" w:color="auto"/>
              <w:left w:val="single" w:sz="13" w:space="0" w:color="E0FFFF"/>
              <w:right w:val="single" w:sz="4" w:space="0" w:color="000000"/>
            </w:tcBorders>
            <w:shd w:val="clear" w:color="auto" w:fill="D2D2D2"/>
          </w:tcPr>
          <w:p>
            <w:pPr>
              <w:pStyle w:val="TableParagraph"/>
              <w:spacing w:line="240" w:lineRule="auto" w:before="16"/>
              <w:ind w:left="1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13" w:space="0" w:color="E0FFFF"/>
              <w:bottom w:val="nil" w:sz="6" w:space="0" w:color="auto"/>
              <w:right w:val="single" w:sz="4" w:space="0" w:color="000000"/>
            </w:tcBorders>
            <w:shd w:val="clear" w:color="auto" w:fill="D2D2D2"/>
          </w:tcPr>
          <w:p>
            <w:pPr/>
          </w:p>
        </w:tc>
      </w:tr>
      <w:tr>
        <w:trPr>
          <w:trHeight w:val="200"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13" w:space="0" w:color="E0FFFF"/>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13"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13" w:space="0" w:color="E0FFFF"/>
              <w:bottom w:val="single" w:sz="4" w:space="0" w:color="000000"/>
              <w:right w:val="single" w:sz="4" w:space="0" w:color="000000"/>
            </w:tcBorders>
            <w:shd w:val="clear" w:color="auto" w:fill="D2D2D2"/>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2,107,140.67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2,107,140.67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649,399.91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1,038,678.30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1,688,078.21</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1,334,355.29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1,334,355.29</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982,465.04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982,465.04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900,381.98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900,381.98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661,020.00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71,277.00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25,076.00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707,221.00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673,996.01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673,996.01</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647,775.06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647,775.06</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647,253.28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647,253.28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632,194.00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20,843.00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620,214.00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4,330,677.45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44,389,484.7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5,868,995.00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32,056,283.8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7,838,995.88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525,451.00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14,168,426.4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4,980,077.36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54,014,744.3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5,949,135.00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32,056,283.8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7,838,995.88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571,370.00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24,477,307.0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125.300003pt;margin-top:450.309998pt;width:67.9pt;height:27.95pt;mso-position-horizontal-relative:page;mso-position-vertical-relative:page;z-index:-1260496" coordorigin="2506,9006" coordsize="1358,559">
            <v:group style="position:absolute;left:2517;top:9018;width:2;height:392" coordorigin="2517,9018" coordsize="2,392">
              <v:shape style="position:absolute;left:2517;top:9018;width:2;height:392" coordorigin="2517,9018" coordsize="0,392" path="m2517,9018l2517,9409e" filled="false" stroked="true" strokeweight="1.140pt" strokecolor="#ffffff">
                <v:path arrowok="t"/>
              </v:shape>
            </v:group>
            <v:group style="position:absolute;left:2506;top:9409;width:1358;height:156" coordorigin="2506,9409" coordsize="1358,156">
              <v:shape style="position:absolute;left:2506;top:9409;width:1358;height:156" coordorigin="2506,9409" coordsize="1358,156" path="m2506,9565l3863,9565,3863,9409,2506,9409,2506,9565xe" filled="true" fillcolor="#ffffff" stroked="false">
                <v:path arrowok="t"/>
                <v:fill type="solid"/>
              </v:shape>
            </v:group>
            <v:group style="position:absolute;left:2529;top:9018;width:1312;height:392" coordorigin="2529,9018" coordsize="1312,392">
              <v:shape style="position:absolute;left:2529;top:9018;width:1312;height:392" coordorigin="2529,9018" coordsize="1312,392" path="m2529,9409l3840,9409,3840,9018,2529,9018,2529,9409xe" filled="true" fillcolor="#ffffff" stroked="false">
                <v:path arrowok="t"/>
                <v:fill type="solid"/>
              </v:shape>
            </v:group>
            <w10:wrap type="none"/>
          </v:group>
        </w:pict>
      </w:r>
    </w:p>
    <w:p>
      <w:pPr>
        <w:pStyle w:val="BodyText"/>
        <w:spacing w:line="240" w:lineRule="auto" w:before="44"/>
        <w:ind w:left="153"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16、商誉" w:id="265"/>
      <w:bookmarkEnd w:id="265"/>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33"/>
        <w:jc w:val="left"/>
        <w:rPr>
          <w:b w:val="0"/>
          <w:bCs w:val="0"/>
        </w:rPr>
      </w:pPr>
      <w:bookmarkStart w:name="（1）商誉账面原值" w:id="266"/>
      <w:bookmarkEnd w:id="26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94"/>
        <w:gridCol w:w="1184"/>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南京金手印商务 服务有限公司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1" w:right="0"/>
              <w:jc w:val="left"/>
              <w:rPr>
                <w:rFonts w:ascii="Times New Roman" w:hAnsi="Times New Roman" w:cs="Times New Roman" w:eastAsia="Times New Roman" w:hint="default"/>
                <w:sz w:val="18"/>
                <w:szCs w:val="18"/>
              </w:rPr>
            </w:pPr>
            <w:r>
              <w:rPr>
                <w:rFonts w:ascii="Times New Roman"/>
                <w:sz w:val="18"/>
              </w:rPr>
              <w:t>8,972.11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8,972.11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沈阳域宏网络科 技有限公司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116,881.84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116,881.84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去玩有限公司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15,279,046.79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15,279,046.79</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上海卓属信息技 术有限公司（合 并）</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109,115,071.14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109,115,071.14</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上海乐泾达软件 科技有限公司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108,933,677.18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108,933,677.18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北京酷能量科技 </w:t>
            </w:r>
            <w:r>
              <w:rPr>
                <w:rFonts w:ascii="宋体" w:hAnsi="宋体" w:cs="宋体" w:eastAsia="宋体" w:hint="default"/>
                <w:spacing w:val="-6"/>
                <w:sz w:val="18"/>
                <w:szCs w:val="18"/>
              </w:rPr>
              <w:t>有限公司（合并</w:t>
            </w:r>
          </w:p>
        </w:tc>
        <w:tc>
          <w:tcPr>
            <w:tcW w:w="194" w:type="dxa"/>
            <w:tcBorders>
              <w:top w:val="single" w:sz="4" w:space="0" w:color="000000"/>
              <w:left w:val="single" w:sz="13" w:space="0" w:color="E0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78,232,628.67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78,232,628.67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9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Lianluo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Smart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（合并）</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53,351,538.80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53,351,538.80</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会找房（北京） 网络技术有限公 司</w:t>
            </w:r>
          </w:p>
        </w:tc>
        <w:tc>
          <w:tcPr>
            <w:tcW w:w="1378" w:type="dxa"/>
            <w:gridSpan w:val="2"/>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181,450,131.40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181,450,131.40</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东阳三尚传媒股 份有限公司（合 并）</w:t>
            </w:r>
          </w:p>
        </w:tc>
        <w:tc>
          <w:tcPr>
            <w:tcW w:w="1378" w:type="dxa"/>
            <w:gridSpan w:val="2"/>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190,978,300.75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190,978,300.75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Newegg</w:t>
            </w:r>
          </w:p>
        </w:tc>
        <w:tc>
          <w:tcPr>
            <w:tcW w:w="1378" w:type="dxa"/>
            <w:gridSpan w:val="2"/>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778,964,620.45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778,964,620.45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北京雷昂汽车贸 易有限公司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1,079,944.65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1,079,944.65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浙江安达担保有 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7,424,812.34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7,424,812.34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365,037,816.53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1,159,897,809.59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1,524,809,772.17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2）商誉减值准备" w:id="267"/>
      <w:bookmarkEnd w:id="26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1"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tcBorders>
              <w:left w:val="single" w:sz="13"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3"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南京金手印商务 服务有限公司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8,972.11</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8,972.11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沈阳域宏网络科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116,881.84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去玩有限公司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15,279,046.79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15,279,046.79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9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Lianluo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Smart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（合并）</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10,351,236.86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10,351,236.86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浙江安达担保有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478,808.81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478,808.81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25,756,137.60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478,808.81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26,109,092.46</w:t>
            </w:r>
          </w:p>
        </w:tc>
      </w:tr>
    </w:tbl>
    <w:p>
      <w:pPr>
        <w:pStyle w:val="BodyText"/>
        <w:spacing w:line="357" w:lineRule="auto" w:before="51"/>
        <w:ind w:right="6072"/>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4"/>
        <w:spacing w:line="240" w:lineRule="auto"/>
        <w:ind w:left="154" w:right="1033"/>
        <w:jc w:val="left"/>
        <w:rPr>
          <w:b w:val="0"/>
          <w:bCs w:val="0"/>
        </w:rPr>
      </w:pPr>
      <w:bookmarkStart w:name="17、长期待摊费用" w:id="268"/>
      <w:bookmarkEnd w:id="268"/>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404,671.92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1,834,522.09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1,180,249.76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1,058,944.25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商户搜索云服务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39,823,898.87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18,758,909.52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21,064,989.35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联络云平台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65,984,984.57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14,663,329.92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51,321,654.65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消费类金融风控管 理系统使用费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660,377.34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165,094.34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402,417.44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92,865.56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租赁资产改良支出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31,578,583.00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1,375,904.00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23,852,079.00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698,395.00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473,201.00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447,404.00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减：一年内到期的长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期待摊费用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-33,700,766.19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-33,700,766.19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72,512,789.17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35,692,482.43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41,816,578.54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-31,449,243.75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97,837,936.81</w:t>
            </w:r>
          </w:p>
        </w:tc>
      </w:tr>
    </w:tbl>
    <w:p>
      <w:pPr>
        <w:pStyle w:val="BodyText"/>
        <w:spacing w:line="240" w:lineRule="auto" w:before="51"/>
        <w:ind w:right="1033"/>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33"/>
        <w:jc w:val="left"/>
        <w:rPr>
          <w:b w:val="0"/>
          <w:bCs w:val="0"/>
        </w:rPr>
      </w:pPr>
      <w:bookmarkStart w:name="18、递延所得税资产/递延所得税负债" w:id="269"/>
      <w:bookmarkEnd w:id="269"/>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未经抵销的递延所得税资产" w:id="270"/>
      <w:bookmarkEnd w:id="27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103,080,488.51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19,590,408.13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9,153,247.21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1,527,018.88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捐赠支出相关</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3,398,328.50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849,582.13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106,478,817.01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20,439,990.26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9,153,247.21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1,527,018.88</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未经抵销的递延所得税负债" w:id="271"/>
      <w:bookmarkEnd w:id="27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非同一控制下企业合并 公允价值调整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379,020,841.65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75,946,929.94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5,822,149.96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889,687.50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确认数字天域（香港） 科技有限公司利润差异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1,097,199,171.40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164,579,875.71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730,969,408.87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109,645,411.33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523,655,006.93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78,548,251.04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预计费用相关</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-5,499,999.00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-134,029.00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1,994,375,020.98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318,941,027.69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736,791,558.83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110,535,098.83</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3）以抵销后净额列示的递延所得税资产或负债" w:id="272"/>
      <w:bookmarkEnd w:id="27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25,172,893.35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1,527,018.88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236,986,315.53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110,535,098.83</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19、其他非流动资产" w:id="273"/>
      <w:bookmarkEnd w:id="273"/>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北京联络优家科技有限公司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投资预付</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北京东信达科技有限公司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会计软件预 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811,216.28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联络大厦</w:t>
            </w:r>
            <w:r>
              <w:rPr>
                <w:rFonts w:ascii="Times New Roman" w:hAnsi="Times New Roman" w:cs="Times New Roman" w:eastAsia="Times New Roman" w:hint="default"/>
                <w:sz w:val="18"/>
                <w:szCs w:val="18"/>
              </w:rPr>
              <w:t>(</w:t>
            </w:r>
            <w:r>
              <w:rPr>
                <w:rFonts w:ascii="宋体" w:hAnsi="宋体" w:cs="宋体" w:eastAsia="宋体" w:hint="default"/>
                <w:sz w:val="18"/>
                <w:szCs w:val="18"/>
              </w:rPr>
              <w:t>原方恒大楼</w:t>
            </w:r>
            <w:r>
              <w:rPr>
                <w:rFonts w:ascii="Times New Roman" w:hAnsi="Times New Roman" w:cs="Times New Roman" w:eastAsia="Times New Roman" w:hint="default"/>
                <w:sz w:val="18"/>
                <w:szCs w:val="18"/>
              </w:rPr>
              <w:t>)</w:t>
            </w:r>
            <w:r>
              <w:rPr>
                <w:rFonts w:ascii="宋体" w:hAnsi="宋体" w:cs="宋体" w:eastAsia="宋体" w:hint="default"/>
                <w:sz w:val="18"/>
                <w:szCs w:val="18"/>
              </w:rPr>
              <w:t>装修预付款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3,001,188.52</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吉林泛亚信托投资有限公司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投资预付 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113,375,521.00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271,451.06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1,349,322.00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114,996,294.06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7,672,404.80</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0、短期借款" w:id="274"/>
      <w:bookmarkEnd w:id="274"/>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短期借款分类" w:id="275"/>
      <w:bookmarkEnd w:id="27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32,991,023.00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71,844,078.00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2,624,835,101.00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1,101,000,000.00</w:t>
            </w:r>
          </w:p>
        </w:tc>
      </w:tr>
    </w:tbl>
    <w:p>
      <w:pPr>
        <w:pStyle w:val="BodyText"/>
        <w:spacing w:line="240" w:lineRule="auto" w:before="51"/>
        <w:ind w:right="1033"/>
        <w:jc w:val="left"/>
      </w:pPr>
      <w:r>
        <w:rPr/>
        <w:t>短期借款分类的说明：</w:t>
      </w:r>
    </w:p>
    <w:p>
      <w:pPr>
        <w:spacing w:line="240" w:lineRule="auto" w:before="11"/>
        <w:rPr>
          <w:rFonts w:ascii="宋体" w:hAnsi="宋体" w:cs="宋体" w:eastAsia="宋体" w:hint="default"/>
          <w:sz w:val="26"/>
          <w:szCs w:val="26"/>
        </w:rPr>
      </w:pPr>
    </w:p>
    <w:p>
      <w:pPr>
        <w:pStyle w:val="Heading4"/>
        <w:spacing w:line="240" w:lineRule="auto"/>
        <w:ind w:left="154" w:right="1033"/>
        <w:jc w:val="left"/>
        <w:rPr>
          <w:b w:val="0"/>
          <w:bCs w:val="0"/>
        </w:rPr>
      </w:pPr>
      <w:bookmarkStart w:name="21、应付账款" w:id="276"/>
      <w:bookmarkEnd w:id="276"/>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33"/>
        <w:jc w:val="left"/>
        <w:rPr>
          <w:b w:val="0"/>
          <w:bCs w:val="0"/>
        </w:rPr>
      </w:pPr>
      <w:bookmarkStart w:name="（1）应付账款列示" w:id="277"/>
      <w:bookmarkEnd w:id="27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1,894,643,932.03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117,419,816.95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6,199,991.19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38,914,270.23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5,073,614.00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1,117,706.19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5,683,488.54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676,607.35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1,911,601,025.76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158,128,400.72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22、预收款项" w:id="278"/>
      <w:bookmarkEnd w:id="278"/>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预收款项列示" w:id="279"/>
      <w:bookmarkEnd w:id="27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252,160,499.29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3,450,193.49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28,702,630.85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2,487,188.00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13,203,824.00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296,554,142.14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3,870,193.49</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账龄超过1年的重要预收款项"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3、应付职工薪酬" w:id="281"/>
      <w:bookmarkEnd w:id="281"/>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应付职工薪酬列示" w:id="282"/>
      <w:bookmarkEnd w:id="28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14,078,439.35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734,254,117.75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643,193,852.78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105,138,704.32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868,550.30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31,161,807.87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29,087,066.87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2,943,291.30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14,946,989.65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765,415,925.62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672,280,919.65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108,081,995.62</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短期薪酬列示" w:id="283"/>
      <w:bookmarkEnd w:id="28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13,428,908.01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619,876,524.62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551,009,582.16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82,295,850.47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4,866,252.96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4,866,252.96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517,166.69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51,594,781.24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49,450,047.30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2,661,900.63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460,375.87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13,772,890.53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12,967,362.95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1,265,903.45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10,968.79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435,826.08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405,814.95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40,979.92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37,896.80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1,174,682.32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1,114,972.16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97,606.96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外社保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36,004,011.00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34,750,125.00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1,253,886.00</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21"/>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台湾劳保费、补充 医疗保险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207,371.31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211,772.24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3,524.30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14,394,944.10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13,886,484.10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508,460.00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132,364.65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2,738,799.83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2,742,791.26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128,373.22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40,782,815.00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21,238,695.00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19,544,120.00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14,078,439.35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734,254,117.75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643,193,852.78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105,138,704.32</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3）设定提存计划列示" w:id="284"/>
      <w:bookmarkEnd w:id="28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834,612.25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30,115,252.83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28,095,459.70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2,854,405.38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33,938.05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1,046,555.04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991,607.17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88,885.92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868,550.30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31,161,807.87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29,087,066.87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2,943,291.30</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4、应交税费" w:id="285"/>
      <w:bookmarkEnd w:id="285"/>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47,893,523.18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1,007,524.83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8,002,658.64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3,286,495.72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2,118,980.94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1,492,977.13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66,572.32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46,216.96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w:t>
            </w:r>
            <w:r>
              <w:rPr>
                <w:rFonts w:ascii="宋体" w:hAnsi="宋体" w:cs="宋体" w:eastAsia="宋体" w:hint="default"/>
                <w:sz w:val="18"/>
                <w:szCs w:val="18"/>
              </w:rPr>
              <w:t>包含地方教育费附加）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67,382.38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55,410.23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1,071,427.86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1,071,427.86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1,492,100.46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614,658.64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60,712,645.78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7,574,711.37</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5、应付利息" w:id="286"/>
      <w:bookmarkEnd w:id="286"/>
      <w:r>
        <w:rPr>
          <w:b w:val="0"/>
          <w:bCs w:val="0"/>
        </w:rPr>
      </w:r>
      <w:r>
        <w:rPr>
          <w:rFonts w:ascii="Times New Roman" w:hAnsi="Times New Roman" w:cs="Times New Roman" w:eastAsia="Times New Roman" w:hint="default"/>
        </w:rPr>
        <w:t>25</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785,386.59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678,803.13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4,017,542.21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1,330,961.04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4,802,928.80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2,009,764.17</w:t>
            </w:r>
          </w:p>
        </w:tc>
      </w:tr>
    </w:tbl>
    <w:p>
      <w:pPr>
        <w:pStyle w:val="BodyText"/>
        <w:spacing w:line="240" w:lineRule="auto" w:before="51"/>
        <w:ind w:right="1033"/>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26、其他应付款" w:id="287"/>
      <w:bookmarkEnd w:id="287"/>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33"/>
        <w:jc w:val="left"/>
        <w:rPr>
          <w:b w:val="0"/>
          <w:bCs w:val="0"/>
        </w:rPr>
      </w:pPr>
      <w:bookmarkStart w:name="（1）按款项性质列示其他应付款" w:id="288"/>
      <w:bookmarkEnd w:id="28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184,329,923.03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26,263,564.91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10,376,433.03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384,105.88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25,542,186.24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1,073,597.39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220,248,542.30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27,721,268.18</w:t>
            </w:r>
          </w:p>
        </w:tc>
      </w:tr>
    </w:tbl>
    <w:p>
      <w:pPr>
        <w:spacing w:line="240" w:lineRule="auto" w:before="3"/>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7、一年内到期的非流动负债" w:id="289"/>
      <w:bookmarkEnd w:id="289"/>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473,401,882.00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473,401,882.00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46,500,000.00</w:t>
            </w:r>
          </w:p>
        </w:tc>
      </w:tr>
    </w:tbl>
    <w:p>
      <w:pPr>
        <w:pStyle w:val="BodyText"/>
        <w:spacing w:line="240" w:lineRule="auto" w:before="51"/>
        <w:ind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28、长期借款" w:id="290"/>
      <w:bookmarkEnd w:id="290"/>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33"/>
        <w:jc w:val="left"/>
        <w:rPr>
          <w:b w:val="0"/>
          <w:bCs w:val="0"/>
        </w:rPr>
      </w:pPr>
      <w:bookmarkStart w:name="（1）长期借款分类" w:id="291"/>
      <w:bookmarkEnd w:id="29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394,009,171.00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443,018,760.00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406,875,000.00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837,027,931.00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406,875,000.00</w:t>
            </w:r>
          </w:p>
        </w:tc>
      </w:tr>
    </w:tbl>
    <w:p>
      <w:pPr>
        <w:pStyle w:val="BodyText"/>
        <w:spacing w:line="357" w:lineRule="auto" w:before="51"/>
        <w:ind w:right="8592"/>
        <w:jc w:val="left"/>
      </w:pPr>
      <w:r>
        <w:rPr/>
        <w:t>长期借款分类的说明： 其他说明，包括利率区间：</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33"/>
        <w:jc w:val="left"/>
        <w:rPr>
          <w:b w:val="0"/>
          <w:bCs w:val="0"/>
        </w:rPr>
      </w:pPr>
      <w:bookmarkStart w:name="29、预计负债" w:id="292"/>
      <w:bookmarkEnd w:id="292"/>
      <w:r>
        <w:rPr>
          <w:b w:val="0"/>
          <w:bCs w:val="0"/>
        </w:rPr>
      </w:r>
      <w:r>
        <w:rPr>
          <w:rFonts w:ascii="Times New Roman" w:hAnsi="Times New Roman" w:cs="Times New Roman" w:eastAsia="Times New Roman" w:hint="default"/>
        </w:rPr>
        <w:t>29</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10,596,388.00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8,181,339.00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18,777,727.00</w:t>
            </w:r>
          </w:p>
        </w:tc>
        <w:tc>
          <w:tcPr>
            <w:tcW w:w="2392" w:type="dxa"/>
            <w:tcBorders>
              <w:top w:val="single" w:sz="4" w:space="0" w:color="000000"/>
              <w:left w:val="single" w:sz="4" w:space="0" w:color="000000"/>
              <w:bottom w:val="single" w:sz="4" w:space="0" w:color="000000"/>
              <w:right w:val="single" w:sz="13" w:space="0" w:color="D2D2D2"/>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3"/>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left="154" w:right="1033"/>
        <w:jc w:val="left"/>
        <w:rPr>
          <w:b w:val="0"/>
          <w:bCs w:val="0"/>
        </w:rPr>
      </w:pPr>
      <w:bookmarkStart w:name="30、递延收益" w:id="293"/>
      <w:bookmarkEnd w:id="293"/>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积分礼品兑换</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7,993,182.00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4,494,009.00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3,499,173.00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-166,182.00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-166,182.00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4,494,009.00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3,332,991.00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3"/>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1、其他非流动负债" w:id="294"/>
      <w:bookmarkEnd w:id="294"/>
      <w:r>
        <w:rPr>
          <w:b w:val="0"/>
          <w:bCs w:val="0"/>
        </w:rPr>
      </w:r>
      <w:r>
        <w:rPr>
          <w:rFonts w:ascii="Times New Roman" w:hAnsi="Times New Roman" w:cs="Times New Roman" w:eastAsia="Times New Roman" w:hint="default"/>
        </w:rPr>
        <w:t>31</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7,437,485.00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1,757,825.00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9,195,310.00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2、股本" w:id="295"/>
      <w:bookmarkEnd w:id="295"/>
      <w:r>
        <w:rPr>
          <w:b w:val="0"/>
          <w:bCs w:val="0"/>
        </w:rPr>
      </w:r>
      <w:r>
        <w:rPr>
          <w:rFonts w:ascii="Times New Roman" w:hAnsi="Times New Roman" w:cs="Times New Roman" w:eastAsia="Times New Roman" w:hint="default"/>
        </w:rPr>
        <w:t>32</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7"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2,177,149,675.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t>2,177,149,675.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8"/>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3、资本公积" w:id="296"/>
      <w:bookmarkEnd w:id="296"/>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2,894,350,549.55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62,733,453.10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2,831,617,096.45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245,272,567.00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8,858,834.78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254,131,401.78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3,139,623,116.55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8,858,834.78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62,733,453.10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3,085,748,498.23</w:t>
            </w:r>
          </w:p>
        </w:tc>
      </w:tr>
    </w:tbl>
    <w:p>
      <w:pPr>
        <w:pStyle w:val="BodyText"/>
        <w:spacing w:line="240" w:lineRule="auto" w:before="51"/>
        <w:ind w:right="1033"/>
        <w:jc w:val="left"/>
      </w:pPr>
      <w:r>
        <w:rPr/>
        <w:t>其他说明，包括本期增减变动情况、变动原因说明：</w:t>
      </w:r>
    </w:p>
    <w:p>
      <w:pPr>
        <w:pStyle w:val="Heading6"/>
        <w:spacing w:line="271" w:lineRule="auto" w:before="100"/>
        <w:ind w:right="1033"/>
        <w:jc w:val="left"/>
      </w:pPr>
      <w:r>
        <w:rPr>
          <w:spacing w:val="-1"/>
        </w:rPr>
        <w:t>本期减少</w:t>
      </w:r>
      <w:r>
        <w:rPr>
          <w:rFonts w:ascii="Times New Roman" w:hAnsi="Times New Roman" w:cs="Times New Roman" w:eastAsia="Times New Roman" w:hint="default"/>
          <w:spacing w:val="-1"/>
        </w:rPr>
        <w:t>62,733,453.10</w:t>
      </w:r>
      <w:r>
        <w:rPr>
          <w:spacing w:val="-1"/>
        </w:rPr>
        <w:t>元，是本期购买少数股东权益形成。本期增加</w:t>
      </w:r>
      <w:r>
        <w:rPr>
          <w:rFonts w:ascii="Times New Roman" w:hAnsi="Times New Roman" w:cs="Times New Roman" w:eastAsia="Times New Roman" w:hint="default"/>
          <w:spacing w:val="-1"/>
        </w:rPr>
        <w:t>8,858,834.78</w:t>
      </w:r>
      <w:r>
        <w:rPr>
          <w:spacing w:val="-1"/>
        </w:rPr>
        <w:t>元，其中：</w:t>
      </w:r>
      <w:r>
        <w:rPr>
          <w:rFonts w:ascii="Times New Roman" w:hAnsi="Times New Roman" w:cs="Times New Roman" w:eastAsia="Times New Roman" w:hint="default"/>
          <w:spacing w:val="-1"/>
        </w:rPr>
        <w:t>3,939,665.96</w:t>
      </w:r>
      <w:r>
        <w:rPr>
          <w:spacing w:val="-1"/>
        </w:rPr>
        <w:t>元为权</w:t>
      </w:r>
      <w:r>
        <w:rPr>
          <w:spacing w:val="-53"/>
        </w:rPr>
        <w:t> </w:t>
      </w:r>
      <w:r>
        <w:rPr>
          <w:spacing w:val="-53"/>
        </w:rPr>
      </w:r>
      <w:r>
        <w:rPr/>
        <w:t>益法确认的被投资单位资本公积变动形成；</w:t>
      </w:r>
      <w:r>
        <w:rPr>
          <w:rFonts w:ascii="Times New Roman" w:hAnsi="Times New Roman" w:cs="Times New Roman" w:eastAsia="Times New Roman" w:hint="default"/>
        </w:rPr>
        <w:t>4,919,168.82</w:t>
      </w:r>
      <w:r>
        <w:rPr/>
        <w:t>元为确认子公司股权激励形成。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right="1033"/>
        <w:jc w:val="left"/>
        <w:rPr>
          <w:b w:val="0"/>
          <w:bCs w:val="0"/>
        </w:rPr>
      </w:pPr>
      <w:bookmarkStart w:name="34、其他综合收益" w:id="297"/>
      <w:bookmarkEnd w:id="297"/>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110,435,010.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1,234,715,4</w:t>
            </w:r>
          </w:p>
          <w:p>
            <w:pPr>
              <w:pStyle w:val="TableParagraph"/>
              <w:spacing w:line="240" w:lineRule="auto" w:before="106"/>
              <w:ind w:left="496" w:right="0"/>
              <w:jc w:val="left"/>
              <w:rPr>
                <w:rFonts w:ascii="Times New Roman" w:hAnsi="Times New Roman" w:cs="Times New Roman" w:eastAsia="Times New Roman" w:hint="default"/>
                <w:sz w:val="18"/>
                <w:szCs w:val="18"/>
              </w:rPr>
            </w:pPr>
            <w:r>
              <w:rPr>
                <w:rFonts w:ascii="Times New Roman"/>
                <w:sz w:val="18"/>
              </w:rPr>
              <w:t>09.54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1,263,225,1</w:t>
            </w:r>
          </w:p>
          <w:p>
            <w:pPr>
              <w:pStyle w:val="TableParagraph"/>
              <w:spacing w:line="240" w:lineRule="auto" w:before="106"/>
              <w:ind w:left="498" w:right="0"/>
              <w:jc w:val="left"/>
              <w:rPr>
                <w:rFonts w:ascii="Times New Roman" w:hAnsi="Times New Roman" w:cs="Times New Roman" w:eastAsia="Times New Roman" w:hint="default"/>
                <w:sz w:val="18"/>
                <w:szCs w:val="18"/>
              </w:rPr>
            </w:pPr>
            <w:r>
              <w:rPr>
                <w:rFonts w:ascii="Times New Roman"/>
                <w:sz w:val="18"/>
              </w:rPr>
              <w:t>56.57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-28,509,747</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1,373,660</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,167.46</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1,325,662,3</w:t>
            </w:r>
          </w:p>
          <w:p>
            <w:pPr>
              <w:pStyle w:val="TableParagraph"/>
              <w:spacing w:line="240" w:lineRule="auto" w:before="106"/>
              <w:ind w:left="496" w:right="0"/>
              <w:jc w:val="left"/>
              <w:rPr>
                <w:rFonts w:ascii="Times New Roman" w:hAnsi="Times New Roman" w:cs="Times New Roman" w:eastAsia="Times New Roman" w:hint="default"/>
                <w:sz w:val="18"/>
                <w:szCs w:val="18"/>
              </w:rPr>
            </w:pPr>
            <w:r>
              <w:rPr>
                <w:rFonts w:ascii="Times New Roman"/>
                <w:sz w:val="18"/>
              </w:rPr>
              <w:t>43.34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1,325,662,3</w:t>
            </w:r>
          </w:p>
          <w:p>
            <w:pPr>
              <w:pStyle w:val="TableParagraph"/>
              <w:spacing w:line="240" w:lineRule="auto" w:before="106"/>
              <w:ind w:left="498" w:right="0"/>
              <w:jc w:val="left"/>
              <w:rPr>
                <w:rFonts w:ascii="Times New Roman" w:hAnsi="Times New Roman" w:cs="Times New Roman" w:eastAsia="Times New Roman" w:hint="default"/>
                <w:sz w:val="18"/>
                <w:szCs w:val="18"/>
              </w:rPr>
            </w:pPr>
            <w:r>
              <w:rPr>
                <w:rFonts w:ascii="Times New Roman"/>
                <w:sz w:val="18"/>
              </w:rPr>
              <w:t>43.34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1,325,662</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,343.34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110,435,010.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-90,946,933</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-62,437,186</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-28,509,747</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.03</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47,997,82</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4.12</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110,435,010.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1,234,715,4</w:t>
            </w:r>
          </w:p>
          <w:p>
            <w:pPr>
              <w:pStyle w:val="TableParagraph"/>
              <w:spacing w:line="240" w:lineRule="auto" w:before="106"/>
              <w:ind w:left="496" w:right="0"/>
              <w:jc w:val="left"/>
              <w:rPr>
                <w:rFonts w:ascii="Times New Roman" w:hAnsi="Times New Roman" w:cs="Times New Roman" w:eastAsia="Times New Roman" w:hint="default"/>
                <w:sz w:val="18"/>
                <w:szCs w:val="18"/>
              </w:rPr>
            </w:pPr>
            <w:r>
              <w:rPr>
                <w:rFonts w:ascii="Times New Roman"/>
                <w:sz w:val="18"/>
              </w:rPr>
              <w:t>09.54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1,263,225,1</w:t>
            </w:r>
          </w:p>
          <w:p>
            <w:pPr>
              <w:pStyle w:val="TableParagraph"/>
              <w:spacing w:line="240" w:lineRule="auto" w:before="106"/>
              <w:ind w:left="498" w:right="0"/>
              <w:jc w:val="left"/>
              <w:rPr>
                <w:rFonts w:ascii="Times New Roman" w:hAnsi="Times New Roman" w:cs="Times New Roman" w:eastAsia="Times New Roman" w:hint="default"/>
                <w:sz w:val="18"/>
                <w:szCs w:val="18"/>
              </w:rPr>
            </w:pPr>
            <w:r>
              <w:rPr>
                <w:rFonts w:ascii="Times New Roman"/>
                <w:sz w:val="18"/>
              </w:rPr>
              <w:t>56.57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-28,509,747</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.03</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1,373,660</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,167.46</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5、盈余公积" w:id="298"/>
      <w:bookmarkEnd w:id="298"/>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26,687,004.08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26,687,004.08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26,687,004.08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26,687,004.08</w:t>
            </w:r>
          </w:p>
        </w:tc>
      </w:tr>
    </w:tbl>
    <w:p>
      <w:pPr>
        <w:pStyle w:val="BodyText"/>
        <w:spacing w:line="240" w:lineRule="auto" w:before="51"/>
        <w:ind w:right="1033"/>
        <w:jc w:val="left"/>
      </w:pPr>
      <w:r>
        <w:rPr/>
        <w:t>盈余公积说明，包括本期增减变动情况、变动原因说明：</w:t>
      </w:r>
    </w:p>
    <w:p>
      <w:pPr>
        <w:spacing w:after="0" w:line="240" w:lineRule="auto"/>
        <w:jc w:val="left"/>
        <w:sectPr>
          <w:footerReference w:type="default" r:id="rId30"/>
          <w:pgSz w:w="11910" w:h="16840"/>
          <w:pgMar w:footer="979" w:header="747" w:top="1060" w:bottom="1160" w:left="980" w:right="0"/>
          <w:pgNumType w:start="149"/>
        </w:sectPr>
      </w:pPr>
    </w:p>
    <w:p>
      <w:pPr>
        <w:spacing w:line="240" w:lineRule="auto" w:before="9"/>
        <w:rPr>
          <w:rFonts w:ascii="宋体" w:hAnsi="宋体" w:cs="宋体" w:eastAsia="宋体" w:hint="default"/>
          <w:sz w:val="24"/>
          <w:szCs w:val="24"/>
        </w:rPr>
      </w:pPr>
    </w:p>
    <w:p>
      <w:pPr>
        <w:pStyle w:val="Heading5"/>
        <w:spacing w:line="240" w:lineRule="auto" w:before="35"/>
        <w:ind w:right="1033"/>
        <w:jc w:val="left"/>
      </w:pPr>
      <w:r>
        <w:rPr/>
        <w:t>根据公司法、章程的规定，本公司按净利润的</w:t>
      </w:r>
      <w:r>
        <w:rPr>
          <w:rFonts w:ascii="Times New Roman" w:hAnsi="Times New Roman" w:cs="Times New Roman" w:eastAsia="Times New Roman" w:hint="default"/>
        </w:rPr>
        <w:t>10%</w:t>
      </w:r>
      <w:r>
        <w:rPr/>
        <w:t>提取法定盈余公积金。</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033"/>
        <w:jc w:val="left"/>
        <w:rPr>
          <w:b w:val="0"/>
          <w:bCs w:val="0"/>
        </w:rPr>
      </w:pPr>
      <w:bookmarkStart w:name="36、未分配利润" w:id="299"/>
      <w:bookmarkEnd w:id="299"/>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736,785,940.19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518,931,985.65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736,785,940.19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518,931,985.65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102,373,992.58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353,630,886.22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5,147,951.20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97,971,730.69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130,628,980.48</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704,048,416.50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736,785,940.19</w:t>
            </w:r>
          </w:p>
        </w:tc>
      </w:tr>
    </w:tbl>
    <w:p>
      <w:pPr>
        <w:pStyle w:val="BodyText"/>
        <w:spacing w:line="240" w:lineRule="auto" w:before="51"/>
        <w:ind w:right="1033"/>
        <w:jc w:val="left"/>
      </w:pPr>
      <w:r>
        <w:rPr/>
        <w:t>调整期初未分配利润明细：</w:t>
      </w:r>
    </w:p>
    <w:p>
      <w:pPr>
        <w:pStyle w:val="BodyText"/>
        <w:spacing w:line="240" w:lineRule="auto" w:before="116"/>
        <w:ind w:right="10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53" w:right="1033"/>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1033"/>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1033"/>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53" w:right="1033"/>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54" w:right="1033"/>
        <w:jc w:val="left"/>
        <w:rPr>
          <w:b w:val="0"/>
          <w:bCs w:val="0"/>
        </w:rPr>
      </w:pPr>
      <w:bookmarkStart w:name="37、营业收入和营业成本" w:id="300"/>
      <w:bookmarkEnd w:id="300"/>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12,233,069,941.81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10,211,484,920.52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1,201,123,128.91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639,627,165.41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111,479,858.33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64,311,192.61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89,533.06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27,408.66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12,344,549,800.14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10,275,796,113.13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1,201,212,661.97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639,654,574.07</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38、税金及附加" w:id="301"/>
      <w:bookmarkEnd w:id="301"/>
      <w:r>
        <w:rPr>
          <w:b w:val="0"/>
          <w:bCs w:val="0"/>
        </w:rPr>
      </w:r>
      <w:r>
        <w:rPr>
          <w:rFonts w:ascii="Times New Roman" w:hAnsi="Times New Roman" w:cs="Times New Roman" w:eastAsia="Times New Roman" w:hint="default"/>
        </w:rPr>
        <w:t>38</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647,752.37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1,029,736.82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490,135.90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790,960.14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14,724,708.99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259,733.37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2,587,660.55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770,777.19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161,242.89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898,613.63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19,376.56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19,608,604.81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2,772,093.60</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9、销售费用" w:id="302"/>
      <w:bookmarkEnd w:id="302"/>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279,795,759.78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29,038,173.70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288,240,868.78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87,924,976.55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5,631,648.82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1,049,504.26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1,105,504.40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603,527.08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41,104,109.10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1,439,858.27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28,129,397.11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68,894.83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44,009,465.58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357,565,966.60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212,169.00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237,457,287.81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32,758,253.26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932,179.16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1,315,798,261.24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121,269,282.85</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40、管理费用" w:id="303"/>
      <w:bookmarkEnd w:id="303"/>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216,359,608.40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38,074,904.73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6,302,383.04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3,023,851.95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4,337,680.34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2,769,536.80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33,979,834.48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3,806,286.10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94,247,060.00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15,601,803.61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租金、物业费、装修费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48,706,156.68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16,707,962.44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注册登记及中介服务费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69,159,255.10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34,974,379.36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164,487,011.95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45,649,963.10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15,073,303.85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6,201,124.53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652,652,293.84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166,809,812.62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1、财务费用" w:id="304"/>
      <w:bookmarkEnd w:id="304"/>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179,403,141.32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19,431,581.25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20,697,196.93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13,694,909.15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32,457,362.65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-7,562,129.86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21,585,414.37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178,420.74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212,748,721.41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-1,647,037.02</w:t>
            </w:r>
          </w:p>
        </w:tc>
      </w:tr>
    </w:tbl>
    <w:p>
      <w:pPr>
        <w:pStyle w:val="BodyText"/>
        <w:spacing w:line="240" w:lineRule="auto" w:before="51"/>
        <w:ind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2、资产减值损失" w:id="305"/>
      <w:bookmarkEnd w:id="305"/>
      <w:r>
        <w:rPr>
          <w:b w:val="0"/>
          <w:bCs w:val="0"/>
        </w:rPr>
      </w:r>
      <w:r>
        <w:rPr>
          <w:rFonts w:ascii="Times New Roman" w:hAnsi="Times New Roman" w:cs="Times New Roman" w:eastAsia="Times New Roman" w:hint="default"/>
        </w:rPr>
        <w:t>42</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27,672,213.40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7,654,088.73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26,830,695.82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2,056,407.11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5,865,231.01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9,318,120.63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27,190,339.78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25,756,137.60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96,876,600.64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35,466,633.44</w:t>
            </w:r>
          </w:p>
        </w:tc>
      </w:tr>
    </w:tbl>
    <w:p>
      <w:pPr>
        <w:pStyle w:val="BodyText"/>
        <w:spacing w:line="240" w:lineRule="auto" w:before="51"/>
        <w:ind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3、投资收益" w:id="306"/>
      <w:bookmarkEnd w:id="306"/>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67,378,874.67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4,258,854.83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222,999.00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236,998,711.12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126,199,310.96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26,187,820.77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37,657,976.74</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10,531,078.59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341,319,484.15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168,116,142.53</w:t>
            </w:r>
          </w:p>
        </w:tc>
      </w:tr>
    </w:tbl>
    <w:p>
      <w:pPr>
        <w:pStyle w:val="BodyText"/>
        <w:spacing w:line="240" w:lineRule="auto" w:before="51"/>
        <w:ind w:right="1033"/>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33"/>
        <w:jc w:val="left"/>
        <w:rPr>
          <w:b w:val="0"/>
          <w:bCs w:val="0"/>
        </w:rPr>
      </w:pPr>
      <w:bookmarkStart w:name="44、营业外收入" w:id="307"/>
      <w:bookmarkEnd w:id="307"/>
      <w:r>
        <w:rPr>
          <w:b w:val="0"/>
          <w:bCs w:val="0"/>
        </w:rPr>
      </w:r>
      <w:r>
        <w:rPr>
          <w:rFonts w:ascii="Times New Roman" w:hAnsi="Times New Roman" w:cs="Times New Roman" w:eastAsia="Times New Roman" w:hint="default"/>
        </w:rPr>
        <w:t>44</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2,931,646.82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2,307,283.00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2,931,646.82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12,569,840.98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506,344.47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12,569,840.98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15,501,487.80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2,813,627.47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15,501,487.80</w:t>
            </w:r>
          </w:p>
        </w:tc>
      </w:tr>
    </w:tbl>
    <w:p>
      <w:pPr>
        <w:pStyle w:val="BodyText"/>
        <w:spacing w:line="240" w:lineRule="auto" w:before="51"/>
        <w:ind w:right="1033"/>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贴息款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西安市财政 局</w:t>
            </w:r>
            <w:r>
              <w:rPr>
                <w:rFonts w:ascii="宋体" w:hAnsi="宋体" w:cs="宋体" w:eastAsia="宋体" w:hint="default"/>
                <w:spacing w:val="-45"/>
                <w:sz w:val="18"/>
                <w:szCs w:val="18"/>
              </w:rPr>
              <w:t> </w:t>
            </w:r>
            <w:r>
              <w:rPr>
                <w:rFonts w:ascii="宋体" w:hAnsi="宋体" w:cs="宋体" w:eastAsia="宋体" w:hint="default"/>
                <w:sz w:val="18"/>
                <w:szCs w:val="18"/>
              </w:rPr>
              <w:t>、成都高</w:t>
            </w:r>
            <w:r>
              <w:rPr>
                <w:rFonts w:ascii="宋体" w:hAnsi="宋体" w:cs="宋体" w:eastAsia="宋体" w:hint="default"/>
                <w:sz w:val="18"/>
                <w:szCs w:val="18"/>
              </w:rPr>
              <w:t> 新区经贸发 展局</w:t>
            </w:r>
            <w:r>
              <w:rPr>
                <w:rFonts w:ascii="宋体" w:hAnsi="宋体" w:cs="宋体" w:eastAsia="宋体" w:hint="default"/>
                <w:spacing w:val="-45"/>
                <w:sz w:val="18"/>
                <w:szCs w:val="18"/>
              </w:rPr>
              <w:t> </w:t>
            </w:r>
            <w:r>
              <w:rPr>
                <w:rFonts w:ascii="宋体" w:hAnsi="宋体" w:cs="宋体" w:eastAsia="宋体" w:hint="default"/>
                <w:sz w:val="18"/>
                <w:szCs w:val="18"/>
              </w:rPr>
              <w:t>、北京</w:t>
            </w:r>
            <w:r>
              <w:rPr>
                <w:rFonts w:ascii="宋体" w:hAnsi="宋体" w:cs="宋体" w:eastAsia="宋体" w:hint="default"/>
                <w:sz w:val="18"/>
                <w:szCs w:val="18"/>
              </w:rPr>
              <w:t> 市昌平区经 济和信息化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214,192.00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45,833.00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西安市财政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firstLine="45"/>
              <w:jc w:val="both"/>
              <w:rPr>
                <w:rFonts w:ascii="宋体" w:hAnsi="宋体" w:cs="宋体" w:eastAsia="宋体" w:hint="default"/>
                <w:sz w:val="18"/>
                <w:szCs w:val="18"/>
              </w:rPr>
            </w:pPr>
            <w:r>
              <w:rPr>
                <w:rFonts w:ascii="宋体" w:hAnsi="宋体" w:cs="宋体" w:eastAsia="宋体" w:hint="default"/>
                <w:sz w:val="18"/>
                <w:szCs w:val="18"/>
              </w:rPr>
              <w:t>杭州高新技 术产业开发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资本市场补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东阳市财政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人才激励专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firstLine="45"/>
              <w:jc w:val="both"/>
              <w:rPr>
                <w:rFonts w:ascii="宋体" w:hAnsi="宋体" w:cs="宋体" w:eastAsia="宋体" w:hint="default"/>
                <w:sz w:val="18"/>
                <w:szCs w:val="18"/>
              </w:rPr>
            </w:pPr>
            <w:r>
              <w:rPr>
                <w:rFonts w:ascii="宋体" w:hAnsi="宋体" w:cs="宋体" w:eastAsia="宋体" w:hint="default"/>
                <w:sz w:val="18"/>
                <w:szCs w:val="18"/>
              </w:rPr>
              <w:t>杭州高新技 术产业开发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西安市社保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397,154.82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首次高企认 证奖励补贴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西安科技大 市场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其他零星补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北京市环保 </w:t>
            </w:r>
            <w:r>
              <w:rPr>
                <w:rFonts w:ascii="宋体" w:hAnsi="宋体" w:cs="宋体" w:eastAsia="宋体" w:hint="default"/>
                <w:spacing w:val="-13"/>
                <w:sz w:val="18"/>
                <w:szCs w:val="18"/>
              </w:rPr>
              <w:t>局、成都高新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技术产业开 发区科技局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2,931,646.82</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2,307,283.00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45、营业外支出" w:id="308"/>
      <w:bookmarkEnd w:id="308"/>
      <w:r>
        <w:rPr>
          <w:b w:val="0"/>
          <w:bCs w:val="0"/>
        </w:rPr>
      </w:r>
      <w:r>
        <w:rPr>
          <w:rFonts w:ascii="Times New Roman" w:hAnsi="Times New Roman" w:cs="Times New Roman" w:eastAsia="Times New Roman" w:hint="default"/>
        </w:rPr>
        <w:t>45</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11,476,929.45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11,476,929.45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6,308,779.01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3,890,008.18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6,308,779.01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162,939.06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162,939.06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17,785,708.46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5,094,737.24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17,785,708.46</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46、所得税费用" w:id="309"/>
      <w:bookmarkEnd w:id="309"/>
      <w:r>
        <w:rPr>
          <w:b w:val="0"/>
          <w:bCs w:val="0"/>
        </w:rPr>
      </w:r>
      <w:r>
        <w:rPr>
          <w:rFonts w:ascii="Times New Roman" w:hAnsi="Times New Roman" w:cs="Times New Roman" w:eastAsia="Times New Roman" w:hint="default"/>
        </w:rPr>
        <w:t>46</w:t>
      </w:r>
      <w:r>
        <w:rPr/>
        <w:t>、所得税费用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33"/>
        <w:jc w:val="left"/>
        <w:rPr>
          <w:b w:val="0"/>
          <w:bCs w:val="0"/>
        </w:rPr>
      </w:pPr>
      <w:bookmarkStart w:name="（1）所得税费用表" w:id="310"/>
      <w:bookmarkEnd w:id="31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11,853,582.22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255,593.82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37,915,434.82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47,753,597.55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49,769,017.04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48,009,191.37</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会计利润与所得税费用调整过程" w:id="311"/>
      <w:bookmarkEnd w:id="31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109,148,316.04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-8,128,390.01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803,113.30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-8,923,087.00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49,769,017.04</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47、其他综合收益" w:id="312"/>
      <w:bookmarkEnd w:id="312"/>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 </w:t>
      </w:r>
      <w:bookmarkStart w:name="48、现金流量表项目" w:id="313"/>
      <w:bookmarkEnd w:id="313"/>
      <w:r>
        <w:rPr>
          <w:rFonts w:ascii="宋体" w:hAnsi="宋体" w:cs="宋体" w:eastAsia="宋体" w:hint="default"/>
          <w:sz w:val="18"/>
          <w:szCs w:val="18"/>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1033"/>
        <w:jc w:val="left"/>
        <w:rPr>
          <w:b w:val="0"/>
          <w:bCs w:val="0"/>
        </w:rPr>
      </w:pPr>
      <w:bookmarkStart w:name="（1）收到的其他与经营活动有关的现金" w:id="314"/>
      <w:bookmarkEnd w:id="31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利息收入中的现金收入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20,697,196.93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13,694,909.15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4,359,788.82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2,307,283.00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收回备用金及押金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118,764,545.49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20,506,792.25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收回保理款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9,068,634.38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代收代付债管款项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614,593,930.54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收到退税款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5,617,208.88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2,452,574.16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42,222,016.62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775,553,879.20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208,731,001.02</w:t>
            </w:r>
          </w:p>
        </w:tc>
      </w:tr>
    </w:tbl>
    <w:p>
      <w:pPr>
        <w:pStyle w:val="BodyText"/>
        <w:spacing w:line="240" w:lineRule="auto" w:before="51"/>
        <w:ind w:right="1033"/>
        <w:jc w:val="left"/>
      </w:pPr>
      <w:r>
        <w:rPr/>
        <w:t>收到的其他与经营活动有关的现金说明：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33"/>
        <w:jc w:val="left"/>
        <w:rPr>
          <w:b w:val="0"/>
          <w:bCs w:val="0"/>
        </w:rPr>
      </w:pPr>
      <w:bookmarkStart w:name="（2）支付的其他与经营活动有关的现金" w:id="315"/>
      <w:bookmarkEnd w:id="31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11,996,294.01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39,444,583.99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期间费用现金支付额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1,369,378,684.36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113,715,221.11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3,506,385.00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5,950,122.66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代收代付债管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618,809,551.14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支付备用金及押金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73,007,413.91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37,780,178.20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2,082,648,451.08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320,939,983.30</w:t>
            </w:r>
          </w:p>
        </w:tc>
      </w:tr>
    </w:tbl>
    <w:p>
      <w:pPr>
        <w:pStyle w:val="BodyText"/>
        <w:spacing w:line="240" w:lineRule="auto" w:before="51"/>
        <w:ind w:right="1033"/>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1033"/>
        <w:jc w:val="left"/>
        <w:rPr>
          <w:b w:val="0"/>
          <w:bCs w:val="0"/>
        </w:rPr>
      </w:pPr>
      <w:bookmarkStart w:name="（3）收到的其他与投资活动有关的现金" w:id="316"/>
      <w:bookmarkEnd w:id="31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收到银行存款保证金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3,520,978,867.89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3,520,978,867.89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1033"/>
        <w:jc w:val="left"/>
        <w:rPr>
          <w:b w:val="0"/>
          <w:bCs w:val="0"/>
        </w:rPr>
      </w:pPr>
      <w:bookmarkStart w:name="（4）支付的其他与投资活动有关的现金" w:id="317"/>
      <w:bookmarkEnd w:id="31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3,529,915,000.00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31,212,722.87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24,080,819.22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3,561,129,522.87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24,082,239.22</w:t>
            </w:r>
          </w:p>
        </w:tc>
      </w:tr>
    </w:tbl>
    <w:p>
      <w:pPr>
        <w:pStyle w:val="BodyText"/>
        <w:spacing w:line="240" w:lineRule="auto" w:before="51"/>
        <w:ind w:right="1033"/>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033"/>
        <w:jc w:val="left"/>
        <w:rPr>
          <w:b w:val="0"/>
          <w:bCs w:val="0"/>
        </w:rPr>
      </w:pPr>
      <w:bookmarkStart w:name="（5）收到的其他与筹资活动有关的现金" w:id="318"/>
      <w:bookmarkEnd w:id="31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033"/>
        <w:jc w:val="left"/>
      </w:pPr>
      <w:r>
        <w:rPr/>
        <w:t>收到的其他与筹资活动有关的现金说明：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585.070007pt;width:151.25pt;height:40.9pt;mso-position-horizontal-relative:page;mso-position-vertical-relative:page;z-index:-1260424" coordorigin="4467,11701" coordsize="3025,818">
            <v:group style="position:absolute;left:4478;top:11713;width:2;height:393" coordorigin="4478,11713" coordsize="2,393">
              <v:shape style="position:absolute;left:4478;top:11713;width:2;height:393" coordorigin="4478,11713" coordsize="0,393" path="m4478,11713l4478,12105e" filled="false" stroked="true" strokeweight="1.140pt" strokecolor="#ffffff">
                <v:path arrowok="t"/>
              </v:shape>
            </v:group>
            <v:group style="position:absolute;left:4490;top:11713;width:3002;height:393" coordorigin="4490,11713" coordsize="3002,393">
              <v:shape style="position:absolute;left:4490;top:11713;width:3002;height:393" coordorigin="4490,11713" coordsize="3002,393" path="m4490,12105l7491,12105,7491,11713,4490,11713,4490,12105xe" filled="true" fillcolor="#ffffff" stroked="false">
                <v:path arrowok="t"/>
                <v:fill type="solid"/>
              </v:shape>
            </v:group>
            <v:group style="position:absolute;left:4478;top:12115;width:2;height:393" coordorigin="4478,12115" coordsize="2,393">
              <v:shape style="position:absolute;left:4478;top:12115;width:2;height:393" coordorigin="4478,12115" coordsize="0,393" path="m4478,12115l4478,12507e" filled="false" stroked="true" strokeweight="1.140pt" strokecolor="#ffffff">
                <v:path arrowok="t"/>
              </v:shape>
            </v:group>
            <v:group style="position:absolute;left:4490;top:12115;width:3002;height:393" coordorigin="4490,12115" coordsize="3002,393">
              <v:shape style="position:absolute;left:4490;top:12115;width:3002;height:393" coordorigin="4490,12115" coordsize="3002,393" path="m4490,12507l7491,12507,7491,12115,4490,12115,4490,12507xe" filled="true" fillcolor="#ffffff" stroked="false">
                <v:path arrowok="t"/>
                <v:fill type="solid"/>
              </v:shape>
            </v:group>
            <w10:wrap type="none"/>
          </v:group>
        </w:pict>
      </w:r>
    </w:p>
    <w:p>
      <w:pPr>
        <w:pStyle w:val="Heading4"/>
        <w:spacing w:line="240" w:lineRule="auto" w:before="35"/>
        <w:ind w:right="1033"/>
        <w:jc w:val="left"/>
        <w:rPr>
          <w:b w:val="0"/>
          <w:bCs w:val="0"/>
        </w:rPr>
      </w:pPr>
      <w:bookmarkStart w:name="（6）支付的其他与筹资活动有关的现金" w:id="319"/>
      <w:bookmarkEnd w:id="31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派息手续费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787,838.39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转股登记费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168,361.98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540,380.00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5,684,000.00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贷款手续费及评审费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8,851,926.16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9,392,306.16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6,640,200.37</w:t>
            </w:r>
          </w:p>
        </w:tc>
      </w:tr>
    </w:tbl>
    <w:p>
      <w:pPr>
        <w:pStyle w:val="BodyText"/>
        <w:spacing w:line="240" w:lineRule="auto" w:before="51"/>
        <w:ind w:right="1033"/>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1033"/>
        <w:jc w:val="left"/>
        <w:rPr>
          <w:b w:val="0"/>
          <w:bCs w:val="0"/>
        </w:rPr>
      </w:pPr>
      <w:bookmarkStart w:name="49、现金流量表补充资料" w:id="320"/>
      <w:bookmarkEnd w:id="320"/>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现金流量表补充资料" w:id="321"/>
      <w:bookmarkEnd w:id="32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59,379,299.00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354,713,143.80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96,876,600.64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35,466,633.44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74,896,252.54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10,198,954.74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59,888,617.01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7,957,946.12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41,816,578.54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32,160,150.58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2,384,294.52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162,939.06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216,481,477.27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19,431,581.25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-341,319,484.15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-168,116,142.53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192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-23,645,874.47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-1,115,457.27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189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126,451,216.70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48,869,054.82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-342,290,397.93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-6,075,639.96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-2,003,582,321.17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-249,381,129.02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1,186,424,214.18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59,827,108.16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23,311,294.23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-3,762,837.00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-822,928,233.09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140,336,306.19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1,854,804,139.35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3,384,577,165.31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3,384,577,165.31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594,795,055.76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-1,529,773,025.96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2,789,782,109.55</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本期支付的取得子公司的现金净额" w:id="322"/>
      <w:bookmarkEnd w:id="32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2,309,616,352.59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会找房（北京）网络技术有限公司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230,970,000.00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东阳三尚传媒股份有限公司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300,040,026.27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Newegg</w:t>
            </w:r>
            <w:r>
              <w:rPr>
                <w:rFonts w:ascii="Times New Roman"/>
                <w:spacing w:val="-2"/>
                <w:sz w:val="18"/>
              </w:rPr>
              <w:t> </w:t>
            </w:r>
            <w:r>
              <w:rPr>
                <w:rFonts w:ascii="Times New Roman"/>
                <w:sz w:val="18"/>
              </w:rPr>
              <w:t>Inc.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1,727,924,941.73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北京雷昂汽车贸易有限公司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浙江安达担保有限公司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49,601,384.59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1,354,244,722.85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会找房（北京）网络技术有限公司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28,136,700.94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东阳三尚传媒股份有限公司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170,595,433.49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Newegg</w:t>
            </w:r>
            <w:r>
              <w:rPr>
                <w:rFonts w:ascii="Times New Roman"/>
                <w:spacing w:val="-2"/>
                <w:sz w:val="18"/>
              </w:rPr>
              <w:t> </w:t>
            </w:r>
            <w:r>
              <w:rPr>
                <w:rFonts w:ascii="Times New Roman"/>
                <w:sz w:val="18"/>
              </w:rPr>
              <w:t>Inc.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1,133,568,981.00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北京雷昂汽车贸易有限公司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浙江安达担保有限公司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21,943,552.07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955,371,629.74</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3）现金和现金等价物的构成" w:id="323"/>
      <w:bookmarkEnd w:id="323"/>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1,854,804,139.35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3,384,577,165.31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124,737.93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16,085.58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1,849,074,656.62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3,383,219,439.22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5,604,744.80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1,341,640.51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1,854,804,139.35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3,384,577,165.31</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5373" w:firstLine="0"/>
        <w:jc w:val="left"/>
        <w:rPr>
          <w:rFonts w:ascii="宋体" w:hAnsi="宋体" w:cs="宋体" w:eastAsia="宋体" w:hint="default"/>
          <w:sz w:val="21"/>
          <w:szCs w:val="21"/>
        </w:rPr>
      </w:pPr>
      <w:bookmarkStart w:name="50、所有者权益变动表项目注释" w:id="324"/>
      <w:bookmarkEnd w:id="324"/>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51、所有权或使用权受到限制的资产" w:id="325"/>
      <w:bookmarkEnd w:id="325"/>
      <w:r>
        <w:rPr>
          <w:rFonts w:ascii="宋体" w:hAnsi="宋体" w:cs="宋体" w:eastAsia="宋体" w:hint="default"/>
          <w:sz w:val="18"/>
          <w:szCs w:val="18"/>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36,568,525.00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2,811,526,225.00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2,848,094,750.00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52、外币货币性项目" w:id="326"/>
      <w:bookmarkEnd w:id="326"/>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外币货币性项目" w:id="327"/>
      <w:bookmarkEnd w:id="32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1,025,805,647.98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135,724,175.29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886,848,906.18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2,944.57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31,283,559.00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6,857,356.13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25,398,765.81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132,096,441.10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740,841,186.96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112,155,513.34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732,846,555.27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255,376.00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1,992,520.16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123,295.18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27,026.30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1,148,838.46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5,974,993.95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19,833,139.72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90,479,652.00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19,833,139.72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5,387,373.14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6,444,920.08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5,387,373.14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854,314,783.70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128,525,031.42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839,808,260.30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3,891,922.56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853,109.43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2,625,202.17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13,653,413.97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64,504,159.51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9,254,579.81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60,471,275.36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6,274,531.67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1,375,377.34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510,970.56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2,657,506.81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268,507,580.49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34,958,505.08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228,425,863.89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61,410.56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13,461.19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7,704,100.33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40,068,255.41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1,861,741,100.53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271,440,302.47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1,773,645,224.40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1,607.44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16,938,273.89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88,094,268.69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455,801.29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69,756.25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455,801.29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118,858,499.59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17,191,568.34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112,333,145.85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13,431,461.10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2,944,176.27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688,568.80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3,581,177.47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32,877,861.05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149,990,242.00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32,877,861.05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1033"/>
        <w:jc w:val="left"/>
        <w:rPr>
          <w:b w:val="0"/>
          <w:bCs w:val="0"/>
        </w:rPr>
      </w:pPr>
      <w:bookmarkStart w:name="（2）境外经营实体说明，包括对于重要的境外经营实体，应披露其境外主要经营地、记账" w:id="328"/>
      <w:bookmarkEnd w:id="32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75"/>
        <w:ind w:right="1033"/>
        <w:jc w:val="left"/>
      </w:pPr>
      <w:r>
        <w:rPr/>
        <w:t>（</w:t>
      </w:r>
      <w:r>
        <w:rPr>
          <w:rFonts w:ascii="Times New Roman" w:hAnsi="Times New Roman" w:cs="Times New Roman" w:eastAsia="Times New Roman" w:hint="default"/>
        </w:rPr>
        <w:t>1</w:t>
      </w:r>
      <w:r>
        <w:rPr/>
        <w:t>）数字天域（香港）科技有限公司其经营地位于香港，记账本位币为美元；</w:t>
      </w:r>
    </w:p>
    <w:p>
      <w:pPr>
        <w:pStyle w:val="Heading5"/>
        <w:spacing w:line="240" w:lineRule="auto" w:before="21"/>
        <w:ind w:left="154" w:right="10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CONNECTTECHNOVAINC</w:t>
      </w:r>
      <w:r>
        <w:rPr/>
        <w:t>其经营地位于美国，记账本位币为美元；</w:t>
      </w:r>
    </w:p>
    <w:p>
      <w:pPr>
        <w:pStyle w:val="Heading5"/>
        <w:spacing w:line="240" w:lineRule="auto" w:before="21"/>
        <w:ind w:right="1033"/>
        <w:jc w:val="left"/>
      </w:pPr>
      <w:r>
        <w:rPr/>
        <w:t>（</w:t>
      </w:r>
      <w:r>
        <w:rPr>
          <w:rFonts w:ascii="Times New Roman" w:hAnsi="Times New Roman" w:cs="Times New Roman" w:eastAsia="Times New Roman" w:hint="default"/>
        </w:rPr>
        <w:t>3</w:t>
      </w:r>
      <w:r>
        <w:rPr/>
        <w:t>）去玩有限公司其经营地位于香港，记账本位币为美元；</w:t>
      </w:r>
    </w:p>
    <w:p>
      <w:pPr>
        <w:pStyle w:val="Heading5"/>
        <w:spacing w:line="240" w:lineRule="auto" w:before="21"/>
        <w:ind w:left="154" w:right="1033"/>
        <w:jc w:val="left"/>
      </w:pPr>
      <w:r>
        <w:rPr/>
        <w:t>（</w:t>
      </w:r>
      <w:r>
        <w:rPr>
          <w:rFonts w:ascii="Times New Roman" w:hAnsi="Times New Roman" w:cs="Times New Roman" w:eastAsia="Times New Roman" w:hint="default"/>
        </w:rPr>
        <w:t>4</w:t>
      </w:r>
      <w:r>
        <w:rPr/>
        <w:t>）去玩股份有限公司其经营地位于台湾，记账本位币为新台币；</w:t>
      </w:r>
    </w:p>
    <w:p>
      <w:pPr>
        <w:pStyle w:val="Heading5"/>
        <w:spacing w:line="240" w:lineRule="auto" w:before="21"/>
        <w:ind w:left="154" w:right="1033"/>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Lianluo Smart</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其经营地位于英属维尔京群岛，记账本位币为美元；</w:t>
      </w:r>
    </w:p>
    <w:p>
      <w:pPr>
        <w:pStyle w:val="Heading5"/>
        <w:spacing w:line="240" w:lineRule="auto" w:before="21"/>
        <w:ind w:left="154" w:right="1033"/>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BreathCare</w:t>
      </w:r>
      <w:r>
        <w:rPr>
          <w:rFonts w:ascii="Times New Roman" w:hAnsi="Times New Roman" w:cs="Times New Roman" w:eastAsia="Times New Roman" w:hint="default"/>
          <w:spacing w:val="-2"/>
        </w:rPr>
        <w:t> </w:t>
      </w:r>
      <w:r>
        <w:rPr>
          <w:rFonts w:ascii="Times New Roman" w:hAnsi="Times New Roman" w:cs="Times New Roman" w:eastAsia="Times New Roman" w:hint="default"/>
        </w:rPr>
        <w:t>LLC</w:t>
      </w:r>
      <w:r>
        <w:rPr/>
        <w:t>其经营地位于美国，记账本位币为美元；</w:t>
      </w:r>
    </w:p>
    <w:p>
      <w:pPr>
        <w:pStyle w:val="Heading5"/>
        <w:spacing w:line="240" w:lineRule="auto" w:before="21"/>
        <w:ind w:right="1033"/>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Newegg</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其经营地位于美国，记账本位币为美元。</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1033"/>
        <w:jc w:val="left"/>
        <w:rPr>
          <w:b w:val="0"/>
          <w:bCs w:val="0"/>
        </w:rPr>
      </w:pPr>
      <w:bookmarkStart w:name="八、合并范围的变更" w:id="329"/>
      <w:bookmarkEnd w:id="329"/>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非同一控制下企业合并" w:id="330"/>
      <w:bookmarkEnd w:id="33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本期发生的非同一控制下企业合并" w:id="331"/>
      <w:bookmarkEnd w:id="33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10.120003pt;margin-top:269.419983pt;width:52.7pt;height:7.8pt;mso-position-horizontal-relative:page;mso-position-vertical-relative:page;z-index:-1260400" coordorigin="2202,5388" coordsize="1054,156">
            <v:shape style="position:absolute;left:2202;top:5388;width:1054;height:156" coordorigin="2202,5388" coordsize="1054,156" path="m2202,5544l3256,5544,3256,5388,2202,5388,2202,554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Newegg</w:t>
            </w:r>
            <w:r>
              <w:rPr>
                <w:rFonts w:ascii="Times New Roman"/>
                <w:spacing w:val="-2"/>
                <w:sz w:val="18"/>
              </w:rPr>
              <w:t> </w:t>
            </w:r>
            <w:r>
              <w:rPr>
                <w:rFonts w:ascii="Times New Roman"/>
                <w:sz w:val="18"/>
              </w:rPr>
              <w:t>Inc.</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250,785,597.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受让及增资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11,269,357,4</w:t>
            </w:r>
          </w:p>
          <w:p>
            <w:pPr>
              <w:pStyle w:val="TableParagraph"/>
              <w:spacing w:line="240" w:lineRule="auto" w:before="106"/>
              <w:ind w:left="623" w:right="0"/>
              <w:jc w:val="left"/>
              <w:rPr>
                <w:rFonts w:ascii="Times New Roman" w:hAnsi="Times New Roman" w:cs="Times New Roman" w:eastAsia="Times New Roman" w:hint="default"/>
                <w:sz w:val="18"/>
                <w:szCs w:val="18"/>
              </w:rPr>
            </w:pPr>
            <w:r>
              <w:rPr>
                <w:rFonts w:ascii="Times New Roman"/>
                <w:sz w:val="18"/>
              </w:rPr>
              <w:t>06.00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-43,248,891.5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会找房（北 </w:t>
            </w:r>
            <w:r>
              <w:rPr>
                <w:rFonts w:ascii="宋体" w:hAnsi="宋体" w:cs="宋体" w:eastAsia="宋体" w:hint="default"/>
                <w:spacing w:val="-13"/>
                <w:sz w:val="18"/>
                <w:szCs w:val="18"/>
              </w:rPr>
              <w:t>京）网络技术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230,970,000.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受让及增资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84,907,829.7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28,191,631.0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东阳三尚传 媒股份有限 公司（合并）</w:t>
            </w:r>
          </w:p>
        </w:tc>
        <w:tc>
          <w:tcPr>
            <w:tcW w:w="106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300,040,026.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受让及增资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71,219,952.0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25,223,942.0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北京雷昂汽 车贸易有限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1,080,000.00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205,128.23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-110,062.14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浙江安达担 保有限公司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49,601,384.5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8,040.61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-165,863.48</w:t>
            </w:r>
            <w:r>
              <w:rPr>
                <w:rFonts w:ascii="Times New Roman"/>
                <w:sz w:val="18"/>
              </w:rPr>
            </w:r>
          </w:p>
        </w:tc>
      </w:tr>
    </w:tbl>
    <w:p>
      <w:pPr>
        <w:pStyle w:val="BodyText"/>
        <w:spacing w:line="240" w:lineRule="auto" w:before="51"/>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2）合并成本及商誉" w:id="332"/>
      <w:bookmarkEnd w:id="33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53" w:right="20" w:hanging="230"/>
              <w:jc w:val="left"/>
              <w:rPr>
                <w:rFonts w:ascii="宋体" w:hAnsi="宋体" w:cs="宋体" w:eastAsia="宋体" w:hint="default"/>
                <w:sz w:val="18"/>
                <w:szCs w:val="18"/>
              </w:rPr>
            </w:pPr>
            <w:r>
              <w:rPr>
                <w:rFonts w:ascii="宋体" w:hAnsi="宋体" w:cs="宋体" w:eastAsia="宋体" w:hint="default"/>
                <w:spacing w:val="-10"/>
                <w:sz w:val="18"/>
                <w:szCs w:val="18"/>
              </w:rPr>
              <w:t>会找房（北京）网络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71" w:right="70"/>
              <w:jc w:val="left"/>
              <w:rPr>
                <w:rFonts w:ascii="宋体" w:hAnsi="宋体" w:cs="宋体" w:eastAsia="宋体" w:hint="default"/>
                <w:sz w:val="18"/>
                <w:szCs w:val="18"/>
              </w:rPr>
            </w:pPr>
            <w:r>
              <w:rPr>
                <w:rFonts w:ascii="宋体" w:hAnsi="宋体" w:cs="宋体" w:eastAsia="宋体" w:hint="default"/>
                <w:sz w:val="18"/>
                <w:szCs w:val="18"/>
              </w:rPr>
              <w:t>东阳三尚传媒股份 有限公司（合并）</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（合并</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196" w:lineRule="exact" w:before="51"/>
              <w:ind w:right="0"/>
              <w:jc w:val="center"/>
              <w:rPr>
                <w:rFonts w:ascii="宋体" w:hAnsi="宋体" w:cs="宋体" w:eastAsia="宋体" w:hint="default"/>
                <w:sz w:val="18"/>
                <w:szCs w:val="18"/>
              </w:rPr>
            </w:pPr>
            <w:r>
              <w:rPr>
                <w:rFonts w:ascii="宋体" w:hAnsi="宋体" w:cs="宋体" w:eastAsia="宋体" w:hint="default"/>
                <w:sz w:val="18"/>
                <w:szCs w:val="18"/>
              </w:rPr>
              <w:t>北京雷昂汽车贸易</w:t>
            </w:r>
          </w:p>
          <w:p>
            <w:pPr>
              <w:pStyle w:val="TableParagraph"/>
              <w:spacing w:line="15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611" w:right="71" w:hanging="540"/>
              <w:jc w:val="left"/>
              <w:rPr>
                <w:rFonts w:ascii="宋体" w:hAnsi="宋体" w:cs="宋体" w:eastAsia="宋体" w:hint="default"/>
                <w:sz w:val="18"/>
                <w:szCs w:val="18"/>
              </w:rPr>
            </w:pPr>
            <w:r>
              <w:rPr>
                <w:rFonts w:ascii="宋体" w:hAnsi="宋体" w:cs="宋体" w:eastAsia="宋体" w:hint="default"/>
                <w:sz w:val="18"/>
                <w:szCs w:val="18"/>
              </w:rPr>
              <w:t>浙江安达担保有限 公司</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300,040,026.27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1,727,924,941.73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49,601,384.59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300,040,026.27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1,727,924,941.73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49,601,384.59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减：取得的可辨认净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资产公允价值份额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49,519,868.60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109,061,725.52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948,960,321.28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42,176,572.25</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 取得的可辨认净资 产公允价值份额的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181,450,131.40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190,978,300.75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778,964,620.45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1,079,944.65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7,424,812.34</w:t>
            </w: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240" w:lineRule="auto" w:before="26"/>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4" w:right="1033"/>
        <w:jc w:val="left"/>
        <w:rPr>
          <w:b w:val="0"/>
          <w:bCs w:val="0"/>
        </w:rPr>
      </w:pPr>
      <w:bookmarkStart w:name="（3）被购买方于购买日可辨认资产、负债" w:id="333"/>
      <w:bookmarkEnd w:id="33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161" w:hRule="exact"/>
        </w:trPr>
        <w:tc>
          <w:tcPr>
            <w:tcW w:w="869" w:type="dxa"/>
            <w:tcBorders>
              <w:top w:val="single" w:sz="4" w:space="0" w:color="000000"/>
              <w:left w:val="single" w:sz="4" w:space="0" w:color="000000"/>
              <w:bottom w:val="nil" w:sz="6" w:space="0" w:color="auto"/>
              <w:right w:val="single" w:sz="13" w:space="0" w:color="E0FFFF"/>
            </w:tcBorders>
            <w:shd w:val="clear" w:color="auto" w:fill="D2D2D2"/>
          </w:tcPr>
          <w:p>
            <w:pPr/>
          </w:p>
        </w:tc>
        <w:tc>
          <w:tcPr>
            <w:tcW w:w="1739" w:type="dxa"/>
            <w:gridSpan w:val="2"/>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317" w:right="53" w:hanging="270"/>
              <w:jc w:val="left"/>
              <w:rPr>
                <w:rFonts w:ascii="宋体" w:hAnsi="宋体" w:cs="宋体" w:eastAsia="宋体" w:hint="default"/>
                <w:sz w:val="18"/>
                <w:szCs w:val="18"/>
              </w:rPr>
            </w:pPr>
            <w:r>
              <w:rPr>
                <w:rFonts w:ascii="宋体" w:hAnsi="宋体" w:cs="宋体" w:eastAsia="宋体" w:hint="default"/>
                <w:sz w:val="18"/>
                <w:szCs w:val="18"/>
              </w:rPr>
              <w:t>会找房（北京）网络 技术有限公司</w:t>
            </w:r>
          </w:p>
        </w:tc>
        <w:tc>
          <w:tcPr>
            <w:tcW w:w="173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233" w:right="52" w:hanging="180"/>
              <w:jc w:val="left"/>
              <w:rPr>
                <w:rFonts w:ascii="宋体" w:hAnsi="宋体" w:cs="宋体" w:eastAsia="宋体" w:hint="default"/>
                <w:sz w:val="18"/>
                <w:szCs w:val="18"/>
              </w:rPr>
            </w:pPr>
            <w:r>
              <w:rPr>
                <w:rFonts w:ascii="宋体" w:hAnsi="宋体" w:cs="宋体" w:eastAsia="宋体" w:hint="default"/>
                <w:sz w:val="18"/>
                <w:szCs w:val="18"/>
              </w:rPr>
              <w:t>东阳三尚传媒股份有 限公司（合并）</w:t>
            </w:r>
          </w:p>
        </w:tc>
        <w:tc>
          <w:tcPr>
            <w:tcW w:w="173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（合并）</w:t>
            </w:r>
          </w:p>
        </w:tc>
        <w:tc>
          <w:tcPr>
            <w:tcW w:w="1739"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593" w:right="53" w:hanging="540"/>
              <w:jc w:val="left"/>
              <w:rPr>
                <w:rFonts w:ascii="宋体" w:hAnsi="宋体" w:cs="宋体" w:eastAsia="宋体" w:hint="default"/>
                <w:sz w:val="18"/>
                <w:szCs w:val="18"/>
              </w:rPr>
            </w:pPr>
            <w:r>
              <w:rPr>
                <w:rFonts w:ascii="宋体" w:hAnsi="宋体" w:cs="宋体" w:eastAsia="宋体" w:hint="default"/>
                <w:sz w:val="18"/>
                <w:szCs w:val="18"/>
              </w:rPr>
              <w:t>北京雷昂汽车贸易有 限公司</w:t>
            </w:r>
          </w:p>
        </w:tc>
        <w:tc>
          <w:tcPr>
            <w:tcW w:w="1738"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73" w:right="53" w:hanging="720"/>
              <w:jc w:val="left"/>
              <w:rPr>
                <w:rFonts w:ascii="宋体" w:hAnsi="宋体" w:cs="宋体" w:eastAsia="宋体" w:hint="default"/>
                <w:sz w:val="18"/>
                <w:szCs w:val="18"/>
              </w:rPr>
            </w:pPr>
            <w:r>
              <w:rPr>
                <w:rFonts w:ascii="宋体" w:hAnsi="宋体" w:cs="宋体" w:eastAsia="宋体" w:hint="default"/>
                <w:sz w:val="18"/>
                <w:szCs w:val="18"/>
              </w:rPr>
              <w:t>浙江安达担保有限公 司</w:t>
            </w:r>
          </w:p>
        </w:tc>
      </w:tr>
      <w:tr>
        <w:trPr>
          <w:trHeight w:val="392" w:hRule="exact"/>
        </w:trPr>
        <w:tc>
          <w:tcPr>
            <w:tcW w:w="869" w:type="dxa"/>
            <w:tcBorders>
              <w:top w:val="nil" w:sz="6" w:space="0" w:color="auto"/>
              <w:left w:val="single" w:sz="4" w:space="0" w:color="000000"/>
              <w:bottom w:val="nil" w:sz="6" w:space="0" w:color="auto"/>
              <w:right w:val="single" w:sz="13" w:space="0" w:color="E0FFFF"/>
            </w:tcBorders>
            <w:shd w:val="clear" w:color="auto" w:fill="D2D2D2"/>
          </w:tcPr>
          <w:p>
            <w:pPr/>
          </w:p>
        </w:tc>
        <w:tc>
          <w:tcPr>
            <w:tcW w:w="1739" w:type="dxa"/>
            <w:gridSpan w:val="2"/>
            <w:vMerge/>
            <w:tcBorders>
              <w:left w:val="single" w:sz="9" w:space="0" w:color="D2D2D2"/>
              <w:right w:val="single" w:sz="4" w:space="0" w:color="000000"/>
            </w:tcBorders>
            <w:shd w:val="clear" w:color="auto" w:fill="E0FFFF"/>
          </w:tcPr>
          <w:p>
            <w:pPr/>
          </w:p>
        </w:tc>
        <w:tc>
          <w:tcPr>
            <w:tcW w:w="1738" w:type="dxa"/>
            <w:gridSpan w:val="2"/>
            <w:vMerge/>
            <w:tcBorders>
              <w:left w:val="single" w:sz="4" w:space="0" w:color="000000"/>
              <w:right w:val="single" w:sz="4" w:space="0" w:color="000000"/>
            </w:tcBorders>
            <w:shd w:val="clear" w:color="auto" w:fill="E0FFFF"/>
          </w:tcPr>
          <w:p>
            <w:pPr/>
          </w:p>
        </w:tc>
        <w:tc>
          <w:tcPr>
            <w:tcW w:w="1738" w:type="dxa"/>
            <w:gridSpan w:val="2"/>
            <w:vMerge/>
            <w:tcBorders>
              <w:left w:val="single" w:sz="4" w:space="0" w:color="000000"/>
              <w:right w:val="single" w:sz="4" w:space="0" w:color="000000"/>
            </w:tcBorders>
            <w:shd w:val="clear" w:color="auto" w:fill="E0FFFF"/>
          </w:tcPr>
          <w:p>
            <w:pPr/>
          </w:p>
        </w:tc>
        <w:tc>
          <w:tcPr>
            <w:tcW w:w="1739" w:type="dxa"/>
            <w:gridSpan w:val="2"/>
            <w:vMerge/>
            <w:tcBorders>
              <w:left w:val="single" w:sz="4" w:space="0" w:color="000000"/>
              <w:right w:val="single" w:sz="4" w:space="0" w:color="000000"/>
            </w:tcBorders>
            <w:shd w:val="clear" w:color="auto" w:fill="E0FFFF"/>
          </w:tcPr>
          <w:p>
            <w:pPr/>
          </w:p>
        </w:tc>
        <w:tc>
          <w:tcPr>
            <w:tcW w:w="1738" w:type="dxa"/>
            <w:gridSpan w:val="2"/>
            <w:vMerge/>
            <w:tcBorders>
              <w:left w:val="single" w:sz="4" w:space="0" w:color="000000"/>
              <w:right w:val="single" w:sz="4" w:space="0" w:color="000000"/>
            </w:tcBorders>
            <w:shd w:val="clear" w:color="auto" w:fill="E0FFFF"/>
          </w:tcPr>
          <w:p>
            <w:pPr/>
          </w:p>
        </w:tc>
      </w:tr>
      <w:tr>
        <w:trPr>
          <w:trHeight w:val="161" w:hRule="exact"/>
        </w:trPr>
        <w:tc>
          <w:tcPr>
            <w:tcW w:w="869" w:type="dxa"/>
            <w:tcBorders>
              <w:top w:val="nil" w:sz="6" w:space="0" w:color="auto"/>
              <w:left w:val="single" w:sz="4" w:space="0" w:color="000000"/>
              <w:bottom w:val="single" w:sz="4" w:space="0" w:color="000000"/>
              <w:right w:val="single" w:sz="13" w:space="0" w:color="E0FFFF"/>
            </w:tcBorders>
            <w:shd w:val="clear" w:color="auto" w:fill="D2D2D2"/>
          </w:tcPr>
          <w:p>
            <w:pPr/>
          </w:p>
        </w:tc>
        <w:tc>
          <w:tcPr>
            <w:tcW w:w="1739" w:type="dxa"/>
            <w:gridSpan w:val="2"/>
            <w:vMerge/>
            <w:tcBorders>
              <w:left w:val="single" w:sz="9" w:space="0" w:color="D2D2D2"/>
              <w:bottom w:val="single" w:sz="4" w:space="0" w:color="000000"/>
              <w:right w:val="single" w:sz="4" w:space="0" w:color="000000"/>
            </w:tcBorders>
            <w:shd w:val="clear" w:color="auto" w:fill="E0FFFF"/>
          </w:tcPr>
          <w:p>
            <w:pPr/>
          </w:p>
        </w:tc>
        <w:tc>
          <w:tcPr>
            <w:tcW w:w="1738" w:type="dxa"/>
            <w:gridSpan w:val="2"/>
            <w:vMerge/>
            <w:tcBorders>
              <w:left w:val="single" w:sz="4" w:space="0" w:color="000000"/>
              <w:bottom w:val="single" w:sz="4" w:space="0" w:color="000000"/>
              <w:right w:val="single" w:sz="4" w:space="0" w:color="000000"/>
            </w:tcBorders>
            <w:shd w:val="clear" w:color="auto" w:fill="E0FFFF"/>
          </w:tcPr>
          <w:p>
            <w:pPr/>
          </w:p>
        </w:tc>
        <w:tc>
          <w:tcPr>
            <w:tcW w:w="1738" w:type="dxa"/>
            <w:gridSpan w:val="2"/>
            <w:vMerge/>
            <w:tcBorders>
              <w:left w:val="single" w:sz="4" w:space="0" w:color="000000"/>
              <w:bottom w:val="single" w:sz="4" w:space="0" w:color="000000"/>
              <w:right w:val="single" w:sz="4" w:space="0" w:color="000000"/>
            </w:tcBorders>
            <w:shd w:val="clear" w:color="auto" w:fill="E0FFFF"/>
          </w:tcPr>
          <w:p>
            <w:pPr/>
          </w:p>
        </w:tc>
        <w:tc>
          <w:tcPr>
            <w:tcW w:w="1739" w:type="dxa"/>
            <w:gridSpan w:val="2"/>
            <w:vMerge/>
            <w:tcBorders>
              <w:left w:val="single" w:sz="4" w:space="0" w:color="000000"/>
              <w:bottom w:val="single" w:sz="4" w:space="0" w:color="000000"/>
              <w:right w:val="single" w:sz="4" w:space="0" w:color="000000"/>
            </w:tcBorders>
            <w:shd w:val="clear" w:color="auto" w:fill="E0FFFF"/>
          </w:tcPr>
          <w:p>
            <w:pPr/>
          </w:p>
        </w:tc>
        <w:tc>
          <w:tcPr>
            <w:tcW w:w="1738" w:type="dxa"/>
            <w:gridSpan w:val="2"/>
            <w:vMerge/>
            <w:tcBorders>
              <w:left w:val="single" w:sz="4" w:space="0" w:color="000000"/>
              <w:bottom w:val="single" w:sz="4" w:space="0" w:color="000000"/>
              <w:right w:val="single" w:sz="4" w:space="0" w:color="000000"/>
            </w:tcBorders>
            <w:shd w:val="clear" w:color="auto" w:fill="E0FFFF"/>
          </w:tcPr>
          <w:p>
            <w:pPr/>
          </w:p>
        </w:tc>
      </w:tr>
      <w:tr>
        <w:trPr>
          <w:trHeight w:val="161" w:hRule="exact"/>
        </w:trPr>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9"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8" w:right="69"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0"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r>
      <w:tr>
        <w:trPr>
          <w:trHeight w:val="392" w:hRule="exact"/>
        </w:trPr>
        <w:tc>
          <w:tcPr>
            <w:tcW w:w="869" w:type="dxa"/>
            <w:tcBorders>
              <w:top w:val="nil" w:sz="6" w:space="0" w:color="auto"/>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r>
      <w:tr>
        <w:trPr>
          <w:trHeight w:val="161" w:hRule="exact"/>
        </w:trPr>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114,456,33</w:t>
            </w:r>
          </w:p>
          <w:p>
            <w:pPr>
              <w:pStyle w:val="TableParagraph"/>
              <w:spacing w:line="240" w:lineRule="auto" w:before="106"/>
              <w:ind w:left="514" w:right="0"/>
              <w:jc w:val="left"/>
              <w:rPr>
                <w:rFonts w:ascii="Times New Roman" w:hAnsi="Times New Roman" w:cs="Times New Roman" w:eastAsia="Times New Roman" w:hint="default"/>
                <w:sz w:val="18"/>
                <w:szCs w:val="18"/>
              </w:rPr>
            </w:pPr>
            <w:r>
              <w:rPr>
                <w:rFonts w:ascii="Times New Roman"/>
                <w:sz w:val="18"/>
              </w:rPr>
              <w:t>0.00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114,456,33</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288,762,14</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8.44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283,169,83</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3.61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3,779,308,</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158.00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3,400,812,</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129.00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55.35</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55.35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42,043,249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42,043,249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r>
      <w:tr>
        <w:trPr>
          <w:trHeight w:val="392" w:hRule="exact"/>
        </w:trPr>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869"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114,245,27</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1.15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114,245,27</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1.15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267,464,50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267,464,50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2,921,672,</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195.00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2,921,672,</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195.00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41,722,976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41,722,976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.63</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211,058.85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211,058.85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21,297,639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15,705,325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857,635,96</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3.00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479,139,93</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4.00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320,273.34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320,273.34</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14,978,448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14,978,448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34,275,706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32,871,614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2,110,340,</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614.00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1,999,090,</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424.00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18,113.22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18,113.22</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14,978,448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14,978,448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32,871,614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32,871,614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1,841,019,</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664.00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1,841,019,</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664.00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18,113.22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18,113.22</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1,404,091.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269,320,95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158,070,76</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99,477,881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99,477,881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254,486,44</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2.38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250,298,21</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9.49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1,668,967,</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544.00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1,401,721,</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705.00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42,025,136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42,025,136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减：少数股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东权益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48,415,885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48,415,885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145,575,75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6.34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143,182,60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5.79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739,352,62</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620,962,71</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5.32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取得的净 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51,061,996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51,061,996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108,910,68</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6.04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107,115,61</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3.70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929,614,92</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2.01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780,758,98</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9.68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42,025,136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42,025,136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left="154" w:right="0"/>
        <w:jc w:val="both"/>
        <w:rPr>
          <w:b w:val="0"/>
          <w:bCs w:val="0"/>
        </w:rPr>
      </w:pPr>
      <w:bookmarkStart w:name="2、其他原因的合并范围变动" w:id="334"/>
      <w:bookmarkEnd w:id="334"/>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0"/>
        <w:jc w:val="both"/>
      </w:pPr>
      <w:r>
        <w:rPr/>
        <w:t>说明其他原因导致的合并范围变动（如，新设子公司、清算子公司等）及其相关情况：</w:t>
      </w:r>
    </w:p>
    <w:p>
      <w:pPr>
        <w:pStyle w:val="Heading5"/>
        <w:spacing w:line="256" w:lineRule="auto" w:before="90"/>
        <w:ind w:right="1033"/>
        <w:jc w:val="left"/>
      </w:pPr>
      <w:r>
        <w:rPr>
          <w:spacing w:val="-1"/>
        </w:rPr>
        <w:t>本公司</w:t>
      </w:r>
      <w:r>
        <w:rPr>
          <w:rFonts w:ascii="Times New Roman" w:hAnsi="Times New Roman" w:cs="Times New Roman" w:eastAsia="Times New Roman" w:hint="default"/>
          <w:spacing w:val="-1"/>
        </w:rPr>
        <w:t>2017</w:t>
      </w:r>
      <w:r>
        <w:rPr>
          <w:spacing w:val="-1"/>
        </w:rPr>
        <w:t>年新设立全资子公司</w:t>
      </w:r>
      <w:r>
        <w:rPr>
          <w:rFonts w:ascii="Times New Roman" w:hAnsi="Times New Roman" w:cs="Times New Roman" w:eastAsia="Times New Roman" w:hint="default"/>
          <w:spacing w:val="-1"/>
        </w:rPr>
        <w:t>——</w:t>
      </w:r>
      <w:r>
        <w:rPr>
          <w:spacing w:val="-1"/>
        </w:rPr>
        <w:t>深圳联络汇融商业保理有限公司、杭州联络文化发展有限公司、杭州</w:t>
      </w:r>
      <w:r>
        <w:rPr>
          <w:spacing w:val="-79"/>
        </w:rPr>
        <w:t> </w:t>
      </w:r>
      <w:r>
        <w:rPr>
          <w:spacing w:val="-79"/>
        </w:rPr>
      </w:r>
      <w:r>
        <w:rPr/>
        <w:t>联络互动电子商务有限公司、杭州胜光科技有限公司、杭州联络互动资产管理有限公司。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0"/>
        <w:jc w:val="both"/>
        <w:rPr>
          <w:b w:val="0"/>
          <w:bCs w:val="0"/>
        </w:rPr>
      </w:pPr>
      <w:bookmarkStart w:name="九、在其他主体中的权益" w:id="335"/>
      <w:bookmarkEnd w:id="335"/>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在子公司中的权益" w:id="336"/>
      <w:bookmarkEnd w:id="33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企业集团的构成" w:id="337"/>
      <w:bookmarkEnd w:id="33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30.579987pt;margin-top:92.579987pt;width:67.9pt;height:43.6pt;mso-position-horizontal-relative:page;mso-position-vertical-relative:page;z-index:-1260376" coordorigin="6612,1852" coordsize="1358,872">
            <v:group style="position:absolute;left:6612;top:1852;width:1358;height:468" coordorigin="6612,1852" coordsize="1358,468">
              <v:shape style="position:absolute;left:6612;top:1852;width:1358;height:468" coordorigin="6612,1852" coordsize="1358,468" path="m6612,2320l7969,2320,7969,1852,6612,1852,6612,2320xe" filled="true" fillcolor="#ffffff" stroked="false">
                <v:path arrowok="t"/>
                <v:fill type="solid"/>
              </v:shape>
            </v:group>
            <v:group style="position:absolute;left:6623;top:2320;width:2;height:393" coordorigin="6623,2320" coordsize="2,393">
              <v:shape style="position:absolute;left:6623;top:2320;width:2;height:393" coordorigin="6623,2320" coordsize="0,393" path="m6623,2320l6623,2712e" filled="false" stroked="true" strokeweight="1.140pt" strokecolor="#ffffff">
                <v:path arrowok="t"/>
              </v:shape>
            </v:group>
            <v:group style="position:absolute;left:6634;top:2320;width:1312;height:393" coordorigin="6634,2320" coordsize="1312,393">
              <v:shape style="position:absolute;left:6634;top:2320;width:1312;height:393" coordorigin="6634,2320" coordsize="1312,393" path="m6634,2712l7946,2712,7946,2320,6634,2320,6634,2712xe" filled="true" fillcolor="#ffffff" stroked="false">
                <v:path arrowok="t"/>
                <v:fill type="solid"/>
              </v:shape>
            </v:group>
            <w10:wrap type="none"/>
          </v:group>
        </w:pict>
      </w:r>
      <w:r>
        <w:rPr/>
        <w:pict>
          <v:group style="position:absolute;margin-left:330.579987pt;margin-top:262.099976pt;width:67.9pt;height:43.6pt;mso-position-horizontal-relative:page;mso-position-vertical-relative:page;z-index:-1260352" coordorigin="6612,5242" coordsize="1358,872">
            <v:group style="position:absolute;left:6612;top:5242;width:1358;height:468" coordorigin="6612,5242" coordsize="1358,468">
              <v:shape style="position:absolute;left:6612;top:5242;width:1358;height:468" coordorigin="6612,5242" coordsize="1358,468" path="m6612,5710l7969,5710,7969,5242,6612,5242,6612,5710xe" filled="true" fillcolor="#ffffff" stroked="false">
                <v:path arrowok="t"/>
                <v:fill type="solid"/>
              </v:shape>
            </v:group>
            <v:group style="position:absolute;left:6623;top:5710;width:2;height:393" coordorigin="6623,5710" coordsize="2,393">
              <v:shape style="position:absolute;left:6623;top:5710;width:2;height:393" coordorigin="6623,5710" coordsize="0,393" path="m6623,5710l6623,6102e" filled="false" stroked="true" strokeweight="1.140pt" strokecolor="#ffffff">
                <v:path arrowok="t"/>
              </v:shape>
            </v:group>
            <v:group style="position:absolute;left:6634;top:5710;width:1312;height:393" coordorigin="6634,5710" coordsize="1312,393">
              <v:shape style="position:absolute;left:6634;top:5710;width:1312;height:393" coordorigin="6634,5710" coordsize="1312,393" path="m6634,6102l7946,6102,7946,5710,6634,5710,6634,61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计算机软件技术</w:t>
            </w:r>
          </w:p>
        </w:tc>
        <w:tc>
          <w:tcPr>
            <w:tcW w:w="378" w:type="dxa"/>
            <w:tcBorders>
              <w:top w:val="single" w:sz="4" w:space="0" w:color="000000"/>
              <w:left w:val="single" w:sz="4" w:space="0" w:color="000000"/>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北京数字天域科 技有限责任公司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技术服务、技术</w:t>
            </w:r>
          </w:p>
        </w:tc>
        <w:tc>
          <w:tcPr>
            <w:tcW w:w="37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转让等</w:t>
            </w:r>
          </w:p>
        </w:tc>
        <w:tc>
          <w:tcPr>
            <w:tcW w:w="378" w:type="dxa"/>
            <w:tcBorders>
              <w:top w:val="nil" w:sz="6" w:space="0" w:color="auto"/>
              <w:left w:val="single" w:sz="4" w:space="0" w:color="000000"/>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Technologies</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02" w:lineRule="auto" w:before="6"/>
              <w:ind w:left="22" w:right="137"/>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98"/>
              <w:jc w:val="left"/>
              <w:rPr>
                <w:rFonts w:ascii="Times New Roman" w:hAnsi="Times New Roman" w:cs="Times New Roman" w:eastAsia="Times New Roman" w:hint="default"/>
                <w:sz w:val="18"/>
                <w:szCs w:val="18"/>
              </w:rPr>
            </w:pPr>
            <w:r>
              <w:rPr>
                <w:rFonts w:ascii="Times New Roman"/>
                <w:sz w:val="18"/>
              </w:rPr>
              <w:t>Promotion,Devel</w:t>
            </w:r>
            <w:r>
              <w:rPr>
                <w:rFonts w:ascii="Times New Roman"/>
                <w:w w:val="99"/>
                <w:sz w:val="18"/>
              </w:rPr>
              <w:t> </w:t>
            </w:r>
            <w:r>
              <w:rPr>
                <w:rFonts w:ascii="Times New Roman"/>
                <w:sz w:val="18"/>
              </w:rPr>
              <w:t>opment</w:t>
            </w:r>
            <w:r>
              <w:rPr>
                <w:rFonts w:ascii="Times New Roman"/>
                <w:spacing w:val="-1"/>
                <w:sz w:val="18"/>
              </w:rPr>
              <w:t> </w:t>
            </w:r>
            <w:r>
              <w:rPr>
                <w:rFonts w:ascii="Times New Roman"/>
                <w:sz w:val="18"/>
              </w:rPr>
              <w:t>and</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Services</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上海海漾软件技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技术服务、技术 咨询等</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计算机软件技术</w:t>
            </w:r>
          </w:p>
        </w:tc>
        <w:tc>
          <w:tcPr>
            <w:tcW w:w="1367" w:type="dxa"/>
            <w:gridSpan w:val="2"/>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南京金手印商务 服务有限公司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技术服务、技术</w:t>
            </w:r>
          </w:p>
        </w:tc>
        <w:tc>
          <w:tcPr>
            <w:tcW w:w="1367"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转让等</w:t>
            </w:r>
          </w:p>
        </w:tc>
        <w:tc>
          <w:tcPr>
            <w:tcW w:w="1367" w:type="dxa"/>
            <w:gridSpan w:val="2"/>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沈阳域宏网络科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计算机技术咨询 服务；计算机网 络技术服务等</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计算机软硬件、</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深圳市科诺泰科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电子产品、电子 仪器设备的技术</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开发及销售等</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371"/>
              <w:jc w:val="left"/>
              <w:rPr>
                <w:rFonts w:ascii="Times New Roman" w:hAnsi="Times New Roman" w:cs="Times New Roman" w:eastAsia="Times New Roman" w:hint="default"/>
                <w:sz w:val="18"/>
                <w:szCs w:val="18"/>
              </w:rPr>
            </w:pPr>
            <w:r>
              <w:rPr>
                <w:rFonts w:ascii="Times New Roman"/>
                <w:sz w:val="18"/>
              </w:rPr>
              <w:t>CONNECT</w:t>
            </w:r>
            <w:r>
              <w:rPr>
                <w:rFonts w:ascii="Times New Roman"/>
                <w:w w:val="99"/>
                <w:sz w:val="18"/>
              </w:rPr>
              <w:t> </w:t>
            </w:r>
            <w:r>
              <w:rPr>
                <w:rFonts w:ascii="Times New Roman"/>
                <w:spacing w:val="-4"/>
                <w:sz w:val="18"/>
              </w:rPr>
              <w:t>TECHNOVA</w:t>
            </w:r>
            <w:r>
              <w:rPr>
                <w:rFonts w:ascii="Times New Roman"/>
                <w:spacing w:val="-39"/>
                <w:sz w:val="18"/>
              </w:rPr>
              <w:t> </w:t>
            </w:r>
            <w:r>
              <w:rPr>
                <w:rFonts w:ascii="Times New Roman"/>
                <w:spacing w:val="-39"/>
                <w:sz w:val="18"/>
              </w:rPr>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8"/>
              <w:jc w:val="left"/>
              <w:rPr>
                <w:rFonts w:ascii="Times New Roman" w:hAnsi="Times New Roman" w:cs="Times New Roman" w:eastAsia="Times New Roman" w:hint="default"/>
                <w:sz w:val="18"/>
                <w:szCs w:val="18"/>
              </w:rPr>
            </w:pPr>
            <w:r>
              <w:rPr>
                <w:rFonts w:ascii="Times New Roman"/>
                <w:sz w:val="18"/>
              </w:rPr>
              <w:t>Technologies</w:t>
            </w:r>
            <w:r>
              <w:rPr>
                <w:rFonts w:ascii="Times New Roman"/>
                <w:w w:val="99"/>
                <w:sz w:val="18"/>
              </w:rPr>
              <w:t> </w:t>
            </w:r>
            <w:r>
              <w:rPr>
                <w:rFonts w:ascii="Times New Roman"/>
                <w:sz w:val="18"/>
              </w:rPr>
              <w:t>Promotion</w:t>
            </w:r>
            <w:r>
              <w:rPr>
                <w:rFonts w:ascii="Times New Roman"/>
                <w:w w:val="99"/>
                <w:sz w:val="18"/>
              </w:rPr>
              <w:t> </w:t>
            </w:r>
            <w:r>
              <w:rPr>
                <w:rFonts w:ascii="Times New Roman"/>
                <w:sz w:val="18"/>
              </w:rPr>
              <w:t>Development</w:t>
            </w:r>
            <w:r>
              <w:rPr>
                <w:rFonts w:ascii="Times New Roman"/>
                <w:spacing w:val="-2"/>
                <w:sz w:val="18"/>
              </w:rPr>
              <w:t> </w:t>
            </w:r>
            <w:r>
              <w:rPr>
                <w:rFonts w:ascii="Times New Roman"/>
                <w:sz w:val="18"/>
              </w:rPr>
              <w:t>and</w:t>
            </w:r>
            <w:r>
              <w:rPr>
                <w:rFonts w:ascii="Times New Roman"/>
                <w:w w:val="99"/>
                <w:sz w:val="18"/>
              </w:rPr>
              <w:t> </w:t>
            </w:r>
            <w:r>
              <w:rPr>
                <w:rFonts w:ascii="Times New Roman"/>
                <w:sz w:val="18"/>
              </w:rPr>
              <w:t>Services</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去玩有限公司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去玩股份有限公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技术研发、技术 支持服务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信息技术、计算</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上海卓属信息技 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机软、硬件、通 信设备领域内技 术开发、技术咨</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询等</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信息技术、计算</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机软硬件、通讯</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成都卓属信息技 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设备的技术开 发、技术咨询；</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货物及技术进出</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口</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上海乐泾达软件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软件科技与通讯 科技领域内的技 术开发、技术咨 询、技术服务； 计算机领域内的 网络集成、维修 及硬件的开发等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西藏乐泾达科技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软件科技与通讯 科技领域内的技 术开发、技术咨 询、技术服务； 计算机领域内的 网络集成、维修 及硬件的开发等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北京联络金服科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技术推广服务； 接受金融机构委 托从事金融信息 技术外包服务； 接受金融机构委 托从事金融业务 流程外包服务； 接受金融机构委 托从事金融知识 流程外包服务； 经济贸易咨询。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5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深圳联络商业保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保付代理（非银 </w:t>
            </w:r>
            <w:r>
              <w:rPr>
                <w:rFonts w:ascii="宋体" w:hAnsi="宋体" w:cs="宋体" w:eastAsia="宋体" w:hint="default"/>
                <w:spacing w:val="-17"/>
                <w:sz w:val="18"/>
                <w:szCs w:val="18"/>
              </w:rPr>
              <w:t>行融资类）；从事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担保业务（不含 融资性担保业 </w:t>
            </w:r>
            <w:r>
              <w:rPr>
                <w:rFonts w:ascii="宋体" w:hAnsi="宋体" w:cs="宋体" w:eastAsia="宋体" w:hint="default"/>
                <w:spacing w:val="-13"/>
                <w:sz w:val="18"/>
                <w:szCs w:val="18"/>
              </w:rPr>
              <w:t>务）；供应链管</w:t>
            </w:r>
            <w:r>
              <w:rPr>
                <w:rFonts w:ascii="宋体" w:hAnsi="宋体" w:cs="宋体" w:eastAsia="宋体" w:hint="default"/>
                <w:sz w:val="18"/>
                <w:szCs w:val="18"/>
              </w:rPr>
              <w:t> 理；受托资产管 理（不得从事信 托、金融资产管 理、证券资产管 理及其他限制项 </w:t>
            </w:r>
            <w:r>
              <w:rPr>
                <w:rFonts w:ascii="宋体" w:hAnsi="宋体" w:cs="宋体" w:eastAsia="宋体" w:hint="default"/>
                <w:spacing w:val="-13"/>
                <w:sz w:val="18"/>
                <w:szCs w:val="18"/>
              </w:rPr>
              <w:t>目）；投资咨询</w:t>
            </w:r>
          </w:p>
          <w:p>
            <w:pPr>
              <w:pStyle w:val="TableParagraph"/>
              <w:spacing w:line="319" w:lineRule="auto" w:before="19"/>
              <w:ind w:left="22" w:right="-16"/>
              <w:jc w:val="left"/>
              <w:rPr>
                <w:rFonts w:ascii="宋体" w:hAnsi="宋体" w:cs="宋体" w:eastAsia="宋体" w:hint="default"/>
                <w:sz w:val="18"/>
                <w:szCs w:val="18"/>
              </w:rPr>
            </w:pPr>
            <w:r>
              <w:rPr>
                <w:rFonts w:ascii="宋体" w:hAnsi="宋体" w:cs="宋体" w:eastAsia="宋体" w:hint="default"/>
                <w:sz w:val="18"/>
                <w:szCs w:val="18"/>
              </w:rPr>
              <w:t>（不含限制项 </w:t>
            </w:r>
            <w:r>
              <w:rPr>
                <w:rFonts w:ascii="宋体" w:hAnsi="宋体" w:cs="宋体" w:eastAsia="宋体" w:hint="default"/>
                <w:spacing w:val="-12"/>
                <w:sz w:val="18"/>
                <w:szCs w:val="18"/>
              </w:rPr>
              <w:t>目）；股权投资；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财务管理咨询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29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77"/>
              <w:jc w:val="left"/>
              <w:rPr>
                <w:rFonts w:ascii="宋体" w:hAnsi="宋体" w:cs="宋体" w:eastAsia="宋体" w:hint="default"/>
                <w:sz w:val="18"/>
                <w:szCs w:val="18"/>
              </w:rPr>
            </w:pPr>
            <w:r>
              <w:rPr>
                <w:rFonts w:ascii="宋体" w:hAnsi="宋体" w:cs="宋体" w:eastAsia="宋体" w:hint="default"/>
                <w:sz w:val="18"/>
                <w:szCs w:val="18"/>
              </w:rPr>
              <w:t>上海域恩信息科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从事信息科技领 域内的技术开 发、技术咨询、 技术转让、技术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0991pt;margin-top:72.47998pt;width:74.05pt;height:158.1pt;mso-position-horizontal-relative:page;mso-position-vertical-relative:page;z-index:-1260328" type="#_x0000_t202" filled="false" stroked="false">
            <v:textbox inset="0,0,0,0">
              <w:txbxContent>
                <w:p>
                  <w:pPr>
                    <w:pStyle w:val="BodyText"/>
                    <w:spacing w:line="240" w:lineRule="auto" w:before="10"/>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shape style="position:absolute;margin-left:324.399994pt;margin-top:231.019989pt;width:74.05pt;height:54.6pt;mso-position-horizontal-relative:page;mso-position-vertical-relative:page;z-index:-1260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w:t>
                  </w:r>
                </w:p>
              </w:txbxContent>
            </v:textbox>
            <w10:wrap type="none"/>
          </v:shape>
        </w:pict>
      </w:r>
      <w:r>
        <w:rPr/>
        <w:pict>
          <v:shape style="position:absolute;margin-left:324.399994pt;margin-top:552.039978pt;width:74.05pt;height:92.6pt;mso-position-horizontal-relative:page;mso-position-vertical-relative:page;z-index:-1260280"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330.579987pt;margin-top:72.47998pt;width:67.9pt;height:213.15pt;mso-position-horizontal-relative:page;mso-position-vertical-relative:page;z-index:-1260256" coordorigin="6612,1450" coordsize="1358,4263">
            <v:group style="position:absolute;left:6612;top:1450;width:1358;height:3162" coordorigin="6612,1450" coordsize="1358,3162">
              <v:shape style="position:absolute;left:6612;top:1450;width:1358;height:3162" coordorigin="6612,1450" coordsize="1358,3162" path="m6612,4611l7969,4611,7969,1450,6612,1450,6612,4611xe" filled="true" fillcolor="#ffffff" stroked="false">
                <v:path arrowok="t"/>
                <v:fill type="solid"/>
              </v:shape>
            </v:group>
            <v:group style="position:absolute;left:6612;top:4620;width:1358;height:1092" coordorigin="6612,4620" coordsize="1358,1092">
              <v:shape style="position:absolute;left:6612;top:4620;width:1358;height:1092" coordorigin="6612,4620" coordsize="1358,1092" path="m6612,5712l7969,5712,7969,4620,6612,4620,6612,5712xe" filled="true" fillcolor="#ffffff" stroked="false">
                <v:path arrowok="t"/>
                <v:fill type="solid"/>
              </v:shape>
            </v:group>
            <w10:wrap type="none"/>
          </v:group>
        </w:pict>
      </w:r>
      <w:r>
        <w:rPr/>
        <w:pict>
          <v:group style="position:absolute;margin-left:330.579987pt;margin-top:552.039978pt;width:67.9pt;height:92.6pt;mso-position-horizontal-relative:page;mso-position-vertical-relative:page;z-index:-1260232" coordorigin="6612,11041" coordsize="1358,1852">
            <v:shape style="position:absolute;left:6612;top:11041;width:1358;height:1852" coordorigin="6612,11041" coordsize="1358,1852" path="m6612,12892l7969,12892,7969,11041,6612,11041,6612,1289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服务，软件开发</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销售，计算机、</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网络设备的研</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发、安装、维护</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销售，计算机系</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统集成，计算机</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网络工程，网页</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设计，计算机服</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务，数码产品的</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gridSpan w:val="2"/>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423" w:type="dxa"/>
            <w:vMerge w:val="restart"/>
            <w:tcBorders>
              <w:top w:val="single" w:sz="4" w:space="0" w:color="000000"/>
              <w:left w:val="single" w:sz="4" w:space="0" w:color="000000"/>
              <w:right w:val="nil" w:sz="6" w:space="0" w:color="auto"/>
            </w:tcBorders>
          </w:tcPr>
          <w:p>
            <w:pPr/>
          </w:p>
        </w:tc>
        <w:tc>
          <w:tcPr>
            <w:tcW w:w="944"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服务、技术推广</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北京酷能量科技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计算机、软件及 辅助设备；代理</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进出口、货物进</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出口、技术进出</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口。</w:t>
            </w:r>
          </w:p>
        </w:tc>
        <w:tc>
          <w:tcPr>
            <w:tcW w:w="423" w:type="dxa"/>
            <w:vMerge/>
            <w:tcBorders>
              <w:left w:val="single" w:sz="4" w:space="0" w:color="000000"/>
              <w:bottom w:val="single" w:sz="4" w:space="0" w:color="000000"/>
              <w:right w:val="nil" w:sz="6" w:space="0" w:color="auto"/>
            </w:tcBorders>
          </w:tcPr>
          <w:p>
            <w:pPr/>
          </w:p>
        </w:tc>
        <w:tc>
          <w:tcPr>
            <w:tcW w:w="944"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软件技术开发、</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技术咨询；计算</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机、计算机周边</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设备及辅助设</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备、计算机软硬</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深圳市科宏云科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件、网络产品、 电子产品、数码</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产品的销售；计</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算机软件系统集</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成；国内贸易；</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货物及技术进出</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口。</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技术开发、转让</w:t>
            </w:r>
          </w:p>
        </w:tc>
        <w:tc>
          <w:tcPr>
            <w:tcW w:w="423" w:type="dxa"/>
            <w:vMerge w:val="restart"/>
            <w:tcBorders>
              <w:top w:val="single" w:sz="4" w:space="0" w:color="000000"/>
              <w:left w:val="single" w:sz="4" w:space="0" w:color="000000"/>
              <w:right w:val="nil" w:sz="6" w:space="0" w:color="auto"/>
            </w:tcBorders>
          </w:tcPr>
          <w:p>
            <w:pPr/>
          </w:p>
        </w:tc>
        <w:tc>
          <w:tcPr>
            <w:tcW w:w="944"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咨询、服务；销</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售变压吸附制氧</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模块装置、呼吸</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机呼气加温过滤</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62" w:lineRule="auto"/>
              <w:ind w:left="22" w:right="303"/>
              <w:jc w:val="left"/>
              <w:rPr>
                <w:rFonts w:ascii="Times New Roman" w:hAnsi="Times New Roman" w:cs="Times New Roman" w:eastAsia="Times New Roman" w:hint="default"/>
                <w:sz w:val="18"/>
                <w:szCs w:val="18"/>
              </w:rPr>
            </w:pPr>
            <w:r>
              <w:rPr>
                <w:rFonts w:ascii="Times New Roman"/>
                <w:sz w:val="18"/>
              </w:rPr>
              <w:t>Lianluo</w:t>
            </w:r>
            <w:r>
              <w:rPr>
                <w:rFonts w:ascii="Times New Roman"/>
                <w:spacing w:val="-3"/>
                <w:sz w:val="18"/>
              </w:rPr>
              <w:t> </w:t>
            </w:r>
            <w:r>
              <w:rPr>
                <w:rFonts w:ascii="Times New Roman"/>
                <w:sz w:val="18"/>
              </w:rPr>
              <w:t>Smart</w:t>
            </w:r>
            <w:r>
              <w:rPr>
                <w:rFonts w:ascii="Times New Roman"/>
                <w:w w:val="99"/>
                <w:sz w:val="18"/>
              </w:rPr>
              <w:t> </w:t>
            </w:r>
            <w:r>
              <w:rPr>
                <w:rFonts w:ascii="Times New Roman"/>
                <w:sz w:val="18"/>
              </w:rPr>
              <w:t>Limited</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器装置及部件、 直流无刷电机驱 动模块装置及部</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64.18%</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件、医用微型直</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流无刷涡轮风机</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设备及部件（以</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上不含医疗器</w:t>
            </w:r>
          </w:p>
        </w:tc>
        <w:tc>
          <w:tcPr>
            <w:tcW w:w="423" w:type="dxa"/>
            <w:vMerge/>
            <w:tcBorders>
              <w:left w:val="single" w:sz="4" w:space="0" w:color="000000"/>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械</w:t>
            </w:r>
            <w:r>
              <w:rPr>
                <w:rFonts w:ascii="宋体" w:hAnsi="宋体" w:cs="宋体" w:eastAsia="宋体" w:hint="default"/>
                <w:spacing w:val="-90"/>
                <w:sz w:val="18"/>
                <w:szCs w:val="18"/>
              </w:rPr>
              <w:t>）</w:t>
            </w:r>
            <w:r>
              <w:rPr>
                <w:rFonts w:ascii="宋体" w:hAnsi="宋体" w:cs="宋体" w:eastAsia="宋体" w:hint="default"/>
                <w:sz w:val="18"/>
                <w:szCs w:val="18"/>
              </w:rPr>
              <w:t>；软件开发；</w:t>
            </w:r>
          </w:p>
        </w:tc>
        <w:tc>
          <w:tcPr>
            <w:tcW w:w="423" w:type="dxa"/>
            <w:vMerge/>
            <w:tcBorders>
              <w:left w:val="single" w:sz="4" w:space="0" w:color="000000"/>
              <w:bottom w:val="single" w:sz="4" w:space="0" w:color="000000"/>
              <w:right w:val="nil" w:sz="6" w:space="0" w:color="auto"/>
            </w:tcBorders>
          </w:tcPr>
          <w:p>
            <w:pPr/>
          </w:p>
        </w:tc>
        <w:tc>
          <w:tcPr>
            <w:tcW w:w="944"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282.9pt;mso-position-horizontal-relative:page;mso-position-vertical-relative:page;z-index:-1260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shape style="position:absolute;margin-left:297.399994pt;margin-top:569.440002pt;width:101.05pt;height:194pt;mso-position-horizontal-relative:page;mso-position-vertical-relative:page;z-index:-1260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left="0" w:right="0"/>
                    <w:jc w:val="left"/>
                  </w:pPr>
                  <w:r>
                    <w:rPr/>
                    <w:t>手术室、</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7" w:type="dxa"/>
            <w:vMerge w:val="restart"/>
            <w:tcBorders>
              <w:top w:val="single" w:sz="4" w:space="0" w:color="000000"/>
              <w:left w:val="single" w:sz="4" w:space="0" w:color="000000"/>
              <w:right w:val="single" w:sz="4" w:space="0" w:color="000000"/>
            </w:tcBorders>
          </w:tcPr>
          <w:p>
            <w:pPr>
              <w:pStyle w:val="TableParagraph"/>
              <w:spacing w:line="565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67.9pt;height:282.9pt;mso-position-horizontal-relative:char;mso-position-vertical-relative:line" coordorigin="0,0" coordsize="1358,5658">
                  <v:group style="position:absolute;left:0;top:0;width:1358;height:5658" coordorigin="0,0" coordsize="1358,5658">
                    <v:shape style="position:absolute;left:0;top:0;width:1358;height:5658" coordorigin="0,0" coordsize="1358,5658" path="m0,5657l1357,5657,1357,0,0,0,0,5657xe" filled="true" fillcolor="#ffffff" stroked="false">
                      <v:path arrowok="t"/>
                      <v:fill type="solid"/>
                    </v:shape>
                  </v:group>
                </v:group>
              </w:pict>
            </w:r>
            <w:r>
              <w:rPr>
                <w:rFonts w:ascii="Times New Roman" w:hAnsi="Times New Roman" w:cs="Times New Roman" w:eastAsia="Times New Roman" w:hint="default"/>
                <w:position w:val="-112"/>
                <w:sz w:val="20"/>
                <w:szCs w:val="20"/>
              </w:rPr>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销售医疗器械、</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计算机软硬件及</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外围设备、工艺</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品、塑料制品、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文化用品、电子</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产品、五金交电</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生产变压吸附制</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氧模块装置、呼</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吸机呼气加温过</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滤器装置及部</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件、直流无刷电</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机驱动模块装置</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及部件、医用微</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型直流无刷涡轮</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风机设备及部件</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（以上不含医疗</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器械</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研发、生产Ⅲ</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38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67.9pt;height:194pt;mso-position-horizontal-relative:char;mso-position-vertical-relative:line" coordorigin="0,0" coordsize="1358,3880">
                  <v:group style="position:absolute;left:0;top:0;width:1358;height:3880" coordorigin="0,0" coordsize="1358,3880">
                    <v:shape style="position:absolute;left:0;top:0;width:1358;height:3880" coordorigin="0,0" coordsize="1358,3880" path="m0,3880l1357,3880,1357,0,0,0,0,3880xe" filled="true" fillcolor="#ffffff" stroked="false">
                      <v:path arrowok="t"/>
                      <v:fill type="solid"/>
                    </v:shape>
                  </v:group>
                </v:group>
              </w:pict>
            </w:r>
            <w:r>
              <w:rPr>
                <w:rFonts w:ascii="Times New Roman" w:hAnsi="Times New Roman" w:cs="Times New Roman" w:eastAsia="Times New Roman" w:hint="default"/>
                <w:position w:val="-77"/>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-6854-3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呼吸麻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醉设备及部件，</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Ⅱ</w:t>
            </w:r>
            <w:r>
              <w:rPr>
                <w:rFonts w:ascii="Times New Roman" w:hAnsi="Times New Roman" w:cs="Times New Roman" w:eastAsia="Times New Roman" w:hint="default"/>
                <w:sz w:val="18"/>
                <w:szCs w:val="18"/>
              </w:rPr>
              <w:t>-6821-9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无创</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监护仪器，Ⅱ</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-6830-2X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射线诊</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断设备及高压发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生装置，Ⅱ</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-6854-8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医用制</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气设备，Ⅱ</w:t>
            </w:r>
            <w:r>
              <w:rPr>
                <w:rFonts w:ascii="Times New Roman" w:hAnsi="Times New Roman" w:cs="Times New Roman" w:eastAsia="Times New Roman" w:hint="default"/>
                <w:sz w:val="18"/>
                <w:szCs w:val="18"/>
              </w:rPr>
              <w:t>-6854</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医用空压机，Ⅱ</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-6854-2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呼吸治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北京德海尔医疗 技术有限公司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疗仪；销售自产 </w:t>
            </w:r>
            <w:r>
              <w:rPr>
                <w:rFonts w:ascii="宋体" w:hAnsi="宋体" w:cs="宋体" w:eastAsia="宋体" w:hint="default"/>
                <w:spacing w:val="-8"/>
                <w:sz w:val="18"/>
                <w:szCs w:val="18"/>
              </w:rPr>
              <w:t>产品；</w:t>
            </w:r>
            <w:r>
              <w:rPr>
                <w:rFonts w:ascii="Times New Roman" w:hAnsi="Times New Roman" w:cs="Times New Roman" w:eastAsia="Times New Roman" w:hint="default"/>
                <w:spacing w:val="-8"/>
                <w:sz w:val="18"/>
                <w:szCs w:val="18"/>
              </w:rPr>
              <w:t>III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类</w:t>
            </w:r>
            <w:r>
              <w:rPr>
                <w:rFonts w:ascii="Times New Roman" w:hAnsi="Times New Roman" w:cs="Times New Roman" w:eastAsia="Times New Roman" w:hint="default"/>
                <w:sz w:val="18"/>
                <w:szCs w:val="18"/>
              </w:rPr>
              <w:t>:6830</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64.18%</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医用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射线设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备</w:t>
            </w:r>
            <w:r>
              <w:rPr>
                <w:rFonts w:ascii="宋体" w:hAnsi="宋体" w:cs="宋体" w:eastAsia="宋体" w:hint="default"/>
                <w:spacing w:val="-84"/>
                <w:sz w:val="18"/>
                <w:szCs w:val="18"/>
              </w:rPr>
              <w:t>、</w:t>
            </w:r>
            <w:r>
              <w:rPr>
                <w:rFonts w:ascii="Times New Roman" w:hAnsi="Times New Roman" w:cs="Times New Roman" w:eastAsia="Times New Roman" w:hint="default"/>
                <w:sz w:val="18"/>
                <w:szCs w:val="18"/>
              </w:rPr>
              <w:t>6854</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急救室、诊疗室</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设备及器具、</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医用电子仪</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器设备、</w:t>
            </w:r>
            <w:r>
              <w:rPr>
                <w:rFonts w:ascii="Times New Roman" w:hAnsi="Times New Roman" w:cs="Times New Roman" w:eastAsia="Times New Roman" w:hint="default"/>
                <w:sz w:val="18"/>
                <w:szCs w:val="18"/>
              </w:rPr>
              <w:t>6822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用光学器具、仪</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器及内窥镜设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w:t>
            </w:r>
            <w:r>
              <w:rPr>
                <w:rFonts w:ascii="Times New Roman" w:hAnsi="Times New Roman" w:cs="Times New Roman" w:eastAsia="Times New Roman" w:hint="default"/>
                <w:sz w:val="18"/>
                <w:szCs w:val="18"/>
              </w:rPr>
              <w:t>6840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临床检</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验分析仪器及诊</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断试剂（诊断试</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剂除外</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6823</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199.819977pt;width:74.05pt;height:101.4pt;mso-position-horizontal-relative:page;mso-position-vertical-relative:page;z-index:-1260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324.390991pt;margin-top:422.73999pt;width:74.05pt;height:140.4pt;mso-position-horizontal-relative:page;mso-position-vertical-relative:page;z-index:-1260088" type="#_x0000_t202" filled="false" stroked="false">
            <v:textbox inset="0,0,0,0">
              <w:txbxContent>
                <w:p>
                  <w:pPr>
                    <w:pStyle w:val="BodyText"/>
                    <w:spacing w:line="240" w:lineRule="auto" w:before="51"/>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shape style="position:absolute;margin-left:324.399994pt;margin-top:582.76001pt;width:74.05pt;height:140.450pt;mso-position-horizontal-relative:page;mso-position-vertical-relative:page;z-index:-1260064" type="#_x0000_t202" filled="false" stroked="false">
            <v:textbox inset="0,0,0,0">
              <w:txbxContent>
                <w:p>
                  <w:pPr>
                    <w:pStyle w:val="BodyText"/>
                    <w:spacing w:line="205" w:lineRule="exact"/>
                    <w:ind w:left="0" w:right="0"/>
                    <w:jc w:val="left"/>
                  </w:pPr>
                  <w:r>
                    <w:rPr/>
                    <w:t>、</w:t>
                  </w:r>
                </w:p>
              </w:txbxContent>
            </v:textbox>
            <w10:wrap type="none"/>
          </v:shape>
        </w:pict>
      </w:r>
      <w:r>
        <w:rPr/>
        <w:pict>
          <v:group style="position:absolute;margin-left:330.579987pt;margin-top:199.819977pt;width:67.9pt;height:363.35pt;mso-position-horizontal-relative:page;mso-position-vertical-relative:page;z-index:-1260040" coordorigin="6612,3996" coordsize="1358,7267">
            <v:group style="position:absolute;left:6612;top:3996;width:1358;height:2028" coordorigin="6612,3996" coordsize="1358,2028">
              <v:shape style="position:absolute;left:6612;top:3996;width:1358;height:2028" coordorigin="6612,3996" coordsize="1358,2028" path="m6612,6024l7969,6024,7969,3996,6612,3996,6612,6024xe" filled="true" fillcolor="#ffffff" stroked="false">
                <v:path arrowok="t"/>
                <v:fill type="solid"/>
              </v:shape>
            </v:group>
            <v:group style="position:absolute;left:6623;top:6024;width:2;height:393" coordorigin="6623,6024" coordsize="2,393">
              <v:shape style="position:absolute;left:6623;top:6024;width:2;height:393" coordorigin="6623,6024" coordsize="0,393" path="m6623,6024l6623,6417e" filled="false" stroked="true" strokeweight="1.140pt" strokecolor="#ffffff">
                <v:path arrowok="t"/>
              </v:shape>
            </v:group>
            <v:group style="position:absolute;left:6612;top:6417;width:1358;height:2029" coordorigin="6612,6417" coordsize="1358,2029">
              <v:shape style="position:absolute;left:6612;top:6417;width:1358;height:2029" coordorigin="6612,6417" coordsize="1358,2029" path="m6612,8445l7969,8445,7969,6417,6612,6417,6612,8445xe" filled="true" fillcolor="#ffffff" stroked="false">
                <v:path arrowok="t"/>
                <v:fill type="solid"/>
              </v:shape>
            </v:group>
            <v:group style="position:absolute;left:6634;top:6024;width:1312;height:393" coordorigin="6634,6024" coordsize="1312,393">
              <v:shape style="position:absolute;left:6634;top:6024;width:1312;height:393" coordorigin="6634,6024" coordsize="1312,393" path="m6634,6417l7946,6417,7946,6024,6634,6024,6634,6417xe" filled="true" fillcolor="#ffffff" stroked="false">
                <v:path arrowok="t"/>
                <v:fill type="solid"/>
              </v:shape>
            </v:group>
            <v:group style="position:absolute;left:6612;top:8455;width:1358;height:2808" coordorigin="6612,8455" coordsize="1358,2808">
              <v:shape style="position:absolute;left:6612;top:8455;width:1358;height:2808" coordorigin="6612,8455" coordsize="1358,2808" path="m6612,11263l7969,11263,7969,8455,6612,8455,6612,11263xe" filled="true" fillcolor="#ffffff" stroked="false">
                <v:path arrowok="t"/>
                <v:fill type="solid"/>
              </v:shape>
            </v:group>
            <w10:wrap type="none"/>
          </v:group>
        </w:pict>
      </w:r>
      <w:r>
        <w:rPr/>
        <w:pict>
          <v:group style="position:absolute;margin-left:330.579987pt;margin-top:582.76001pt;width:67.9pt;height:140.450pt;mso-position-horizontal-relative:page;mso-position-vertical-relative:page;z-index:-1260016" coordorigin="6612,11655" coordsize="1358,2809">
            <v:shape style="position:absolute;left:6612;top:11655;width:1358;height:2809" coordorigin="6612,11655" coordsize="1358,2809" path="m6612,14464l7969,14464,7969,11655,6612,11655,6612,1446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2547"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9"/>
              <w:jc w:val="both"/>
              <w:rPr>
                <w:rFonts w:ascii="宋体" w:hAnsi="宋体" w:cs="宋体" w:eastAsia="宋体" w:hint="default"/>
                <w:sz w:val="18"/>
                <w:szCs w:val="18"/>
              </w:rPr>
            </w:pPr>
            <w:r>
              <w:rPr>
                <w:rFonts w:ascii="宋体" w:hAnsi="宋体" w:cs="宋体" w:eastAsia="宋体" w:hint="default"/>
                <w:sz w:val="18"/>
                <w:szCs w:val="18"/>
              </w:rPr>
              <w:t>医用超声仪器及 有关设备、</w:t>
            </w:r>
            <w:r>
              <w:rPr>
                <w:rFonts w:ascii="Times New Roman" w:hAnsi="Times New Roman" w:cs="Times New Roman" w:eastAsia="Times New Roman" w:hint="default"/>
                <w:sz w:val="18"/>
                <w:szCs w:val="18"/>
              </w:rPr>
              <w:t>6832 </w:t>
            </w:r>
            <w:r>
              <w:rPr>
                <w:rFonts w:ascii="宋体" w:hAnsi="宋体" w:cs="宋体" w:eastAsia="宋体" w:hint="default"/>
                <w:sz w:val="18"/>
                <w:szCs w:val="18"/>
              </w:rPr>
              <w:t>医用高能射线设 备、</w:t>
            </w:r>
            <w:r>
              <w:rPr>
                <w:rFonts w:ascii="Times New Roman" w:hAnsi="Times New Roman" w:cs="Times New Roman" w:eastAsia="Times New Roman" w:hint="default"/>
                <w:sz w:val="18"/>
                <w:szCs w:val="18"/>
              </w:rPr>
              <w:t>6828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医用磁 共振设备、</w:t>
            </w:r>
            <w:r>
              <w:rPr>
                <w:rFonts w:ascii="Times New Roman" w:hAnsi="Times New Roman" w:cs="Times New Roman" w:eastAsia="Times New Roman" w:hint="default"/>
                <w:sz w:val="18"/>
                <w:szCs w:val="18"/>
              </w:rPr>
              <w:t>6825 </w:t>
            </w:r>
            <w:r>
              <w:rPr>
                <w:rFonts w:ascii="宋体" w:hAnsi="宋体" w:cs="宋体" w:eastAsia="宋体" w:hint="default"/>
                <w:sz w:val="18"/>
                <w:szCs w:val="18"/>
              </w:rPr>
              <w:t>医用高频仪器设 备、</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类医疗器 械的批发</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上海域恩信息科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从事信息科技领 域内的技术开 发、技术咨询、 技术转让、技术 </w:t>
            </w:r>
            <w:r>
              <w:rPr>
                <w:rFonts w:ascii="宋体" w:hAnsi="宋体" w:cs="宋体" w:eastAsia="宋体" w:hint="default"/>
                <w:spacing w:val="-6"/>
                <w:sz w:val="18"/>
                <w:szCs w:val="18"/>
              </w:rPr>
              <w:t>服务，软件开发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销售，计算机、 网络设备的研 </w:t>
            </w:r>
            <w:r>
              <w:rPr>
                <w:rFonts w:ascii="宋体" w:hAnsi="宋体" w:cs="宋体" w:eastAsia="宋体" w:hint="default"/>
                <w:spacing w:val="-6"/>
                <w:sz w:val="18"/>
                <w:szCs w:val="18"/>
              </w:rPr>
              <w:t>发、安装、维护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销售，计算机系 统集成，计算机 网络工程，网页 设计，计算机服 务，数码产品的 销售。</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01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杭州联络互动电 子商务有限公司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6"/>
                <w:sz w:val="18"/>
                <w:szCs w:val="18"/>
              </w:rPr>
              <w:t>网上销售、批发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电子产品、针纺 织品、服装、配 </w:t>
            </w:r>
            <w:r>
              <w:rPr>
                <w:rFonts w:ascii="宋体" w:hAnsi="宋体" w:cs="宋体" w:eastAsia="宋体" w:hint="default"/>
                <w:spacing w:val="-6"/>
                <w:sz w:val="18"/>
                <w:szCs w:val="18"/>
              </w:rPr>
              <w:t>饰、箱包、钟表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鞋帽、母婴日用 品、玩具、初级 食用农产品（除 </w:t>
            </w:r>
            <w:r>
              <w:rPr>
                <w:rFonts w:ascii="宋体" w:hAnsi="宋体" w:cs="宋体" w:eastAsia="宋体" w:hint="default"/>
                <w:spacing w:val="-17"/>
                <w:sz w:val="18"/>
                <w:szCs w:val="18"/>
              </w:rPr>
              <w:t>食品、药品）、化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妆品（除分装）、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日用百货、办公 </w:t>
            </w:r>
            <w:r>
              <w:rPr>
                <w:rFonts w:ascii="宋体" w:hAnsi="宋体" w:cs="宋体" w:eastAsia="宋体" w:hint="default"/>
                <w:spacing w:val="-6"/>
                <w:sz w:val="18"/>
                <w:szCs w:val="18"/>
              </w:rPr>
              <w:t>用品、家用电器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预包装食品、特 殊食品（婴幼儿 配方乳粉、保健 </w:t>
            </w:r>
            <w:r>
              <w:rPr>
                <w:rFonts w:ascii="宋体" w:hAnsi="宋体" w:cs="宋体" w:eastAsia="宋体" w:hint="default"/>
                <w:spacing w:val="-13"/>
                <w:sz w:val="18"/>
                <w:szCs w:val="18"/>
              </w:rPr>
              <w:t>食品）；技术开</w:t>
            </w:r>
            <w:r>
              <w:rPr>
                <w:rFonts w:ascii="宋体" w:hAnsi="宋体" w:cs="宋体" w:eastAsia="宋体" w:hint="default"/>
                <w:sz w:val="18"/>
                <w:szCs w:val="18"/>
              </w:rPr>
              <w:t> 发、技术服务： 电子商务技术、 计算机软硬件； 货物进出口</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杭州联络互动资 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2"/>
              <w:jc w:val="left"/>
              <w:rPr>
                <w:rFonts w:ascii="宋体" w:hAnsi="宋体" w:cs="宋体" w:eastAsia="宋体" w:hint="default"/>
                <w:sz w:val="18"/>
                <w:szCs w:val="18"/>
              </w:rPr>
            </w:pPr>
            <w:r>
              <w:rPr>
                <w:rFonts w:ascii="宋体" w:hAnsi="宋体" w:cs="宋体" w:eastAsia="宋体" w:hint="default"/>
                <w:sz w:val="18"/>
                <w:szCs w:val="18"/>
              </w:rPr>
              <w:t>服务：受托企业 资产管理、投资</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1951" w:right="3040"/>
        <w:jc w:val="center"/>
      </w:pPr>
      <w:r>
        <w:rPr/>
        <w:pict>
          <v:shape style="position:absolute;margin-left:324.399994pt;margin-top:-.528257pt;width:74.05pt;height:251.7pt;mso-position-horizontal-relative:page;mso-position-vertical-relative:paragraph;z-index:-1259992"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4"/>
                    <w:ind w:left="0" w:right="0"/>
                    <w:jc w:val="left"/>
                  </w:pPr>
                  <w:r>
                    <w:rPr/>
                    <w:t>、</w:t>
                  </w:r>
                </w:p>
              </w:txbxContent>
            </v:textbox>
            <w10:wrap type="none"/>
          </v:shape>
        </w:pict>
      </w:r>
      <w:r>
        <w:rPr/>
        <w:t>管理、投资咨询</w:t>
      </w:r>
    </w:p>
    <w:p>
      <w:pPr>
        <w:pStyle w:val="BodyText"/>
        <w:spacing w:line="240" w:lineRule="auto" w:before="76"/>
        <w:ind w:left="1913" w:right="3040"/>
        <w:jc w:val="center"/>
      </w:pPr>
      <w:r>
        <w:rPr>
          <w:spacing w:val="-6"/>
        </w:rPr>
        <w:t>（除证券、期货</w:t>
      </w:r>
    </w:p>
    <w:p>
      <w:pPr>
        <w:pStyle w:val="BodyText"/>
        <w:spacing w:line="319" w:lineRule="auto" w:before="76"/>
        <w:ind w:left="4287" w:right="5315"/>
        <w:jc w:val="left"/>
      </w:pPr>
      <w:r>
        <w:rPr/>
        <w:pict>
          <v:shape style="position:absolute;margin-left:324.399994pt;margin-top:224.211731pt;width:74.05pt;height:101.45pt;mso-position-horizontal-relative:page;mso-position-vertical-relative:paragraph;z-index:-1259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w:t>
                  </w:r>
                </w:p>
              </w:txbxContent>
            </v:textbox>
            <w10:wrap type="none"/>
          </v:shape>
        </w:pict>
      </w:r>
      <w:r>
        <w:rPr/>
        <w:t>（未经金融等监 管部门批准，不 得从事向公众融 资存款、融资担 保、代客理财等 </w:t>
      </w:r>
      <w:r>
        <w:rPr>
          <w:spacing w:val="-17"/>
        </w:rPr>
        <w:t>金融服务）、物业</w:t>
      </w:r>
      <w:r>
        <w:rPr>
          <w:spacing w:val="-85"/>
        </w:rPr>
        <w:t> </w:t>
      </w:r>
      <w:r>
        <w:rPr>
          <w:spacing w:val="-85"/>
        </w:rPr>
      </w:r>
      <w:r>
        <w:rPr/>
        <w:t>管理、室内装饰 设计；销售：家 具、家用电器； 技术开发、技术 </w:t>
      </w:r>
      <w:r>
        <w:rPr>
          <w:spacing w:val="-6"/>
        </w:rPr>
        <w:t>服务、技术咨询</w:t>
      </w:r>
      <w:r>
        <w:rPr>
          <w:spacing w:val="-87"/>
        </w:rPr>
        <w:t> </w:t>
      </w:r>
      <w:r>
        <w:rPr>
          <w:spacing w:val="-87"/>
        </w:rPr>
      </w:r>
      <w:r>
        <w:rPr/>
        <w:t>成果转让：互联 网技术、大数据 技术</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BodyText"/>
        <w:spacing w:line="316" w:lineRule="auto"/>
        <w:ind w:left="181" w:right="-20"/>
        <w:jc w:val="left"/>
      </w:pPr>
      <w:r>
        <w:rPr/>
        <w:t>上海域恩信息科 技有限公司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BodyText"/>
        <w:tabs>
          <w:tab w:pos="1438" w:val="left" w:leader="none"/>
        </w:tabs>
        <w:spacing w:line="240" w:lineRule="auto"/>
        <w:ind w:left="71" w:right="-20"/>
        <w:jc w:val="left"/>
      </w:pPr>
      <w:r>
        <w:rPr/>
        <w:t>上海</w:t>
        <w:tab/>
        <w:t>上海</w:t>
      </w:r>
    </w:p>
    <w:p>
      <w:pPr>
        <w:pStyle w:val="BodyText"/>
        <w:spacing w:line="316" w:lineRule="auto" w:before="107"/>
        <w:ind w:left="181" w:right="-12"/>
        <w:jc w:val="left"/>
      </w:pPr>
      <w:r>
        <w:rPr/>
        <w:br w:type="column"/>
      </w:r>
      <w:r>
        <w:rPr/>
        <w:t>从事信息科技领 域内的技术开 发、技术咨询、 技术转让、技术 </w:t>
      </w:r>
      <w:r>
        <w:rPr>
          <w:spacing w:val="-6"/>
        </w:rPr>
        <w:t>服务，软件开发</w:t>
      </w:r>
      <w:r>
        <w:rPr>
          <w:spacing w:val="-87"/>
        </w:rPr>
        <w:t> </w:t>
      </w:r>
      <w:r>
        <w:rPr>
          <w:spacing w:val="-87"/>
        </w:rPr>
      </w:r>
      <w:r>
        <w:rPr/>
        <w:t>销售，计算机、 网络设备的研 </w:t>
      </w:r>
      <w:r>
        <w:rPr>
          <w:spacing w:val="-6"/>
        </w:rPr>
        <w:t>发、安装、维护、</w:t>
      </w:r>
      <w:r>
        <w:rPr>
          <w:spacing w:val="-84"/>
        </w:rPr>
        <w:t> </w:t>
      </w:r>
      <w:r>
        <w:rPr>
          <w:spacing w:val="-84"/>
        </w:rPr>
      </w:r>
      <w:r>
        <w:rPr/>
        <w:t>销售，计算机系 统集成，计算机 网络工程，网页 设计，计算机服 务，数码产品的 销售。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BodyText"/>
        <w:tabs>
          <w:tab w:pos="2248" w:val="left" w:leader="none"/>
        </w:tabs>
        <w:spacing w:line="240" w:lineRule="auto"/>
        <w:ind w:left="181" w:right="0"/>
        <w:jc w:val="left"/>
      </w:pPr>
      <w:r>
        <w:rPr>
          <w:rFonts w:ascii="Times New Roman" w:hAnsi="Times New Roman" w:cs="Times New Roman" w:eastAsia="Times New Roman" w:hint="default"/>
        </w:rPr>
        <w:t>100.00%</w:t>
        <w:tab/>
      </w:r>
      <w:r>
        <w:rPr/>
        <w:t>设立</w:t>
      </w:r>
    </w:p>
    <w:p>
      <w:pPr>
        <w:spacing w:after="0" w:line="240" w:lineRule="auto"/>
        <w:jc w:val="left"/>
        <w:sectPr>
          <w:type w:val="continuous"/>
          <w:pgSz w:w="11910" w:h="16840"/>
          <w:pgMar w:top="1060" w:bottom="1160" w:left="980" w:right="0"/>
          <w:cols w:num="4" w:equalWidth="0">
            <w:col w:w="1442" w:space="40"/>
            <w:col w:w="1799" w:space="825"/>
            <w:col w:w="1582" w:space="452"/>
            <w:col w:w="4790"/>
          </w:cols>
        </w:sectPr>
      </w:pPr>
    </w:p>
    <w:p>
      <w:pPr>
        <w:spacing w:line="240" w:lineRule="auto" w:before="0"/>
        <w:rPr>
          <w:rFonts w:ascii="宋体" w:hAnsi="宋体" w:cs="宋体" w:eastAsia="宋体" w:hint="default"/>
          <w:sz w:val="18"/>
          <w:szCs w:val="18"/>
        </w:rPr>
      </w:pPr>
      <w:r>
        <w:rPr/>
        <w:pict>
          <v:group style="position:absolute;margin-left:56.459999pt;margin-top:71.759979pt;width:479.1pt;height:697pt;mso-position-horizontal-relative:page;mso-position-vertical-relative:page;z-index:-1259896" coordorigin="1129,1435" coordsize="9582,13940">
            <v:group style="position:absolute;left:6612;top:1450;width:1358;height:5034" coordorigin="6612,1450" coordsize="1358,5034">
              <v:shape style="position:absolute;left:6612;top:1450;width:1358;height:5034" coordorigin="6612,1450" coordsize="1358,5034" path="m6612,6483l7969,6483,7969,1450,6612,1450,6612,6483xe" filled="true" fillcolor="#ffffff" stroked="false">
                <v:path arrowok="t"/>
                <v:fill type="solid"/>
              </v:shape>
            </v:group>
            <v:group style="position:absolute;left:1139;top:1445;width:1363;height:2" coordorigin="1139,1445" coordsize="1363,2">
              <v:shape style="position:absolute;left:1139;top:1445;width:1363;height:2" coordorigin="1139,1445" coordsize="1363,0" path="m1139,1445l2501,1445e" filled="false" stroked="true" strokeweight=".48pt" strokecolor="#000000">
                <v:path arrowok="t"/>
              </v:shape>
            </v:group>
            <v:group style="position:absolute;left:2511;top:1445;width:1358;height:2" coordorigin="2511,1445" coordsize="1358,2">
              <v:shape style="position:absolute;left:2511;top:1445;width:1358;height:2" coordorigin="2511,1445" coordsize="1358,0" path="m2511,1445l3868,1445e" filled="false" stroked="true" strokeweight=".48pt" strokecolor="#000000">
                <v:path arrowok="t"/>
              </v:shape>
            </v:group>
            <v:group style="position:absolute;left:3878;top:1445;width:1358;height:2" coordorigin="3878,1445" coordsize="1358,2">
              <v:shape style="position:absolute;left:3878;top:1445;width:1358;height:2" coordorigin="3878,1445" coordsize="1358,0" path="m3878,1445l5235,1445e" filled="false" stroked="true" strokeweight=".48pt" strokecolor="#000000">
                <v:path arrowok="t"/>
              </v:shape>
            </v:group>
            <v:group style="position:absolute;left:5245;top:1445;width:1358;height:2" coordorigin="5245,1445" coordsize="1358,2">
              <v:shape style="position:absolute;left:5245;top:1445;width:1358;height:2" coordorigin="5245,1445" coordsize="1358,0" path="m5245,1445l6602,1445e" filled="false" stroked="true" strokeweight=".48pt" strokecolor="#000000">
                <v:path arrowok="t"/>
              </v:shape>
            </v:group>
            <v:group style="position:absolute;left:6612;top:1445;width:1358;height:2" coordorigin="6612,1445" coordsize="1358,2">
              <v:shape style="position:absolute;left:6612;top:1445;width:1358;height:2" coordorigin="6612,1445" coordsize="1358,0" path="m6612,1445l7969,1445e" filled="false" stroked="true" strokeweight=".48pt" strokecolor="#000000">
                <v:path arrowok="t"/>
              </v:shape>
            </v:group>
            <v:group style="position:absolute;left:7978;top:1445;width:1358;height:2" coordorigin="7978,1445" coordsize="1358,2">
              <v:shape style="position:absolute;left:7978;top:1445;width:1358;height:2" coordorigin="7978,1445" coordsize="1358,0" path="m7978,1445l9336,1445e" filled="false" stroked="true" strokeweight=".48pt" strokecolor="#000000">
                <v:path arrowok="t"/>
              </v:shape>
            </v:group>
            <v:group style="position:absolute;left:9346;top:1445;width:1356;height:2" coordorigin="9346,1445" coordsize="1356,2">
              <v:shape style="position:absolute;left:9346;top:1445;width:1356;height:2" coordorigin="9346,1445" coordsize="1356,0" path="m9346,1445l10702,1445e" filled="false" stroked="true" strokeweight=".48pt" strokecolor="#000000">
                <v:path arrowok="t"/>
              </v:shape>
            </v:group>
            <v:group style="position:absolute;left:6612;top:6492;width:1358;height:2029" coordorigin="6612,6492" coordsize="1358,2029">
              <v:shape style="position:absolute;left:6612;top:6492;width:1358;height:2029" coordorigin="6612,6492" coordsize="1358,2029" path="m6612,8521l7969,8521,7969,6492,6612,6492,6612,8521xe" filled="true" fillcolor="#ffffff" stroked="false">
                <v:path arrowok="t"/>
                <v:fill type="solid"/>
              </v:shape>
            </v:group>
            <v:group style="position:absolute;left:6623;top:8521;width:2;height:393" coordorigin="6623,8521" coordsize="2,393">
              <v:shape style="position:absolute;left:6623;top:8521;width:2;height:393" coordorigin="6623,8521" coordsize="0,393" path="m6623,8521l6623,8913e" filled="false" stroked="true" strokeweight="1.140pt" strokecolor="#ffffff">
                <v:path arrowok="t"/>
              </v:shape>
            </v:group>
            <v:group style="position:absolute;left:6612;top:8913;width:1358;height:2028" coordorigin="6612,8913" coordsize="1358,2028">
              <v:shape style="position:absolute;left:6612;top:8913;width:1358;height:2028" coordorigin="6612,8913" coordsize="1358,2028" path="m6612,10941l7969,10941,7969,8913,6612,8913,6612,10941xe" filled="true" fillcolor="#ffffff" stroked="false">
                <v:path arrowok="t"/>
                <v:fill type="solid"/>
              </v:shape>
            </v:group>
            <v:group style="position:absolute;left:6634;top:8521;width:1312;height:393" coordorigin="6634,8521" coordsize="1312,393">
              <v:shape style="position:absolute;left:6634;top:8521;width:1312;height:393" coordorigin="6634,8521" coordsize="1312,393" path="m6634,8913l7946,8913,7946,8521,6634,8521,6634,8913xe" filled="true" fillcolor="#ffffff" stroked="false">
                <v:path arrowok="t"/>
                <v:fill type="solid"/>
              </v:shape>
            </v:group>
            <v:group style="position:absolute;left:1139;top:6488;width:1363;height:2" coordorigin="1139,6488" coordsize="1363,2">
              <v:shape style="position:absolute;left:1139;top:6488;width:1363;height:2" coordorigin="1139,6488" coordsize="1363,0" path="m1139,6488l2501,6488e" filled="false" stroked="true" strokeweight=".48pt" strokecolor="#000000">
                <v:path arrowok="t"/>
              </v:shape>
            </v:group>
            <v:group style="position:absolute;left:2511;top:6488;width:1358;height:2" coordorigin="2511,6488" coordsize="1358,2">
              <v:shape style="position:absolute;left:2511;top:6488;width:1358;height:2" coordorigin="2511,6488" coordsize="1358,0" path="m2511,6488l3868,6488e" filled="false" stroked="true" strokeweight=".48pt" strokecolor="#000000">
                <v:path arrowok="t"/>
              </v:shape>
            </v:group>
            <v:group style="position:absolute;left:3878;top:6488;width:1358;height:2" coordorigin="3878,6488" coordsize="1358,2">
              <v:shape style="position:absolute;left:3878;top:6488;width:1358;height:2" coordorigin="3878,6488" coordsize="1358,0" path="m3878,6488l5235,6488e" filled="false" stroked="true" strokeweight=".48pt" strokecolor="#000000">
                <v:path arrowok="t"/>
              </v:shape>
            </v:group>
            <v:group style="position:absolute;left:5245;top:6488;width:1358;height:2" coordorigin="5245,6488" coordsize="1358,2">
              <v:shape style="position:absolute;left:5245;top:6488;width:1358;height:2" coordorigin="5245,6488" coordsize="1358,0" path="m5245,6488l6602,6488e" filled="false" stroked="true" strokeweight=".48pt" strokecolor="#000000">
                <v:path arrowok="t"/>
              </v:shape>
            </v:group>
            <v:group style="position:absolute;left:6612;top:6488;width:1358;height:2" coordorigin="6612,6488" coordsize="1358,2">
              <v:shape style="position:absolute;left:6612;top:6488;width:1358;height:2" coordorigin="6612,6488" coordsize="1358,0" path="m6612,6488l7969,6488e" filled="false" stroked="true" strokeweight=".48pt" strokecolor="#000000">
                <v:path arrowok="t"/>
              </v:shape>
            </v:group>
            <v:group style="position:absolute;left:7978;top:6488;width:1358;height:2" coordorigin="7978,6488" coordsize="1358,2">
              <v:shape style="position:absolute;left:7978;top:6488;width:1358;height:2" coordorigin="7978,6488" coordsize="1358,0" path="m7978,6488l9336,6488e" filled="false" stroked="true" strokeweight=".48pt" strokecolor="#000000">
                <v:path arrowok="t"/>
              </v:shape>
            </v:group>
            <v:group style="position:absolute;left:9346;top:6488;width:1356;height:2" coordorigin="9346,6488" coordsize="1356,2">
              <v:shape style="position:absolute;left:9346;top:6488;width:1356;height:2" coordorigin="9346,6488" coordsize="1356,0" path="m9346,6488l10702,6488e" filled="false" stroked="true" strokeweight=".48pt" strokecolor="#000000">
                <v:path arrowok="t"/>
              </v:shape>
            </v:group>
            <v:group style="position:absolute;left:6612;top:10951;width:1358;height:2008" coordorigin="6612,10951" coordsize="1358,2008">
              <v:shape style="position:absolute;left:6612;top:10951;width:1358;height:2008" coordorigin="6612,10951" coordsize="1358,2008" path="m6612,12958l7969,12958,7969,10951,6612,10951,6612,12958xe" filled="true" fillcolor="#ffffff" stroked="false">
                <v:path arrowok="t"/>
                <v:fill type="solid"/>
              </v:shape>
            </v:group>
            <v:group style="position:absolute;left:6623;top:12958;width:2;height:393" coordorigin="6623,12958" coordsize="2,393">
              <v:shape style="position:absolute;left:6623;top:12958;width:2;height:393" coordorigin="6623,12958" coordsize="0,393" path="m6623,12958l6623,13351e" filled="false" stroked="true" strokeweight="1.140pt" strokecolor="#ffffff">
                <v:path arrowok="t"/>
              </v:shape>
            </v:group>
            <v:group style="position:absolute;left:6612;top:13351;width:1358;height:2008" coordorigin="6612,13351" coordsize="1358,2008">
              <v:shape style="position:absolute;left:6612;top:13351;width:1358;height:2008" coordorigin="6612,13351" coordsize="1358,2008" path="m6612,15359l7969,15359,7969,13351,6612,13351,6612,15359xe" filled="true" fillcolor="#ffffff" stroked="false">
                <v:path arrowok="t"/>
                <v:fill type="solid"/>
              </v:shape>
            </v:group>
            <v:group style="position:absolute;left:6634;top:12958;width:1312;height:393" coordorigin="6634,12958" coordsize="1312,393">
              <v:shape style="position:absolute;left:6634;top:12958;width:1312;height:393" coordorigin="6634,12958" coordsize="1312,393" path="m6634,13351l7946,13351,7946,12958,6634,12958,6634,13351xe" filled="true" fillcolor="#ffffff" stroked="false">
                <v:path arrowok="t"/>
                <v:fill type="solid"/>
              </v:shape>
            </v:group>
            <v:group style="position:absolute;left:1139;top:10946;width:1363;height:2" coordorigin="1139,10946" coordsize="1363,2">
              <v:shape style="position:absolute;left:1139;top:10946;width:1363;height:2" coordorigin="1139,10946" coordsize="1363,0" path="m1139,10946l2501,10946e" filled="false" stroked="true" strokeweight=".48pt" strokecolor="#000000">
                <v:path arrowok="t"/>
              </v:shape>
            </v:group>
            <v:group style="position:absolute;left:2511;top:10946;width:1358;height:2" coordorigin="2511,10946" coordsize="1358,2">
              <v:shape style="position:absolute;left:2511;top:10946;width:1358;height:2" coordorigin="2511,10946" coordsize="1358,0" path="m2511,10946l3868,10946e" filled="false" stroked="true" strokeweight=".48pt" strokecolor="#000000">
                <v:path arrowok="t"/>
              </v:shape>
            </v:group>
            <v:group style="position:absolute;left:3878;top:10946;width:1358;height:2" coordorigin="3878,10946" coordsize="1358,2">
              <v:shape style="position:absolute;left:3878;top:10946;width:1358;height:2" coordorigin="3878,10946" coordsize="1358,0" path="m3878,10946l5235,10946e" filled="false" stroked="true" strokeweight=".48pt" strokecolor="#000000">
                <v:path arrowok="t"/>
              </v:shape>
            </v:group>
            <v:group style="position:absolute;left:5245;top:10946;width:1358;height:2" coordorigin="5245,10946" coordsize="1358,2">
              <v:shape style="position:absolute;left:5245;top:10946;width:1358;height:2" coordorigin="5245,10946" coordsize="1358,0" path="m5245,10946l6602,10946e" filled="false" stroked="true" strokeweight=".48pt" strokecolor="#000000">
                <v:path arrowok="t"/>
              </v:shape>
            </v:group>
            <v:group style="position:absolute;left:6612;top:10946;width:1358;height:2" coordorigin="6612,10946" coordsize="1358,2">
              <v:shape style="position:absolute;left:6612;top:10946;width:1358;height:2" coordorigin="6612,10946" coordsize="1358,0" path="m6612,10946l7969,10946e" filled="false" stroked="true" strokeweight=".48pt" strokecolor="#000000">
                <v:path arrowok="t"/>
              </v:shape>
            </v:group>
            <v:group style="position:absolute;left:7978;top:10946;width:1358;height:2" coordorigin="7978,10946" coordsize="1358,2">
              <v:shape style="position:absolute;left:7978;top:10946;width:1358;height:2" coordorigin="7978,10946" coordsize="1358,0" path="m7978,10946l9336,10946e" filled="false" stroked="true" strokeweight=".48pt" strokecolor="#000000">
                <v:path arrowok="t"/>
              </v:shape>
            </v:group>
            <v:group style="position:absolute;left:9346;top:10946;width:1356;height:2" coordorigin="9346,10946" coordsize="1356,2">
              <v:shape style="position:absolute;left:9346;top:10946;width:1356;height:2" coordorigin="9346,10946" coordsize="1356,0" path="m9346,10946l10702,10946e" filled="false" stroked="true" strokeweight=".48pt" strokecolor="#000000">
                <v:path arrowok="t"/>
              </v:shape>
            </v:group>
            <v:group style="position:absolute;left:1134;top:1440;width:2;height:13930" coordorigin="1134,1440" coordsize="2,13930">
              <v:shape style="position:absolute;left:1134;top:1440;width:2;height:13930" coordorigin="1134,1440" coordsize="0,13930" path="m1134,1440l1134,15370e" filled="false" stroked="true" strokeweight=".48pt" strokecolor="#000000">
                <v:path arrowok="t"/>
              </v:shape>
            </v:group>
            <v:group style="position:absolute;left:1139;top:15365;width:1363;height:2" coordorigin="1139,15365" coordsize="1363,2">
              <v:shape style="position:absolute;left:1139;top:15365;width:1363;height:2" coordorigin="1139,15365" coordsize="1363,0" path="m1139,15365l2501,15365e" filled="false" stroked="true" strokeweight=".48pt" strokecolor="#000000">
                <v:path arrowok="t"/>
              </v:shape>
            </v:group>
            <v:group style="position:absolute;left:2506;top:1440;width:2;height:13930" coordorigin="2506,1440" coordsize="2,13930">
              <v:shape style="position:absolute;left:2506;top:1440;width:2;height:13930" coordorigin="2506,1440" coordsize="0,13930" path="m2506,1440l2506,15370e" filled="false" stroked="true" strokeweight=".48pt" strokecolor="#000000">
                <v:path arrowok="t"/>
              </v:shape>
            </v:group>
            <v:group style="position:absolute;left:2511;top:15365;width:1358;height:2" coordorigin="2511,15365" coordsize="1358,2">
              <v:shape style="position:absolute;left:2511;top:15365;width:1358;height:2" coordorigin="2511,15365" coordsize="1358,0" path="m2511,15365l3868,15365e" filled="false" stroked="true" strokeweight=".48pt" strokecolor="#000000">
                <v:path arrowok="t"/>
              </v:shape>
            </v:group>
            <v:group style="position:absolute;left:3873;top:1440;width:2;height:13930" coordorigin="3873,1440" coordsize="2,13930">
              <v:shape style="position:absolute;left:3873;top:1440;width:2;height:13930" coordorigin="3873,1440" coordsize="0,13930" path="m3873,1440l3873,15370e" filled="false" stroked="true" strokeweight=".48pt" strokecolor="#000000">
                <v:path arrowok="t"/>
              </v:shape>
            </v:group>
            <v:group style="position:absolute;left:3878;top:15365;width:1358;height:2" coordorigin="3878,15365" coordsize="1358,2">
              <v:shape style="position:absolute;left:3878;top:15365;width:1358;height:2" coordorigin="3878,15365" coordsize="1358,0" path="m3878,15365l5235,15365e" filled="false" stroked="true" strokeweight=".48pt" strokecolor="#000000">
                <v:path arrowok="t"/>
              </v:shape>
            </v:group>
            <v:group style="position:absolute;left:5240;top:1440;width:2;height:13930" coordorigin="5240,1440" coordsize="2,13930">
              <v:shape style="position:absolute;left:5240;top:1440;width:2;height:13930" coordorigin="5240,1440" coordsize="0,13930" path="m5240,1440l5240,15370e" filled="false" stroked="true" strokeweight=".48pt" strokecolor="#000000">
                <v:path arrowok="t"/>
              </v:shape>
            </v:group>
            <v:group style="position:absolute;left:5245;top:15365;width:1358;height:2" coordorigin="5245,15365" coordsize="1358,2">
              <v:shape style="position:absolute;left:5245;top:15365;width:1358;height:2" coordorigin="5245,15365" coordsize="1358,0" path="m5245,15365l6602,15365e" filled="false" stroked="true" strokeweight=".48pt" strokecolor="#000000">
                <v:path arrowok="t"/>
              </v:shape>
            </v:group>
            <v:group style="position:absolute;left:6607;top:1440;width:2;height:13930" coordorigin="6607,1440" coordsize="2,13930">
              <v:shape style="position:absolute;left:6607;top:1440;width:2;height:13930" coordorigin="6607,1440" coordsize="0,13930" path="m6607,1440l6607,15370e" filled="false" stroked="true" strokeweight=".48pt" strokecolor="#000000">
                <v:path arrowok="t"/>
              </v:shape>
            </v:group>
            <v:group style="position:absolute;left:6612;top:15365;width:1358;height:2" coordorigin="6612,15365" coordsize="1358,2">
              <v:shape style="position:absolute;left:6612;top:15365;width:1358;height:2" coordorigin="6612,15365" coordsize="1358,0" path="m6612,15365l7969,15365e" filled="false" stroked="true" strokeweight=".48pt" strokecolor="#000000">
                <v:path arrowok="t"/>
              </v:shape>
            </v:group>
            <v:group style="position:absolute;left:7974;top:1440;width:2;height:13930" coordorigin="7974,1440" coordsize="2,13930">
              <v:shape style="position:absolute;left:7974;top:1440;width:2;height:13930" coordorigin="7974,1440" coordsize="0,13930" path="m7974,1440l7974,15370e" filled="false" stroked="true" strokeweight=".48pt" strokecolor="#000000">
                <v:path arrowok="t"/>
              </v:shape>
            </v:group>
            <v:group style="position:absolute;left:7978;top:15365;width:1358;height:2" coordorigin="7978,15365" coordsize="1358,2">
              <v:shape style="position:absolute;left:7978;top:15365;width:1358;height:2" coordorigin="7978,15365" coordsize="1358,0" path="m7978,15365l9336,15365e" filled="false" stroked="true" strokeweight=".48pt" strokecolor="#000000">
                <v:path arrowok="t"/>
              </v:shape>
            </v:group>
            <v:group style="position:absolute;left:9341;top:1440;width:2;height:13930" coordorigin="9341,1440" coordsize="2,13930">
              <v:shape style="position:absolute;left:9341;top:1440;width:2;height:13930" coordorigin="9341,1440" coordsize="0,13930" path="m9341,1440l9341,15370e" filled="false" stroked="true" strokeweight=".48pt" strokecolor="#000000">
                <v:path arrowok="t"/>
              </v:shape>
            </v:group>
            <v:group style="position:absolute;left:9346;top:15365;width:1356;height:2" coordorigin="9346,15365" coordsize="1356,2">
              <v:shape style="position:absolute;left:9346;top:15365;width:1356;height:2" coordorigin="9346,15365" coordsize="1356,0" path="m9346,15365l10702,15365e" filled="false" stroked="true" strokeweight=".48pt" strokecolor="#000000">
                <v:path arrowok="t"/>
              </v:shape>
            </v:group>
            <v:group style="position:absolute;left:10706;top:1440;width:2;height:13930" coordorigin="10706,1440" coordsize="2,13930">
              <v:shape style="position:absolute;left:10706;top:1440;width:2;height:13930" coordorigin="10706,1440" coordsize="0,13930" path="m10706,1440l10706,15370e" filled="false" stroked="true" strokeweight=".4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319" w:lineRule="auto"/>
        <w:ind w:left="181" w:right="-20"/>
        <w:jc w:val="left"/>
      </w:pPr>
      <w:r>
        <w:rPr/>
        <w:t>杭州胜光科技有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tabs>
          <w:tab w:pos="1438" w:val="left" w:leader="none"/>
        </w:tabs>
        <w:spacing w:line="240" w:lineRule="auto"/>
        <w:ind w:left="71" w:right="-20"/>
        <w:jc w:val="left"/>
      </w:pPr>
      <w:r>
        <w:rPr/>
        <w:t>杭州</w:t>
        <w:tab/>
        <w:t>杭州</w:t>
      </w:r>
    </w:p>
    <w:p>
      <w:pPr>
        <w:pStyle w:val="BodyText"/>
        <w:spacing w:line="316" w:lineRule="auto" w:before="109"/>
        <w:ind w:left="181" w:right="-11"/>
        <w:jc w:val="left"/>
      </w:pPr>
      <w:r>
        <w:rPr/>
        <w:br w:type="column"/>
      </w:r>
      <w:r>
        <w:rPr/>
        <w:t>技术开发、技术 </w:t>
      </w:r>
      <w:r>
        <w:rPr>
          <w:spacing w:val="-6"/>
        </w:rPr>
        <w:t>服务、技术咨询</w:t>
      </w:r>
      <w:r>
        <w:rPr>
          <w:spacing w:val="-87"/>
        </w:rPr>
        <w:t> </w:t>
      </w:r>
      <w:r>
        <w:rPr>
          <w:spacing w:val="-87"/>
        </w:rPr>
      </w:r>
      <w:r>
        <w:rPr/>
        <w:t>成果转让：计算 机软硬件、计算 机网络技术、教 育软件、多媒体 </w:t>
      </w:r>
      <w:r>
        <w:rPr>
          <w:spacing w:val="-6"/>
        </w:rPr>
        <w:t>技术、游戏软件；</w:t>
      </w:r>
      <w:r>
        <w:rPr>
          <w:spacing w:val="-83"/>
        </w:rPr>
        <w:t> </w:t>
      </w:r>
      <w:r>
        <w:rPr>
          <w:spacing w:val="-83"/>
        </w:rPr>
      </w:r>
      <w:r>
        <w:rPr>
          <w:spacing w:val="-6"/>
        </w:rPr>
        <w:t>服务：展览展示、</w:t>
      </w:r>
      <w:r>
        <w:rPr>
          <w:spacing w:val="-83"/>
        </w:rPr>
        <w:t> </w:t>
      </w:r>
      <w:r>
        <w:rPr>
          <w:spacing w:val="-83"/>
        </w:rPr>
      </w:r>
      <w:r>
        <w:rPr/>
        <w:t>文化艺术交流活 动策划（除演出 </w:t>
      </w:r>
      <w:r>
        <w:rPr>
          <w:spacing w:val="-17"/>
        </w:rPr>
        <w:t>及演出中介）；设</w:t>
      </w:r>
      <w:r>
        <w:rPr>
          <w:spacing w:val="-84"/>
        </w:rPr>
        <w:t> </w:t>
      </w:r>
      <w:r>
        <w:rPr>
          <w:spacing w:val="-84"/>
        </w:rPr>
      </w:r>
      <w:r>
        <w:rPr>
          <w:spacing w:val="-6"/>
        </w:rPr>
        <w:t>计、制作、代理</w:t>
      </w:r>
      <w:r>
        <w:rPr>
          <w:spacing w:val="-88"/>
        </w:rPr>
        <w:t> </w:t>
      </w:r>
      <w:r>
        <w:rPr>
          <w:spacing w:val="-88"/>
        </w:rPr>
      </w:r>
      <w:r>
        <w:rPr/>
        <w:t>发布：国内广告</w:t>
      </w:r>
    </w:p>
    <w:p>
      <w:pPr>
        <w:pStyle w:val="BodyText"/>
        <w:spacing w:line="240" w:lineRule="auto" w:before="19"/>
        <w:ind w:left="181" w:right="-11"/>
        <w:jc w:val="left"/>
      </w:pPr>
      <w:r>
        <w:rPr/>
        <w:pict>
          <v:shape style="position:absolute;margin-left:324.399994pt;margin-top:-204.378281pt;width:74.05pt;height:100.4pt;mso-position-horizontal-relative:page;mso-position-vertical-relative:paragraph;z-index:-125994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w:t>
                  </w:r>
                </w:p>
              </w:txbxContent>
            </v:textbox>
            <w10:wrap type="none"/>
          </v:shape>
        </w:pict>
      </w:r>
      <w:r>
        <w:rPr/>
        <w:pict>
          <v:shape style="position:absolute;margin-left:324.390991pt;margin-top:-84.378281pt;width:74.05pt;height:100.4pt;mso-position-horizontal-relative:page;mso-position-vertical-relative:paragraph;z-index:-12599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0"/>
                    <w:ind w:left="0" w:right="0"/>
                    <w:jc w:val="left"/>
                  </w:pPr>
                  <w:r>
                    <w:rPr/>
                    <w:t>、</w:t>
                  </w:r>
                </w:p>
              </w:txbxContent>
            </v:textbox>
            <w10:wrap type="none"/>
          </v:shape>
        </w:pict>
      </w:r>
      <w:r>
        <w:rPr/>
        <w:t>（除网络广告发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181" w:right="0"/>
        <w:jc w:val="left"/>
      </w:pPr>
      <w:r>
        <w:rPr>
          <w:rFonts w:ascii="Times New Roman" w:hAnsi="Times New Roman" w:cs="Times New Roman" w:eastAsia="Times New Roman" w:hint="default"/>
        </w:rPr>
        <w:t>61.00%</w:t>
      </w:r>
      <w:r>
        <w:rPr>
          <w:rFonts w:ascii="Times New Roman" w:hAnsi="Times New Roman" w:cs="Times New Roman" w:eastAsia="Times New Roman" w:hint="default"/>
          <w:spacing w:val="10"/>
        </w:rPr>
        <w:t> </w:t>
      </w:r>
      <w:r>
        <w:rPr/>
        <w:t>设立</w:t>
      </w:r>
    </w:p>
    <w:p>
      <w:pPr>
        <w:spacing w:after="0" w:line="240" w:lineRule="auto"/>
        <w:jc w:val="left"/>
        <w:sectPr>
          <w:type w:val="continuous"/>
          <w:pgSz w:w="11910" w:h="16840"/>
          <w:pgMar w:top="1060" w:bottom="1160" w:left="980" w:right="0"/>
          <w:cols w:num="4" w:equalWidth="0">
            <w:col w:w="1442" w:space="40"/>
            <w:col w:w="1799" w:space="825"/>
            <w:col w:w="1583" w:space="1907"/>
            <w:col w:w="3334"/>
          </w:cols>
        </w:sectPr>
      </w:pPr>
    </w:p>
    <w:p>
      <w:pPr>
        <w:spacing w:line="240" w:lineRule="auto" w:before="8"/>
        <w:rPr>
          <w:rFonts w:ascii="宋体" w:hAnsi="宋体" w:cs="宋体" w:eastAsia="宋体" w:hint="default"/>
          <w:sz w:val="26"/>
          <w:szCs w:val="26"/>
        </w:rPr>
      </w:pPr>
    </w:p>
    <w:p>
      <w:pPr>
        <w:pStyle w:val="BodyText"/>
        <w:spacing w:line="319" w:lineRule="auto" w:before="44"/>
        <w:ind w:left="4287" w:right="5315"/>
        <w:jc w:val="left"/>
      </w:pPr>
      <w:r>
        <w:rPr/>
        <w:pict>
          <v:shape style="position:absolute;margin-left:324.399994pt;margin-top:1.671743pt;width:74.05pt;height:64.45pt;mso-position-horizontal-relative:page;mso-position-vertical-relative:paragraph;z-index:-1259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0" w:right="0"/>
                    <w:jc w:val="left"/>
                  </w:pPr>
                  <w:r>
                    <w:rPr/>
                    <w:t>、</w:t>
                  </w:r>
                </w:p>
              </w:txbxContent>
            </v:textbox>
            <w10:wrap type="none"/>
          </v:shape>
        </w:pict>
      </w:r>
      <w:r>
        <w:rPr/>
        <w:pict>
          <v:shape style="position:absolute;margin-left:324.390991pt;margin-top:66.591743pt;width:74.05pt;height:140.450pt;mso-position-horizontal-relative:page;mso-position-vertical-relative:paragraph;z-index:-1259848" type="#_x0000_t202" filled="false" stroked="false">
            <v:textbox inset="0,0,0,0">
              <w:txbxContent>
                <w:p>
                  <w:pPr>
                    <w:pStyle w:val="BodyText"/>
                    <w:spacing w:line="240" w:lineRule="auto" w:before="51"/>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spacing w:val="-17"/>
        </w:rPr>
        <w:t>布）；销售：计算</w:t>
      </w:r>
      <w:r>
        <w:rPr>
          <w:spacing w:val="-86"/>
        </w:rPr>
        <w:t> </w:t>
      </w:r>
      <w:r>
        <w:rPr>
          <w:spacing w:val="-86"/>
        </w:rPr>
      </w:r>
      <w:r>
        <w:rPr/>
        <w:t>机软件、电子元 </w:t>
      </w:r>
      <w:r>
        <w:rPr>
          <w:spacing w:val="-6"/>
        </w:rPr>
        <w:t>器件、五金交电</w:t>
      </w:r>
      <w:r>
        <w:rPr>
          <w:spacing w:val="-87"/>
        </w:rPr>
        <w:t> </w:t>
      </w:r>
      <w:r>
        <w:rPr>
          <w:spacing w:val="-87"/>
        </w:rPr>
      </w:r>
      <w:r>
        <w:rPr/>
        <w:t>鲜花。</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316" w:lineRule="auto"/>
        <w:ind w:left="181" w:right="-20"/>
        <w:jc w:val="left"/>
      </w:pPr>
      <w:r>
        <w:rPr/>
        <w:t>杭州联络互动电 子商务有限公司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pStyle w:val="BodyText"/>
        <w:tabs>
          <w:tab w:pos="1438" w:val="left" w:leader="none"/>
        </w:tabs>
        <w:spacing w:line="240" w:lineRule="auto"/>
        <w:ind w:left="71" w:right="-20"/>
        <w:jc w:val="left"/>
      </w:pPr>
      <w:r>
        <w:rPr/>
        <w:t>杭州</w:t>
        <w:tab/>
        <w:t>杭州</w:t>
      </w:r>
    </w:p>
    <w:p>
      <w:pPr>
        <w:pStyle w:val="BodyText"/>
        <w:spacing w:line="316" w:lineRule="auto" w:before="107"/>
        <w:ind w:left="181" w:right="-14"/>
        <w:jc w:val="left"/>
      </w:pPr>
      <w:r>
        <w:rPr>
          <w:spacing w:val="-6"/>
        </w:rPr>
        <w:br w:type="column"/>
      </w:r>
      <w:r>
        <w:rPr>
          <w:spacing w:val="-6"/>
        </w:rPr>
        <w:t>网上销售、批发</w:t>
      </w:r>
      <w:r>
        <w:rPr>
          <w:spacing w:val="-87"/>
        </w:rPr>
        <w:t> </w:t>
      </w:r>
      <w:r>
        <w:rPr>
          <w:spacing w:val="-87"/>
        </w:rPr>
      </w:r>
      <w:r>
        <w:rPr/>
        <w:t>电子产品、针纺 织品、服装、配 </w:t>
      </w:r>
      <w:r>
        <w:rPr>
          <w:spacing w:val="-6"/>
        </w:rPr>
        <w:t>饰、箱包、钟表</w:t>
      </w:r>
      <w:r>
        <w:rPr>
          <w:spacing w:val="-88"/>
        </w:rPr>
        <w:t> </w:t>
      </w:r>
      <w:r>
        <w:rPr>
          <w:spacing w:val="-88"/>
        </w:rPr>
      </w:r>
      <w:r>
        <w:rPr/>
        <w:t>鞋帽、母婴日用 品、玩具、初级 食用农产品（除 </w:t>
      </w:r>
      <w:r>
        <w:rPr>
          <w:spacing w:val="-17"/>
        </w:rPr>
        <w:t>食品、药品）、化</w:t>
      </w:r>
      <w:r>
        <w:rPr>
          <w:spacing w:val="-85"/>
        </w:rPr>
        <w:t> </w:t>
      </w:r>
      <w:r>
        <w:rPr>
          <w:spacing w:val="-85"/>
        </w:rPr>
      </w:r>
      <w:r>
        <w:rPr>
          <w:spacing w:val="-12"/>
        </w:rPr>
        <w:t>妆品（除分装）、</w:t>
      </w:r>
      <w:r>
        <w:rPr>
          <w:spacing w:val="-84"/>
        </w:rPr>
        <w:t> </w:t>
      </w:r>
      <w:r>
        <w:rPr>
          <w:spacing w:val="-84"/>
        </w:rPr>
      </w:r>
      <w:r>
        <w:rPr/>
        <w:t>日用百货、办公 </w:t>
      </w:r>
      <w:r>
        <w:rPr>
          <w:spacing w:val="-6"/>
        </w:rPr>
        <w:t>用品、家用电器</w:t>
      </w:r>
      <w:r>
        <w:rPr>
          <w:spacing w:val="-87"/>
        </w:rPr>
        <w:t> </w:t>
      </w:r>
      <w:r>
        <w:rPr>
          <w:spacing w:val="-87"/>
        </w:rPr>
      </w:r>
      <w:r>
        <w:rPr/>
        <w:t>预包装食品、特 殊食品（婴幼儿 配方乳粉、保健 </w:t>
      </w:r>
      <w:r>
        <w:rPr>
          <w:spacing w:val="-13"/>
        </w:rPr>
        <w:t>食品）；技术开</w:t>
      </w:r>
      <w:r>
        <w:rPr/>
        <w:t> 发、技术服务： 电子商务技术、 计算机软硬件； 货物进出口</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pStyle w:val="BodyText"/>
        <w:tabs>
          <w:tab w:pos="2248" w:val="left" w:leader="none"/>
        </w:tabs>
        <w:spacing w:line="240" w:lineRule="auto"/>
        <w:ind w:left="181" w:right="0"/>
        <w:jc w:val="left"/>
      </w:pPr>
      <w:r>
        <w:rPr/>
        <w:pict>
          <v:shape style="position:absolute;margin-left:324.399994pt;margin-top:17.051739pt;width:74.05pt;height:140.450pt;mso-position-horizontal-relative:page;mso-position-vertical-relative:paragraph;z-index:-1259824" type="#_x0000_t202" filled="false" stroked="false">
            <v:textbox inset="0,0,0,0">
              <w:txbxContent>
                <w:p>
                  <w:pPr>
                    <w:pStyle w:val="BodyText"/>
                    <w:spacing w:line="205" w:lineRule="exact"/>
                    <w:ind w:left="0" w:right="0"/>
                    <w:jc w:val="left"/>
                  </w:pPr>
                  <w:r>
                    <w:rPr/>
                    <w:t>、</w:t>
                  </w:r>
                </w:p>
              </w:txbxContent>
            </v:textbox>
            <w10:wrap type="none"/>
          </v:shape>
        </w:pict>
      </w:r>
      <w:r>
        <w:rPr>
          <w:rFonts w:ascii="Times New Roman" w:hAnsi="Times New Roman" w:cs="Times New Roman" w:eastAsia="Times New Roman" w:hint="default"/>
        </w:rPr>
        <w:t>100.00%</w:t>
        <w:tab/>
      </w:r>
      <w:r>
        <w:rPr/>
        <w:t>设立</w:t>
      </w:r>
    </w:p>
    <w:p>
      <w:pPr>
        <w:spacing w:after="0" w:line="240" w:lineRule="auto"/>
        <w:jc w:val="left"/>
        <w:sectPr>
          <w:type w:val="continuous"/>
          <w:pgSz w:w="11910" w:h="16840"/>
          <w:pgMar w:top="1060" w:bottom="1160" w:left="980" w:right="0"/>
          <w:cols w:num="4" w:equalWidth="0">
            <w:col w:w="1442" w:space="40"/>
            <w:col w:w="1799" w:space="825"/>
            <w:col w:w="1532" w:space="502"/>
            <w:col w:w="4790"/>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spacing w:line="316" w:lineRule="auto"/>
        <w:ind w:left="181" w:right="-20"/>
        <w:jc w:val="left"/>
      </w:pPr>
      <w:r>
        <w:rPr/>
        <w:t>杭州联络互动资 产管理有限公司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tabs>
          <w:tab w:pos="1438" w:val="left" w:leader="none"/>
        </w:tabs>
        <w:spacing w:line="240" w:lineRule="auto"/>
        <w:ind w:left="71" w:right="-20"/>
        <w:jc w:val="left"/>
      </w:pPr>
      <w:r>
        <w:rPr/>
        <w:t>杭州</w:t>
        <w:tab/>
        <w:t>杭州</w:t>
      </w:r>
    </w:p>
    <w:p>
      <w:pPr>
        <w:pStyle w:val="BodyText"/>
        <w:spacing w:line="316" w:lineRule="auto" w:before="109"/>
        <w:ind w:left="181" w:right="48"/>
        <w:jc w:val="both"/>
      </w:pPr>
      <w:r>
        <w:rPr/>
        <w:br w:type="column"/>
      </w:r>
      <w:r>
        <w:rPr/>
        <w:t>服务：受托企业 资产管理、投资 管理、投资咨询</w:t>
      </w:r>
    </w:p>
    <w:p>
      <w:pPr>
        <w:pStyle w:val="BodyText"/>
        <w:spacing w:line="240" w:lineRule="auto" w:before="19"/>
        <w:ind w:left="181" w:right="-13"/>
        <w:jc w:val="left"/>
      </w:pPr>
      <w:r>
        <w:rPr/>
        <w:pict>
          <v:shape style="position:absolute;margin-left:324.399994pt;margin-top:-48.358273pt;width:74.05pt;height:132.6pt;mso-position-horizontal-relative:page;mso-position-vertical-relative:paragraph;z-index:-1259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spacing w:val="-6"/>
        </w:rPr>
        <w:t>（除证券、期货</w:t>
      </w:r>
    </w:p>
    <w:p>
      <w:pPr>
        <w:pStyle w:val="BodyText"/>
        <w:spacing w:line="319" w:lineRule="auto" w:before="76"/>
        <w:ind w:left="181" w:right="-13"/>
        <w:jc w:val="left"/>
      </w:pPr>
      <w:r>
        <w:rPr/>
        <w:pict>
          <v:shape style="position:absolute;margin-left:324.399994pt;margin-top:91.111725pt;width:74.05pt;height:132.65pt;mso-position-horizontal-relative:page;mso-position-vertical-relative:paragraph;z-index:-12597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BodyText"/>
                    <w:spacing w:line="240" w:lineRule="auto"/>
                    <w:ind w:left="0" w:right="0"/>
                    <w:jc w:val="left"/>
                  </w:pPr>
                  <w:r>
                    <w:rPr/>
                    <w:t>、</w:t>
                  </w:r>
                </w:p>
              </w:txbxContent>
            </v:textbox>
            <w10:wrap type="none"/>
          </v:shape>
        </w:pict>
      </w:r>
      <w:r>
        <w:rPr/>
        <w:t>（未经金融等监 管部门批准，不 得从事向公众融 资存款、融资担 保、代客理财等 </w:t>
      </w:r>
      <w:r>
        <w:rPr>
          <w:spacing w:val="-17"/>
        </w:rPr>
        <w:t>金融服务）、物业</w:t>
      </w:r>
      <w:r>
        <w:rPr>
          <w:spacing w:val="-85"/>
        </w:rPr>
        <w:t> </w:t>
      </w:r>
      <w:r>
        <w:rPr>
          <w:spacing w:val="-85"/>
        </w:rPr>
      </w:r>
      <w:r>
        <w:rPr/>
        <w:t>管理、室内装饰 设计；销售：家 具、家用电器； 技术开发、技术 </w:t>
      </w:r>
      <w:r>
        <w:rPr>
          <w:spacing w:val="-6"/>
        </w:rPr>
        <w:t>服务、技术咨询</w:t>
      </w:r>
      <w:r>
        <w:rPr>
          <w:spacing w:val="-87"/>
        </w:rPr>
        <w:t> </w:t>
      </w:r>
      <w:r>
        <w:rPr>
          <w:spacing w:val="-87"/>
        </w:rPr>
      </w:r>
      <w:r>
        <w:rPr/>
        <w:t>成果转让：互联 网技术、大数据 技术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tabs>
          <w:tab w:pos="2248" w:val="left" w:leader="none"/>
        </w:tabs>
        <w:spacing w:line="240" w:lineRule="auto"/>
        <w:ind w:left="181" w:right="0"/>
        <w:jc w:val="left"/>
      </w:pPr>
      <w:r>
        <w:rPr>
          <w:rFonts w:ascii="Times New Roman" w:hAnsi="Times New Roman" w:cs="Times New Roman" w:eastAsia="Times New Roman" w:hint="default"/>
        </w:rPr>
        <w:t>100.00%</w:t>
        <w:tab/>
      </w:r>
      <w:r>
        <w:rPr/>
        <w:t>设立</w:t>
      </w:r>
    </w:p>
    <w:p>
      <w:pPr>
        <w:spacing w:after="0" w:line="240" w:lineRule="auto"/>
        <w:jc w:val="left"/>
        <w:sectPr>
          <w:type w:val="continuous"/>
          <w:pgSz w:w="11910" w:h="16840"/>
          <w:pgMar w:top="1060" w:bottom="1160" w:left="980" w:right="0"/>
          <w:cols w:num="4" w:equalWidth="0">
            <w:col w:w="1442" w:space="40"/>
            <w:col w:w="1799" w:space="825"/>
            <w:col w:w="1493" w:space="541"/>
            <w:col w:w="4790"/>
          </w:cols>
        </w:sectPr>
      </w:pPr>
    </w:p>
    <w:p>
      <w:pPr>
        <w:pStyle w:val="BodyText"/>
        <w:spacing w:line="316" w:lineRule="auto" w:before="107"/>
        <w:ind w:left="181" w:right="-20"/>
        <w:jc w:val="left"/>
      </w:pPr>
      <w:r>
        <w:rPr/>
        <w:pict>
          <v:group style="position:absolute;margin-left:56.459999pt;margin-top:71.759979pt;width:479.1pt;height:685.9pt;mso-position-horizontal-relative:page;mso-position-vertical-relative:page;z-index:-1259752" coordorigin="1129,1435" coordsize="9582,13718">
            <v:group style="position:absolute;left:6612;top:1450;width:1358;height:1289" coordorigin="6612,1450" coordsize="1358,1289">
              <v:shape style="position:absolute;left:6612;top:1450;width:1358;height:1289" coordorigin="6612,1450" coordsize="1358,1289" path="m6612,2738l7969,2738,7969,1450,6612,1450,6612,2738xe" filled="true" fillcolor="#ffffff" stroked="false">
                <v:path arrowok="t"/>
                <v:fill type="solid"/>
              </v:shape>
            </v:group>
            <v:group style="position:absolute;left:1139;top:1445;width:1363;height:2" coordorigin="1139,1445" coordsize="1363,2">
              <v:shape style="position:absolute;left:1139;top:1445;width:1363;height:2" coordorigin="1139,1445" coordsize="1363,0" path="m1139,1445l2501,1445e" filled="false" stroked="true" strokeweight=".48pt" strokecolor="#000000">
                <v:path arrowok="t"/>
              </v:shape>
            </v:group>
            <v:group style="position:absolute;left:2511;top:1445;width:1358;height:2" coordorigin="2511,1445" coordsize="1358,2">
              <v:shape style="position:absolute;left:2511;top:1445;width:1358;height:2" coordorigin="2511,1445" coordsize="1358,0" path="m2511,1445l3868,1445e" filled="false" stroked="true" strokeweight=".48pt" strokecolor="#000000">
                <v:path arrowok="t"/>
              </v:shape>
            </v:group>
            <v:group style="position:absolute;left:3878;top:1445;width:1358;height:2" coordorigin="3878,1445" coordsize="1358,2">
              <v:shape style="position:absolute;left:3878;top:1445;width:1358;height:2" coordorigin="3878,1445" coordsize="1358,0" path="m3878,1445l5235,1445e" filled="false" stroked="true" strokeweight=".48pt" strokecolor="#000000">
                <v:path arrowok="t"/>
              </v:shape>
            </v:group>
            <v:group style="position:absolute;left:5245;top:1445;width:1358;height:2" coordorigin="5245,1445" coordsize="1358,2">
              <v:shape style="position:absolute;left:5245;top:1445;width:1358;height:2" coordorigin="5245,1445" coordsize="1358,0" path="m5245,1445l6602,1445e" filled="false" stroked="true" strokeweight=".48pt" strokecolor="#000000">
                <v:path arrowok="t"/>
              </v:shape>
            </v:group>
            <v:group style="position:absolute;left:6612;top:1445;width:1358;height:2" coordorigin="6612,1445" coordsize="1358,2">
              <v:shape style="position:absolute;left:6612;top:1445;width:1358;height:2" coordorigin="6612,1445" coordsize="1358,0" path="m6612,1445l7969,1445e" filled="false" stroked="true" strokeweight=".48pt" strokecolor="#000000">
                <v:path arrowok="t"/>
              </v:shape>
            </v:group>
            <v:group style="position:absolute;left:7978;top:1445;width:1358;height:2" coordorigin="7978,1445" coordsize="1358,2">
              <v:shape style="position:absolute;left:7978;top:1445;width:1358;height:2" coordorigin="7978,1445" coordsize="1358,0" path="m7978,1445l9336,1445e" filled="false" stroked="true" strokeweight=".48pt" strokecolor="#000000">
                <v:path arrowok="t"/>
              </v:shape>
            </v:group>
            <v:group style="position:absolute;left:9346;top:1445;width:1356;height:2" coordorigin="9346,1445" coordsize="1356,2">
              <v:shape style="position:absolute;left:9346;top:1445;width:1356;height:2" coordorigin="9346,1445" coordsize="1356,0" path="m9346,1445l10702,1445e" filled="false" stroked="true" strokeweight=".48pt" strokecolor="#000000">
                <v:path arrowok="t"/>
              </v:shape>
            </v:group>
            <v:group style="position:absolute;left:6612;top:2748;width:1358;height:2809" coordorigin="6612,2748" coordsize="1358,2809">
              <v:shape style="position:absolute;left:6612;top:2748;width:1358;height:2809" coordorigin="6612,2748" coordsize="1358,2809" path="m6612,5556l7969,5556,7969,2748,6612,2748,6612,5556xe" filled="true" fillcolor="#ffffff" stroked="false">
                <v:path arrowok="t"/>
                <v:fill type="solid"/>
              </v:shape>
            </v:group>
            <v:group style="position:absolute;left:1139;top:2743;width:1363;height:2" coordorigin="1139,2743" coordsize="1363,2">
              <v:shape style="position:absolute;left:1139;top:2743;width:1363;height:2" coordorigin="1139,2743" coordsize="1363,0" path="m1139,2743l2501,2743e" filled="false" stroked="true" strokeweight=".48pt" strokecolor="#000000">
                <v:path arrowok="t"/>
              </v:shape>
            </v:group>
            <v:group style="position:absolute;left:2511;top:2743;width:1358;height:2" coordorigin="2511,2743" coordsize="1358,2">
              <v:shape style="position:absolute;left:2511;top:2743;width:1358;height:2" coordorigin="2511,2743" coordsize="1358,0" path="m2511,2743l3868,2743e" filled="false" stroked="true" strokeweight=".48pt" strokecolor="#000000">
                <v:path arrowok="t"/>
              </v:shape>
            </v:group>
            <v:group style="position:absolute;left:3878;top:2743;width:1358;height:2" coordorigin="3878,2743" coordsize="1358,2">
              <v:shape style="position:absolute;left:3878;top:2743;width:1358;height:2" coordorigin="3878,2743" coordsize="1358,0" path="m3878,2743l5235,2743e" filled="false" stroked="true" strokeweight=".48pt" strokecolor="#000000">
                <v:path arrowok="t"/>
              </v:shape>
            </v:group>
            <v:group style="position:absolute;left:5245;top:2743;width:1358;height:2" coordorigin="5245,2743" coordsize="1358,2">
              <v:shape style="position:absolute;left:5245;top:2743;width:1358;height:2" coordorigin="5245,2743" coordsize="1358,0" path="m5245,2743l6602,2743e" filled="false" stroked="true" strokeweight=".48pt" strokecolor="#000000">
                <v:path arrowok="t"/>
              </v:shape>
            </v:group>
            <v:group style="position:absolute;left:6612;top:2743;width:1358;height:2" coordorigin="6612,2743" coordsize="1358,2">
              <v:shape style="position:absolute;left:6612;top:2743;width:1358;height:2" coordorigin="6612,2743" coordsize="1358,0" path="m6612,2743l7969,2743e" filled="false" stroked="true" strokeweight=".48pt" strokecolor="#000000">
                <v:path arrowok="t"/>
              </v:shape>
            </v:group>
            <v:group style="position:absolute;left:7978;top:2743;width:1358;height:2" coordorigin="7978,2743" coordsize="1358,2">
              <v:shape style="position:absolute;left:7978;top:2743;width:1358;height:2" coordorigin="7978,2743" coordsize="1358,0" path="m7978,2743l9336,2743e" filled="false" stroked="true" strokeweight=".48pt" strokecolor="#000000">
                <v:path arrowok="t"/>
              </v:shape>
            </v:group>
            <v:group style="position:absolute;left:9346;top:2743;width:1356;height:2" coordorigin="9346,2743" coordsize="1356,2">
              <v:shape style="position:absolute;left:9346;top:2743;width:1356;height:2" coordorigin="9346,2743" coordsize="1356,0" path="m9346,2743l10702,2743e" filled="false" stroked="true" strokeweight=".48pt" strokecolor="#000000">
                <v:path arrowok="t"/>
              </v:shape>
            </v:group>
            <v:group style="position:absolute;left:6612;top:5949;width:1358;height:2809" coordorigin="6612,5949" coordsize="1358,2809">
              <v:shape style="position:absolute;left:6612;top:5949;width:1358;height:2809" coordorigin="6612,5949" coordsize="1358,2809" path="m6612,8757l7969,8757,7969,5949,6612,5949,6612,8757xe" filled="true" fillcolor="#ffffff" stroked="false">
                <v:path arrowok="t"/>
                <v:fill type="solid"/>
              </v:shape>
            </v:group>
            <v:group style="position:absolute;left:6612;top:8767;width:1358;height:2652" coordorigin="6612,8767" coordsize="1358,2652">
              <v:shape style="position:absolute;left:6612;top:8767;width:1358;height:2652" coordorigin="6612,8767" coordsize="1358,2652" path="m6612,11419l7969,11419,7969,8767,6612,8767,6612,11419xe" filled="true" fillcolor="#ffffff" stroked="false">
                <v:path arrowok="t"/>
                <v:fill type="solid"/>
              </v:shape>
            </v:group>
            <v:group style="position:absolute;left:1139;top:8762;width:1363;height:2" coordorigin="1139,8762" coordsize="1363,2">
              <v:shape style="position:absolute;left:1139;top:8762;width:1363;height:2" coordorigin="1139,8762" coordsize="1363,0" path="m1139,8762l2501,8762e" filled="false" stroked="true" strokeweight=".48pt" strokecolor="#000000">
                <v:path arrowok="t"/>
              </v:shape>
            </v:group>
            <v:group style="position:absolute;left:2511;top:8762;width:1358;height:2" coordorigin="2511,8762" coordsize="1358,2">
              <v:shape style="position:absolute;left:2511;top:8762;width:1358;height:2" coordorigin="2511,8762" coordsize="1358,0" path="m2511,8762l3868,8762e" filled="false" stroked="true" strokeweight=".48pt" strokecolor="#000000">
                <v:path arrowok="t"/>
              </v:shape>
            </v:group>
            <v:group style="position:absolute;left:3878;top:8762;width:1358;height:2" coordorigin="3878,8762" coordsize="1358,2">
              <v:shape style="position:absolute;left:3878;top:8762;width:1358;height:2" coordorigin="3878,8762" coordsize="1358,0" path="m3878,8762l5235,8762e" filled="false" stroked="true" strokeweight=".48pt" strokecolor="#000000">
                <v:path arrowok="t"/>
              </v:shape>
            </v:group>
            <v:group style="position:absolute;left:5245;top:8762;width:1358;height:2" coordorigin="5245,8762" coordsize="1358,2">
              <v:shape style="position:absolute;left:5245;top:8762;width:1358;height:2" coordorigin="5245,8762" coordsize="1358,0" path="m5245,8762l6602,8762e" filled="false" stroked="true" strokeweight=".48pt" strokecolor="#000000">
                <v:path arrowok="t"/>
              </v:shape>
            </v:group>
            <v:group style="position:absolute;left:6612;top:8762;width:1358;height:2" coordorigin="6612,8762" coordsize="1358,2">
              <v:shape style="position:absolute;left:6612;top:8762;width:1358;height:2" coordorigin="6612,8762" coordsize="1358,0" path="m6612,8762l7969,8762e" filled="false" stroked="true" strokeweight=".48pt" strokecolor="#000000">
                <v:path arrowok="t"/>
              </v:shape>
            </v:group>
            <v:group style="position:absolute;left:7978;top:8762;width:1358;height:2" coordorigin="7978,8762" coordsize="1358,2">
              <v:shape style="position:absolute;left:7978;top:8762;width:1358;height:2" coordorigin="7978,8762" coordsize="1358,0" path="m7978,8762l9336,8762e" filled="false" stroked="true" strokeweight=".48pt" strokecolor="#000000">
                <v:path arrowok="t"/>
              </v:shape>
            </v:group>
            <v:group style="position:absolute;left:9346;top:8762;width:1356;height:2" coordorigin="9346,8762" coordsize="1356,2">
              <v:shape style="position:absolute;left:9346;top:8762;width:1356;height:2" coordorigin="9346,8762" coordsize="1356,0" path="m9346,8762l10702,8762e" filled="false" stroked="true" strokeweight=".48pt" strokecolor="#000000">
                <v:path arrowok="t"/>
              </v:shape>
            </v:group>
            <v:group style="position:absolute;left:6612;top:11811;width:1358;height:2653" coordorigin="6612,11811" coordsize="1358,2653">
              <v:shape style="position:absolute;left:6612;top:11811;width:1358;height:2653" coordorigin="6612,11811" coordsize="1358,2653" path="m6612,14464l7969,14464,7969,11811,6612,11811,6612,14464xe" filled="true" fillcolor="#ffffff" stroked="false">
                <v:path arrowok="t"/>
                <v:fill type="solid"/>
              </v:shape>
            </v:group>
            <v:group style="position:absolute;left:1139;top:14468;width:1363;height:2" coordorigin="1139,14468" coordsize="1363,2">
              <v:shape style="position:absolute;left:1139;top:14468;width:1363;height:2" coordorigin="1139,14468" coordsize="1363,0" path="m1139,14468l2501,14468e" filled="false" stroked="true" strokeweight=".48pt" strokecolor="#000000">
                <v:path arrowok="t"/>
              </v:shape>
            </v:group>
            <v:group style="position:absolute;left:2511;top:14468;width:1358;height:2" coordorigin="2511,14468" coordsize="1358,2">
              <v:shape style="position:absolute;left:2511;top:14468;width:1358;height:2" coordorigin="2511,14468" coordsize="1358,0" path="m2511,14468l3868,14468e" filled="false" stroked="true" strokeweight=".48pt" strokecolor="#000000">
                <v:path arrowok="t"/>
              </v:shape>
            </v:group>
            <v:group style="position:absolute;left:3878;top:14468;width:1358;height:2" coordorigin="3878,14468" coordsize="1358,2">
              <v:shape style="position:absolute;left:3878;top:14468;width:1358;height:2" coordorigin="3878,14468" coordsize="1358,0" path="m3878,14468l5235,14468e" filled="false" stroked="true" strokeweight=".48pt" strokecolor="#000000">
                <v:path arrowok="t"/>
              </v:shape>
            </v:group>
            <v:group style="position:absolute;left:5245;top:14468;width:1358;height:2" coordorigin="5245,14468" coordsize="1358,2">
              <v:shape style="position:absolute;left:5245;top:14468;width:1358;height:2" coordorigin="5245,14468" coordsize="1358,0" path="m5245,14468l6602,14468e" filled="false" stroked="true" strokeweight=".48pt" strokecolor="#000000">
                <v:path arrowok="t"/>
              </v:shape>
            </v:group>
            <v:group style="position:absolute;left:6612;top:14468;width:1358;height:2" coordorigin="6612,14468" coordsize="1358,2">
              <v:shape style="position:absolute;left:6612;top:14468;width:1358;height:2" coordorigin="6612,14468" coordsize="1358,0" path="m6612,14468l7969,14468e" filled="false" stroked="true" strokeweight=".48pt" strokecolor="#000000">
                <v:path arrowok="t"/>
              </v:shape>
            </v:group>
            <v:group style="position:absolute;left:7978;top:14468;width:1358;height:2" coordorigin="7978,14468" coordsize="1358,2">
              <v:shape style="position:absolute;left:7978;top:14468;width:1358;height:2" coordorigin="7978,14468" coordsize="1358,0" path="m7978,14468l9336,14468e" filled="false" stroked="true" strokeweight=".48pt" strokecolor="#000000">
                <v:path arrowok="t"/>
              </v:shape>
            </v:group>
            <v:group style="position:absolute;left:9346;top:14468;width:1356;height:2" coordorigin="9346,14468" coordsize="1356,2">
              <v:shape style="position:absolute;left:9346;top:14468;width:1356;height:2" coordorigin="9346,14468" coordsize="1356,0" path="m9346,14468l10702,14468e" filled="false" stroked="true" strokeweight=".48pt" strokecolor="#000000">
                <v:path arrowok="t"/>
              </v:shape>
            </v:group>
            <v:group style="position:absolute;left:1134;top:1440;width:2;height:13708" coordorigin="1134,1440" coordsize="2,13708">
              <v:shape style="position:absolute;left:1134;top:1440;width:2;height:13708" coordorigin="1134,1440" coordsize="0,13708" path="m1134,1440l1134,15148e" filled="false" stroked="true" strokeweight=".48pt" strokecolor="#000000">
                <v:path arrowok="t"/>
              </v:shape>
            </v:group>
            <v:group style="position:absolute;left:1139;top:15143;width:1363;height:2" coordorigin="1139,15143" coordsize="1363,2">
              <v:shape style="position:absolute;left:1139;top:15143;width:1363;height:2" coordorigin="1139,15143" coordsize="1363,0" path="m1139,15143l2501,15143e" filled="false" stroked="true" strokeweight=".48pt" strokecolor="#000000">
                <v:path arrowok="t"/>
              </v:shape>
            </v:group>
            <v:group style="position:absolute;left:2506;top:1440;width:2;height:13708" coordorigin="2506,1440" coordsize="2,13708">
              <v:shape style="position:absolute;left:2506;top:1440;width:2;height:13708" coordorigin="2506,1440" coordsize="0,13708" path="m2506,1440l2506,15148e" filled="false" stroked="true" strokeweight=".48pt" strokecolor="#000000">
                <v:path arrowok="t"/>
              </v:shape>
            </v:group>
            <v:group style="position:absolute;left:2511;top:15143;width:1358;height:2" coordorigin="2511,15143" coordsize="1358,2">
              <v:shape style="position:absolute;left:2511;top:15143;width:1358;height:2" coordorigin="2511,15143" coordsize="1358,0" path="m2511,15143l3868,15143e" filled="false" stroked="true" strokeweight=".48pt" strokecolor="#000000">
                <v:path arrowok="t"/>
              </v:shape>
            </v:group>
            <v:group style="position:absolute;left:3873;top:1440;width:2;height:13708" coordorigin="3873,1440" coordsize="2,13708">
              <v:shape style="position:absolute;left:3873;top:1440;width:2;height:13708" coordorigin="3873,1440" coordsize="0,13708" path="m3873,1440l3873,15148e" filled="false" stroked="true" strokeweight=".48pt" strokecolor="#000000">
                <v:path arrowok="t"/>
              </v:shape>
            </v:group>
            <v:group style="position:absolute;left:3878;top:15143;width:1358;height:2" coordorigin="3878,15143" coordsize="1358,2">
              <v:shape style="position:absolute;left:3878;top:15143;width:1358;height:2" coordorigin="3878,15143" coordsize="1358,0" path="m3878,15143l5235,15143e" filled="false" stroked="true" strokeweight=".48pt" strokecolor="#000000">
                <v:path arrowok="t"/>
              </v:shape>
            </v:group>
            <v:group style="position:absolute;left:5240;top:1440;width:2;height:13708" coordorigin="5240,1440" coordsize="2,13708">
              <v:shape style="position:absolute;left:5240;top:1440;width:2;height:13708" coordorigin="5240,1440" coordsize="0,13708" path="m5240,1440l5240,15148e" filled="false" stroked="true" strokeweight=".48pt" strokecolor="#000000">
                <v:path arrowok="t"/>
              </v:shape>
            </v:group>
            <v:group style="position:absolute;left:6623;top:14609;width:2;height:393" coordorigin="6623,14609" coordsize="2,393">
              <v:shape style="position:absolute;left:6623;top:14609;width:2;height:393" coordorigin="6623,14609" coordsize="0,393" path="m6623,14609l6623,15001e" filled="false" stroked="true" strokeweight="1.140pt" strokecolor="#ffffff">
                <v:path arrowok="t"/>
              </v:shape>
            </v:group>
            <v:group style="position:absolute;left:6612;top:15001;width:1358;height:136" coordorigin="6612,15001" coordsize="1358,136">
              <v:shape style="position:absolute;left:6612;top:15001;width:1358;height:136" coordorigin="6612,15001" coordsize="1358,136" path="m6612,15137l7969,15137,7969,15001,6612,15001,6612,15137xe" filled="true" fillcolor="#ffffff" stroked="false">
                <v:path arrowok="t"/>
                <v:fill type="solid"/>
              </v:shape>
            </v:group>
            <v:group style="position:absolute;left:6634;top:14609;width:1312;height:393" coordorigin="6634,14609" coordsize="1312,393">
              <v:shape style="position:absolute;left:6634;top:14609;width:1312;height:393" coordorigin="6634,14609" coordsize="1312,393" path="m6634,15001l7946,15001,7946,14609,6634,14609,6634,15001xe" filled="true" fillcolor="#ffffff" stroked="false">
                <v:path arrowok="t"/>
                <v:fill type="solid"/>
              </v:shape>
            </v:group>
            <v:group style="position:absolute;left:5245;top:15143;width:1358;height:2" coordorigin="5245,15143" coordsize="1358,2">
              <v:shape style="position:absolute;left:5245;top:15143;width:1358;height:2" coordorigin="5245,15143" coordsize="1358,0" path="m5245,15143l6602,15143e" filled="false" stroked="true" strokeweight=".48pt" strokecolor="#000000">
                <v:path arrowok="t"/>
              </v:shape>
            </v:group>
            <v:group style="position:absolute;left:6607;top:1440;width:2;height:13708" coordorigin="6607,1440" coordsize="2,13708">
              <v:shape style="position:absolute;left:6607;top:1440;width:2;height:13708" coordorigin="6607,1440" coordsize="0,13708" path="m6607,1440l6607,15148e" filled="false" stroked="true" strokeweight=".48pt" strokecolor="#000000">
                <v:path arrowok="t"/>
              </v:shape>
            </v:group>
            <v:group style="position:absolute;left:6612;top:15143;width:1358;height:2" coordorigin="6612,15143" coordsize="1358,2">
              <v:shape style="position:absolute;left:6612;top:15143;width:1358;height:2" coordorigin="6612,15143" coordsize="1358,0" path="m6612,15143l7969,15143e" filled="false" stroked="true" strokeweight=".48pt" strokecolor="#000000">
                <v:path arrowok="t"/>
              </v:shape>
            </v:group>
            <v:group style="position:absolute;left:7974;top:1440;width:2;height:13708" coordorigin="7974,1440" coordsize="2,13708">
              <v:shape style="position:absolute;left:7974;top:1440;width:2;height:13708" coordorigin="7974,1440" coordsize="0,13708" path="m7974,1440l7974,15148e" filled="false" stroked="true" strokeweight=".48pt" strokecolor="#000000">
                <v:path arrowok="t"/>
              </v:shape>
            </v:group>
            <v:group style="position:absolute;left:7978;top:15143;width:1358;height:2" coordorigin="7978,15143" coordsize="1358,2">
              <v:shape style="position:absolute;left:7978;top:15143;width:1358;height:2" coordorigin="7978,15143" coordsize="1358,0" path="m7978,15143l9336,15143e" filled="false" stroked="true" strokeweight=".48pt" strokecolor="#000000">
                <v:path arrowok="t"/>
              </v:shape>
            </v:group>
            <v:group style="position:absolute;left:9341;top:1440;width:2;height:13708" coordorigin="9341,1440" coordsize="2,13708">
              <v:shape style="position:absolute;left:9341;top:1440;width:2;height:13708" coordorigin="9341,1440" coordsize="0,13708" path="m9341,1440l9341,15148e" filled="false" stroked="true" strokeweight=".48pt" strokecolor="#000000">
                <v:path arrowok="t"/>
              </v:shape>
            </v:group>
            <v:group style="position:absolute;left:9346;top:15143;width:1356;height:2" coordorigin="9346,15143" coordsize="1356,2">
              <v:shape style="position:absolute;left:9346;top:15143;width:1356;height:2" coordorigin="9346,15143" coordsize="1356,0" path="m9346,15143l10702,15143e" filled="false" stroked="true" strokeweight=".48pt" strokecolor="#000000">
                <v:path arrowok="t"/>
              </v:shape>
            </v:group>
            <v:group style="position:absolute;left:10706;top:1440;width:2;height:13708" coordorigin="10706,1440" coordsize="2,13708">
              <v:shape style="position:absolute;left:10706;top:1440;width:2;height:13708" coordorigin="10706,1440" coordsize="0,13708" path="m10706,1440l10706,15148e" filled="false" stroked="true" strokeweight=".48pt" strokecolor="#000000">
                <v:path arrowok="t"/>
              </v:shape>
            </v:group>
            <w10:wrap type="none"/>
          </v:group>
        </w:pict>
      </w:r>
      <w:r>
        <w:rPr/>
        <w:t>会找房（北京） 网络技术有限公</w:t>
      </w:r>
    </w:p>
    <w:p>
      <w:pPr>
        <w:spacing w:line="240" w:lineRule="auto" w:before="7"/>
        <w:rPr>
          <w:rFonts w:ascii="宋体" w:hAnsi="宋体" w:cs="宋体" w:eastAsia="宋体" w:hint="default"/>
          <w:sz w:val="18"/>
          <w:szCs w:val="18"/>
        </w:rPr>
      </w:pPr>
      <w:r>
        <w:rPr/>
        <w:br w:type="column"/>
      </w:r>
      <w:r>
        <w:rPr>
          <w:rFonts w:ascii="宋体"/>
          <w:sz w:val="18"/>
        </w:rPr>
      </w:r>
    </w:p>
    <w:p>
      <w:pPr>
        <w:pStyle w:val="BodyText"/>
        <w:tabs>
          <w:tab w:pos="1438" w:val="left" w:leader="none"/>
        </w:tabs>
        <w:spacing w:line="240" w:lineRule="auto"/>
        <w:ind w:left="71" w:right="-20"/>
        <w:jc w:val="left"/>
      </w:pPr>
      <w:r>
        <w:rPr/>
        <w:t>北京</w:t>
        <w:tab/>
        <w:t>北京</w:t>
      </w:r>
    </w:p>
    <w:p>
      <w:pPr>
        <w:pStyle w:val="BodyText"/>
        <w:spacing w:line="316" w:lineRule="auto" w:before="107"/>
        <w:ind w:left="181" w:right="-11"/>
        <w:jc w:val="left"/>
      </w:pPr>
      <w:r>
        <w:rPr/>
        <w:br w:type="column"/>
      </w:r>
      <w:r>
        <w:rPr/>
        <w:t>技术开发、技术 </w:t>
      </w:r>
      <w:r>
        <w:rPr>
          <w:spacing w:val="-6"/>
        </w:rPr>
        <w:t>咨询、技术服务、</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81" w:right="0"/>
        <w:jc w:val="left"/>
      </w:pPr>
      <w:r>
        <w:rPr>
          <w:rFonts w:ascii="Times New Roman" w:hAnsi="Times New Roman" w:cs="Times New Roman" w:eastAsia="Times New Roman" w:hint="default"/>
        </w:rPr>
        <w:t>51.33%</w:t>
      </w:r>
      <w:r>
        <w:rPr>
          <w:rFonts w:ascii="Times New Roman" w:hAnsi="Times New Roman" w:cs="Times New Roman" w:eastAsia="Times New Roman" w:hint="default"/>
          <w:spacing w:val="10"/>
        </w:rPr>
        <w:t> </w:t>
      </w:r>
      <w:r>
        <w:rPr/>
        <w:t>收购</w:t>
      </w:r>
    </w:p>
    <w:p>
      <w:pPr>
        <w:spacing w:after="0" w:line="240" w:lineRule="auto"/>
        <w:jc w:val="left"/>
        <w:sectPr>
          <w:type w:val="continuous"/>
          <w:pgSz w:w="11910" w:h="16840"/>
          <w:pgMar w:top="1060" w:bottom="1160" w:left="980" w:right="0"/>
          <w:cols w:num="4" w:equalWidth="0">
            <w:col w:w="1442" w:space="40"/>
            <w:col w:w="1799" w:space="825"/>
            <w:col w:w="1583" w:space="1907"/>
            <w:col w:w="3334"/>
          </w:cols>
        </w:sectPr>
      </w:pPr>
    </w:p>
    <w:p>
      <w:pPr>
        <w:spacing w:line="240" w:lineRule="auto" w:before="6"/>
        <w:rPr>
          <w:rFonts w:ascii="宋体" w:hAnsi="宋体" w:cs="宋体" w:eastAsia="宋体" w:hint="default"/>
          <w:sz w:val="28"/>
          <w:szCs w:val="28"/>
        </w:rPr>
      </w:pPr>
      <w:r>
        <w:rPr/>
        <w:pict>
          <v:shape style="position:absolute;margin-left:324.390991pt;margin-top:121.79998pt;width:74.05pt;height:62.45pt;mso-position-horizontal-relative:page;mso-position-vertical-relative:page;z-index:-125972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7"/>
                    <w:ind w:left="0" w:right="0"/>
                    <w:jc w:val="left"/>
                  </w:pPr>
                  <w:r>
                    <w:rPr/>
                    <w:t>、</w:t>
                  </w:r>
                </w:p>
                <w:p>
                  <w:pPr>
                    <w:spacing w:line="240" w:lineRule="auto" w:before="0"/>
                    <w:rPr>
                      <w:rFonts w:ascii="宋体" w:hAnsi="宋体" w:cs="宋体" w:eastAsia="宋体" w:hint="default"/>
                      <w:sz w:val="18"/>
                      <w:szCs w:val="18"/>
                    </w:rPr>
                  </w:pPr>
                </w:p>
                <w:p>
                  <w:pPr>
                    <w:pStyle w:val="BodyText"/>
                    <w:spacing w:line="240" w:lineRule="auto" w:before="153"/>
                    <w:ind w:left="0" w:right="0"/>
                    <w:jc w:val="left"/>
                  </w:pPr>
                  <w:r>
                    <w:rPr/>
                    <w:t>；</w:t>
                  </w:r>
                </w:p>
              </w:txbxContent>
            </v:textbox>
            <w10:wrap type="none"/>
          </v:shape>
        </w:pict>
      </w:r>
      <w:r>
        <w:rPr/>
        <w:pict>
          <v:group style="position:absolute;margin-left:330.579987pt;margin-top:121.79998pt;width:67.9pt;height:62.45pt;mso-position-horizontal-relative:page;mso-position-vertical-relative:page;z-index:-1259704" coordorigin="6612,2436" coordsize="1358,1249">
            <v:shape style="position:absolute;left:6612;top:2436;width:1358;height:1249" coordorigin="6612,2436" coordsize="1358,1249" path="m6612,3684l7969,3684,7969,2436,6612,2436,6612,368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技术推广、技术 转让、数据处理 等</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东阳三尚传媒股 份有限公司（合 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制作、复制、发 </w:t>
            </w:r>
            <w:r>
              <w:rPr>
                <w:rFonts w:ascii="宋体" w:hAnsi="宋体" w:cs="宋体" w:eastAsia="宋体" w:hint="default"/>
                <w:spacing w:val="-6"/>
                <w:sz w:val="18"/>
                <w:szCs w:val="18"/>
              </w:rPr>
              <w:t>行：专题、专栏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综艺、动画片、 </w:t>
            </w:r>
            <w:r>
              <w:rPr>
                <w:rFonts w:ascii="宋体" w:hAnsi="宋体" w:cs="宋体" w:eastAsia="宋体" w:hint="default"/>
                <w:spacing w:val="-6"/>
                <w:sz w:val="18"/>
                <w:szCs w:val="18"/>
              </w:rPr>
              <w:t>广播剧、电视剧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影视剧本创作、 策划、交易；微 电影、网络剧的 制作、发行；艺 人经纪等</w:t>
            </w:r>
          </w:p>
        </w:tc>
        <w:tc>
          <w:tcPr>
            <w:tcW w:w="423" w:type="dxa"/>
            <w:tcBorders>
              <w:top w:val="single" w:sz="4" w:space="0" w:color="000000"/>
              <w:left w:val="single" w:sz="4" w:space="0" w:color="000000"/>
              <w:bottom w:val="single" w:sz="4" w:space="0" w:color="000000"/>
              <w:right w:val="nil" w:sz="6" w:space="0" w:color="auto"/>
            </w:tcBorders>
          </w:tcPr>
          <w:p>
            <w:pP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361" w:right="0"/>
              <w:jc w:val="left"/>
              <w:rPr>
                <w:rFonts w:ascii="Times New Roman" w:hAnsi="Times New Roman" w:cs="Times New Roman" w:eastAsia="Times New Roman" w:hint="default"/>
                <w:sz w:val="18"/>
                <w:szCs w:val="18"/>
              </w:rPr>
            </w:pPr>
            <w:r>
              <w:rPr>
                <w:rFonts w:ascii="Times New Roman"/>
                <w:sz w:val="18"/>
              </w:rPr>
              <w:t>42.86%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合 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网络零售，物流 配送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240" w:lineRule="auto" w:before="51"/>
        <w:ind w:right="1033"/>
        <w:jc w:val="left"/>
      </w:pPr>
      <w:r>
        <w:rPr/>
        <w:t>在子公司的持股比例不同于表决权比例的说明：</w:t>
      </w:r>
    </w:p>
    <w:p>
      <w:pPr>
        <w:pStyle w:val="BodyText"/>
        <w:spacing w:line="240" w:lineRule="auto" w:before="116"/>
        <w:ind w:right="1033"/>
        <w:jc w:val="left"/>
      </w:pPr>
      <w:r>
        <w:rPr>
          <w:rFonts w:ascii="Times New Roman" w:hAnsi="Times New Roman" w:cs="Times New Roman" w:eastAsia="Times New Roman" w:hint="default"/>
        </w:rPr>
        <w:t>Lianluo Smart</w:t>
      </w:r>
      <w:r>
        <w:rPr>
          <w:rFonts w:ascii="Times New Roman" w:hAnsi="Times New Roman" w:cs="Times New Roman" w:eastAsia="Times New Roman" w:hint="default"/>
          <w:spacing w:val="-8"/>
        </w:rPr>
        <w:t> </w:t>
      </w:r>
      <w:r>
        <w:rPr>
          <w:rFonts w:ascii="Times New Roman" w:hAnsi="Times New Roman" w:cs="Times New Roman" w:eastAsia="Times New Roman" w:hint="default"/>
        </w:rPr>
        <w:t>Limited</w:t>
      </w:r>
      <w:r>
        <w:rPr/>
        <w:t>设置了</w:t>
      </w:r>
      <w:r>
        <w:rPr>
          <w:rFonts w:ascii="Times New Roman" w:hAnsi="Times New Roman" w:cs="Times New Roman" w:eastAsia="Times New Roman" w:hint="default"/>
        </w:rPr>
        <w:t>AB</w:t>
      </w:r>
      <w:r>
        <w:rPr/>
        <w:t>股结构，公司持股比例为</w:t>
      </w:r>
      <w:r>
        <w:rPr>
          <w:rFonts w:ascii="Times New Roman" w:hAnsi="Times New Roman" w:cs="Times New Roman" w:eastAsia="Times New Roman" w:hint="default"/>
        </w:rPr>
        <w:t>64.18%</w:t>
      </w:r>
      <w:r>
        <w:rPr/>
        <w:t>，表决权为</w:t>
      </w:r>
      <w:r>
        <w:rPr>
          <w:rFonts w:ascii="Times New Roman" w:hAnsi="Times New Roman" w:cs="Times New Roman" w:eastAsia="Times New Roman" w:hint="default"/>
        </w:rPr>
        <w:t>94.71%</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033"/>
        <w:jc w:val="left"/>
      </w:pPr>
      <w:r>
        <w:rPr/>
        <w:t>持有半数或以下表决权但仍控制被投资单位、以及持有半数以上表决权但不控制被投资单位的依据：</w:t>
      </w:r>
    </w:p>
    <w:p>
      <w:pPr>
        <w:pStyle w:val="BodyText"/>
        <w:spacing w:line="300" w:lineRule="auto" w:before="115"/>
        <w:ind w:right="1197"/>
        <w:jc w:val="left"/>
      </w:pPr>
      <w:r>
        <w:rPr/>
        <w:t>公司持有三尚影视</w:t>
      </w:r>
      <w:r>
        <w:rPr>
          <w:rFonts w:ascii="Times New Roman" w:hAnsi="Times New Roman" w:cs="Times New Roman" w:eastAsia="Times New Roman" w:hint="default"/>
        </w:rPr>
        <w:t>42.86%</w:t>
      </w:r>
      <w:r>
        <w:rPr/>
        <w:t>的股份及表决权，但在董事会中占多数席位，根据三尚影视的章程及投资协议，公司可以对其进 行控制。</w:t>
      </w:r>
    </w:p>
    <w:p>
      <w:pPr>
        <w:spacing w:line="240" w:lineRule="auto" w:before="0"/>
        <w:rPr>
          <w:rFonts w:ascii="宋体" w:hAnsi="宋体" w:cs="宋体" w:eastAsia="宋体" w:hint="default"/>
          <w:sz w:val="18"/>
          <w:szCs w:val="18"/>
        </w:rPr>
      </w:pPr>
    </w:p>
    <w:p>
      <w:pPr>
        <w:pStyle w:val="BodyText"/>
        <w:spacing w:line="357" w:lineRule="auto" w:before="149"/>
        <w:ind w:right="6432"/>
        <w:jc w:val="left"/>
      </w:pPr>
      <w:r>
        <w:rPr/>
        <w:t>对于纳入合并范围的重要的结构化主体，控制的依据： 无</w:t>
      </w:r>
    </w:p>
    <w:p>
      <w:pPr>
        <w:pStyle w:val="BodyText"/>
        <w:spacing w:line="357" w:lineRule="auto" w:before="29"/>
        <w:ind w:right="7692"/>
        <w:jc w:val="left"/>
      </w:pPr>
      <w:r>
        <w:rPr/>
        <w:t>确定公司是代理人还是委托人的依据： 无</w:t>
      </w:r>
    </w:p>
    <w:p>
      <w:pPr>
        <w:spacing w:line="240" w:lineRule="auto" w:before="1"/>
        <w:rPr>
          <w:rFonts w:ascii="宋体" w:hAnsi="宋体" w:cs="宋体" w:eastAsia="宋体" w:hint="default"/>
          <w:sz w:val="26"/>
          <w:szCs w:val="26"/>
        </w:rPr>
      </w:pPr>
    </w:p>
    <w:p>
      <w:pPr>
        <w:pStyle w:val="BodyText"/>
        <w:spacing w:line="357" w:lineRule="auto"/>
        <w:ind w:left="153"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left="154" w:right="1033"/>
        <w:jc w:val="left"/>
        <w:rPr>
          <w:b w:val="0"/>
          <w:bCs w:val="0"/>
        </w:rPr>
      </w:pPr>
      <w:bookmarkStart w:name="（2）重要的非全资子公司" w:id="338"/>
      <w:bookmarkEnd w:id="33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03"/>
              <w:jc w:val="righ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会找房（北京）网络技 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东阳三尚传媒股份有限 公司（合并）</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合并</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子公司少数股东的持股比例不同于表决权比例的说明：</w:t>
      </w:r>
    </w:p>
    <w:p>
      <w:pPr>
        <w:pStyle w:val="BodyText"/>
        <w:spacing w:line="240" w:lineRule="auto" w:before="115"/>
        <w:ind w:right="1033"/>
        <w:jc w:val="left"/>
      </w:pPr>
      <w:r>
        <w:rPr>
          <w:rFonts w:ascii="Times New Roman" w:hAnsi="Times New Roman" w:cs="Times New Roman" w:eastAsia="Times New Roman" w:hint="default"/>
        </w:rPr>
        <w:t>Lianluo Smart</w:t>
      </w:r>
      <w:r>
        <w:rPr>
          <w:rFonts w:ascii="Times New Roman" w:hAnsi="Times New Roman" w:cs="Times New Roman" w:eastAsia="Times New Roman" w:hint="default"/>
          <w:spacing w:val="-8"/>
        </w:rPr>
        <w:t> </w:t>
      </w:r>
      <w:r>
        <w:rPr>
          <w:rFonts w:ascii="Times New Roman" w:hAnsi="Times New Roman" w:cs="Times New Roman" w:eastAsia="Times New Roman" w:hint="default"/>
        </w:rPr>
        <w:t>Limited</w:t>
      </w:r>
      <w:r>
        <w:rPr/>
        <w:t>设置了</w:t>
      </w:r>
      <w:r>
        <w:rPr>
          <w:rFonts w:ascii="Times New Roman" w:hAnsi="Times New Roman" w:cs="Times New Roman" w:eastAsia="Times New Roman" w:hint="default"/>
        </w:rPr>
        <w:t>AB</w:t>
      </w:r>
      <w:r>
        <w:rPr/>
        <w:t>股结构，公司持股比例为</w:t>
      </w:r>
      <w:r>
        <w:rPr>
          <w:rFonts w:ascii="Times New Roman" w:hAnsi="Times New Roman" w:cs="Times New Roman" w:eastAsia="Times New Roman" w:hint="default"/>
        </w:rPr>
        <w:t>64.18%</w:t>
      </w:r>
      <w:r>
        <w:rPr/>
        <w:t>，表决权为</w:t>
      </w:r>
      <w:r>
        <w:rPr>
          <w:rFonts w:ascii="Times New Roman" w:hAnsi="Times New Roman" w:cs="Times New Roman" w:eastAsia="Times New Roman" w:hint="default"/>
        </w:rPr>
        <w:t>94.71%</w:t>
      </w:r>
      <w:r>
        <w:rPr/>
        <w:t>。</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3）重要非全资子公司的主要财务信息" w:id="339"/>
      <w:bookmarkEnd w:id="33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会找房</w:t>
            </w:r>
          </w:p>
          <w:p>
            <w:pPr>
              <w:pStyle w:val="TableParagraph"/>
              <w:spacing w:line="319" w:lineRule="auto" w:before="75"/>
              <w:ind w:left="22" w:right="-29"/>
              <w:jc w:val="left"/>
              <w:rPr>
                <w:rFonts w:ascii="宋体" w:hAnsi="宋体" w:cs="宋体" w:eastAsia="宋体" w:hint="default"/>
                <w:sz w:val="18"/>
                <w:szCs w:val="18"/>
              </w:rPr>
            </w:pPr>
            <w:r>
              <w:rPr>
                <w:rFonts w:ascii="宋体" w:hAnsi="宋体" w:cs="宋体" w:eastAsia="宋体" w:hint="default"/>
                <w:sz w:val="18"/>
                <w:szCs w:val="18"/>
              </w:rPr>
              <w:t>（北京） 网络技 术有限 公司</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272,520,</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280.26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3,036,13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275,556,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417.73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151,792,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345.56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151,792,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345.56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东阳三 尚传媒 股份有 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（合并）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283,172,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545.40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19,688,6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38.89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302,861,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184.29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21,179,0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36.25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21,179,0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36.25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2"/>
              <w:ind w:left="22"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合</w:t>
            </w:r>
            <w:r>
              <w:rPr>
                <w:rFonts w:ascii="宋体" w:hAnsi="宋体" w:cs="宋体" w:eastAsia="宋体" w:hint="default"/>
                <w:w w:val="99"/>
                <w:sz w:val="18"/>
                <w:szCs w:val="18"/>
              </w:rPr>
              <w:t> </w:t>
            </w:r>
            <w:r>
              <w:rPr>
                <w:rFonts w:ascii="宋体" w:hAnsi="宋体" w:cs="宋体" w:eastAsia="宋体" w:hint="default"/>
                <w:sz w:val="18"/>
                <w:szCs w:val="18"/>
              </w:rPr>
              <w:t>并</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3,378,28</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3,801.00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795,236,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4,173,52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0,082.00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2,446,19</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9,296.00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123,272,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696.50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2,569,47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1,992.50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会找房（北 </w:t>
            </w:r>
            <w:r>
              <w:rPr>
                <w:rFonts w:ascii="宋体" w:hAnsi="宋体" w:cs="宋体" w:eastAsia="宋体" w:hint="default"/>
                <w:spacing w:val="-13"/>
                <w:sz w:val="18"/>
                <w:szCs w:val="18"/>
              </w:rPr>
              <w:t>京）网络技术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84,907,829.7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27,290,531.1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27,290,531.1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6,715,118.89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东阳三尚传 媒股份有限 公司（合并</w:t>
            </w:r>
          </w:p>
        </w:tc>
        <w:tc>
          <w:tcPr>
            <w:tcW w:w="106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71,219,952.0</w:t>
            </w:r>
          </w:p>
          <w:p>
            <w:pPr>
              <w:pStyle w:val="TableParagraph"/>
              <w:spacing w:line="162" w:lineRule="exact" w:before="105"/>
              <w:ind w:right="20"/>
              <w:jc w:val="right"/>
              <w:rPr>
                <w:rFonts w:ascii="Times New Roman" w:hAnsi="Times New Roman" w:cs="Times New Roman" w:eastAsia="Times New Roman" w:hint="default"/>
                <w:sz w:val="18"/>
                <w:szCs w:val="18"/>
              </w:rPr>
            </w:pPr>
            <w:r>
              <w:rPr>
                <w:rFonts w:ascii="Times New Roman"/>
                <w:sz w:val="18"/>
              </w:rPr>
              <w:t>3</w:t>
            </w:r>
          </w:p>
          <w:p>
            <w:pPr>
              <w:pStyle w:val="TableParagraph"/>
              <w:spacing w:line="190" w:lineRule="exact"/>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24,964,195.2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24,964,195.2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18,108,970.6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2"/>
              <w:ind w:left="22" w:right="27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合并</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11,269,357,4</w:t>
            </w:r>
          </w:p>
          <w:p>
            <w:pPr>
              <w:pStyle w:val="TableParagraph"/>
              <w:spacing w:line="240" w:lineRule="auto" w:before="105"/>
              <w:ind w:left="623" w:right="0"/>
              <w:jc w:val="left"/>
              <w:rPr>
                <w:rFonts w:ascii="Times New Roman" w:hAnsi="Times New Roman" w:cs="Times New Roman" w:eastAsia="Times New Roman" w:hint="default"/>
                <w:sz w:val="18"/>
                <w:szCs w:val="18"/>
              </w:rPr>
            </w:pPr>
            <w:r>
              <w:rPr>
                <w:rFonts w:ascii="Times New Roman"/>
                <w:sz w:val="18"/>
              </w:rPr>
              <w:t>06.00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-43,248,891.5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104,777,133.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260,354,448.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pict>
          <v:group style="position:absolute;margin-left:110pt;margin-top:-61.638287pt;width:52.6pt;height:25.4pt;mso-position-horizontal-relative:page;mso-position-vertical-relative:paragraph;z-index:-1259680" coordorigin="2200,-1233" coordsize="1052,508">
            <v:group style="position:absolute;left:2200;top:-881;width:1052;height:156" coordorigin="2200,-881" coordsize="1052,156">
              <v:shape style="position:absolute;left:2200;top:-881;width:1052;height:156" coordorigin="2200,-881" coordsize="1052,156" path="m2200,-725l3251,-725,3251,-881,2200,-881,2200,-725xe" filled="true" fillcolor="#ffffff" stroked="false">
                <v:path arrowok="t"/>
                <v:fill type="solid"/>
              </v:shape>
            </v:group>
            <v:group style="position:absolute;left:2223;top:-1233;width:1006;height:352" coordorigin="2223,-1233" coordsize="1006,352">
              <v:shape style="position:absolute;left:2223;top:-1233;width:1006;height:352" coordorigin="2223,-1233" coordsize="1006,352" path="m2223,-881l3228,-881,3228,-1233,2223,-1233,2223,-881xe" filled="true" fillcolor="#ffffff" stroked="false">
                <v:path arrowok="t"/>
                <v:fill type="solid"/>
              </v:shape>
            </v:group>
            <w10:wrap type="none"/>
          </v:group>
        </w:pict>
      </w: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4）使用企业集团资产和清偿企业集团债务的重大限制" w:id="340"/>
      <w:bookmarkEnd w:id="34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5）向纳入合并财务报表范围的结构化主体提供的财务支持或其他支持" w:id="341"/>
      <w:bookmarkEnd w:id="34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033"/>
        <w:jc w:val="left"/>
      </w:pPr>
      <w:r>
        <w:rPr/>
        <w:t>其他说明：</w:t>
      </w:r>
    </w:p>
    <w:p>
      <w:pPr>
        <w:spacing w:after="0" w:line="240" w:lineRule="auto"/>
        <w:jc w:val="left"/>
        <w:sectPr>
          <w:footerReference w:type="default" r:id="rId31"/>
          <w:pgSz w:w="11910" w:h="16840"/>
          <w:pgMar w:footer="979" w:header="747" w:top="1060" w:bottom="1160" w:left="980" w:right="0"/>
          <w:pgNumType w:start="172"/>
        </w:sectPr>
      </w:pPr>
    </w:p>
    <w:p>
      <w:pPr>
        <w:spacing w:line="240" w:lineRule="auto" w:before="9"/>
        <w:rPr>
          <w:rFonts w:ascii="宋体" w:hAnsi="宋体" w:cs="宋体" w:eastAsia="宋体" w:hint="default"/>
          <w:sz w:val="24"/>
          <w:szCs w:val="24"/>
        </w:rPr>
      </w:pPr>
      <w:r>
        <w:rPr/>
        <w:pict>
          <v:group style="position:absolute;margin-left:330.579987pt;margin-top:363.619995pt;width:67.9pt;height:28pt;mso-position-horizontal-relative:page;mso-position-vertical-relative:page;z-index:-1259656" coordorigin="6612,7272" coordsize="1358,560">
            <v:group style="position:absolute;left:6612;top:7272;width:1358;height:156" coordorigin="6612,7272" coordsize="1358,156">
              <v:shape style="position:absolute;left:6612;top:7272;width:1358;height:156" coordorigin="6612,7272" coordsize="1358,156" path="m6612,7428l7969,7428,7969,7272,6612,7272,6612,7428xe" filled="true" fillcolor="#ffffff" stroked="false">
                <v:path arrowok="t"/>
                <v:fill type="solid"/>
              </v:shape>
            </v:group>
            <v:group style="position:absolute;left:6623;top:7428;width:2;height:393" coordorigin="6623,7428" coordsize="2,393">
              <v:shape style="position:absolute;left:6623;top:7428;width:2;height:393" coordorigin="6623,7428" coordsize="0,393" path="m6623,7428l6623,7821e" filled="false" stroked="true" strokeweight="1.140pt" strokecolor="#ffffff">
                <v:path arrowok="t"/>
              </v:shape>
            </v:group>
            <v:group style="position:absolute;left:6634;top:7428;width:1312;height:393" coordorigin="6634,7428" coordsize="1312,393">
              <v:shape style="position:absolute;left:6634;top:7428;width:1312;height:393" coordorigin="6634,7428" coordsize="1312,393" path="m6634,7821l7946,7821,7946,7428,6634,7428,6634,7821xe" filled="true" fillcolor="#ffffff" stroked="false">
                <v:path arrowok="t"/>
                <v:fill type="solid"/>
              </v:shape>
            </v:group>
            <w10:wrap type="none"/>
          </v:group>
        </w:pict>
      </w:r>
    </w:p>
    <w:p>
      <w:pPr>
        <w:pStyle w:val="Heading4"/>
        <w:spacing w:line="240" w:lineRule="auto" w:before="35"/>
        <w:ind w:right="1033"/>
        <w:jc w:val="left"/>
        <w:rPr>
          <w:b w:val="0"/>
          <w:bCs w:val="0"/>
        </w:rPr>
      </w:pPr>
      <w:bookmarkStart w:name="2、在合营安排或联营企业中的权益" w:id="342"/>
      <w:bookmarkEnd w:id="342"/>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1）重要的合营企业或联营企业" w:id="343"/>
      <w:bookmarkEnd w:id="34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上海赐麓网络科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游戏推广、研发 和运营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广州珍珑网络科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游戏推广、研发 和运营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66"/>
              <w:jc w:val="left"/>
              <w:rPr>
                <w:rFonts w:ascii="Times New Roman" w:hAnsi="Times New Roman" w:cs="Times New Roman" w:eastAsia="Times New Roman" w:hint="default"/>
                <w:sz w:val="18"/>
                <w:szCs w:val="18"/>
              </w:rPr>
            </w:pPr>
            <w:r>
              <w:rPr>
                <w:rFonts w:ascii="Times New Roman"/>
                <w:sz w:val="18"/>
              </w:rPr>
              <w:t>Avegant Corporation</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智能设备研发和 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9"/>
              <w:jc w:val="left"/>
              <w:rPr>
                <w:rFonts w:ascii="Times New Roman" w:hAnsi="Times New Roman" w:cs="Times New Roman" w:eastAsia="Times New Roman" w:hint="default"/>
                <w:sz w:val="18"/>
                <w:szCs w:val="18"/>
              </w:rPr>
            </w:pPr>
            <w:r>
              <w:rPr>
                <w:rFonts w:ascii="Times New Roman"/>
                <w:spacing w:val="-2"/>
                <w:sz w:val="18"/>
              </w:rPr>
              <w:t>ESMART</w:t>
            </w:r>
            <w:r>
              <w:rPr>
                <w:rFonts w:ascii="Times New Roman"/>
                <w:spacing w:val="-8"/>
                <w:sz w:val="18"/>
              </w:rPr>
              <w:t> </w:t>
            </w:r>
            <w:r>
              <w:rPr>
                <w:rFonts w:ascii="Times New Roman"/>
                <w:sz w:val="18"/>
              </w:rPr>
              <w:t>TECH</w:t>
            </w:r>
            <w:r>
              <w:rPr>
                <w:rFonts w:ascii="Times New Roman"/>
                <w:w w:val="99"/>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物联网技术开发 和研究</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北京百维博锐贸 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电子产品及配件 的批发</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北京联合双赢广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pacing w:val="-6"/>
                <w:sz w:val="18"/>
                <w:szCs w:val="18"/>
              </w:rPr>
              <w:t>代理、发布广告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广告设计、制作</w:t>
            </w:r>
          </w:p>
        </w:tc>
        <w:tc>
          <w:tcPr>
            <w:tcW w:w="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成都动鱼数码科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游戏软硬件开 发、销售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重庆翼动科技有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无人机及配件的 研发、制造、销 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Omnihealth</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3"/>
              <w:jc w:val="left"/>
              <w:rPr>
                <w:rFonts w:ascii="Times New Roman" w:hAnsi="Times New Roman" w:cs="Times New Roman" w:eastAsia="Times New Roman" w:hint="default"/>
                <w:sz w:val="18"/>
                <w:szCs w:val="18"/>
              </w:rPr>
            </w:pPr>
            <w:r>
              <w:rPr>
                <w:rFonts w:ascii="Times New Roman"/>
                <w:sz w:val="18"/>
              </w:rPr>
              <w:t>IT</w:t>
            </w:r>
            <w:r>
              <w:rPr>
                <w:rFonts w:ascii="Times New Roman"/>
                <w:spacing w:val="-3"/>
                <w:sz w:val="18"/>
              </w:rPr>
              <w:t> </w:t>
            </w:r>
            <w:r>
              <w:rPr>
                <w:rFonts w:ascii="Times New Roman"/>
                <w:sz w:val="18"/>
              </w:rPr>
              <w:t>solution</w:t>
            </w:r>
            <w:r>
              <w:rPr>
                <w:rFonts w:ascii="Times New Roman"/>
                <w:w w:val="99"/>
                <w:sz w:val="18"/>
              </w:rPr>
              <w:t> </w:t>
            </w:r>
            <w:r>
              <w:rPr>
                <w:rFonts w:ascii="Times New Roman"/>
                <w:sz w:val="18"/>
              </w:rPr>
              <w:t>provider in</w:t>
            </w:r>
            <w:r>
              <w:rPr>
                <w:rFonts w:ascii="Times New Roman"/>
                <w:w w:val="99"/>
                <w:sz w:val="18"/>
              </w:rPr>
              <w:t> </w:t>
            </w:r>
            <w:r>
              <w:rPr>
                <w:rFonts w:ascii="Times New Roman"/>
                <w:sz w:val="18"/>
              </w:rPr>
              <w:t>Health/Medical</w:t>
            </w:r>
            <w:r>
              <w:rPr>
                <w:rFonts w:ascii="Times New Roman"/>
                <w:w w:val="99"/>
                <w:sz w:val="18"/>
              </w:rPr>
              <w:t> </w:t>
            </w:r>
            <w:r>
              <w:rPr>
                <w:rFonts w:ascii="Times New Roman"/>
                <w:sz w:val="18"/>
              </w:rPr>
              <w:t>industry</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1033"/>
        <w:jc w:val="left"/>
      </w:pPr>
      <w:r>
        <w:rPr/>
        <w:t>在合营企业或联营企业的持股比例不同于表决权比例的说明：</w:t>
      </w:r>
    </w:p>
    <w:p>
      <w:pPr>
        <w:pStyle w:val="BodyText"/>
        <w:spacing w:line="240" w:lineRule="auto" w:before="117"/>
        <w:ind w:right="1033"/>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left="154" w:right="1033"/>
        <w:jc w:val="left"/>
        <w:rPr>
          <w:b w:val="0"/>
          <w:bCs w:val="0"/>
        </w:rPr>
      </w:pPr>
      <w:bookmarkStart w:name="（2）重要联营企业的主要财务信息" w:id="344"/>
      <w:bookmarkEnd w:id="344"/>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7"/>
        <w:gridCol w:w="956"/>
        <w:gridCol w:w="958"/>
        <w:gridCol w:w="957"/>
        <w:gridCol w:w="958"/>
        <w:gridCol w:w="956"/>
        <w:gridCol w:w="958"/>
        <w:gridCol w:w="957"/>
        <w:gridCol w:w="958"/>
        <w:gridCol w:w="956"/>
      </w:tblGrid>
      <w:tr>
        <w:trPr>
          <w:trHeight w:val="161" w:hRule="exact"/>
        </w:trPr>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57"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2" w:right="23" w:firstLine="64"/>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r>
              <w:rPr>
                <w:rFonts w:ascii="宋体" w:hAnsi="宋体" w:cs="宋体" w:eastAsia="宋体" w:hint="default"/>
                <w:sz w:val="18"/>
                <w:szCs w:val="18"/>
              </w:rPr>
              <w:t>上期发生额</w:t>
            </w:r>
          </w:p>
        </w:tc>
      </w:tr>
      <w:tr>
        <w:trPr>
          <w:trHeight w:val="392" w:hRule="exact"/>
        </w:trPr>
        <w:tc>
          <w:tcPr>
            <w:tcW w:w="947" w:type="dxa"/>
            <w:tcBorders>
              <w:top w:val="nil" w:sz="6" w:space="0" w:color="auto"/>
              <w:left w:val="single" w:sz="4" w:space="0" w:color="000000"/>
              <w:bottom w:val="nil" w:sz="6" w:space="0" w:color="auto"/>
              <w:right w:val="single" w:sz="4" w:space="0" w:color="000000"/>
            </w:tcBorders>
            <w:shd w:val="clear" w:color="auto" w:fill="D2D2D2"/>
          </w:tcPr>
          <w:p>
            <w:pPr/>
          </w:p>
        </w:tc>
        <w:tc>
          <w:tcPr>
            <w:tcW w:w="7657" w:type="dxa"/>
            <w:gridSpan w:val="8"/>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956" w:type="dxa"/>
            <w:vMerge/>
            <w:tcBorders>
              <w:left w:val="single" w:sz="4" w:space="0" w:color="000000"/>
              <w:right w:val="single" w:sz="4" w:space="0" w:color="000000"/>
            </w:tcBorders>
            <w:shd w:val="clear" w:color="auto" w:fill="D2D2D2"/>
          </w:tcPr>
          <w:p>
            <w:pPr/>
          </w:p>
        </w:tc>
      </w:tr>
      <w:tr>
        <w:trPr>
          <w:trHeight w:val="161" w:hRule="exact"/>
        </w:trPr>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57"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47"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956"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上海赐麓</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广州珍珑</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Avegant</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Esmart</w:t>
            </w:r>
          </w:p>
        </w:tc>
        <w:tc>
          <w:tcPr>
            <w:tcW w:w="9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百维博锐</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迪岸双赢</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成都动鱼</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重庆翼动</w:t>
            </w:r>
          </w:p>
        </w:tc>
        <w:tc>
          <w:tcPr>
            <w:tcW w:w="956"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162" w:hRule="exact"/>
        </w:trPr>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31,824,447.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199,108.78</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14,891,441.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99,854,418.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355,825,317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982,431,249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25,149,754.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28,726,900.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956" w:type="dxa"/>
            <w:vMerge w:val="restart"/>
            <w:tcBorders>
              <w:top w:val="single" w:sz="4" w:space="0" w:color="000000"/>
              <w:left w:val="single" w:sz="4" w:space="0" w:color="000000"/>
              <w:right w:val="single" w:sz="4" w:space="0" w:color="000000"/>
            </w:tcBorders>
          </w:tcPr>
          <w:p>
            <w:pPr/>
          </w:p>
        </w:tc>
      </w:tr>
      <w:tr>
        <w:trPr>
          <w:trHeight w:val="391" w:hRule="exact"/>
        </w:trPr>
        <w:tc>
          <w:tcPr>
            <w:tcW w:w="9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56" w:type="dxa"/>
            <w:vMerge/>
            <w:tcBorders>
              <w:left w:val="single" w:sz="9" w:space="0" w:color="D2D2D2"/>
              <w:right w:val="single" w:sz="4" w:space="0" w:color="000000"/>
            </w:tcBorders>
          </w:tcPr>
          <w:p>
            <w:pPr/>
          </w:p>
        </w:tc>
        <w:tc>
          <w:tcPr>
            <w:tcW w:w="958"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161" w:hRule="exact"/>
        </w:trPr>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9" w:space="0" w:color="D2D2D2"/>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403"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38,325,952.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 w:right="0"/>
              <w:jc w:val="left"/>
              <w:rPr>
                <w:rFonts w:ascii="Times New Roman" w:hAnsi="Times New Roman" w:cs="Times New Roman" w:eastAsia="Times New Roman" w:hint="default"/>
                <w:sz w:val="18"/>
                <w:szCs w:val="18"/>
              </w:rPr>
            </w:pPr>
            <w:r>
              <w:rPr>
                <w:rFonts w:ascii="Times New Roman"/>
                <w:sz w:val="18"/>
              </w:rPr>
              <w:t>779,527.42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Times New Roman" w:hAnsi="Times New Roman" w:cs="Times New Roman" w:eastAsia="Times New Roman" w:hint="default"/>
                <w:sz w:val="18"/>
                <w:szCs w:val="18"/>
              </w:rPr>
            </w:pPr>
            <w:r>
              <w:rPr>
                <w:rFonts w:ascii="Times New Roman"/>
                <w:sz w:val="18"/>
              </w:rPr>
              <w:t>4,619,679.4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Times New Roman" w:hAnsi="Times New Roman" w:cs="Times New Roman" w:eastAsia="Times New Roman" w:hint="default"/>
                <w:sz w:val="18"/>
                <w:szCs w:val="18"/>
              </w:rPr>
            </w:pPr>
            <w:r>
              <w:rPr>
                <w:rFonts w:ascii="Times New Roman"/>
                <w:sz w:val="18"/>
              </w:rPr>
              <w:t>49,758.91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29,202,482.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73,704,950.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4,728,615.2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 w:right="0"/>
              <w:jc w:val="left"/>
              <w:rPr>
                <w:rFonts w:ascii="Times New Roman" w:hAnsi="Times New Roman" w:cs="Times New Roman" w:eastAsia="Times New Roman" w:hint="default"/>
                <w:sz w:val="18"/>
                <w:szCs w:val="18"/>
              </w:rPr>
            </w:pPr>
            <w:r>
              <w:rPr>
                <w:rFonts w:ascii="Times New Roman"/>
                <w:sz w:val="18"/>
              </w:rPr>
              <w:t>923,925.87</w:t>
            </w: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957"/>
        <w:gridCol w:w="958"/>
        <w:gridCol w:w="957"/>
        <w:gridCol w:w="958"/>
        <w:gridCol w:w="956"/>
        <w:gridCol w:w="958"/>
        <w:gridCol w:w="957"/>
        <w:gridCol w:w="958"/>
        <w:gridCol w:w="956"/>
      </w:tblGrid>
      <w:tr>
        <w:trPr>
          <w:trHeight w:val="36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70,150,400.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978,636.20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19,511,121.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110,085,162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385,027,799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1,056,136,1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99.86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29,878,369.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29,650,826.</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13,139,934.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21,373,368.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1,602,597.5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248,541,153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684,064,186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34,181,953.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390,112.42</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457,394.00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61,088.50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208,452.40</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13,139,934.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21,830,762.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1,663,686.0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248,541,153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684,064,186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34,181,953.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500,669.50</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108,421,476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6,410,644.8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归属于母公 司股东权益</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70,150,400.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958,636.20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136,486,646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369,179,275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29,150,156.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14,100,230.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479,531.74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-6,456,474.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43,368,590.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65,513,590.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180,897,844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-1,592,326.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9,930,292.3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21,527,945.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5,865,231.0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97,966,508.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119,131,114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114,549,759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800,210,193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165,869,457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51,295,628.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52,309,987.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20,626,749.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20,626,749.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52,990,992,</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066.47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1,381,677,5</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45.93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1,607,154,8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18.99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21,929,554.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17,558,457.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18,661,012.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-89,414,087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left"/>
              <w:rPr>
                <w:rFonts w:ascii="Times New Roman" w:hAnsi="Times New Roman" w:cs="Times New Roman" w:eastAsia="Times New Roman" w:hint="default"/>
                <w:sz w:val="18"/>
                <w:szCs w:val="18"/>
              </w:rPr>
            </w:pPr>
            <w:r>
              <w:rPr>
                <w:rFonts w:ascii="Times New Roman"/>
                <w:sz w:val="18"/>
              </w:rPr>
              <w:t>-15,048,071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,819.35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2,106,190,6</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18.00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220,909,960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421,213.38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12,918,864.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18,661,012.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-89,414,087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left"/>
              <w:rPr>
                <w:rFonts w:ascii="Times New Roman" w:hAnsi="Times New Roman" w:cs="Times New Roman" w:eastAsia="Times New Roman" w:hint="default"/>
                <w:sz w:val="18"/>
                <w:szCs w:val="18"/>
              </w:rPr>
            </w:pPr>
            <w:r>
              <w:rPr>
                <w:rFonts w:ascii="Times New Roman"/>
                <w:sz w:val="18"/>
              </w:rPr>
              <w:t>-15,048,071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,819.35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2,106,190,6</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18.00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220,909,960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421,213.38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12,918,864.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95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1033"/>
        <w:jc w:val="left"/>
        <w:rPr>
          <w:b w:val="0"/>
          <w:bCs w:val="0"/>
        </w:rPr>
      </w:pPr>
      <w:bookmarkStart w:name="十、与金融工具相关的风险" w:id="345"/>
      <w:bookmarkEnd w:id="345"/>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871" w:right="1033"/>
        <w:jc w:val="left"/>
      </w:pPr>
      <w:r>
        <w:rPr/>
        <w:t>本公司在经营过程中面临各种金融风险：信用风险、市场风险和流动性风险。公司董事会全面负</w:t>
      </w:r>
      <w:r>
        <w:rPr>
          <w:spacing w:val="-23"/>
        </w:rPr>
        <w:t> </w:t>
      </w:r>
      <w:r>
        <w:rPr>
          <w:spacing w:val="-23"/>
        </w:rPr>
      </w:r>
      <w:r>
        <w:rPr/>
        <w:t>责风险管理目标和政策的确定，并对风险管理目标和政策承担最终责任，但是董事会已授权本公</w:t>
      </w:r>
      <w:r>
        <w:rPr>
          <w:spacing w:val="-23"/>
        </w:rPr>
        <w:t> </w:t>
      </w:r>
      <w:r>
        <w:rPr>
          <w:spacing w:val="-23"/>
        </w:rPr>
      </w:r>
      <w:r>
        <w:rPr/>
        <w:t>司管理层设计和实施能确保风险管理目标和政策得以有效执行的程序。董事会通过管理层递交的</w:t>
      </w:r>
      <w:r>
        <w:rPr>
          <w:spacing w:val="-22"/>
        </w:rPr>
        <w:t> </w:t>
      </w:r>
      <w:r>
        <w:rPr>
          <w:spacing w:val="-22"/>
        </w:rPr>
      </w:r>
      <w:r>
        <w:rPr/>
        <w:t>月度报告来审查已执行程序的有效性以及风险管理目标和政策的合理性。本公司的内部审计师也</w:t>
      </w:r>
      <w:r>
        <w:rPr>
          <w:spacing w:val="-23"/>
        </w:rPr>
        <w:t> </w:t>
      </w:r>
      <w:r>
        <w:rPr>
          <w:spacing w:val="-23"/>
        </w:rPr>
      </w:r>
      <w:r>
        <w:rPr/>
        <w:t>会审计风险管理的政策和程序，并且将有关发现汇报给审计委员会。 本公司风险管理的总体目标是在不过度影响公司竞争力和应变力的情况下，制定尽可能降低风险</w:t>
      </w:r>
      <w:r>
        <w:rPr>
          <w:spacing w:val="-23"/>
        </w:rPr>
        <w:t> </w:t>
      </w:r>
      <w:r>
        <w:rPr>
          <w:spacing w:val="-23"/>
        </w:rPr>
      </w:r>
      <w:r>
        <w:rPr/>
        <w:t>的风险管理政策。</w:t>
      </w:r>
    </w:p>
    <w:p>
      <w:pPr>
        <w:pStyle w:val="Heading5"/>
        <w:spacing w:line="268" w:lineRule="auto" w:before="7"/>
        <w:ind w:left="871" w:right="1131" w:firstLine="38"/>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7"/>
        </w:rPr>
        <w:t> </w:t>
      </w:r>
      <w:r>
        <w:rPr>
          <w:rFonts w:ascii="宋体" w:hAnsi="宋体" w:cs="宋体" w:eastAsia="宋体" w:hint="default"/>
          <w:b/>
          <w:bCs/>
        </w:rPr>
        <w:t>信用风险</w:t>
      </w:r>
      <w:r>
        <w:rPr>
          <w:rFonts w:ascii="宋体" w:hAnsi="宋体" w:cs="宋体" w:eastAsia="宋体" w:hint="default"/>
          <w:b/>
          <w:bCs/>
          <w:spacing w:val="1"/>
          <w:w w:val="99"/>
        </w:rPr>
        <w:t> </w:t>
      </w:r>
      <w:r>
        <w:rPr/>
        <w:t>信用风险是指金融工具的一方不履行义务，造成另一方发生财务损失的风险。本公司主要面临赊</w:t>
      </w:r>
      <w:r>
        <w:rPr>
          <w:spacing w:val="-23"/>
        </w:rPr>
        <w:t> </w:t>
      </w:r>
      <w:r>
        <w:rPr>
          <w:spacing w:val="-23"/>
        </w:rPr>
      </w:r>
      <w:r>
        <w:rPr/>
        <w:t>销导致的客户信用风险。在签订新合同之前，本公司会对新客户的信用风险进行评估，包括外部</w:t>
      </w:r>
      <w:r>
        <w:rPr>
          <w:spacing w:val="-23"/>
        </w:rPr>
        <w:t> </w:t>
      </w:r>
      <w:r>
        <w:rPr>
          <w:spacing w:val="-23"/>
        </w:rPr>
      </w:r>
      <w:r>
        <w:rPr>
          <w:spacing w:val="2"/>
        </w:rPr>
        <w:t>信用评级和在某些情况下的银行资信证明（当此信息可获取时）。公司对每一客户均设置了赊销</w:t>
      </w:r>
      <w:r>
        <w:rPr/>
        <w:t> 限额，该限额为无需获得额外批准的最大额度。 公司通过对已有客户信用评级的季度监控以及应收账款账龄分析的月度审核来确保公司的整体信</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56" w:lineRule="auto" w:before="35"/>
        <w:ind w:left="871" w:right="1129"/>
        <w:jc w:val="both"/>
      </w:pPr>
      <w:r>
        <w:rPr/>
        <w:t>用风险在可控的范围内。在监控客户的信用风险时，按照客户的信用特征对其分组。被评为</w:t>
      </w:r>
      <w:r>
        <w:rPr>
          <w:rFonts w:ascii="Times New Roman" w:hAnsi="Times New Roman" w:cs="Times New Roman" w:eastAsia="Times New Roman" w:hint="default"/>
        </w:rPr>
        <w:t>“</w:t>
      </w:r>
      <w:r>
        <w:rPr/>
        <w:t>高风</w:t>
      </w:r>
      <w:r>
        <w:rPr>
          <w:spacing w:val="-97"/>
        </w:rPr>
        <w:t> </w:t>
      </w:r>
      <w:r>
        <w:rPr/>
        <w:t>险</w:t>
      </w:r>
      <w:r>
        <w:rPr>
          <w:rFonts w:ascii="Times New Roman" w:hAnsi="Times New Roman" w:cs="Times New Roman" w:eastAsia="Times New Roman" w:hint="default"/>
        </w:rPr>
        <w:t>”</w:t>
      </w:r>
      <w:r>
        <w:rPr/>
        <w:t>级别的客户会放在受限制客户名单里，并且只有在额外批准的前提下，公司才可在未来期间内</w:t>
      </w:r>
      <w:r>
        <w:rPr>
          <w:spacing w:val="-98"/>
        </w:rPr>
        <w:t> </w:t>
      </w:r>
      <w:r>
        <w:rPr>
          <w:spacing w:val="-98"/>
        </w:rPr>
      </w:r>
      <w:r>
        <w:rPr/>
        <w:t>对其赊销，否则必须要求其提前支付相应款项。</w:t>
      </w:r>
    </w:p>
    <w:p>
      <w:pPr>
        <w:spacing w:line="240" w:lineRule="auto" w:before="8"/>
        <w:rPr>
          <w:rFonts w:ascii="宋体" w:hAnsi="宋体" w:cs="宋体" w:eastAsia="宋体" w:hint="default"/>
          <w:sz w:val="25"/>
          <w:szCs w:val="25"/>
        </w:rPr>
      </w:pPr>
    </w:p>
    <w:p>
      <w:pPr>
        <w:pStyle w:val="Heading5"/>
        <w:spacing w:line="264" w:lineRule="auto"/>
        <w:ind w:left="872" w:right="1033" w:firstLine="38"/>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7"/>
        </w:rPr>
        <w:t> </w:t>
      </w:r>
      <w:r>
        <w:rPr>
          <w:rFonts w:ascii="宋体" w:hAnsi="宋体" w:cs="宋体" w:eastAsia="宋体" w:hint="default"/>
          <w:b/>
          <w:bCs/>
        </w:rPr>
        <w:t>市场风险</w:t>
      </w:r>
      <w:r>
        <w:rPr>
          <w:rFonts w:ascii="宋体" w:hAnsi="宋体" w:cs="宋体" w:eastAsia="宋体" w:hint="default"/>
          <w:b/>
          <w:bCs/>
          <w:spacing w:val="1"/>
          <w:w w:val="99"/>
        </w:rPr>
        <w:t> </w:t>
      </w:r>
      <w:r>
        <w:rPr/>
        <w:t>金融工具的市场风险，是指金融工具的公允价值或未来现金流量因市场价格变动而发生波动的风</w:t>
      </w:r>
      <w:r>
        <w:rPr>
          <w:spacing w:val="-23"/>
        </w:rPr>
        <w:t> </w:t>
      </w:r>
      <w:r>
        <w:rPr>
          <w:spacing w:val="-23"/>
        </w:rPr>
      </w:r>
      <w:r>
        <w:rPr/>
        <w:t>险，包括利率风险、外汇风险。</w:t>
      </w:r>
    </w:p>
    <w:p>
      <w:pPr>
        <w:pStyle w:val="Heading5"/>
        <w:spacing w:line="268" w:lineRule="auto" w:before="16"/>
        <w:ind w:left="871" w:right="1033"/>
        <w:jc w:val="left"/>
      </w:pPr>
      <w:r>
        <w:rPr/>
        <w:t>（</w:t>
      </w:r>
      <w:r>
        <w:rPr>
          <w:rFonts w:ascii="Times New Roman" w:hAnsi="Times New Roman" w:cs="Times New Roman" w:eastAsia="Times New Roman" w:hint="default"/>
        </w:rPr>
        <w:t>1</w:t>
      </w:r>
      <w:r>
        <w:rPr/>
        <w:t>）利率风险</w:t>
      </w:r>
      <w:r>
        <w:rPr>
          <w:spacing w:val="-2"/>
        </w:rPr>
        <w:t> </w:t>
      </w:r>
      <w:r>
        <w:rPr/>
        <w:t>利率风险，是指金融工具的公允价值或未来现金流量因市场利率变动而发生波动的风险。本公司</w:t>
      </w:r>
      <w:r>
        <w:rPr>
          <w:spacing w:val="-23"/>
        </w:rPr>
        <w:t> </w:t>
      </w:r>
      <w:r>
        <w:rPr>
          <w:spacing w:val="-23"/>
        </w:rPr>
      </w:r>
      <w:r>
        <w:rPr/>
        <w:t>面临的利率风险主要来源于银行借款。公司通过建立良好的银企关系，对授信额度、授信品种以</w:t>
      </w:r>
      <w:r>
        <w:rPr>
          <w:spacing w:val="-23"/>
        </w:rPr>
        <w:t> </w:t>
      </w:r>
      <w:r>
        <w:rPr>
          <w:spacing w:val="-23"/>
        </w:rPr>
      </w:r>
      <w:r>
        <w:rPr/>
        <w:t>及授信期限进行合理的设计，保障银行授信额度充足，满足公司各类短期融资需求。并且通过缩</w:t>
      </w:r>
      <w:r>
        <w:rPr>
          <w:spacing w:val="-23"/>
        </w:rPr>
        <w:t> </w:t>
      </w:r>
      <w:r>
        <w:rPr>
          <w:spacing w:val="-23"/>
        </w:rPr>
      </w:r>
      <w:r>
        <w:rPr/>
        <w:t>短单笔借款的期限，特别约定提前还款条款，合理降低利率波动风险。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日止，不存在以浮动利率计算的借款。</w:t>
      </w:r>
    </w:p>
    <w:p>
      <w:pPr>
        <w:pStyle w:val="Heading5"/>
        <w:spacing w:line="268" w:lineRule="auto"/>
        <w:ind w:left="871" w:right="1033"/>
        <w:jc w:val="left"/>
      </w:pPr>
      <w:r>
        <w:rPr/>
        <w:t>（</w:t>
      </w:r>
      <w:r>
        <w:rPr>
          <w:rFonts w:ascii="Times New Roman" w:hAnsi="Times New Roman" w:cs="Times New Roman" w:eastAsia="Times New Roman" w:hint="default"/>
        </w:rPr>
        <w:t>2</w:t>
      </w:r>
      <w:r>
        <w:rPr/>
        <w:t>）外汇风险 外汇风险，是指金融工具的公允价值或未来现金流量因外汇汇率变动而发生波动的风险。本公司</w:t>
      </w:r>
      <w:r>
        <w:rPr>
          <w:spacing w:val="-23"/>
        </w:rPr>
        <w:t> </w:t>
      </w:r>
      <w:r>
        <w:rPr>
          <w:spacing w:val="-23"/>
        </w:rPr>
      </w:r>
      <w:r>
        <w:rPr/>
        <w:t>尽可能将外币收入与外币支出相匹配以降低外汇风险。 本公司面临的外汇风险主要来源于以美元计价的金融资产和金融负债，外币金融资产和外币金融</w:t>
      </w:r>
      <w:r>
        <w:rPr>
          <w:spacing w:val="-23"/>
        </w:rPr>
        <w:t> </w:t>
      </w:r>
      <w:r>
        <w:rPr>
          <w:spacing w:val="-23"/>
        </w:rPr>
      </w:r>
      <w:r>
        <w:rPr/>
        <w:t>负债折算成人民币的金额列示如下：</w:t>
      </w:r>
    </w:p>
    <w:p>
      <w:pPr>
        <w:spacing w:after="0" w:line="268" w:lineRule="auto"/>
        <w:jc w:val="left"/>
        <w:sectPr>
          <w:pgSz w:w="11910" w:h="16840"/>
          <w:pgMar w:header="747" w:footer="979" w:top="1060" w:bottom="1160" w:left="980" w:right="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372"/>
        <w:gridCol w:w="1648"/>
        <w:gridCol w:w="1434"/>
        <w:gridCol w:w="1434"/>
        <w:gridCol w:w="1260"/>
        <w:gridCol w:w="1349"/>
        <w:gridCol w:w="871"/>
        <w:gridCol w:w="1116"/>
      </w:tblGrid>
      <w:tr>
        <w:trPr>
          <w:trHeight w:val="355"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113" w:type="dxa"/>
            <w:gridSpan w:val="7"/>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期末余额（人民币）</w:t>
            </w:r>
          </w:p>
        </w:tc>
      </w:tr>
      <w:tr>
        <w:trPr>
          <w:trHeight w:val="352" w:hRule="exact"/>
        </w:trPr>
        <w:tc>
          <w:tcPr>
            <w:tcW w:w="1372" w:type="dxa"/>
            <w:vMerge/>
            <w:tcBorders>
              <w:left w:val="single" w:sz="6" w:space="0" w:color="000000"/>
              <w:bottom w:val="single" w:sz="12" w:space="0" w:color="000000"/>
              <w:right w:val="single" w:sz="6" w:space="0" w:color="000000"/>
            </w:tcBorders>
          </w:tcPr>
          <w:p>
            <w:pP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8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48"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65"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887,031,275.44</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2,944.57</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6,857,356.13</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132,096,441.10</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1,025,988,017.</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24</w:t>
            </w:r>
          </w:p>
        </w:tc>
      </w:tr>
      <w:tr>
        <w:trPr>
          <w:trHeight w:val="664"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732,846,555.27</w:t>
            </w: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1,992,520.16</w:t>
            </w: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91.28</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27,026.30</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5,974,993.95</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740,841,186.9</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6</w:t>
            </w:r>
          </w:p>
        </w:tc>
      </w:tr>
      <w:tr>
        <w:trPr>
          <w:trHeight w:val="352"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48"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5,387,373.14</w:t>
            </w:r>
          </w:p>
        </w:tc>
        <w:tc>
          <w:tcPr>
            <w:tcW w:w="1260" w:type="dxa"/>
            <w:tcBorders>
              <w:top w:val="single" w:sz="12" w:space="0" w:color="000000"/>
              <w:left w:val="single" w:sz="6" w:space="0" w:color="000000"/>
              <w:bottom w:val="single" w:sz="12" w:space="0" w:color="000000"/>
              <w:right w:val="single" w:sz="6" w:space="0" w:color="000000"/>
            </w:tcBorders>
          </w:tcPr>
          <w:p>
            <w:pPr/>
          </w:p>
        </w:tc>
        <w:tc>
          <w:tcPr>
            <w:tcW w:w="1349" w:type="dxa"/>
            <w:tcBorders>
              <w:top w:val="single" w:sz="12" w:space="0" w:color="000000"/>
              <w:left w:val="single" w:sz="6" w:space="0" w:color="000000"/>
              <w:bottom w:val="single" w:sz="12" w:space="0" w:color="000000"/>
              <w:right w:val="single" w:sz="6" w:space="0" w:color="000000"/>
            </w:tcBorders>
          </w:tcPr>
          <w:p>
            <w:pP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5,387,373.14</w:t>
            </w:r>
          </w:p>
        </w:tc>
      </w:tr>
      <w:tr>
        <w:trPr>
          <w:trHeight w:val="665"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839,736,220.75</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853,109.43</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13,653,413.97</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854,242,744.1</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5</w:t>
            </w:r>
          </w:p>
        </w:tc>
      </w:tr>
      <w:tr>
        <w:trPr>
          <w:trHeight w:val="352"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60,471,275.36</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1,375,377.34</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2,657,506.81</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64,504,159.51</w:t>
            </w:r>
          </w:p>
        </w:tc>
      </w:tr>
      <w:tr>
        <w:trPr>
          <w:trHeight w:val="664"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2,520,085,326.82</w:t>
            </w: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1,992,520.16</w:t>
            </w: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5,390,408.99</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9,112,869.20</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154,382,355.83</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2,690,963,481.</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00</w:t>
            </w:r>
          </w:p>
        </w:tc>
      </w:tr>
      <w:tr>
        <w:trPr>
          <w:trHeight w:val="665"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228,425,863.89</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z w:val="18"/>
              </w:rPr>
              <w:t>13,461.19</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40,068,255.41</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268,507,580.4</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9</w:t>
            </w:r>
          </w:p>
        </w:tc>
      </w:tr>
      <w:tr>
        <w:trPr>
          <w:trHeight w:val="664"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1,773,645,224.40</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1,607.44</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88,094,268.69</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1,861,741,100.</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53</w:t>
            </w:r>
          </w:p>
        </w:tc>
      </w:tr>
      <w:tr>
        <w:trPr>
          <w:trHeight w:val="352"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455,801.29</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
        </w:tc>
        <w:tc>
          <w:tcPr>
            <w:tcW w:w="1349" w:type="dxa"/>
            <w:tcBorders>
              <w:top w:val="single" w:sz="12" w:space="0" w:color="000000"/>
              <w:left w:val="single" w:sz="6" w:space="0" w:color="000000"/>
              <w:bottom w:val="single" w:sz="12" w:space="0" w:color="000000"/>
              <w:right w:val="single" w:sz="6" w:space="0" w:color="000000"/>
            </w:tcBorders>
          </w:tcPr>
          <w:p>
            <w:pP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455,801.29</w:t>
            </w:r>
          </w:p>
        </w:tc>
      </w:tr>
      <w:tr>
        <w:trPr>
          <w:trHeight w:val="665"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112,333,145.85</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2,944,176.27</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3,581,177.47</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118,858,499.5</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9</w:t>
            </w:r>
          </w:p>
        </w:tc>
      </w:tr>
      <w:tr>
        <w:trPr>
          <w:trHeight w:val="352"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48"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32,877,861.05</w:t>
            </w:r>
          </w:p>
        </w:tc>
        <w:tc>
          <w:tcPr>
            <w:tcW w:w="1349" w:type="dxa"/>
            <w:tcBorders>
              <w:top w:val="single" w:sz="12" w:space="0" w:color="000000"/>
              <w:left w:val="single" w:sz="6" w:space="0" w:color="000000"/>
              <w:bottom w:val="single" w:sz="12" w:space="0" w:color="000000"/>
              <w:right w:val="single" w:sz="6" w:space="0" w:color="000000"/>
            </w:tcBorders>
          </w:tcPr>
          <w:p>
            <w:pP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32,877,861.05</w:t>
            </w:r>
          </w:p>
        </w:tc>
      </w:tr>
      <w:tr>
        <w:trPr>
          <w:trHeight w:val="352"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48"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19,833,139.72</w:t>
            </w:r>
          </w:p>
        </w:tc>
        <w:tc>
          <w:tcPr>
            <w:tcW w:w="1349" w:type="dxa"/>
            <w:tcBorders>
              <w:top w:val="single" w:sz="12" w:space="0" w:color="000000"/>
              <w:left w:val="single" w:sz="6" w:space="0" w:color="000000"/>
              <w:bottom w:val="single" w:sz="12" w:space="0" w:color="000000"/>
              <w:right w:val="single" w:sz="6" w:space="0" w:color="000000"/>
            </w:tcBorders>
          </w:tcPr>
          <w:p>
            <w:pP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19,833,139.72</w:t>
            </w:r>
          </w:p>
        </w:tc>
      </w:tr>
      <w:tr>
        <w:trPr>
          <w:trHeight w:val="665"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3"/>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642,656.47</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6,470,860.28</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34,280.12</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7,147,796.87</w:t>
            </w:r>
          </w:p>
        </w:tc>
      </w:tr>
      <w:tr>
        <w:trPr>
          <w:trHeight w:val="664"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4,380,684.89</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673,437.50</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5,054,122.39</w:t>
            </w:r>
          </w:p>
        </w:tc>
      </w:tr>
      <w:tr>
        <w:trPr>
          <w:trHeight w:val="664"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2,119,883,376.79</w:t>
            </w:r>
          </w:p>
        </w:tc>
        <w:tc>
          <w:tcPr>
            <w:tcW w:w="1434"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62,141,105.95</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132,451,419.19</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2,314,475,901.</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93</w:t>
            </w:r>
          </w:p>
        </w:tc>
      </w:tr>
      <w:tr>
        <w:trPr>
          <w:trHeight w:val="665" w:hRule="exact"/>
        </w:trPr>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16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400,201,950.03</w:t>
            </w: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1,992,520.16</w:t>
            </w:r>
          </w:p>
        </w:tc>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5,390,408.99</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-53,028,236.75</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21,930,936.64</w:t>
            </w:r>
          </w:p>
        </w:tc>
        <w:tc>
          <w:tcPr>
            <w:tcW w:w="871" w:type="dxa"/>
            <w:tcBorders>
              <w:top w:val="single" w:sz="12" w:space="0" w:color="000000"/>
              <w:left w:val="single" w:sz="6" w:space="0" w:color="000000"/>
              <w:bottom w:val="single" w:sz="12" w:space="0" w:color="000000"/>
              <w:right w:val="single" w:sz="6" w:space="0" w:color="000000"/>
            </w:tcBorders>
          </w:tcPr>
          <w:p>
            <w:pPr/>
          </w:p>
        </w:tc>
        <w:tc>
          <w:tcPr>
            <w:tcW w:w="11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376,487,579.0</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56" w:lineRule="auto" w:before="35"/>
        <w:ind w:left="872" w:right="1033"/>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日，在所有其他变量保持不变的情况下，如果人民币对外币汇率涨幅或跌幅</w:t>
      </w:r>
      <w:r>
        <w:rPr>
          <w:rFonts w:ascii="Times New Roman" w:hAnsi="Times New Roman" w:cs="Times New Roman" w:eastAsia="Times New Roman" w:hint="default"/>
        </w:rPr>
        <w:t>1%</w:t>
      </w:r>
      <w:r>
        <w:rPr/>
        <w:t>，</w:t>
      </w:r>
      <w:r>
        <w:rPr>
          <w:spacing w:val="-80"/>
        </w:rPr>
        <w:t> </w:t>
      </w:r>
      <w:r>
        <w:rPr/>
        <w:t>则公司将增加或减少净利润</w:t>
      </w:r>
      <w:r>
        <w:rPr>
          <w:rFonts w:ascii="Times New Roman" w:hAnsi="Times New Roman" w:cs="Times New Roman" w:eastAsia="Times New Roman" w:hint="default"/>
        </w:rPr>
        <w:t>388.58</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640.36</w:t>
      </w:r>
      <w:r>
        <w:rPr/>
        <w:t>万元）。</w:t>
      </w:r>
    </w:p>
    <w:p>
      <w:pPr>
        <w:spacing w:line="240" w:lineRule="auto" w:before="3"/>
        <w:rPr>
          <w:rFonts w:ascii="宋体" w:hAnsi="宋体" w:cs="宋体" w:eastAsia="宋体" w:hint="default"/>
          <w:sz w:val="24"/>
          <w:szCs w:val="24"/>
        </w:rPr>
      </w:pPr>
    </w:p>
    <w:p>
      <w:pPr>
        <w:pStyle w:val="Heading5"/>
        <w:spacing w:line="266" w:lineRule="auto"/>
        <w:ind w:left="872" w:right="0" w:firstLine="38"/>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7"/>
        </w:rPr>
        <w:t> </w:t>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w:t>
      </w:r>
      <w:r>
        <w:rPr>
          <w:spacing w:val="-67"/>
        </w:rPr>
        <w:t> </w:t>
      </w:r>
      <w:r>
        <w:rPr>
          <w:spacing w:val="-67"/>
        </w:rPr>
      </w:r>
      <w:r>
        <w:rPr>
          <w:spacing w:val="-1"/>
        </w:rPr>
        <w:t>本公司的政策是确保拥有充足的现金以偿还到期债务。流动性风险由本公司的财务部门集中控制。</w:t>
      </w:r>
      <w:r>
        <w:rPr>
          <w:spacing w:val="-67"/>
        </w:rPr>
        <w:t> </w:t>
      </w:r>
      <w:r>
        <w:rPr>
          <w:spacing w:val="-67"/>
        </w:rPr>
      </w:r>
      <w:r>
        <w:rPr/>
        <w:t>财务部门通过监控现金余额、可随时变现的有价证券以及对未来</w:t>
      </w:r>
      <w:r>
        <w:rPr>
          <w:rFonts w:ascii="Times New Roman" w:hAnsi="Times New Roman" w:cs="Times New Roman" w:eastAsia="Times New Roman" w:hint="default"/>
        </w:rPr>
        <w:t>12</w:t>
      </w:r>
      <w:r>
        <w:rPr/>
        <w:t>个月现金流量的滚动预测，确</w:t>
      </w:r>
      <w:r>
        <w:rPr>
          <w:spacing w:val="-23"/>
        </w:rPr>
        <w:t> </w:t>
      </w:r>
      <w:r>
        <w:rPr>
          <w:spacing w:val="-23"/>
        </w:rPr>
      </w:r>
      <w:r>
        <w:rPr/>
        <w:t>保公司在所有合理预测的情况下拥有充足的资金偿还债务。本公司各项金融负债以未折现的合同</w:t>
      </w:r>
      <w:r>
        <w:rPr>
          <w:spacing w:val="-23"/>
        </w:rPr>
        <w:t> </w:t>
      </w:r>
      <w:r>
        <w:rPr>
          <w:spacing w:val="-23"/>
        </w:rPr>
      </w:r>
      <w:r>
        <w:rPr/>
        <w:t>现金流量按到期日列示详见本附注五相关科目的披露。</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33"/>
        <w:jc w:val="left"/>
        <w:rPr>
          <w:b w:val="0"/>
          <w:bCs w:val="0"/>
        </w:rPr>
      </w:pPr>
      <w:bookmarkStart w:name="十一、公允价值的披露" w:id="346"/>
      <w:bookmarkEnd w:id="34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以公允价值计量的资产和负债的期末公允价值" w:id="347"/>
      <w:bookmarkEnd w:id="34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持续和非持续第一层次公允价值计量项目市价的确定依据" w:id="348"/>
      <w:bookmarkEnd w:id="34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3、持续和非持续第二层次公允价值计量项目，采用的估值技术和重要参数的定性及定量信" w:id="349"/>
      <w:bookmarkEnd w:id="34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4、持续和非持续第三层次公允价值计量项目，采用的估值技术和重要参数的定性及定量信" w:id="350"/>
      <w:bookmarkEnd w:id="35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5、持续的第三层次公允价值计量项目，期初与期末账面价值间的调节信息及不可观察参数" w:id="351"/>
      <w:bookmarkEnd w:id="35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6、持续的公允价值计量项目，本期内发生各层级之间转换的，转换的原因及确定转换时点" w:id="352"/>
      <w:bookmarkEnd w:id="35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33"/>
        <w:jc w:val="left"/>
        <w:rPr>
          <w:b w:val="0"/>
          <w:bCs w:val="0"/>
        </w:rPr>
      </w:pPr>
      <w:bookmarkStart w:name="7、本期内发生的估值技术变更及变更原因" w:id="353"/>
      <w:bookmarkEnd w:id="35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8、不以公允价值计量的金融资产和金融负债的公允价值情况" w:id="354"/>
      <w:bookmarkEnd w:id="35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355"/>
      <w:bookmarkEnd w:id="35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356"/>
      <w:bookmarkEnd w:id="3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357"/>
      <w:bookmarkEnd w:id="35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153" w:right="8413"/>
        <w:jc w:val="left"/>
      </w:pPr>
      <w:r>
        <w:rPr/>
        <w:t>本企业的母公司情况的说明 本企业最终控制方是何志涛。 其他说明：</w:t>
      </w:r>
    </w:p>
    <w:p>
      <w:pPr>
        <w:spacing w:line="240" w:lineRule="auto" w:before="11"/>
        <w:rPr>
          <w:rFonts w:ascii="宋体" w:hAnsi="宋体" w:cs="宋体" w:eastAsia="宋体" w:hint="default"/>
          <w:sz w:val="19"/>
          <w:szCs w:val="19"/>
        </w:rPr>
      </w:pPr>
    </w:p>
    <w:p>
      <w:pPr>
        <w:pStyle w:val="Heading4"/>
        <w:spacing w:line="240" w:lineRule="auto"/>
        <w:ind w:right="1033"/>
        <w:jc w:val="left"/>
        <w:rPr>
          <w:b w:val="0"/>
          <w:bCs w:val="0"/>
        </w:rPr>
      </w:pPr>
      <w:bookmarkStart w:name="2、本企业的子公司情况" w:id="358"/>
      <w:bookmarkEnd w:id="35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033"/>
        <w:jc w:val="left"/>
      </w:pPr>
      <w:r>
        <w:rPr/>
        <w:t>本企业子公司的情况详见附注七、在其他主体中的权益。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33"/>
        <w:jc w:val="left"/>
        <w:rPr>
          <w:b w:val="0"/>
          <w:bCs w:val="0"/>
        </w:rPr>
      </w:pPr>
      <w:bookmarkStart w:name="3、本企业合营和联营企业情况" w:id="359"/>
      <w:bookmarkEnd w:id="35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2293"/>
        <w:jc w:val="left"/>
      </w:pPr>
      <w:r>
        <w:rPr/>
        <w:t>本企业重要的合营或联营企业详见附注七、在其他主体中的权益。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10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33"/>
        <w:jc w:val="left"/>
        <w:rPr>
          <w:b w:val="0"/>
          <w:bCs w:val="0"/>
        </w:rPr>
      </w:pPr>
      <w:bookmarkStart w:name="4、其他关联方情况" w:id="360"/>
      <w:bookmarkEnd w:id="3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北京联络优家科技有限公司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何志涛任董事长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北京无限天机科技发展有限公司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西安睿辰文化传播有限责任公司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bl>
    <w:p>
      <w:pPr>
        <w:pStyle w:val="BodyText"/>
        <w:spacing w:line="240" w:lineRule="auto" w:before="51"/>
        <w:ind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5、关联交易情况" w:id="361"/>
      <w:bookmarkEnd w:id="3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33"/>
        <w:jc w:val="left"/>
        <w:rPr>
          <w:b w:val="0"/>
          <w:bCs w:val="0"/>
        </w:rPr>
      </w:pPr>
      <w:bookmarkStart w:name="（1）购销商品、提供和接受劳务的关联交易" w:id="362"/>
      <w:bookmarkEnd w:id="3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迪岸双赢集团有限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广告宣传</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2,908,938.21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北京无限天机科技 发展有限公司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3,349,999.91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西安睿辰文化传播 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2,841,317.04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北京百维博锐贸易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365,197,184.52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105,605,281.24</w:t>
            </w:r>
          </w:p>
        </w:tc>
      </w:tr>
    </w:tbl>
    <w:p>
      <w:pPr>
        <w:pStyle w:val="BodyText"/>
        <w:spacing w:line="240" w:lineRule="auto" w:before="51"/>
        <w:ind w:right="10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北京百维博锐贸易有限公司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智能硬件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59,744.42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197,606.84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北京联合双赢广告有限公司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6,270,462.73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北京联合双赢广告有限公司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智能硬件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20,940.17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成都动鱼数码科技有限公司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774,725.81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北京无限天机科技发展有限公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智能硬件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23,522.73</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00"/>
        <w:gridCol w:w="2259"/>
        <w:gridCol w:w="2260"/>
        <w:gridCol w:w="2652"/>
      </w:tblGrid>
      <w:tr>
        <w:trPr>
          <w:trHeight w:val="402"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重庆翼动科技有限公司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智能硬件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6,021.37</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3"/>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54" w:right="1033"/>
        <w:jc w:val="left"/>
        <w:rPr>
          <w:b w:val="0"/>
          <w:bCs w:val="0"/>
        </w:rPr>
      </w:pPr>
      <w:bookmarkStart w:name="（2）关联担保情况" w:id="363"/>
      <w:bookmarkEnd w:id="363"/>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迪岸双赢集团有限公司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33"/>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1033"/>
        <w:jc w:val="left"/>
      </w:pPr>
      <w:r>
        <w:rPr/>
        <w:t>关联担保情况说明</w:t>
      </w:r>
    </w:p>
    <w:p>
      <w:pPr>
        <w:spacing w:line="240" w:lineRule="auto" w:before="11"/>
        <w:rPr>
          <w:rFonts w:ascii="宋体" w:hAnsi="宋体" w:cs="宋体" w:eastAsia="宋体" w:hint="default"/>
          <w:sz w:val="26"/>
          <w:szCs w:val="26"/>
        </w:rPr>
      </w:pPr>
    </w:p>
    <w:p>
      <w:pPr>
        <w:pStyle w:val="Heading4"/>
        <w:spacing w:line="240" w:lineRule="auto"/>
        <w:ind w:left="154" w:right="1033"/>
        <w:jc w:val="left"/>
        <w:rPr>
          <w:b w:val="0"/>
          <w:bCs w:val="0"/>
        </w:rPr>
      </w:pPr>
      <w:bookmarkStart w:name="（3）关键管理人员报酬" w:id="364"/>
      <w:bookmarkEnd w:id="364"/>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10,115,964.91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10,403,185.47</w:t>
            </w:r>
          </w:p>
        </w:tc>
      </w:tr>
    </w:tbl>
    <w:p>
      <w:pPr>
        <w:spacing w:line="240" w:lineRule="auto" w:before="3"/>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6、关联方应收应付款项" w:id="365"/>
      <w:bookmarkEnd w:id="36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应收项目" w:id="366"/>
      <w:bookmarkEnd w:id="36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成都动鱼数码科技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859,945.65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8,599.46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北京百维博锐贸易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45,226,054.90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13,185,977.89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上海赐麓网络科技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1,997,087.38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成都动鱼数码科技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7,210,317.80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北京联络优家科技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3,948,246.74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3,948,246.74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1,242,742.54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12,427.43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2）应付项目" w:id="367"/>
      <w:bookmarkEnd w:id="36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北京联合双赢广告有限公司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2,908,938.21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西安睿辰文化传播有限责任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431,286.07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杭州普悦投资管理有限公司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1,356,070.72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705,769.82</w:t>
            </w: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十三、承诺及或有事项" w:id="368"/>
      <w:bookmarkEnd w:id="368"/>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重要承诺事项" w:id="369"/>
      <w:bookmarkEnd w:id="36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资产负债表日存在的重要承诺</w:t>
      </w:r>
    </w:p>
    <w:p>
      <w:pPr>
        <w:pStyle w:val="Heading5"/>
        <w:spacing w:line="240" w:lineRule="auto" w:before="89"/>
        <w:ind w:left="154" w:right="1033"/>
        <w:jc w:val="left"/>
      </w:pPr>
      <w:r>
        <w:rPr/>
        <w:t>本报告期无需要披露的重要承诺事项。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154" w:right="1033"/>
        <w:jc w:val="left"/>
        <w:rPr>
          <w:b w:val="0"/>
          <w:bCs w:val="0"/>
        </w:rPr>
      </w:pPr>
      <w:bookmarkStart w:name="2、或有事项" w:id="370"/>
      <w:bookmarkEnd w:id="3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33"/>
        <w:jc w:val="left"/>
        <w:rPr>
          <w:b w:val="0"/>
          <w:bCs w:val="0"/>
        </w:rPr>
      </w:pPr>
      <w:bookmarkStart w:name="（1）资产负债表日存在的重要或有事项" w:id="371"/>
      <w:bookmarkEnd w:id="37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日，美国新蛋连同其两家子公司和第三方，被韩国产业银行等四家银行列为被告于美国提起诉讼，对美国 </w:t>
      </w:r>
      <w:r>
        <w:rPr>
          <w:spacing w:val="-2"/>
        </w:rPr>
        <w:t>新蛋及其子公司寻求损害赔偿。该案件处于诉讼的早期阶段，美国新蛋管理层认为该事项不是很可能导致经济利益流出本集</w:t>
      </w:r>
      <w:r>
        <w:rPr>
          <w:spacing w:val="-64"/>
        </w:rPr>
        <w:t> </w:t>
      </w:r>
      <w:r>
        <w:rPr>
          <w:spacing w:val="-64"/>
        </w:rPr>
      </w:r>
      <w:r>
        <w:rPr/>
        <w:t>团，未确认与此相关的预计负债。</w:t>
      </w:r>
    </w:p>
    <w:p>
      <w:pPr>
        <w:spacing w:line="240" w:lineRule="auto" w:before="11"/>
        <w:rPr>
          <w:rFonts w:ascii="宋体" w:hAnsi="宋体" w:cs="宋体" w:eastAsia="宋体" w:hint="default"/>
          <w:sz w:val="22"/>
          <w:szCs w:val="22"/>
        </w:rPr>
      </w:pPr>
    </w:p>
    <w:p>
      <w:pPr>
        <w:pStyle w:val="Heading4"/>
        <w:spacing w:line="240" w:lineRule="auto"/>
        <w:ind w:left="154" w:right="1033"/>
        <w:jc w:val="left"/>
        <w:rPr>
          <w:b w:val="0"/>
          <w:bCs w:val="0"/>
        </w:rPr>
      </w:pPr>
      <w:bookmarkStart w:name="（2）公司没有需要披露的重要或有事项，也应予以说明" w:id="372"/>
      <w:bookmarkEnd w:id="37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3" w:firstLine="0"/>
        <w:jc w:val="left"/>
        <w:rPr>
          <w:rFonts w:ascii="宋体" w:hAnsi="宋体" w:cs="宋体" w:eastAsia="宋体" w:hint="default"/>
          <w:sz w:val="21"/>
          <w:szCs w:val="21"/>
        </w:rPr>
      </w:pPr>
      <w:bookmarkStart w:name="3、其他" w:id="373"/>
      <w:bookmarkEnd w:id="3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资产负债表日后事项" w:id="374"/>
      <w:bookmarkEnd w:id="37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375"/>
      <w:bookmarkEnd w:id="37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利润分配情况" w:id="376"/>
      <w:bookmarkEnd w:id="37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33"/>
        <w:jc w:val="left"/>
        <w:rPr>
          <w:b w:val="0"/>
          <w:bCs w:val="0"/>
        </w:rPr>
      </w:pPr>
      <w:bookmarkStart w:name="3、销售退回" w:id="377"/>
      <w:bookmarkEnd w:id="37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33"/>
        <w:jc w:val="left"/>
        <w:rPr>
          <w:b w:val="0"/>
          <w:bCs w:val="0"/>
        </w:rPr>
      </w:pPr>
      <w:bookmarkStart w:name="4、其他资产负债表日后事项说明" w:id="378"/>
      <w:bookmarkEnd w:id="37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030"/>
        <w:jc w:val="left"/>
      </w:pPr>
      <w:r>
        <w:rPr>
          <w:rFonts w:ascii="Times New Roman" w:hAnsi="Times New Roman" w:cs="Times New Roman" w:eastAsia="Times New Roman" w:hint="default"/>
        </w:rPr>
        <w:t>2015 </w:t>
      </w:r>
      <w:r>
        <w:rPr/>
        <w:t>年</w:t>
      </w:r>
      <w:r>
        <w:rPr>
          <w:spacing w:val="-44"/>
        </w:rPr>
        <w:t> </w:t>
      </w:r>
      <w:r>
        <w:rPr>
          <w:rFonts w:ascii="Times New Roman" w:hAnsi="Times New Roman" w:cs="Times New Roman" w:eastAsia="Times New Roman" w:hint="default"/>
        </w:rPr>
        <w:t>4 </w:t>
      </w:r>
      <w:r>
        <w:rPr/>
        <w:t>月</w:t>
      </w:r>
      <w:r>
        <w:rPr>
          <w:spacing w:val="-45"/>
        </w:rPr>
        <w:t> </w:t>
      </w:r>
      <w:r>
        <w:rPr>
          <w:rFonts w:ascii="Times New Roman" w:hAnsi="Times New Roman" w:cs="Times New Roman" w:eastAsia="Times New Roman" w:hint="default"/>
        </w:rPr>
        <w:t>23 </w:t>
      </w:r>
      <w:r>
        <w:rPr/>
        <w:t>日，华盛顿州政府向美国新蛋发布了有关州政府税项的评估，认为美国新蛋应当就</w:t>
      </w:r>
      <w:r>
        <w:rPr>
          <w:spacing w:val="-44"/>
        </w:rPr>
        <w:t> </w:t>
      </w:r>
      <w:r>
        <w:rPr>
          <w:rFonts w:ascii="Times New Roman" w:hAnsi="Times New Roman" w:cs="Times New Roman" w:eastAsia="Times New Roman" w:hint="default"/>
        </w:rPr>
        <w:t>2010 </w:t>
      </w:r>
      <w:r>
        <w:rPr/>
        <w:t>年</w:t>
      </w:r>
      <w:r>
        <w:rPr>
          <w:spacing w:val="-45"/>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3 </w:t>
      </w:r>
      <w:r>
        <w:rPr/>
        <w:t>日至</w:t>
      </w:r>
      <w:r>
        <w:rPr>
          <w:spacing w:val="-45"/>
        </w:rPr>
        <w:t> </w:t>
      </w:r>
      <w:r>
        <w:rPr>
          <w:rFonts w:ascii="Times New Roman" w:hAnsi="Times New Roman" w:cs="Times New Roman" w:eastAsia="Times New Roman" w:hint="default"/>
        </w:rPr>
        <w:t>2015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日的营业期间补交销售税和营业开业税</w:t>
      </w:r>
      <w:r>
        <w:rPr>
          <w:rFonts w:ascii="Times New Roman" w:hAnsi="Times New Roman" w:cs="Times New Roman" w:eastAsia="Times New Roman" w:hint="default"/>
        </w:rPr>
        <w:t>(</w:t>
      </w:r>
      <w:r>
        <w:rPr/>
        <w:t>含利息和罚金</w:t>
      </w:r>
      <w:r>
        <w:rPr>
          <w:rFonts w:ascii="Times New Roman" w:hAnsi="Times New Roman" w:cs="Times New Roman" w:eastAsia="Times New Roman" w:hint="default"/>
        </w:rPr>
        <w:t>)(Retail</w:t>
      </w:r>
      <w:r>
        <w:rPr>
          <w:rFonts w:ascii="Times New Roman" w:hAnsi="Times New Roman" w:cs="Times New Roman" w:eastAsia="Times New Roman" w:hint="default"/>
          <w:spacing w:val="2"/>
        </w:rPr>
        <w:t> </w:t>
      </w:r>
      <w:r>
        <w:rPr>
          <w:rFonts w:ascii="Times New Roman" w:hAnsi="Times New Roman" w:cs="Times New Roman" w:eastAsia="Times New Roman" w:hint="default"/>
        </w:rPr>
        <w:t>Sales</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5"/>
        </w:rPr>
        <w:t>Tax</w:t>
      </w:r>
      <w:r>
        <w:rPr>
          <w:rFonts w:ascii="Times New Roman" w:hAnsi="Times New Roman" w:cs="Times New Roman" w:eastAsia="Times New Roman" w:hint="default"/>
          <w:spacing w:val="3"/>
        </w:rPr>
        <w:t> </w:t>
      </w:r>
      <w:r>
        <w:rPr>
          <w:rFonts w:ascii="Times New Roman" w:hAnsi="Times New Roman" w:cs="Times New Roman" w:eastAsia="Times New Roman" w:hint="default"/>
        </w:rPr>
        <w:t>and</w:t>
      </w:r>
      <w:r>
        <w:rPr>
          <w:rFonts w:ascii="Times New Roman" w:hAnsi="Times New Roman" w:cs="Times New Roman" w:eastAsia="Times New Roman" w:hint="default"/>
          <w:spacing w:val="2"/>
        </w:rPr>
        <w:t> </w:t>
      </w:r>
      <w:r>
        <w:rPr>
          <w:rFonts w:ascii="Times New Roman" w:hAnsi="Times New Roman" w:cs="Times New Roman" w:eastAsia="Times New Roman" w:hint="default"/>
        </w:rPr>
        <w:t>Business</w:t>
      </w:r>
      <w:r>
        <w:rPr>
          <w:rFonts w:ascii="Times New Roman" w:hAnsi="Times New Roman" w:cs="Times New Roman" w:eastAsia="Times New Roman" w:hint="default"/>
          <w:spacing w:val="2"/>
        </w:rPr>
        <w:t> </w:t>
      </w:r>
      <w:r>
        <w:rPr>
          <w:rFonts w:ascii="Times New Roman" w:hAnsi="Times New Roman" w:cs="Times New Roman" w:eastAsia="Times New Roman" w:hint="default"/>
        </w:rPr>
        <w:t>Occupation</w:t>
      </w:r>
      <w:r>
        <w:rPr>
          <w:rFonts w:ascii="Times New Roman" w:hAnsi="Times New Roman" w:cs="Times New Roman" w:eastAsia="Times New Roman" w:hint="default"/>
          <w:spacing w:val="2"/>
        </w:rPr>
        <w:t> </w:t>
      </w:r>
      <w:r>
        <w:rPr>
          <w:rFonts w:ascii="Times New Roman" w:hAnsi="Times New Roman" w:cs="Times New Roman" w:eastAsia="Times New Roman" w:hint="default"/>
        </w:rPr>
        <w:t>Tax)</w:t>
      </w:r>
      <w:r>
        <w:rPr/>
        <w:t>共计约伍仟捌 佰伍拾万美元。</w:t>
      </w:r>
      <w:r>
        <w:rPr>
          <w:rFonts w:ascii="Times New Roman" w:hAnsi="Times New Roman" w:cs="Times New Roman" w:eastAsia="Times New Roman" w:hint="default"/>
        </w:rPr>
        <w:t>2016 </w:t>
      </w:r>
      <w:r>
        <w:rPr/>
        <w:t>年华盛顿州政府再次向美国新蛋发布总额为壹佰伍拾万美元（含利息和罚金）的增量罚款，对应期间</w:t>
      </w:r>
      <w:r>
        <w:rPr>
          <w:spacing w:val="-83"/>
        </w:rPr>
        <w:t> </w:t>
      </w:r>
      <w:r>
        <w:rPr>
          <w:spacing w:val="-83"/>
        </w:rPr>
      </w:r>
      <w:r>
        <w:rPr/>
        <w:t>为</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 </w:t>
      </w:r>
      <w:r>
        <w:rPr/>
        <w:t>月</w:t>
      </w:r>
      <w:r>
        <w:rPr>
          <w:spacing w:val="-45"/>
        </w:rPr>
        <w:t> </w:t>
      </w:r>
      <w:r>
        <w:rPr>
          <w:rFonts w:ascii="Times New Roman" w:hAnsi="Times New Roman" w:cs="Times New Roman" w:eastAsia="Times New Roman" w:hint="default"/>
        </w:rPr>
        <w:t>1 </w:t>
      </w:r>
      <w:r>
        <w:rPr/>
        <w:t>日至</w:t>
      </w:r>
      <w:r>
        <w:rPr>
          <w:spacing w:val="-45"/>
        </w:rPr>
        <w:t> </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31 </w:t>
      </w:r>
      <w:r>
        <w:rPr/>
        <w:t>日，但没有提及对应的增量罚款具体为销售税还是营业开业税或二者兼备。美国新蛋 </w:t>
      </w:r>
      <w:r>
        <w:rPr>
          <w:spacing w:val="-3"/>
        </w:rPr>
        <w:t>对这两次税务主张提出上诉，要求税局上诉庭（</w:t>
      </w:r>
      <w:r>
        <w:rPr>
          <w:rFonts w:ascii="Times New Roman" w:hAnsi="Times New Roman" w:cs="Times New Roman" w:eastAsia="Times New Roman" w:hint="default"/>
          <w:spacing w:val="-3"/>
        </w:rPr>
        <w:t>the </w:t>
      </w:r>
      <w:r>
        <w:rPr>
          <w:rFonts w:ascii="Times New Roman" w:hAnsi="Times New Roman" w:cs="Times New Roman" w:eastAsia="Times New Roman" w:hint="default"/>
        </w:rPr>
        <w:t>Administrative Review and Hearings Division of the Department of Revenue</w:t>
      </w:r>
      <w:r>
        <w:rPr/>
        <w:t>） </w:t>
      </w:r>
      <w:r>
        <w:rPr>
          <w:spacing w:val="-3"/>
        </w:rPr>
        <w:t>对罚款项目是否违反美国宪法等一系列基础进行审查，以裁决是否需要缴纳罚金。</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38"/>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4"/>
        </w:rPr>
        <w:t>日，税局上诉庭做出裁定，</w:t>
      </w:r>
    </w:p>
    <w:p>
      <w:pPr>
        <w:pStyle w:val="BodyText"/>
        <w:spacing w:line="240" w:lineRule="auto" w:before="13"/>
        <w:ind w:right="1033"/>
        <w:jc w:val="left"/>
      </w:pPr>
      <w:r>
        <w:rPr/>
        <w:t>将</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年及</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年的总税金罚款降至贰仟玖佰万美元。在大约</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日，美国新蛋与华盛顿州政府达</w:t>
      </w:r>
    </w:p>
    <w:p>
      <w:pPr>
        <w:pStyle w:val="BodyText"/>
        <w:spacing w:line="302" w:lineRule="auto" w:before="63"/>
        <w:ind w:left="153" w:right="1124"/>
        <w:jc w:val="left"/>
      </w:pPr>
      <w:r>
        <w:rPr/>
        <w:t>成和解，以支付壹佰万美元及自</w:t>
      </w:r>
      <w:r>
        <w:rPr>
          <w:spacing w:val="-44"/>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 </w:t>
      </w:r>
      <w:r>
        <w:rPr/>
        <w:t>日起开始缴纳销售税和营业开业税为条件取代缴纳贰仟玖佰万美元罚款的处 罚。</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right="1033"/>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日，宾夕法尼亚州政府发布了审计评估报告，认为美国新蛋在</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日业务开</w:t>
      </w:r>
    </w:p>
    <w:p>
      <w:pPr>
        <w:pStyle w:val="BodyText"/>
        <w:spacing w:line="240" w:lineRule="auto" w:before="63"/>
        <w:ind w:left="153" w:right="1033"/>
        <w:jc w:val="left"/>
        <w:rPr>
          <w:rFonts w:ascii="Times New Roman" w:hAnsi="Times New Roman" w:cs="Times New Roman" w:eastAsia="Times New Roman" w:hint="default"/>
        </w:rPr>
      </w:pPr>
      <w:r>
        <w:rPr/>
        <w:t>展期间少缴纳贰仟肆佰捌拾万美元销售税。美国新蛋随后提出申诉，要求宾夕法尼亚州政府重新进行评估。</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月</w:t>
      </w:r>
      <w:r>
        <w:rPr>
          <w:spacing w:val="-67"/>
        </w:rPr>
        <w:t> </w:t>
      </w:r>
      <w:r>
        <w:rPr>
          <w:rFonts w:ascii="Times New Roman" w:hAnsi="Times New Roman" w:cs="Times New Roman" w:eastAsia="Times New Roman" w:hint="default"/>
        </w:rPr>
        <w:t>16</w:t>
      </w:r>
    </w:p>
    <w:p>
      <w:pPr>
        <w:pStyle w:val="BodyText"/>
        <w:spacing w:line="300" w:lineRule="auto" w:before="63"/>
        <w:ind w:left="153" w:right="1130"/>
        <w:jc w:val="both"/>
        <w:rPr>
          <w:rFonts w:ascii="Times New Roman" w:hAnsi="Times New Roman" w:cs="Times New Roman" w:eastAsia="Times New Roman" w:hint="default"/>
        </w:rPr>
      </w:pPr>
      <w:r>
        <w:rPr/>
        <w:t>日，州税收部门（</w:t>
      </w:r>
      <w:r>
        <w:rPr>
          <w:rFonts w:ascii="Times New Roman" w:hAnsi="Times New Roman" w:cs="Times New Roman" w:eastAsia="Times New Roman" w:hint="default"/>
        </w:rPr>
        <w:t>Department</w:t>
      </w:r>
      <w:r>
        <w:rPr>
          <w:rFonts w:ascii="Times New Roman" w:hAnsi="Times New Roman" w:cs="Times New Roman" w:eastAsia="Times New Roman" w:hint="default"/>
          <w:spacing w:val="-2"/>
        </w:rPr>
        <w:t> </w:t>
      </w:r>
      <w:r>
        <w:rPr>
          <w:rFonts w:ascii="Times New Roman" w:hAnsi="Times New Roman" w:cs="Times New Roman" w:eastAsia="Times New Roman" w:hint="default"/>
        </w:rPr>
        <w:t>of</w:t>
      </w:r>
      <w:r>
        <w:rPr>
          <w:rFonts w:ascii="Times New Roman" w:hAnsi="Times New Roman" w:cs="Times New Roman" w:eastAsia="Times New Roman" w:hint="default"/>
          <w:spacing w:val="-1"/>
        </w:rPr>
        <w:t> </w:t>
      </w:r>
      <w:r>
        <w:rPr>
          <w:rFonts w:ascii="Times New Roman" w:hAnsi="Times New Roman" w:cs="Times New Roman" w:eastAsia="Times New Roman" w:hint="default"/>
        </w:rPr>
        <w:t>Revenue</w:t>
      </w:r>
      <w:r>
        <w:rPr/>
        <w:t>）对美国新蛋的申诉举行了听证会，并于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日邮件通知了美国新蛋决 定维持原评估结果。随后美国新蛋向宾夕法尼亚州税收委员会（</w:t>
      </w:r>
      <w:r>
        <w:rPr>
          <w:rFonts w:ascii="Times New Roman" w:hAnsi="Times New Roman" w:cs="Times New Roman" w:eastAsia="Times New Roman" w:hint="default"/>
        </w:rPr>
        <w:t>the</w:t>
      </w:r>
      <w:r>
        <w:rPr>
          <w:rFonts w:ascii="Times New Roman" w:hAnsi="Times New Roman" w:cs="Times New Roman" w:eastAsia="Times New Roman" w:hint="default"/>
          <w:spacing w:val="-12"/>
        </w:rPr>
        <w:t> </w:t>
      </w:r>
      <w:r>
        <w:rPr>
          <w:rFonts w:ascii="Times New Roman" w:hAnsi="Times New Roman" w:cs="Times New Roman" w:eastAsia="Times New Roman" w:hint="default"/>
        </w:rPr>
        <w:t>Board</w:t>
      </w:r>
      <w:r>
        <w:rPr>
          <w:rFonts w:ascii="Times New Roman" w:hAnsi="Times New Roman" w:cs="Times New Roman" w:eastAsia="Times New Roman" w:hint="default"/>
          <w:spacing w:val="-13"/>
        </w:rPr>
        <w:t> </w:t>
      </w:r>
      <w:r>
        <w:rPr>
          <w:rFonts w:ascii="Times New Roman" w:hAnsi="Times New Roman" w:cs="Times New Roman" w:eastAsia="Times New Roman" w:hint="default"/>
        </w:rPr>
        <w:t>of</w:t>
      </w:r>
      <w:r>
        <w:rPr>
          <w:rFonts w:ascii="Times New Roman" w:hAnsi="Times New Roman" w:cs="Times New Roman" w:eastAsia="Times New Roman" w:hint="default"/>
          <w:spacing w:val="-13"/>
        </w:rPr>
        <w:t> </w:t>
      </w:r>
      <w:r>
        <w:rPr>
          <w:rFonts w:ascii="Times New Roman" w:hAnsi="Times New Roman" w:cs="Times New Roman" w:eastAsia="Times New Roman" w:hint="default"/>
        </w:rPr>
        <w:t>Finance</w:t>
      </w:r>
      <w:r>
        <w:rPr>
          <w:rFonts w:ascii="Times New Roman" w:hAnsi="Times New Roman" w:cs="Times New Roman" w:eastAsia="Times New Roman" w:hint="default"/>
          <w:spacing w:val="-13"/>
        </w:rPr>
        <w:t> </w:t>
      </w:r>
      <w:r>
        <w:rPr>
          <w:rFonts w:ascii="Times New Roman" w:hAnsi="Times New Roman" w:cs="Times New Roman" w:eastAsia="Times New Roman" w:hint="default"/>
        </w:rPr>
        <w:t>and</w:t>
      </w:r>
      <w:r>
        <w:rPr>
          <w:rFonts w:ascii="Times New Roman" w:hAnsi="Times New Roman" w:cs="Times New Roman" w:eastAsia="Times New Roman" w:hint="default"/>
          <w:spacing w:val="-13"/>
        </w:rPr>
        <w:t> </w:t>
      </w:r>
      <w:r>
        <w:rPr>
          <w:rFonts w:ascii="Times New Roman" w:hAnsi="Times New Roman" w:cs="Times New Roman" w:eastAsia="Times New Roman" w:hint="default"/>
        </w:rPr>
        <w:t>Revenue</w:t>
      </w:r>
      <w:r>
        <w:rPr/>
        <w:t>）再次提出了申诉。在大约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日，州税收委员会决定维持原评估结果。随后美国新蛋针对州税收委员会的判决向宾夕法尼亚州法院（</w:t>
      </w:r>
      <w:r>
        <w:rPr>
          <w:rFonts w:ascii="Times New Roman" w:hAnsi="Times New Roman" w:cs="Times New Roman" w:eastAsia="Times New Roman" w:hint="default"/>
        </w:rPr>
        <w:t>the</w:t>
      </w:r>
    </w:p>
    <w:p>
      <w:pPr>
        <w:pStyle w:val="BodyText"/>
        <w:spacing w:line="240" w:lineRule="auto" w:before="13"/>
        <w:ind w:left="153" w:right="1033"/>
        <w:jc w:val="left"/>
        <w:rPr>
          <w:rFonts w:ascii="Times New Roman" w:hAnsi="Times New Roman" w:cs="Times New Roman" w:eastAsia="Times New Roman" w:hint="default"/>
        </w:rPr>
      </w:pPr>
      <w:r>
        <w:rPr>
          <w:rFonts w:ascii="Times New Roman" w:hAnsi="Times New Roman" w:cs="Times New Roman" w:eastAsia="Times New Roman" w:hint="default"/>
        </w:rPr>
        <w:t>Commonwealth</w:t>
      </w:r>
      <w:r>
        <w:rPr>
          <w:rFonts w:ascii="Times New Roman" w:hAnsi="Times New Roman" w:cs="Times New Roman" w:eastAsia="Times New Roman" w:hint="default"/>
          <w:spacing w:val="21"/>
        </w:rPr>
        <w:t> </w:t>
      </w:r>
      <w:r>
        <w:rPr>
          <w:rFonts w:ascii="Times New Roman" w:hAnsi="Times New Roman" w:cs="Times New Roman" w:eastAsia="Times New Roman" w:hint="default"/>
        </w:rPr>
        <w:t>Court</w:t>
      </w:r>
      <w:r>
        <w:rPr/>
        <w:t>）提出申诉。</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日，宾夕法尼亚州政府向美国新蛋发出第二份处罚决定，要求其针对</w:t>
      </w:r>
      <w:r>
        <w:rPr>
          <w:spacing w:val="-46"/>
        </w:rPr>
        <w:t> </w:t>
      </w:r>
      <w:r>
        <w:rPr>
          <w:rFonts w:ascii="Times New Roman" w:hAnsi="Times New Roman" w:cs="Times New Roman" w:eastAsia="Times New Roman" w:hint="default"/>
        </w:rPr>
        <w:t>2013</w:t>
      </w:r>
    </w:p>
    <w:p>
      <w:pPr>
        <w:pStyle w:val="BodyText"/>
        <w:spacing w:line="240" w:lineRule="auto" w:before="63"/>
        <w:ind w:left="153" w:right="1033"/>
        <w:jc w:val="left"/>
      </w:pP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3"/>
        </w:rPr>
        <w:t>日期间所产生销售税（含利息和罚金）缴纳贰仟玖佰玖拾万美元，强调美国新蛋在此期间的销</w:t>
      </w:r>
    </w:p>
    <w:p>
      <w:pPr>
        <w:pStyle w:val="BodyText"/>
        <w:spacing w:line="240" w:lineRule="auto" w:before="63"/>
        <w:ind w:right="1033"/>
        <w:jc w:val="left"/>
      </w:pPr>
      <w:r>
        <w:rPr/>
        <w:t>售行为与宾夕法尼亚州的纳税义务具有关</w:t>
      </w:r>
      <w:r>
        <w:rPr>
          <w:spacing w:val="-2"/>
        </w:rPr>
        <w:t>联</w:t>
      </w:r>
      <w:r>
        <w:rPr/>
        <w:t>（</w:t>
      </w:r>
      <w:r>
        <w:rPr>
          <w:rFonts w:ascii="Times New Roman" w:hAnsi="Times New Roman" w:cs="Times New Roman" w:eastAsia="Times New Roman" w:hint="default"/>
        </w:rPr>
        <w:t>nexus</w:t>
      </w:r>
      <w:r>
        <w:rPr>
          <w:spacing w:val="-90"/>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2"/>
        </w:rPr>
        <w:t>，</w:t>
      </w:r>
      <w:r>
        <w:rPr>
          <w:spacing w:val="1"/>
        </w:rPr>
        <w:t>美</w:t>
      </w:r>
      <w:r>
        <w:rPr/>
        <w:t>国新蛋与宾夕法尼亚州政府达成和解</w:t>
      </w:r>
      <w:r>
        <w:rPr>
          <w:spacing w:val="-2"/>
        </w:rPr>
        <w:t>，</w:t>
      </w:r>
      <w:r>
        <w:rPr/>
        <w:t>美国新蛋自</w:t>
      </w:r>
    </w:p>
    <w:p>
      <w:pPr>
        <w:pStyle w:val="BodyText"/>
        <w:spacing w:line="240" w:lineRule="auto" w:before="64"/>
        <w:ind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8 </w:t>
      </w:r>
      <w:r>
        <w:rPr/>
        <w:t>月起在宾夕法尼亚州履行销售税纳税义务，同时宾夕法尼亚州政府不再追诉其以前期间的涉税罚金。</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300" w:lineRule="auto"/>
        <w:ind w:left="153" w:right="1035"/>
        <w:jc w:val="left"/>
        <w:rPr>
          <w:rFonts w:ascii="Times New Roman" w:hAnsi="Times New Roman" w:cs="Times New Roman" w:eastAsia="Times New Roman" w:hint="default"/>
        </w:rPr>
      </w:pPr>
      <w:r>
        <w:rPr/>
        <w:t>俄亥俄州发布了一份总计贰佰肆拾万美元的税务评估报告，声称自</w:t>
      </w:r>
      <w:r>
        <w:rPr>
          <w:spacing w:val="-48"/>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日，美国新蛋存在包</w:t>
      </w:r>
      <w:r>
        <w:rPr/>
        <w:t> </w:t>
      </w:r>
      <w:r>
        <w:rPr>
          <w:spacing w:val="-1"/>
        </w:rPr>
        <w:t>含利息与罚金的未缴商业行为税（</w:t>
      </w:r>
      <w:r>
        <w:rPr>
          <w:rFonts w:ascii="Times New Roman" w:hAnsi="Times New Roman" w:cs="Times New Roman" w:eastAsia="Times New Roman" w:hint="default"/>
          <w:spacing w:val="-1"/>
        </w:rPr>
        <w:t>Commercial</w:t>
      </w:r>
      <w:r>
        <w:rPr>
          <w:rFonts w:ascii="Times New Roman" w:hAnsi="Times New Roman" w:cs="Times New Roman" w:eastAsia="Times New Roman" w:hint="default"/>
        </w:rPr>
        <w:t> </w:t>
      </w:r>
      <w:r>
        <w:rPr>
          <w:rFonts w:ascii="Times New Roman" w:hAnsi="Times New Roman" w:cs="Times New Roman" w:eastAsia="Times New Roman" w:hint="default"/>
          <w:spacing w:val="-1"/>
          <w:w w:val="99"/>
        </w:rPr>
        <w:t>Activity</w:t>
      </w:r>
      <w:r>
        <w:rPr>
          <w:rFonts w:ascii="Times New Roman" w:hAnsi="Times New Roman" w:cs="Times New Roman" w:eastAsia="Times New Roman" w:hint="default"/>
          <w:w w:val="99"/>
        </w:rPr>
        <w:t> </w:t>
      </w:r>
      <w:r>
        <w:rPr>
          <w:rFonts w:ascii="Times New Roman" w:hAnsi="Times New Roman" w:cs="Times New Roman" w:eastAsia="Times New Roman" w:hint="default"/>
          <w:spacing w:val="-9"/>
          <w:w w:val="99"/>
        </w:rPr>
        <w:t>Tax</w:t>
      </w:r>
      <w:r>
        <w:rPr>
          <w:spacing w:val="-9"/>
          <w:w w:val="99"/>
        </w:rPr>
        <w:t>，以下简称“</w:t>
      </w:r>
      <w:r>
        <w:rPr>
          <w:rFonts w:ascii="Times New Roman" w:hAnsi="Times New Roman" w:cs="Times New Roman" w:eastAsia="Times New Roman" w:hint="default"/>
          <w:spacing w:val="-9"/>
          <w:w w:val="99"/>
        </w:rPr>
        <w:t>CAT</w:t>
      </w:r>
      <w:r>
        <w:rPr>
          <w:spacing w:val="-9"/>
          <w:w w:val="99"/>
        </w:rPr>
        <w:t>”）。俄亥俄州表示美国新蛋与就商业行为税与俄</w:t>
      </w:r>
      <w:r>
        <w:rPr>
          <w:spacing w:val="-71"/>
          <w:w w:val="99"/>
        </w:rPr>
        <w:t> </w:t>
      </w:r>
      <w:r>
        <w:rPr>
          <w:spacing w:val="-71"/>
          <w:w w:val="99"/>
        </w:rPr>
      </w:r>
      <w:r>
        <w:rPr>
          <w:spacing w:val="-2"/>
        </w:rPr>
        <w:t>亥俄州存在联系</w:t>
      </w:r>
      <w:r>
        <w:rPr>
          <w:rFonts w:ascii="Times New Roman" w:hAnsi="Times New Roman" w:cs="Times New Roman" w:eastAsia="Times New Roman" w:hint="default"/>
          <w:spacing w:val="-2"/>
        </w:rPr>
        <w:t>(nexus)</w:t>
      </w:r>
      <w:r>
        <w:rPr>
          <w:spacing w:val="-2"/>
        </w:rPr>
        <w:t>，因为美国新蛋在该州有超过伍拾万美元的年销售额。美国新蛋对此已提出申请重新评估的申请，依</w:t>
      </w:r>
      <w:r>
        <w:rPr>
          <w:spacing w:val="-59"/>
        </w:rPr>
        <w:t> </w:t>
      </w:r>
      <w:r>
        <w:rPr>
          <w:spacing w:val="-59"/>
        </w:rPr>
      </w:r>
      <w:r>
        <w:rPr>
          <w:spacing w:val="-6"/>
        </w:rPr>
        <w:t>据美国宪法中的商业部分的条款，质疑</w:t>
      </w:r>
      <w:r>
        <w:rPr>
          <w:spacing w:val="-55"/>
        </w:rPr>
        <w:t> </w:t>
      </w:r>
      <w:r>
        <w:rPr>
          <w:rFonts w:ascii="Times New Roman" w:hAnsi="Times New Roman" w:cs="Times New Roman" w:eastAsia="Times New Roman" w:hint="default"/>
          <w:spacing w:val="-7"/>
          <w:w w:val="99"/>
        </w:rPr>
        <w:t>CAT</w:t>
      </w:r>
      <w:r>
        <w:rPr>
          <w:rFonts w:ascii="Times New Roman" w:hAnsi="Times New Roman" w:cs="Times New Roman" w:eastAsia="Times New Roman" w:hint="default"/>
          <w:spacing w:val="-9"/>
          <w:w w:val="99"/>
        </w:rPr>
        <w:t> </w:t>
      </w:r>
      <w:r>
        <w:rPr>
          <w:spacing w:val="-9"/>
        </w:rPr>
        <w:t>评估的合宪性。</w:t>
      </w:r>
      <w:r>
        <w:rPr>
          <w:rFonts w:ascii="Times New Roman" w:hAnsi="Times New Roman" w:cs="Times New Roman" w:eastAsia="Times New Roman" w:hint="default"/>
          <w:spacing w:val="-9"/>
        </w:rPr>
        <w:t>2016</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0"/>
        </w:rPr>
        <w:t> </w:t>
      </w:r>
      <w:r>
        <w:rPr>
          <w:spacing w:val="-13"/>
        </w:rPr>
        <w:t>日，俄亥俄州最高法院（</w:t>
      </w:r>
      <w:r>
        <w:rPr>
          <w:rFonts w:ascii="Times New Roman" w:hAnsi="Times New Roman" w:cs="Times New Roman" w:eastAsia="Times New Roman" w:hint="default"/>
          <w:spacing w:val="-13"/>
        </w:rPr>
        <w:t>the</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
          <w:w w:val="99"/>
        </w:rPr>
        <w:t>Supreme</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w w:val="99"/>
        </w:rPr>
        <w:t>Court</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w w:val="99"/>
        </w:rPr>
        <w:t>of</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w w:val="99"/>
        </w:rPr>
        <w:t>Ohio</w:t>
      </w:r>
      <w:r>
        <w:rPr>
          <w:w w:val="99"/>
        </w:rPr>
        <w:t>） </w:t>
      </w:r>
      <w:r>
        <w:rPr/>
        <w:t>裁定美国新蛋自</w:t>
      </w:r>
      <w:r>
        <w:rPr>
          <w:spacing w:val="-46"/>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日期间的存在壹佰伍拾万美元的</w:t>
      </w:r>
      <w:r>
        <w:rPr>
          <w:spacing w:val="-46"/>
        </w:rPr>
        <w:t> </w:t>
      </w:r>
      <w:r>
        <w:rPr>
          <w:rFonts w:ascii="Times New Roman" w:hAnsi="Times New Roman" w:cs="Times New Roman" w:eastAsia="Times New Roman" w:hint="default"/>
          <w:spacing w:val="-8"/>
        </w:rPr>
        <w:t>CAT</w:t>
      </w:r>
      <w:r>
        <w:rPr>
          <w:spacing w:val="-8"/>
        </w:rPr>
        <w:t>（</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日后的</w:t>
      </w:r>
      <w:r>
        <w:rPr>
          <w:spacing w:val="-45"/>
        </w:rPr>
        <w:t> </w:t>
      </w:r>
      <w:r>
        <w:rPr>
          <w:rFonts w:ascii="Times New Roman" w:hAnsi="Times New Roman" w:cs="Times New Roman" w:eastAsia="Times New Roman" w:hint="default"/>
          <w:spacing w:val="-7"/>
        </w:rPr>
        <w:t>CAT</w:t>
      </w:r>
      <w:r>
        <w:rPr>
          <w:rFonts w:ascii="Times New Roman" w:hAnsi="Times New Roman" w:cs="Times New Roman" w:eastAsia="Times New Roman" w:hint="default"/>
        </w:rPr>
        <w:t> </w:t>
      </w:r>
      <w:r>
        <w:rPr/>
        <w:t>评估 </w:t>
      </w:r>
      <w:r>
        <w:rPr>
          <w:spacing w:val="-5"/>
        </w:rPr>
        <w:t>是独立的程序主体，不在最高法院的裁定范围内）。</w:t>
      </w:r>
      <w:r>
        <w:rPr>
          <w:rFonts w:ascii="Times New Roman" w:hAnsi="Times New Roman" w:cs="Times New Roman" w:eastAsia="Times New Roman" w:hint="default"/>
          <w:spacing w:val="-5"/>
        </w:rPr>
        <w:t>2017</w:t>
      </w:r>
      <w:r>
        <w:rPr>
          <w:rFonts w:ascii="Times New Roman" w:hAnsi="Times New Roman" w:cs="Times New Roman" w:eastAsia="Times New Roman" w:hint="default"/>
        </w:rPr>
        <w:t> </w:t>
      </w:r>
      <w:r>
        <w:rPr>
          <w:spacing w:val="-1"/>
        </w:rPr>
        <w:t>年，美国新蛋与俄亥俄州政府达成了和解，以支付壹佰壹拾万美元</w:t>
      </w:r>
      <w:r>
        <w:rPr>
          <w:spacing w:val="-55"/>
        </w:rPr>
        <w:t> </w:t>
      </w:r>
      <w:r>
        <w:rPr>
          <w:spacing w:val="-55"/>
        </w:rPr>
      </w:r>
      <w:r>
        <w:rPr/>
        <w:t>来解除州政府对其在</w:t>
      </w:r>
      <w:r>
        <w:rPr>
          <w:spacing w:val="-4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spacing w:val="-46"/>
        </w:rPr>
        <w:t> </w:t>
      </w:r>
      <w:r>
        <w:rPr>
          <w:rFonts w:ascii="Times New Roman" w:hAnsi="Times New Roman" w:cs="Times New Roman" w:eastAsia="Times New Roman" w:hint="default"/>
          <w:spacing w:val="-7"/>
        </w:rPr>
        <w:t>CAT</w:t>
      </w:r>
      <w:r>
        <w:rPr>
          <w:rFonts w:ascii="Times New Roman" w:hAnsi="Times New Roman" w:cs="Times New Roman" w:eastAsia="Times New Roman" w:hint="default"/>
        </w:rPr>
        <w:t> </w:t>
      </w:r>
      <w:r>
        <w:rPr/>
        <w:t>指控。此外，美国新蛋与俄亥俄州政府达成另外一项</w:t>
      </w:r>
      <w:r>
        <w:rPr>
          <w:spacing w:val="-45"/>
        </w:rPr>
        <w:t> </w:t>
      </w:r>
      <w:r>
        <w:rPr>
          <w:rFonts w:ascii="Times New Roman" w:hAnsi="Times New Roman" w:cs="Times New Roman" w:eastAsia="Times New Roman" w:hint="default"/>
          <w:spacing w:val="-7"/>
        </w:rPr>
        <w:t>CAT</w:t>
      </w:r>
    </w:p>
    <w:p>
      <w:pPr>
        <w:pStyle w:val="BodyText"/>
        <w:spacing w:line="240" w:lineRule="auto" w:before="14"/>
        <w:ind w:left="153" w:right="1033"/>
        <w:jc w:val="left"/>
      </w:pPr>
      <w:r>
        <w:rPr/>
        <w:t>和解，以支付不超过拾柒万伍仟美元的金额来解除其</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年度的</w:t>
      </w:r>
      <w:r>
        <w:rPr>
          <w:spacing w:val="-46"/>
        </w:rPr>
        <w:t> </w:t>
      </w:r>
      <w:r>
        <w:rPr>
          <w:rFonts w:ascii="Times New Roman" w:hAnsi="Times New Roman" w:cs="Times New Roman" w:eastAsia="Times New Roman" w:hint="default"/>
          <w:spacing w:val="-7"/>
        </w:rPr>
        <w:t>CAT</w:t>
      </w:r>
      <w:r>
        <w:rPr>
          <w:rFonts w:ascii="Times New Roman" w:hAnsi="Times New Roman" w:cs="Times New Roman" w:eastAsia="Times New Roman" w:hint="default"/>
          <w:spacing w:val="1"/>
        </w:rPr>
        <w:t> </w:t>
      </w:r>
      <w:r>
        <w:rPr/>
        <w:t>指控，并于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月支付了以上款项。</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十五、其他重要事项" w:id="379"/>
      <w:bookmarkEnd w:id="379"/>
      <w:r>
        <w:rPr>
          <w:b w:val="0"/>
          <w:bCs w:val="0"/>
        </w:rPr>
      </w: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33"/>
        <w:jc w:val="left"/>
        <w:rPr>
          <w:b w:val="0"/>
          <w:bCs w:val="0"/>
        </w:rPr>
      </w:pPr>
      <w:bookmarkStart w:name="1、分部信息" w:id="380"/>
      <w:bookmarkEnd w:id="380"/>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报告分部的财务信息" w:id="381"/>
      <w:bookmarkEnd w:id="381"/>
      <w:r>
        <w:rPr>
          <w:b w:val="0"/>
          <w:bCs w:val="0"/>
        </w:rPr>
      </w:r>
      <w:r>
        <w:rPr/>
        <w:t>（</w:t>
      </w:r>
      <w:r>
        <w:rPr>
          <w:rFonts w:ascii="Times New Roman" w:hAnsi="Times New Roman" w:cs="Times New Roman" w:eastAsia="Times New Roman" w:hint="default"/>
        </w:rPr>
        <w:t>1</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分部收入</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分部成本</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分部毛利</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电商及经销收入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11,574,454,797.78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10,019,522,854.64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1,554,931,943.14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应用分发及数据运</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426,343,769.53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146,993,012.48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279,350,757.05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77,227,048.82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48,461,130.74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28,765,918.08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33,312,101.36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32,096,400.02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1,215,701.34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164,192,260.82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12,570,770.36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151,621,490.46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69,019,821.83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16,151,944.89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52,867,876.94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both"/>
        <w:rPr>
          <w:b w:val="0"/>
          <w:bCs w:val="0"/>
        </w:rPr>
      </w:pPr>
      <w:bookmarkStart w:name="2、其他" w:id="382"/>
      <w:bookmarkEnd w:id="382"/>
      <w:r>
        <w:rPr>
          <w:b w:val="0"/>
          <w:bCs w:val="0"/>
        </w:rPr>
      </w: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3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日，北京联络金服科技有限公司（以下简称</w:t>
      </w:r>
      <w:r>
        <w:rPr>
          <w:rFonts w:ascii="Times New Roman" w:hAnsi="Times New Roman" w:cs="Times New Roman" w:eastAsia="Times New Roman" w:hint="default"/>
        </w:rPr>
        <w:t>“</w:t>
      </w:r>
      <w:r>
        <w:rPr/>
        <w:t>联络金服</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我司</w:t>
      </w:r>
      <w:r>
        <w:rPr>
          <w:rFonts w:ascii="Times New Roman" w:hAnsi="Times New Roman" w:cs="Times New Roman" w:eastAsia="Times New Roman" w:hint="default"/>
        </w:rPr>
        <w:t>”</w:t>
      </w:r>
      <w:r>
        <w:rPr/>
        <w:t>）与吉林泛亚信托投资有限责任公司（以下简 </w:t>
      </w:r>
      <w:r>
        <w:rPr>
          <w:spacing w:val="-1"/>
        </w:rPr>
        <w:t>称</w:t>
      </w:r>
      <w:r>
        <w:rPr>
          <w:rFonts w:ascii="Times New Roman" w:hAnsi="Times New Roman" w:cs="Times New Roman" w:eastAsia="Times New Roman" w:hint="default"/>
          <w:spacing w:val="-1"/>
        </w:rPr>
        <w:t>“</w:t>
      </w:r>
      <w:r>
        <w:rPr>
          <w:spacing w:val="-1"/>
        </w:rPr>
        <w:t>泛亚信托</w:t>
      </w:r>
      <w:r>
        <w:rPr>
          <w:rFonts w:ascii="Times New Roman" w:hAnsi="Times New Roman" w:cs="Times New Roman" w:eastAsia="Times New Roman" w:hint="default"/>
          <w:spacing w:val="-1"/>
        </w:rPr>
        <w:t>”</w:t>
      </w:r>
      <w:r>
        <w:rPr>
          <w:spacing w:val="-1"/>
        </w:rPr>
        <w:t>）原股东签署了《重组暨股权转让框架协议》（以下简称</w:t>
      </w:r>
      <w:r>
        <w:rPr>
          <w:rFonts w:ascii="Times New Roman" w:hAnsi="Times New Roman" w:cs="Times New Roman" w:eastAsia="Times New Roman" w:hint="default"/>
          <w:spacing w:val="-1"/>
        </w:rPr>
        <w:t>“</w:t>
      </w:r>
      <w:r>
        <w:rPr>
          <w:spacing w:val="-1"/>
        </w:rPr>
        <w:t>框架协议</w:t>
      </w:r>
      <w:r>
        <w:rPr>
          <w:rFonts w:ascii="Times New Roman" w:hAnsi="Times New Roman" w:cs="Times New Roman" w:eastAsia="Times New Roman" w:hint="default"/>
          <w:spacing w:val="-1"/>
        </w:rPr>
        <w:t>”</w:t>
      </w:r>
      <w:r>
        <w:rPr>
          <w:spacing w:val="-1"/>
        </w:rPr>
        <w:t>）。根据框架协议约定，联络金服或其关</w:t>
      </w:r>
      <w:r>
        <w:rPr>
          <w:spacing w:val="-79"/>
        </w:rPr>
        <w:t> </w:t>
      </w:r>
      <w:r>
        <w:rPr>
          <w:spacing w:val="-79"/>
        </w:rPr>
      </w:r>
      <w:r>
        <w:rPr>
          <w:spacing w:val="-1"/>
        </w:rPr>
        <w:t>联公司有权收购原股东持有泛亚信托的</w:t>
      </w:r>
      <w:r>
        <w:rPr>
          <w:rFonts w:ascii="Times New Roman" w:hAnsi="Times New Roman" w:cs="Times New Roman" w:eastAsia="Times New Roman" w:hint="default"/>
          <w:spacing w:val="-1"/>
        </w:rPr>
        <w:t>50%</w:t>
      </w:r>
      <w:r>
        <w:rPr>
          <w:spacing w:val="-1"/>
        </w:rPr>
        <w:t>股权。框架协议签署后，联络金服根据协议约定，以参与泛亚信托重组、取得泛</w:t>
      </w:r>
      <w:r>
        <w:rPr/>
        <w:t> 亚信托股权为目的，代替泛亚信托原股东履行出资义务，公司通过法院账户支付了投资预付款项</w:t>
      </w:r>
      <w:r>
        <w:rPr>
          <w:rFonts w:ascii="Times New Roman" w:hAnsi="Times New Roman" w:cs="Times New Roman" w:eastAsia="Times New Roman" w:hint="default"/>
        </w:rPr>
        <w:t>113,375,521.00</w:t>
      </w:r>
      <w:r>
        <w:rPr/>
        <w:t>元。</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六、母公司财务报表主要项目注释" w:id="383"/>
      <w:bookmarkEnd w:id="383"/>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应收账款" w:id="384"/>
      <w:bookmarkEnd w:id="38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应收账款分类披露" w:id="385"/>
      <w:bookmarkEnd w:id="38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104,414,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230.50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726,497.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103,687,7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32.97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6,472,9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88.98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8,729.28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6,464,259.7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104,414,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230.50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726,497.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103,687,7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32.97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6,472,9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88.98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8,729.28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6,464,259.7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72,119,018.94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721,190.20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106,146.68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5,307.33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26" w:type="dxa"/>
        <w:tblLayout w:type="fixed"/>
        <w:tblCellMar>
          <w:top w:w="0" w:type="dxa"/>
          <w:left w:w="0" w:type="dxa"/>
          <w:bottom w:w="0" w:type="dxa"/>
          <w:right w:w="0" w:type="dxa"/>
        </w:tblCellMar>
        <w:tblLook w:val="01E0"/>
      </w:tblPr>
      <w:tblGrid>
        <w:gridCol w:w="2484"/>
        <w:gridCol w:w="2307"/>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27" w:right="0"/>
              <w:jc w:val="left"/>
              <w:rPr>
                <w:rFonts w:ascii="Times New Roman" w:hAnsi="Times New Roman" w:cs="Times New Roman" w:eastAsia="Times New Roman" w:hint="default"/>
                <w:sz w:val="18"/>
                <w:szCs w:val="18"/>
              </w:rPr>
            </w:pPr>
            <w:r>
              <w:rPr>
                <w:rFonts w:ascii="Times New Roman"/>
                <w:sz w:val="18"/>
              </w:rPr>
              <w:t>72,225,165.62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6" w:right="0"/>
              <w:jc w:val="left"/>
              <w:rPr>
                <w:rFonts w:ascii="Times New Roman" w:hAnsi="Times New Roman" w:cs="Times New Roman" w:eastAsia="Times New Roman" w:hint="default"/>
                <w:sz w:val="18"/>
                <w:szCs w:val="18"/>
              </w:rPr>
            </w:pPr>
            <w:r>
              <w:rPr>
                <w:rFonts w:ascii="Times New Roman"/>
                <w:sz w:val="18"/>
              </w:rPr>
              <w:t>726,497.53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234" w:right="6432"/>
        <w:jc w:val="left"/>
      </w:pPr>
      <w:r>
        <w:rPr/>
        <w:t>确定该组合依据的说明： 组合中，采用余额百分比法计提坏账准备的应收账款：</w:t>
      </w:r>
    </w:p>
    <w:p>
      <w:pPr>
        <w:pStyle w:val="BodyText"/>
        <w:spacing w:line="340" w:lineRule="auto" w:before="26"/>
        <w:ind w:left="2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left="233" w:right="0"/>
        <w:jc w:val="left"/>
        <w:rPr>
          <w:b w:val="0"/>
          <w:bCs w:val="0"/>
        </w:rPr>
      </w:pPr>
      <w:bookmarkStart w:name="（2）本期计提、收回或转回的坏账准备情况" w:id="386"/>
      <w:bookmarkEnd w:id="38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00" w:right="0"/>
        </w:sectPr>
      </w:pPr>
    </w:p>
    <w:p>
      <w:pPr>
        <w:pStyle w:val="BodyText"/>
        <w:spacing w:line="338" w:lineRule="auto" w:before="44"/>
        <w:ind w:left="233" w:right="-15"/>
        <w:jc w:val="left"/>
      </w:pPr>
      <w:r>
        <w:rPr/>
        <w:t>本期计提坏账准备金额</w:t>
      </w:r>
      <w:r>
        <w:rPr>
          <w:spacing w:val="-46"/>
        </w:rPr>
        <w:t> </w:t>
      </w:r>
      <w:r>
        <w:rPr>
          <w:rFonts w:ascii="Times New Roman" w:hAnsi="Times New Roman" w:cs="Times New Roman" w:eastAsia="Times New Roman" w:hint="default"/>
        </w:rPr>
        <w:t>320,045.42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33" w:right="0"/>
        <w:jc w:val="left"/>
      </w:pPr>
      <w:r>
        <w:rPr/>
        <w:t>单位： 元</w:t>
      </w:r>
    </w:p>
    <w:p>
      <w:pPr>
        <w:spacing w:after="0" w:line="240" w:lineRule="auto"/>
        <w:jc w:val="left"/>
        <w:sectPr>
          <w:type w:val="continuous"/>
          <w:pgSz w:w="11910" w:h="16840"/>
          <w:pgMar w:top="1060" w:bottom="1160" w:left="900" w:right="0"/>
          <w:cols w:num="2" w:equalWidth="0">
            <w:col w:w="6400" w:space="2430"/>
            <w:col w:w="2180"/>
          </w:cols>
        </w:sectPr>
      </w:pPr>
    </w:p>
    <w:p>
      <w:pPr>
        <w:spacing w:line="240" w:lineRule="auto" w:before="1"/>
        <w:rPr>
          <w:rFonts w:ascii="宋体" w:hAnsi="宋体" w:cs="宋体" w:eastAsia="宋体" w:hint="default"/>
          <w:sz w:val="8"/>
          <w:szCs w:val="8"/>
        </w:rPr>
      </w:pPr>
      <w:r>
        <w:rPr/>
        <w:pict>
          <v:group style="position:absolute;margin-left:51.300003pt;margin-top:617.080017pt;width:492.8pt;height:5.2pt;mso-position-horizontal-relative:page;mso-position-vertical-relative:page;z-index:-1259536" coordorigin="1026,12342" coordsize="9856,104">
            <v:shape style="position:absolute;left:1026;top:12342;width:3872;height:103" type="#_x0000_t75" stroked="false">
              <v:imagedata r:id="rId32" o:title=""/>
            </v:shape>
            <v:shape style="position:absolute;left:4874;top:12435;width:4061;height:10" type="#_x0000_t75" stroked="false">
              <v:imagedata r:id="rId33" o:title=""/>
            </v:shape>
            <v:shape style="position:absolute;left:8930;top:12435;width:1951;height:10" type="#_x0000_t75" stroked="false">
              <v:imagedata r:id="rId34" o:title=""/>
            </v:shape>
            <w10:wrap type="none"/>
          </v:group>
        </w:pict>
      </w:r>
      <w:r>
        <w:rPr/>
        <w:pict>
          <v:group style="position:absolute;margin-left:51.300003pt;margin-top:637.599976pt;width:492.8pt;height:5.1pt;mso-position-horizontal-relative:page;mso-position-vertical-relative:page;z-index:-1259512" coordorigin="1026,12752" coordsize="9856,102">
            <v:shape style="position:absolute;left:1026;top:12752;width:3872;height:102" type="#_x0000_t75" stroked="false">
              <v:imagedata r:id="rId35" o:title=""/>
            </v:shape>
            <v:shape style="position:absolute;left:4874;top:12844;width:4061;height:10" type="#_x0000_t75" stroked="false">
              <v:imagedata r:id="rId36" o:title=""/>
            </v:shape>
            <v:shape style="position:absolute;left:8930;top:12844;width:1951;height:10" type="#_x0000_t75" stroked="false">
              <v:imagedata r:id="rId37" o:title=""/>
            </v:shape>
            <w10:wrap type="none"/>
          </v:group>
        </w:pict>
      </w:r>
      <w:r>
        <w:rPr/>
        <w:pict>
          <v:group style="position:absolute;margin-left:51.300003pt;margin-top:658.059937pt;width:492.8pt;height:5.2pt;mso-position-horizontal-relative:page;mso-position-vertical-relative:page;z-index:-1259488" coordorigin="1026,13161" coordsize="9856,104">
            <v:shape style="position:absolute;left:1026;top:13161;width:3872;height:103" type="#_x0000_t75" stroked="false">
              <v:imagedata r:id="rId38" o:title=""/>
            </v:shape>
            <v:shape style="position:absolute;left:4874;top:13255;width:4061;height:10" type="#_x0000_t75" stroked="false">
              <v:imagedata r:id="rId33" o:title=""/>
            </v:shape>
            <v:shape style="position:absolute;left:8930;top:13255;width:1951;height:10" type="#_x0000_t75" stroked="false">
              <v:imagedata r:id="rId34" o:title=""/>
            </v:shape>
            <w10:wrap type="none"/>
          </v:group>
        </w:pict>
      </w:r>
      <w:r>
        <w:rPr/>
        <w:pict>
          <v:group style="position:absolute;margin-left:51.300003pt;margin-top:678.580017pt;width:492.8pt;height:5.2pt;mso-position-horizontal-relative:page;mso-position-vertical-relative:page;z-index:-1259464" coordorigin="1026,13572" coordsize="9856,104">
            <v:shape style="position:absolute;left:1026;top:13572;width:3872;height:103" type="#_x0000_t75" stroked="false">
              <v:imagedata r:id="rId32" o:title=""/>
            </v:shape>
            <v:shape style="position:absolute;left:4874;top:13665;width:4061;height:10" type="#_x0000_t75" stroked="false">
              <v:imagedata r:id="rId33" o:title=""/>
            </v:shape>
            <v:shape style="position:absolute;left:8930;top:13665;width:1951;height:10" type="#_x0000_t75" stroked="false">
              <v:imagedata r:id="rId34" o:title=""/>
            </v:shape>
            <w10:wrap type="none"/>
          </v:group>
        </w:pict>
      </w:r>
    </w:p>
    <w:tbl>
      <w:tblPr>
        <w:tblW w:w="0" w:type="auto"/>
        <w:jc w:val="left"/>
        <w:tblInd w:w="2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234" w:right="0"/>
        <w:jc w:val="left"/>
        <w:rPr>
          <w:b w:val="0"/>
          <w:bCs w:val="0"/>
        </w:rPr>
      </w:pPr>
      <w:bookmarkStart w:name="（3）本期实际核销的应收账款情况" w:id="387"/>
      <w:bookmarkEnd w:id="38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311,573.94</w:t>
            </w:r>
          </w:p>
        </w:tc>
      </w:tr>
    </w:tbl>
    <w:p>
      <w:pPr>
        <w:pStyle w:val="BodyText"/>
        <w:spacing w:line="240" w:lineRule="auto" w:before="51"/>
        <w:ind w:left="2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234"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234" w:right="0"/>
        <w:jc w:val="left"/>
        <w:rPr>
          <w:b w:val="0"/>
          <w:bCs w:val="0"/>
        </w:rPr>
      </w:pPr>
      <w:r>
        <w:rPr/>
        <w:pict>
          <v:group style="position:absolute;margin-left:51.300003pt;margin-top:89.363617pt;width:492.8pt;height:.5pt;mso-position-horizontal-relative:page;mso-position-vertical-relative:paragraph;z-index:-1259584" coordorigin="1026,1787" coordsize="9856,10">
            <v:shape style="position:absolute;left:1026;top:1787;width:3853;height:10" type="#_x0000_t75" stroked="false">
              <v:imagedata r:id="rId39" o:title=""/>
            </v:shape>
            <v:shape style="position:absolute;left:4874;top:1787;width:4061;height:10" type="#_x0000_t75" stroked="false">
              <v:imagedata r:id="rId36" o:title=""/>
            </v:shape>
            <v:shape style="position:absolute;left:8930;top:1787;width:1951;height:10" type="#_x0000_t75" stroked="false">
              <v:imagedata r:id="rId37" o:title=""/>
            </v:shape>
            <w10:wrap type="none"/>
          </v:group>
        </w:pict>
      </w:r>
      <w:r>
        <w:rPr/>
        <w:pict>
          <v:group style="position:absolute;margin-left:51.300003pt;margin-top:105.203644pt;width:492.8pt;height:5.2pt;mso-position-horizontal-relative:page;mso-position-vertical-relative:paragraph;z-index:-1259560" coordorigin="1026,2104" coordsize="9856,104">
            <v:shape style="position:absolute;left:1026;top:2104;width:3872;height:103" type="#_x0000_t75" stroked="false">
              <v:imagedata r:id="rId38" o:title=""/>
            </v:shape>
            <v:shape style="position:absolute;left:4874;top:2198;width:4061;height:10" type="#_x0000_t75" stroked="false">
              <v:imagedata r:id="rId33" o:title=""/>
            </v:shape>
            <v:shape style="position:absolute;left:8930;top:2198;width:1951;height:10" type="#_x0000_t75" stroked="false">
              <v:imagedata r:id="rId34" o:title=""/>
            </v:shape>
            <w10:wrap type="none"/>
          </v:group>
        </w:pict>
      </w:r>
      <w:bookmarkStart w:name="（4）按欠款方归集的期末余额前五名的应收账款情况" w:id="388"/>
      <w:bookmarkEnd w:id="38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p>
      <w:pPr>
        <w:spacing w:line="394" w:lineRule="exact"/>
        <w:ind w:left="11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94.3pt;height:19.75pt;mso-position-horizontal-relative:char;mso-position-vertical-relative:line" coordorigin="0,0" coordsize="9886,395">
            <v:group style="position:absolute;left:15;top:15;width:3853;height:2" coordorigin="15,15" coordsize="3853,2">
              <v:shape style="position:absolute;left:15;top:15;width:3853;height:2" coordorigin="15,15" coordsize="3853,0" path="m15,15l3868,15e" filled="false" stroked="true" strokeweight="1.5pt" strokecolor="#000000">
                <v:path arrowok="t"/>
              </v:shape>
            </v:group>
            <v:group style="position:absolute;left:3868;top:15;width:30;height:2" coordorigin="3868,15" coordsize="30,2">
              <v:shape style="position:absolute;left:3868;top:15;width:30;height:2" coordorigin="3868,15" coordsize="30,0" path="m3868,15l3898,15e" filled="false" stroked="true" strokeweight="1.5pt" strokecolor="#000000">
                <v:path arrowok="t"/>
              </v:shape>
            </v:group>
            <v:group style="position:absolute;left:3898;top:15;width:5973;height:2" coordorigin="3898,15" coordsize="5973,2">
              <v:shape style="position:absolute;left:3898;top:15;width:5973;height:2" coordorigin="3898,15" coordsize="5973,0" path="m3898,15l9871,15e" filled="false" stroked="true" strokeweight="1.5pt" strokecolor="#000000">
                <v:path arrowok="t"/>
              </v:shape>
            </v:group>
            <v:group style="position:absolute;left:3868;top:30;width:10;height:20" coordorigin="3868,30" coordsize="10,20">
              <v:shape style="position:absolute;left:3868;top:30;width:10;height:20" coordorigin="3868,30" coordsize="10,20" path="m3868,49l3877,49,3877,30,3868,30,3868,49xe" filled="true" fillcolor="#000000" stroked="false">
                <v:path arrowok="t"/>
                <v:fill type="solid"/>
              </v:shape>
            </v:group>
            <v:group style="position:absolute;left:3868;top:49;width:10;height:20" coordorigin="3868,49" coordsize="10,20">
              <v:shape style="position:absolute;left:3868;top:49;width:10;height:20" coordorigin="3868,49" coordsize="10,20" path="m3868,68l3877,68,3877,49,3868,49,3868,68xe" filled="true" fillcolor="#000000" stroked="false">
                <v:path arrowok="t"/>
                <v:fill type="solid"/>
              </v:shape>
            </v:group>
            <v:group style="position:absolute;left:3868;top:68;width:10;height:20" coordorigin="3868,68" coordsize="10,20">
              <v:shape style="position:absolute;left:3868;top:68;width:10;height:20" coordorigin="3868,68" coordsize="10,20" path="m3868,88l3877,88,3877,68,3868,68,3868,88xe" filled="true" fillcolor="#000000" stroked="false">
                <v:path arrowok="t"/>
                <v:fill type="solid"/>
              </v:shape>
            </v:group>
            <v:group style="position:absolute;left:3868;top:88;width:10;height:20" coordorigin="3868,88" coordsize="10,20">
              <v:shape style="position:absolute;left:3868;top:88;width:10;height:20" coordorigin="3868,88" coordsize="10,20" path="m3868,107l3877,107,3877,88,3868,88,3868,107xe" filled="true" fillcolor="#000000" stroked="false">
                <v:path arrowok="t"/>
                <v:fill type="solid"/>
              </v:shape>
            </v:group>
            <v:group style="position:absolute;left:3868;top:107;width:10;height:20" coordorigin="3868,107" coordsize="10,20">
              <v:shape style="position:absolute;left:3868;top:107;width:10;height:20" coordorigin="3868,107" coordsize="10,20" path="m3868,126l3877,126,3877,107,3868,107,3868,126xe" filled="true" fillcolor="#000000" stroked="false">
                <v:path arrowok="t"/>
                <v:fill type="solid"/>
              </v:shape>
            </v:group>
            <v:group style="position:absolute;left:3868;top:126;width:10;height:20" coordorigin="3868,126" coordsize="10,20">
              <v:shape style="position:absolute;left:3868;top:126;width:10;height:20" coordorigin="3868,126" coordsize="10,20" path="m3868,145l3877,145,3877,126,3868,126,3868,145xe" filled="true" fillcolor="#000000" stroked="false">
                <v:path arrowok="t"/>
                <v:fill type="solid"/>
              </v:shape>
            </v:group>
            <v:group style="position:absolute;left:3868;top:145;width:10;height:20" coordorigin="3868,145" coordsize="10,20">
              <v:shape style="position:absolute;left:3868;top:145;width:10;height:20" coordorigin="3868,145" coordsize="10,20" path="m3868,164l3877,164,3877,145,3868,145,3868,164xe" filled="true" fillcolor="#000000" stroked="false">
                <v:path arrowok="t"/>
                <v:fill type="solid"/>
              </v:shape>
            </v:group>
            <v:group style="position:absolute;left:3868;top:164;width:10;height:20" coordorigin="3868,164" coordsize="10,20">
              <v:shape style="position:absolute;left:3868;top:164;width:10;height:20" coordorigin="3868,164" coordsize="10,20" path="m3868,184l3877,184,3877,164,3868,164,3868,184xe" filled="true" fillcolor="#000000" stroked="false">
                <v:path arrowok="t"/>
                <v:fill type="solid"/>
              </v:shape>
            </v:group>
            <v:group style="position:absolute;left:3868;top:184;width:10;height:20" coordorigin="3868,184" coordsize="10,20">
              <v:shape style="position:absolute;left:3868;top:184;width:10;height:20" coordorigin="3868,184" coordsize="10,20" path="m3868,203l3877,203,3877,184,3868,184,3868,203xe" filled="true" fillcolor="#000000" stroked="false">
                <v:path arrowok="t"/>
                <v:fill type="solid"/>
              </v:shape>
            </v:group>
            <v:group style="position:absolute;left:3868;top:203;width:10;height:20" coordorigin="3868,203" coordsize="10,20">
              <v:shape style="position:absolute;left:3868;top:203;width:10;height:20" coordorigin="3868,203" coordsize="10,20" path="m3868,222l3877,222,3877,203,3868,203,3868,222xe" filled="true" fillcolor="#000000" stroked="false">
                <v:path arrowok="t"/>
                <v:fill type="solid"/>
              </v:shape>
            </v:group>
            <v:group style="position:absolute;left:3868;top:222;width:10;height:20" coordorigin="3868,222" coordsize="10,20">
              <v:shape style="position:absolute;left:3868;top:222;width:10;height:20" coordorigin="3868,222" coordsize="10,20" path="m3868,241l3877,241,3877,222,3868,222,3868,241xe" filled="true" fillcolor="#000000" stroked="false">
                <v:path arrowok="t"/>
                <v:fill type="solid"/>
              </v:shape>
            </v:group>
            <v:group style="position:absolute;left:3868;top:241;width:10;height:20" coordorigin="3868,241" coordsize="10,20">
              <v:shape style="position:absolute;left:3868;top:241;width:10;height:20" coordorigin="3868,241" coordsize="10,20" path="m3868,260l3877,260,3877,241,3868,241,3868,260xe" filled="true" fillcolor="#000000" stroked="false">
                <v:path arrowok="t"/>
                <v:fill type="solid"/>
              </v:shape>
            </v:group>
            <v:group style="position:absolute;left:3868;top:260;width:10;height:20" coordorigin="3868,260" coordsize="10,20">
              <v:shape style="position:absolute;left:3868;top:260;width:10;height:20" coordorigin="3868,260" coordsize="10,20" path="m3868,280l3877,280,3877,260,3868,260,3868,280xe" filled="true" fillcolor="#000000" stroked="false">
                <v:path arrowok="t"/>
                <v:fill type="solid"/>
              </v:shape>
            </v:group>
            <v:group style="position:absolute;left:3868;top:280;width:10;height:20" coordorigin="3868,280" coordsize="10,20">
              <v:shape style="position:absolute;left:3868;top:280;width:10;height:20" coordorigin="3868,280" coordsize="10,20" path="m3868,299l3877,299,3877,280,3868,280,3868,299xe" filled="true" fillcolor="#000000" stroked="false">
                <v:path arrowok="t"/>
                <v:fill type="solid"/>
              </v:shape>
            </v:group>
            <v:group style="position:absolute;left:3868;top:299;width:10;height:20" coordorigin="3868,299" coordsize="10,20">
              <v:shape style="position:absolute;left:3868;top:299;width:10;height:20" coordorigin="3868,299" coordsize="10,20" path="m3868,318l3877,318,3877,299,3868,299,3868,318xe" filled="true" fillcolor="#000000" stroked="false">
                <v:path arrowok="t"/>
                <v:fill type="solid"/>
              </v:shape>
            </v:group>
            <v:group style="position:absolute;left:3868;top:318;width:10;height:20" coordorigin="3868,318" coordsize="10,20">
              <v:shape style="position:absolute;left:3868;top:318;width:10;height:20" coordorigin="3868,318" coordsize="10,20" path="m3868,337l3877,337,3877,318,3868,318,3868,337xe" filled="true" fillcolor="#000000" stroked="false">
                <v:path arrowok="t"/>
                <v:fill type="solid"/>
              </v:shape>
            </v:group>
            <v:group style="position:absolute;left:3868;top:337;width:10;height:20" coordorigin="3868,337" coordsize="10,20">
              <v:shape style="position:absolute;left:3868;top:337;width:10;height:20" coordorigin="3868,337" coordsize="10,20" path="m3868,356l3877,356,3877,337,3868,337,3868,356xe" filled="true" fillcolor="#000000" stroked="false">
                <v:path arrowok="t"/>
                <v:fill type="solid"/>
              </v:shape>
            </v:group>
            <v:group style="position:absolute;left:3868;top:356;width:10;height:20" coordorigin="3868,356" coordsize="10,20">
              <v:shape style="position:absolute;left:3868;top:356;width:10;height:20" coordorigin="3868,356" coordsize="10,20" path="m3868,376l3877,376,3877,356,3868,356,3868,376xe" filled="true" fillcolor="#000000" stroked="false">
                <v:path arrowok="t"/>
                <v:fill type="solid"/>
              </v:shape>
            </v:group>
            <v:group style="position:absolute;left:3868;top:376;width:10;height:20" coordorigin="3868,376" coordsize="10,20">
              <v:shape style="position:absolute;left:3868;top:376;width:10;height:20" coordorigin="3868,376" coordsize="10,20" path="m3868,395l3877,395,3877,376,3868,376,3868,395xe" filled="true" fillcolor="#000000" stroked="false">
                <v:path arrowok="t"/>
                <v:fill type="solid"/>
              </v:shape>
              <v:shape style="position:absolute;left:6511;top:18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b/>
          <w:bCs/>
          <w:sz w:val="3"/>
          <w:szCs w:val="3"/>
        </w:rPr>
      </w:pPr>
    </w:p>
    <w:tbl>
      <w:tblPr>
        <w:tblW w:w="0" w:type="auto"/>
        <w:jc w:val="left"/>
        <w:tblInd w:w="198" w:type="dxa"/>
        <w:tblLayout w:type="fixed"/>
        <w:tblCellMar>
          <w:top w:w="0" w:type="dxa"/>
          <w:left w:w="0" w:type="dxa"/>
          <w:bottom w:w="0" w:type="dxa"/>
          <w:right w:w="0" w:type="dxa"/>
        </w:tblCellMar>
        <w:tblLook w:val="01E0"/>
      </w:tblPr>
      <w:tblGrid>
        <w:gridCol w:w="1125"/>
        <w:gridCol w:w="2659"/>
        <w:gridCol w:w="2012"/>
        <w:gridCol w:w="2044"/>
        <w:gridCol w:w="1869"/>
      </w:tblGrid>
      <w:tr>
        <w:trPr>
          <w:trHeight w:val="854" w:hRule="exact"/>
        </w:trPr>
        <w:tc>
          <w:tcPr>
            <w:tcW w:w="3785" w:type="dxa"/>
            <w:gridSpan w:val="2"/>
            <w:tcBorders>
              <w:top w:val="nil" w:sz="6" w:space="0" w:color="auto"/>
              <w:left w:val="nil" w:sz="6" w:space="0" w:color="auto"/>
              <w:bottom w:val="nil" w:sz="6" w:space="0" w:color="auto"/>
              <w:right w:val="single" w:sz="4" w:space="0" w:color="000000"/>
            </w:tcBorders>
          </w:tcPr>
          <w:p>
            <w:pPr>
              <w:pStyle w:val="TableParagraph"/>
              <w:spacing w:line="240" w:lineRule="auto" w:before="57"/>
              <w:ind w:right="66"/>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44" w:type="dxa"/>
            <w:tcBorders>
              <w:top w:val="single" w:sz="4" w:space="0" w:color="000000"/>
              <w:left w:val="single" w:sz="4" w:space="0" w:color="000000"/>
              <w:bottom w:val="nil" w:sz="6" w:space="0" w:color="auto"/>
              <w:right w:val="single" w:sz="4" w:space="0" w:color="000000"/>
            </w:tcBorders>
          </w:tcPr>
          <w:p>
            <w:pPr>
              <w:pStyle w:val="TableParagraph"/>
              <w:spacing w:line="326" w:lineRule="auto" w:before="97"/>
              <w:ind w:left="926" w:right="117" w:hanging="810"/>
              <w:jc w:val="left"/>
              <w:rPr>
                <w:rFonts w:ascii="宋体" w:hAnsi="宋体" w:cs="宋体" w:eastAsia="宋体" w:hint="default"/>
                <w:sz w:val="18"/>
                <w:szCs w:val="18"/>
              </w:rPr>
            </w:pPr>
            <w:r>
              <w:rPr>
                <w:rFonts w:ascii="宋体" w:hAnsi="宋体" w:cs="宋体" w:eastAsia="宋体" w:hint="default"/>
                <w:sz w:val="18"/>
                <w:szCs w:val="18"/>
              </w:rPr>
              <w:t>占应收账款合计数的比 例</w:t>
            </w:r>
          </w:p>
        </w:tc>
        <w:tc>
          <w:tcPr>
            <w:tcW w:w="1869"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6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15" w:hRule="exact"/>
        </w:trPr>
        <w:tc>
          <w:tcPr>
            <w:tcW w:w="1125"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59" w:type="dxa"/>
            <w:tcBorders>
              <w:top w:val="nil" w:sz="6" w:space="0" w:color="auto"/>
              <w:left w:val="nil" w:sz="6" w:space="0" w:color="auto"/>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single" w:sz="4" w:space="0" w:color="000000"/>
            </w:tcBorders>
          </w:tcPr>
          <w:p>
            <w:pPr>
              <w:pStyle w:val="TableParagraph"/>
              <w:spacing w:line="184" w:lineRule="exact"/>
              <w:ind w:right="100"/>
              <w:jc w:val="right"/>
              <w:rPr>
                <w:rFonts w:ascii="Times New Roman" w:hAnsi="Times New Roman" w:cs="Times New Roman" w:eastAsia="Times New Roman" w:hint="default"/>
                <w:sz w:val="18"/>
                <w:szCs w:val="18"/>
              </w:rPr>
            </w:pPr>
            <w:r>
              <w:rPr>
                <w:rFonts w:ascii="Times New Roman"/>
                <w:spacing w:val="-1"/>
                <w:sz w:val="18"/>
              </w:rPr>
              <w:t>39,205,200.00</w:t>
            </w:r>
          </w:p>
        </w:tc>
        <w:tc>
          <w:tcPr>
            <w:tcW w:w="2044" w:type="dxa"/>
            <w:tcBorders>
              <w:top w:val="nil" w:sz="6" w:space="0" w:color="auto"/>
              <w:left w:val="single" w:sz="4" w:space="0" w:color="000000"/>
              <w:bottom w:val="nil" w:sz="6" w:space="0" w:color="auto"/>
              <w:right w:val="single" w:sz="4" w:space="0" w:color="000000"/>
            </w:tcBorders>
          </w:tcPr>
          <w:p>
            <w:pPr>
              <w:pStyle w:val="TableParagraph"/>
              <w:spacing w:line="184" w:lineRule="exact"/>
              <w:ind w:right="100"/>
              <w:jc w:val="right"/>
              <w:rPr>
                <w:rFonts w:ascii="Times New Roman" w:hAnsi="Times New Roman" w:cs="Times New Roman" w:eastAsia="Times New Roman" w:hint="default"/>
                <w:sz w:val="18"/>
                <w:szCs w:val="18"/>
              </w:rPr>
            </w:pPr>
            <w:r>
              <w:rPr>
                <w:rFonts w:ascii="Times New Roman"/>
                <w:sz w:val="18"/>
              </w:rPr>
              <w:t>37.5478</w:t>
            </w:r>
          </w:p>
        </w:tc>
        <w:tc>
          <w:tcPr>
            <w:tcW w:w="1869" w:type="dxa"/>
            <w:tcBorders>
              <w:top w:val="nil" w:sz="6" w:space="0" w:color="auto"/>
              <w:left w:val="single" w:sz="4" w:space="0" w:color="000000"/>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392,052.00</w:t>
            </w:r>
          </w:p>
        </w:tc>
      </w:tr>
      <w:tr>
        <w:trPr>
          <w:trHeight w:val="77" w:hRule="exact"/>
        </w:trPr>
        <w:tc>
          <w:tcPr>
            <w:tcW w:w="1125"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single" w:sz="4" w:space="0" w:color="000000"/>
            </w:tcBorders>
          </w:tcPr>
          <w:p>
            <w:pPr/>
          </w:p>
        </w:tc>
        <w:tc>
          <w:tcPr>
            <w:tcW w:w="2044" w:type="dxa"/>
            <w:tcBorders>
              <w:top w:val="nil" w:sz="6" w:space="0" w:color="auto"/>
              <w:left w:val="single" w:sz="4" w:space="0" w:color="000000"/>
              <w:bottom w:val="nil" w:sz="6" w:space="0" w:color="auto"/>
              <w:right w:val="single" w:sz="4" w:space="0" w:color="000000"/>
            </w:tcBorders>
          </w:tcPr>
          <w:p>
            <w:pPr/>
          </w:p>
        </w:tc>
        <w:tc>
          <w:tcPr>
            <w:tcW w:w="1869" w:type="dxa"/>
            <w:tcBorders>
              <w:top w:val="nil" w:sz="6" w:space="0" w:color="auto"/>
              <w:left w:val="single" w:sz="4" w:space="0" w:color="000000"/>
              <w:bottom w:val="nil" w:sz="6" w:space="0" w:color="auto"/>
              <w:right w:val="nil" w:sz="6" w:space="0" w:color="auto"/>
            </w:tcBorders>
          </w:tcPr>
          <w:p>
            <w:pPr/>
          </w:p>
        </w:tc>
      </w:tr>
      <w:tr>
        <w:trPr>
          <w:trHeight w:val="333" w:hRule="exact"/>
        </w:trPr>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59" w:type="dxa"/>
            <w:tcBorders>
              <w:top w:val="nil" w:sz="6" w:space="0" w:color="auto"/>
              <w:left w:val="nil" w:sz="6" w:space="0" w:color="auto"/>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27,000,000.00</w:t>
            </w:r>
          </w:p>
        </w:tc>
        <w:tc>
          <w:tcPr>
            <w:tcW w:w="2044"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25.8585</w:t>
            </w:r>
          </w:p>
        </w:tc>
        <w:tc>
          <w:tcPr>
            <w:tcW w:w="1869" w:type="dxa"/>
            <w:tcBorders>
              <w:top w:val="nil" w:sz="6" w:space="0" w:color="auto"/>
              <w:left w:val="single" w:sz="4" w:space="0" w:color="000000"/>
              <w:bottom w:val="nil" w:sz="6" w:space="0" w:color="auto"/>
              <w:right w:val="nil" w:sz="6" w:space="0" w:color="auto"/>
            </w:tcBorders>
          </w:tcPr>
          <w:p>
            <w:pPr/>
          </w:p>
        </w:tc>
      </w:tr>
      <w:tr>
        <w:trPr>
          <w:trHeight w:val="78" w:hRule="exact"/>
        </w:trPr>
        <w:tc>
          <w:tcPr>
            <w:tcW w:w="1125"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single" w:sz="4" w:space="0" w:color="000000"/>
            </w:tcBorders>
          </w:tcPr>
          <w:p>
            <w:pPr/>
          </w:p>
        </w:tc>
        <w:tc>
          <w:tcPr>
            <w:tcW w:w="2044" w:type="dxa"/>
            <w:tcBorders>
              <w:top w:val="nil" w:sz="6" w:space="0" w:color="auto"/>
              <w:left w:val="single" w:sz="4" w:space="0" w:color="000000"/>
              <w:bottom w:val="nil" w:sz="6" w:space="0" w:color="auto"/>
              <w:right w:val="single" w:sz="4" w:space="0" w:color="000000"/>
            </w:tcBorders>
          </w:tcPr>
          <w:p>
            <w:pPr/>
          </w:p>
        </w:tc>
        <w:tc>
          <w:tcPr>
            <w:tcW w:w="1869" w:type="dxa"/>
            <w:tcBorders>
              <w:top w:val="nil" w:sz="6" w:space="0" w:color="auto"/>
              <w:left w:val="single" w:sz="4" w:space="0" w:color="000000"/>
              <w:bottom w:val="nil" w:sz="6" w:space="0" w:color="auto"/>
              <w:right w:val="nil" w:sz="6" w:space="0" w:color="auto"/>
            </w:tcBorders>
          </w:tcPr>
          <w:p>
            <w:pPr/>
          </w:p>
        </w:tc>
      </w:tr>
      <w:tr>
        <w:trPr>
          <w:trHeight w:val="333" w:hRule="exact"/>
        </w:trPr>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59" w:type="dxa"/>
            <w:tcBorders>
              <w:top w:val="nil" w:sz="6" w:space="0" w:color="auto"/>
              <w:left w:val="nil" w:sz="6" w:space="0" w:color="auto"/>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14,395,000.00</w:t>
            </w:r>
          </w:p>
        </w:tc>
        <w:tc>
          <w:tcPr>
            <w:tcW w:w="204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13.7864</w:t>
            </w:r>
          </w:p>
        </w:tc>
        <w:tc>
          <w:tcPr>
            <w:tcW w:w="1869"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143,950.00</w:t>
            </w:r>
          </w:p>
        </w:tc>
      </w:tr>
      <w:tr>
        <w:trPr>
          <w:trHeight w:val="77" w:hRule="exact"/>
        </w:trPr>
        <w:tc>
          <w:tcPr>
            <w:tcW w:w="1125"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single" w:sz="4" w:space="0" w:color="000000"/>
            </w:tcBorders>
          </w:tcPr>
          <w:p>
            <w:pPr/>
          </w:p>
        </w:tc>
        <w:tc>
          <w:tcPr>
            <w:tcW w:w="2044" w:type="dxa"/>
            <w:tcBorders>
              <w:top w:val="nil" w:sz="6" w:space="0" w:color="auto"/>
              <w:left w:val="single" w:sz="4" w:space="0" w:color="000000"/>
              <w:bottom w:val="nil" w:sz="6" w:space="0" w:color="auto"/>
              <w:right w:val="single" w:sz="4" w:space="0" w:color="000000"/>
            </w:tcBorders>
          </w:tcPr>
          <w:p>
            <w:pPr/>
          </w:p>
        </w:tc>
        <w:tc>
          <w:tcPr>
            <w:tcW w:w="1869" w:type="dxa"/>
            <w:tcBorders>
              <w:top w:val="nil" w:sz="6" w:space="0" w:color="auto"/>
              <w:left w:val="single" w:sz="4" w:space="0" w:color="000000"/>
              <w:bottom w:val="nil" w:sz="6" w:space="0" w:color="auto"/>
              <w:right w:val="nil" w:sz="6" w:space="0" w:color="auto"/>
            </w:tcBorders>
          </w:tcPr>
          <w:p>
            <w:pPr/>
          </w:p>
        </w:tc>
      </w:tr>
      <w:tr>
        <w:trPr>
          <w:trHeight w:val="334" w:hRule="exact"/>
        </w:trPr>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59" w:type="dxa"/>
            <w:tcBorders>
              <w:top w:val="nil" w:sz="6" w:space="0" w:color="auto"/>
              <w:left w:val="nil" w:sz="6" w:space="0" w:color="auto"/>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11,831,297.66</w:t>
            </w:r>
          </w:p>
        </w:tc>
        <w:tc>
          <w:tcPr>
            <w:tcW w:w="2044"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3"/>
                <w:sz w:val="18"/>
              </w:rPr>
              <w:t>11.3311</w:t>
            </w:r>
          </w:p>
        </w:tc>
        <w:tc>
          <w:tcPr>
            <w:tcW w:w="1869"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pacing w:val="-1"/>
                <w:sz w:val="18"/>
              </w:rPr>
              <w:t>118,312.98</w:t>
            </w:r>
          </w:p>
        </w:tc>
      </w:tr>
      <w:tr>
        <w:trPr>
          <w:trHeight w:val="77" w:hRule="exact"/>
        </w:trPr>
        <w:tc>
          <w:tcPr>
            <w:tcW w:w="1125"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single" w:sz="4" w:space="0" w:color="000000"/>
            </w:tcBorders>
          </w:tcPr>
          <w:p>
            <w:pPr/>
          </w:p>
        </w:tc>
        <w:tc>
          <w:tcPr>
            <w:tcW w:w="2044" w:type="dxa"/>
            <w:tcBorders>
              <w:top w:val="nil" w:sz="6" w:space="0" w:color="auto"/>
              <w:left w:val="single" w:sz="4" w:space="0" w:color="000000"/>
              <w:bottom w:val="nil" w:sz="6" w:space="0" w:color="auto"/>
              <w:right w:val="single" w:sz="4" w:space="0" w:color="000000"/>
            </w:tcBorders>
          </w:tcPr>
          <w:p>
            <w:pPr/>
          </w:p>
        </w:tc>
        <w:tc>
          <w:tcPr>
            <w:tcW w:w="1869" w:type="dxa"/>
            <w:tcBorders>
              <w:top w:val="nil" w:sz="6" w:space="0" w:color="auto"/>
              <w:left w:val="single" w:sz="4" w:space="0" w:color="000000"/>
              <w:bottom w:val="nil" w:sz="6" w:space="0" w:color="auto"/>
              <w:right w:val="nil" w:sz="6" w:space="0" w:color="auto"/>
            </w:tcBorders>
          </w:tcPr>
          <w:p>
            <w:pPr/>
          </w:p>
        </w:tc>
      </w:tr>
      <w:tr>
        <w:trPr>
          <w:trHeight w:val="333" w:hRule="exact"/>
        </w:trPr>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59" w:type="dxa"/>
            <w:tcBorders>
              <w:top w:val="nil" w:sz="6" w:space="0" w:color="auto"/>
              <w:left w:val="nil" w:sz="6" w:space="0" w:color="auto"/>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3,374,564.96</w:t>
            </w:r>
          </w:p>
        </w:tc>
        <w:tc>
          <w:tcPr>
            <w:tcW w:w="2044"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3.2319</w:t>
            </w:r>
          </w:p>
        </w:tc>
        <w:tc>
          <w:tcPr>
            <w:tcW w:w="1869"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33,745.65</w:t>
            </w:r>
          </w:p>
        </w:tc>
      </w:tr>
      <w:tr>
        <w:trPr>
          <w:trHeight w:val="78" w:hRule="exact"/>
        </w:trPr>
        <w:tc>
          <w:tcPr>
            <w:tcW w:w="1125"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single" w:sz="4" w:space="0" w:color="000000"/>
            </w:tcBorders>
          </w:tcPr>
          <w:p>
            <w:pPr/>
          </w:p>
        </w:tc>
        <w:tc>
          <w:tcPr>
            <w:tcW w:w="2044" w:type="dxa"/>
            <w:tcBorders>
              <w:top w:val="nil" w:sz="6" w:space="0" w:color="auto"/>
              <w:left w:val="single" w:sz="4" w:space="0" w:color="000000"/>
              <w:bottom w:val="nil" w:sz="6" w:space="0" w:color="auto"/>
              <w:right w:val="single" w:sz="4" w:space="0" w:color="000000"/>
            </w:tcBorders>
          </w:tcPr>
          <w:p>
            <w:pPr/>
          </w:p>
        </w:tc>
        <w:tc>
          <w:tcPr>
            <w:tcW w:w="1869" w:type="dxa"/>
            <w:tcBorders>
              <w:top w:val="nil" w:sz="6" w:space="0" w:color="auto"/>
              <w:left w:val="single" w:sz="4" w:space="0" w:color="000000"/>
              <w:bottom w:val="nil" w:sz="6" w:space="0" w:color="auto"/>
              <w:right w:val="nil" w:sz="6" w:space="0" w:color="auto"/>
            </w:tcBorders>
          </w:tcPr>
          <w:p>
            <w:pPr/>
          </w:p>
        </w:tc>
      </w:tr>
      <w:tr>
        <w:trPr>
          <w:trHeight w:val="415" w:hRule="exact"/>
        </w:trPr>
        <w:tc>
          <w:tcPr>
            <w:tcW w:w="1125" w:type="dxa"/>
            <w:tcBorders>
              <w:top w:val="nil" w:sz="6" w:space="0" w:color="auto"/>
              <w:left w:val="nil" w:sz="6" w:space="0" w:color="auto"/>
              <w:bottom w:val="single" w:sz="12" w:space="0" w:color="000000"/>
              <w:right w:val="nil" w:sz="6" w:space="0" w:color="auto"/>
            </w:tcBorders>
          </w:tcPr>
          <w:p>
            <w:pPr/>
          </w:p>
        </w:tc>
        <w:tc>
          <w:tcPr>
            <w:tcW w:w="2659"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55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95,806,062.62</w:t>
            </w:r>
          </w:p>
        </w:tc>
        <w:tc>
          <w:tcPr>
            <w:tcW w:w="20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91.7557</w:t>
            </w:r>
          </w:p>
        </w:tc>
        <w:tc>
          <w:tcPr>
            <w:tcW w:w="1869" w:type="dxa"/>
            <w:tcBorders>
              <w:top w:val="nil" w:sz="6" w:space="0" w:color="auto"/>
              <w:left w:val="single" w:sz="4" w:space="0" w:color="000000"/>
              <w:bottom w:val="single" w:sz="12" w:space="0" w:color="000000"/>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688,060.63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0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1033"/>
        <w:jc w:val="left"/>
        <w:rPr>
          <w:b w:val="0"/>
          <w:bCs w:val="0"/>
        </w:rPr>
      </w:pPr>
      <w:bookmarkStart w:name="2、其他应收款" w:id="389"/>
      <w:bookmarkEnd w:id="38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其他应收款分类披露" w:id="390"/>
      <w:bookmarkEnd w:id="39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3,948,24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3,948,24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1,783,13</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9,024.19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134,268.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1,783,004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,755.98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634,068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,676.47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277,283.6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633,791,39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2.83</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1,787,08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7,270.93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4,082,51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1,783,004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,755.98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634,068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,676.47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277,283.6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633,791,39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2.83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北京联络优家科技有限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3,948,246.74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3,948,246.74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3,948,246.74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3,948,246.74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6,223,596.80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62,235.98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1,440,644.68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72,032.23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7,664,241.48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134,268.21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240" w:lineRule="auto" w:before="2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1033"/>
        <w:jc w:val="left"/>
      </w:pPr>
      <w:r>
        <w:rPr/>
        <w:t>组合中，采用其他方法计提坏账准备的其他应收款：</w:t>
      </w:r>
    </w:p>
    <w:p>
      <w:pPr>
        <w:pStyle w:val="BodyText"/>
        <w:spacing w:line="240" w:lineRule="auto" w:before="116"/>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5"/>
        <w:spacing w:line="240" w:lineRule="auto" w:before="153"/>
        <w:ind w:left="580" w:right="1033"/>
        <w:jc w:val="left"/>
      </w:pPr>
      <w:r>
        <w:rPr/>
        <w:pict>
          <v:shape style="position:absolute;margin-left:56.34pt;margin-top:23.993689pt;width:540.5pt;height:89.2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0"/>
                    <w:gridCol w:w="3300"/>
                    <w:gridCol w:w="2348"/>
                    <w:gridCol w:w="1340"/>
                    <w:gridCol w:w="1484"/>
                  </w:tblGrid>
                  <w:tr>
                    <w:trPr>
                      <w:trHeight w:val="355" w:hRule="exact"/>
                    </w:trPr>
                    <w:tc>
                      <w:tcPr>
                        <w:tcW w:w="2300"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988"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84"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2300" w:type="dxa"/>
                        <w:vMerge/>
                        <w:tcBorders>
                          <w:left w:val="single" w:sz="6" w:space="0" w:color="000000"/>
                          <w:bottom w:val="single" w:sz="12" w:space="0" w:color="000000"/>
                          <w:right w:val="single" w:sz="6" w:space="0" w:color="000000"/>
                        </w:tcBorders>
                      </w:tcPr>
                      <w:p>
                        <w:pPr/>
                      </w:p>
                    </w:tc>
                    <w:tc>
                      <w:tcPr>
                        <w:tcW w:w="3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z w:val="18"/>
                            <w:szCs w:val="18"/>
                          </w:rPr>
                          <w:t>其他应收款</w:t>
                        </w:r>
                      </w:p>
                    </w:tc>
                  </w:tr>
                  <w:tr>
                    <w:trPr>
                      <w:trHeight w:val="352" w:hRule="exact"/>
                    </w:trPr>
                    <w:tc>
                      <w:tcPr>
                        <w:tcW w:w="2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：无信用风险组合</w:t>
                        </w:r>
                      </w:p>
                    </w:tc>
                    <w:tc>
                      <w:tcPr>
                        <w:tcW w:w="3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2,361,038,962.71</w:t>
                        </w:r>
                      </w:p>
                    </w:tc>
                    <w:tc>
                      <w:tcPr>
                        <w:tcW w:w="2348" w:type="dxa"/>
                        <w:tcBorders>
                          <w:top w:val="single" w:sz="12" w:space="0" w:color="000000"/>
                          <w:left w:val="single" w:sz="6" w:space="0" w:color="000000"/>
                          <w:bottom w:val="single" w:sz="12" w:space="0" w:color="000000"/>
                          <w:right w:val="single" w:sz="6" w:space="0" w:color="000000"/>
                        </w:tcBorders>
                      </w:tcPr>
                      <w:p>
                        <w:pPr/>
                      </w:p>
                    </w:tc>
                    <w:tc>
                      <w:tcPr>
                        <w:tcW w:w="1340" w:type="dxa"/>
                        <w:tcBorders>
                          <w:top w:val="single" w:sz="12" w:space="0" w:color="000000"/>
                          <w:left w:val="single" w:sz="6" w:space="0" w:color="000000"/>
                          <w:bottom w:val="single" w:sz="12" w:space="0" w:color="000000"/>
                          <w:right w:val="single" w:sz="6" w:space="0" w:color="000000"/>
                        </w:tcBorders>
                      </w:tcPr>
                      <w:p>
                        <w:pPr/>
                      </w:p>
                    </w:tc>
                    <w:tc>
                      <w:tcPr>
                        <w:tcW w:w="1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606,54</w:t>
                        </w:r>
                      </w:p>
                    </w:tc>
                  </w:tr>
                  <w:tr>
                    <w:trPr>
                      <w:trHeight w:val="353" w:hRule="exact"/>
                    </w:trPr>
                    <w:tc>
                      <w:tcPr>
                        <w:tcW w:w="2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：正常信用风险组合</w:t>
                        </w:r>
                      </w:p>
                    </w:tc>
                    <w:tc>
                      <w:tcPr>
                        <w:tcW w:w="3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7,664,241.48</w:t>
                        </w:r>
                      </w:p>
                    </w:tc>
                    <w:tc>
                      <w:tcPr>
                        <w:tcW w:w="23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137,268.21</w:t>
                        </w:r>
                      </w:p>
                    </w:tc>
                    <w:tc>
                      <w:tcPr>
                        <w:tcW w:w="1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1.79</w:t>
                        </w:r>
                      </w:p>
                    </w:tc>
                    <w:tc>
                      <w:tcPr>
                        <w:tcW w:w="1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27,52</w:t>
                        </w:r>
                      </w:p>
                    </w:tc>
                  </w:tr>
                  <w:tr>
                    <w:trPr>
                      <w:trHeight w:val="352" w:hRule="exact"/>
                    </w:trPr>
                    <w:tc>
                      <w:tcPr>
                        <w:tcW w:w="2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2,368,703,204.19</w:t>
                        </w:r>
                      </w:p>
                    </w:tc>
                    <w:tc>
                      <w:tcPr>
                        <w:tcW w:w="23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137,268.21</w:t>
                        </w:r>
                      </w:p>
                    </w:tc>
                    <w:tc>
                      <w:tcPr>
                        <w:tcW w:w="1340" w:type="dxa"/>
                        <w:tcBorders>
                          <w:top w:val="single" w:sz="12" w:space="0" w:color="000000"/>
                          <w:left w:val="single" w:sz="6" w:space="0" w:color="000000"/>
                          <w:bottom w:val="single" w:sz="12" w:space="0" w:color="000000"/>
                          <w:right w:val="single" w:sz="6" w:space="0" w:color="000000"/>
                        </w:tcBorders>
                      </w:tcPr>
                      <w:p>
                        <w:pPr/>
                      </w:p>
                    </w:tc>
                    <w:tc>
                      <w:tcPr>
                        <w:tcW w:w="14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634,06</w:t>
                        </w:r>
                      </w:p>
                    </w:tc>
                  </w:tr>
                </w:tbl>
                <w:p>
                  <w:pPr/>
                </w:p>
              </w:txbxContent>
            </v:textbox>
            <w10:wrap type="none"/>
          </v:shape>
        </w:pict>
      </w:r>
      <w:r>
        <w:rPr/>
        <w:t>按信用风险特征组合计提坏账准备的其他应收款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before="35"/>
        <w:ind w:left="154" w:right="1033"/>
        <w:jc w:val="left"/>
        <w:rPr>
          <w:b w:val="0"/>
          <w:bCs w:val="0"/>
        </w:rPr>
      </w:pPr>
      <w:bookmarkStart w:name="（2）本期计提、收回或转回的坏账准备情况" w:id="391"/>
      <w:bookmarkEnd w:id="3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left="153" w:right="-15"/>
        <w:jc w:val="left"/>
      </w:pPr>
      <w:r>
        <w:rPr/>
        <w:t>本期计提坏账准备金额</w:t>
      </w:r>
      <w:r>
        <w:rPr>
          <w:spacing w:val="-46"/>
        </w:rPr>
        <w:t> </w:t>
      </w:r>
      <w:r>
        <w:rPr>
          <w:rFonts w:ascii="Times New Roman" w:hAnsi="Times New Roman" w:cs="Times New Roman" w:eastAsia="Times New Roman" w:hint="default"/>
        </w:rPr>
        <w:t>210,997.89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3）本期实际核销的其他应收款情况" w:id="392"/>
      <w:bookmarkEnd w:id="39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033"/>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1033"/>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left="154" w:right="1033"/>
        <w:jc w:val="left"/>
        <w:rPr>
          <w:b w:val="0"/>
          <w:bCs w:val="0"/>
        </w:rPr>
      </w:pPr>
      <w:bookmarkStart w:name="（4）其他应收款按款项性质分类情况" w:id="393"/>
      <w:bookmarkEnd w:id="39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1,783,045,475.46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610,608,502.99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232,094.80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296,378.78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3,649,496.31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23,163,794.70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160,204.36</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1,787,087,270.93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634,068,676.47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5）按欠款方归集的期末余额前五名的其他应收款情况" w:id="394"/>
      <w:bookmarkEnd w:id="39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北京联络金服科技有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1,009,229,330.56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1,003,964,180.00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北京数字天域科技有 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222,205,249.88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深圳联络汇融商业保 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both"/>
              <w:rPr>
                <w:rFonts w:ascii="宋体" w:hAnsi="宋体" w:cs="宋体" w:eastAsia="宋体" w:hint="default"/>
                <w:sz w:val="18"/>
                <w:szCs w:val="18"/>
              </w:rPr>
            </w:pPr>
            <w:r>
              <w:rPr>
                <w:rFonts w:ascii="宋体" w:hAnsi="宋体" w:cs="宋体" w:eastAsia="宋体" w:hint="default"/>
                <w:sz w:val="18"/>
                <w:szCs w:val="18"/>
              </w:rPr>
              <w:t>杭州联络互动信息科 技股份有限公司北京 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90,615,445.69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71,010,190.64</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19,605,255.05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2,436,904,206.13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3、长期股权投资" w:id="395"/>
      <w:bookmarkEnd w:id="39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4,830,778,072.34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4,830,778,072.34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4,019,173,866.07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4,019,173,866.07</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1,044,768,456.51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5,865,231.01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1,038,903,225.50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86,108,788.07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86,108,788.07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5,875,546,528.85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5,865,231.01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5,869,681,297.84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4,105,282,654.14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4,105,282,654.14</w:t>
            </w: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1）对子公司投资" w:id="396"/>
      <w:bookmarkEnd w:id="39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北京数字天域科 技有限责任公司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3,790,377,601.74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3,706,377,601.74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北京酷能量科技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79"/>
              <w:jc w:val="left"/>
              <w:rPr>
                <w:rFonts w:ascii="Times New Roman" w:hAnsi="Times New Roman" w:cs="Times New Roman" w:eastAsia="Times New Roman" w:hint="default"/>
                <w:sz w:val="18"/>
                <w:szCs w:val="18"/>
              </w:rPr>
            </w:pPr>
            <w:r>
              <w:rPr>
                <w:rFonts w:ascii="Times New Roman"/>
                <w:sz w:val="18"/>
              </w:rPr>
              <w:t>Lianluo</w:t>
            </w:r>
            <w:r>
              <w:rPr>
                <w:rFonts w:ascii="Times New Roman"/>
                <w:spacing w:val="-3"/>
                <w:sz w:val="18"/>
              </w:rPr>
              <w:t> </w:t>
            </w:r>
            <w:r>
              <w:rPr>
                <w:rFonts w:ascii="Times New Roman"/>
                <w:sz w:val="18"/>
              </w:rPr>
              <w:t>Smart</w:t>
            </w:r>
            <w:r>
              <w:rPr>
                <w:rFonts w:ascii="Times New Roman"/>
                <w:w w:val="99"/>
                <w:sz w:val="18"/>
              </w:rPr>
              <w:t> </w:t>
            </w:r>
            <w:r>
              <w:rPr>
                <w:rFonts w:ascii="Times New Roman"/>
                <w:sz w:val="18"/>
              </w:rPr>
              <w:t>Limited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132,796,264.33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132,796,264.33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会找房（北京）网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络技术有限公司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230,970,000.00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230,970,000.00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杭州联络互动电 子商务有限公司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585,564,180.00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585,564,180.00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东阳三尚传媒股 份有限公司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300,040,026.27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300,040,026.27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4,019,173,866.07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1,142,574,206.27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330,970,000.00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4,830,778,072.34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33"/>
        <w:jc w:val="left"/>
        <w:rPr>
          <w:b w:val="0"/>
          <w:bCs w:val="0"/>
        </w:rPr>
      </w:pPr>
      <w:bookmarkStart w:name="（2）对联营、合营企业投资" w:id="397"/>
      <w:bookmarkEnd w:id="39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上海赐麓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13,745,01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3,843,259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21,527,94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广州珍珑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6,815,825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-950,594.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成都动鱼 数码科技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28,507,91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136,485,0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876,544.8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165,869,4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重庆翼动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37,040,02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4,255,598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51,295,62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北京迪岸 双赢广告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720,253,1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79,957,25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800,210,1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86,108,78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866,738,1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87,981,83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1,044,768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,456.51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86,108,78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866,738,1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87,981,83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1,044,768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,456.51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5,865,231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33"/>
        <w:jc w:val="left"/>
        <w:rPr>
          <w:b w:val="0"/>
          <w:bCs w:val="0"/>
        </w:rPr>
      </w:pPr>
      <w:bookmarkStart w:name="（3）其他说明" w:id="398"/>
      <w:bookmarkEnd w:id="39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4、营业收入和营业成本" w:id="399"/>
      <w:bookmarkEnd w:id="39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416,281,728.40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366,811,033.66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131,495,125.08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137,874,743.42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11,821,948.67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16,649,164.32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2,932.16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428,103,677.07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383,460,197.98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131,498,057.24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137,874,743.42</w:t>
            </w:r>
          </w:p>
        </w:tc>
      </w:tr>
    </w:tbl>
    <w:p>
      <w:pPr>
        <w:pStyle w:val="BodyText"/>
        <w:spacing w:line="240" w:lineRule="auto" w:before="51"/>
        <w:ind w:right="1033"/>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33"/>
        <w:jc w:val="left"/>
        <w:rPr>
          <w:b w:val="0"/>
          <w:bCs w:val="0"/>
        </w:rPr>
      </w:pPr>
      <w:bookmarkStart w:name="5、投资收益" w:id="400"/>
      <w:bookmarkEnd w:id="40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87,981,837.48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-341,353.61</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97,173,469.44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22,548,260.27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33,775,297.29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28,401,739.60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110,530,097.75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209,009,152.72</w:t>
            </w:r>
          </w:p>
        </w:tc>
      </w:tr>
    </w:tbl>
    <w:p>
      <w:pPr>
        <w:spacing w:line="240" w:lineRule="auto" w:before="2"/>
        <w:rPr>
          <w:rFonts w:ascii="宋体" w:hAnsi="宋体" w:cs="宋体" w:eastAsia="宋体" w:hint="default"/>
          <w:sz w:val="18"/>
          <w:szCs w:val="18"/>
        </w:rPr>
      </w:pPr>
    </w:p>
    <w:p>
      <w:pPr>
        <w:pStyle w:val="Heading2"/>
        <w:spacing w:line="240" w:lineRule="auto" w:before="26"/>
        <w:ind w:left="154" w:right="1033"/>
        <w:jc w:val="left"/>
        <w:rPr>
          <w:b w:val="0"/>
          <w:bCs w:val="0"/>
        </w:rPr>
      </w:pPr>
      <w:bookmarkStart w:name="十七、补充资料" w:id="401"/>
      <w:bookmarkEnd w:id="401"/>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1、当期非经常性损益明细表" w:id="402"/>
      <w:bookmarkEnd w:id="40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-2,161,295.52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4,359,788.82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36,718,899.36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236,998,711.12</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-5,215,867.48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37,541,064.82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4,170,237.13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228,988,934.35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33"/>
        <w:jc w:val="left"/>
        <w:rPr>
          <w:b w:val="0"/>
          <w:bCs w:val="0"/>
        </w:rPr>
      </w:pPr>
      <w:bookmarkStart w:name="2、净资产收益率及每股收益" w:id="403"/>
      <w:bookmarkEnd w:id="40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033"/>
        <w:jc w:val="left"/>
        <w:rPr>
          <w:b w:val="0"/>
          <w:bCs w:val="0"/>
        </w:rPr>
      </w:pPr>
      <w:bookmarkStart w:name="3、境内外会计准则下会计数据差异" w:id="404"/>
      <w:bookmarkEnd w:id="40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33"/>
        <w:jc w:val="left"/>
        <w:rPr>
          <w:b w:val="0"/>
          <w:bCs w:val="0"/>
        </w:rPr>
      </w:pPr>
      <w:bookmarkStart w:name="（1）同时按照国际会计准则与按中国会计准则披露的财务报告中净利润和净资产差异情况" w:id="405"/>
      <w:bookmarkEnd w:id="40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33"/>
        <w:jc w:val="left"/>
        <w:rPr>
          <w:b w:val="0"/>
          <w:bCs w:val="0"/>
        </w:rPr>
      </w:pPr>
      <w:bookmarkStart w:name="（2）同时按照境外会计准则与按中国会计准则披露的财务报告中净利润和净资产差异情况" w:id="406"/>
      <w:bookmarkEnd w:id="40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1033"/>
        <w:jc w:val="left"/>
        <w:rPr>
          <w:b w:val="0"/>
          <w:bCs w:val="0"/>
        </w:rPr>
      </w:pPr>
      <w:bookmarkStart w:name="（3）境内外会计准则下会计数据差异原因说明，对已经境外审计机构审计的数据进行差异" w:id="407"/>
      <w:bookmarkEnd w:id="40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33"/>
        <w:jc w:val="left"/>
        <w:rPr>
          <w:b w:val="0"/>
          <w:bCs w:val="0"/>
        </w:rPr>
      </w:pPr>
      <w:bookmarkStart w:name="4、其他" w:id="408"/>
      <w:bookmarkEnd w:id="40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033"/>
        <w:jc w:val="left"/>
        <w:rPr>
          <w:b w:val="0"/>
          <w:bCs w:val="0"/>
        </w:rPr>
      </w:pPr>
      <w:bookmarkStart w:name="第十二节 备查文件目录" w:id="409"/>
      <w:bookmarkEnd w:id="409"/>
      <w:r>
        <w:rPr>
          <w:b w:val="0"/>
          <w:bCs w:val="0"/>
        </w:rPr>
      </w:r>
      <w:bookmarkStart w:name="_bookmark11" w:id="410"/>
      <w:bookmarkEnd w:id="410"/>
      <w:r>
        <w:rPr>
          <w:b w:val="0"/>
          <w:bCs w:val="0"/>
        </w:rPr>
      </w:r>
      <w:r>
        <w:rPr/>
        <w:t>第十二节</w:t>
      </w:r>
      <w:r>
        <w:rPr>
          <w:spacing w:val="-8"/>
        </w:rPr>
        <w:t> </w:t>
      </w:r>
      <w:r>
        <w:rPr/>
        <w:t>备查文件目录</w:t>
      </w:r>
      <w:r>
        <w:rPr>
          <w:b w:val="0"/>
          <w:bCs w:val="0"/>
        </w:rPr>
      </w:r>
    </w:p>
    <w:p>
      <w:pPr>
        <w:spacing w:line="240" w:lineRule="auto" w:before="5"/>
        <w:rPr>
          <w:rFonts w:ascii="宋体" w:hAnsi="宋体" w:cs="宋体" w:eastAsia="宋体" w:hint="default"/>
          <w:b/>
          <w:bCs/>
          <w:sz w:val="39"/>
          <w:szCs w:val="39"/>
        </w:rPr>
      </w:pPr>
    </w:p>
    <w:p>
      <w:pPr>
        <w:pStyle w:val="Heading3"/>
        <w:spacing w:line="240" w:lineRule="auto" w:before="0"/>
        <w:ind w:right="1033"/>
        <w:jc w:val="left"/>
      </w:pPr>
      <w:r>
        <w:rPr/>
        <w:t>（一）载有法定代表人、主管会计工作负责人、会计机构负责人签名并盖章的会计报表。</w:t>
      </w:r>
    </w:p>
    <w:p>
      <w:pPr>
        <w:pStyle w:val="Heading3"/>
        <w:spacing w:line="240" w:lineRule="auto"/>
        <w:ind w:right="1033"/>
        <w:jc w:val="left"/>
      </w:pPr>
      <w:r>
        <w:rPr/>
        <w:t>（二）载有会计师事务所盖章、注册会计师签名并盖章的审计报告原件。</w:t>
      </w:r>
    </w:p>
    <w:p>
      <w:pPr>
        <w:pStyle w:val="Heading3"/>
        <w:spacing w:line="240" w:lineRule="auto"/>
        <w:ind w:right="1033"/>
        <w:jc w:val="left"/>
      </w:pPr>
      <w:r>
        <w:rPr/>
        <w:t>（三）载有财务顾问及保荐机构盖章、保荐机构保荐人签字的相关专项意见的文件。</w:t>
      </w:r>
    </w:p>
    <w:p>
      <w:pPr>
        <w:pStyle w:val="Heading3"/>
        <w:spacing w:line="240" w:lineRule="auto"/>
        <w:ind w:right="1033"/>
        <w:jc w:val="left"/>
      </w:pPr>
      <w:r>
        <w:rPr/>
        <w:t>（四）报告期内在中国证监会指定报纸上公开披露过的所有公司文件的正本及公告的原稿。</w:t>
      </w:r>
    </w:p>
    <w:p>
      <w:pPr>
        <w:pStyle w:val="Heading3"/>
        <w:spacing w:line="315" w:lineRule="exact"/>
        <w:ind w:right="1033"/>
        <w:jc w:val="left"/>
      </w:pPr>
      <w:r>
        <w:rPr/>
        <w:t>（五）载有董事长签名的</w:t>
      </w:r>
      <w:r>
        <w:rPr>
          <w:rFonts w:ascii="Times New Roman" w:hAnsi="Times New Roman" w:cs="Times New Roman" w:eastAsia="Times New Roman" w:hint="default"/>
        </w:rPr>
        <w:t>2017</w:t>
      </w:r>
      <w:r>
        <w:rPr/>
        <w:t>年年度报告文本原件。</w:t>
      </w:r>
    </w:p>
    <w:p>
      <w:pPr>
        <w:pStyle w:val="Heading3"/>
        <w:spacing w:line="298" w:lineRule="exact" w:before="0"/>
        <w:ind w:right="1033"/>
        <w:jc w:val="left"/>
      </w:pPr>
      <w:r>
        <w:rPr/>
        <w:t>（六）以上备查文件的备置地点：公司董事会办公室。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1432" type="#_x0000_t75" stroked="false">
          <v:imagedata r:id="rId1" o:title=""/>
        </v:shape>
      </w:pict>
    </w:r>
    <w:r>
      <w:rPr/>
      <w:pict>
        <v:shape style="position:absolute;margin-left:533.179993pt;margin-top:795.517944pt;width:6.5pt;height:11pt;mso-position-horizontal-relative:page;mso-position-vertical-relative:page;z-index:-12614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1384" type="#_x0000_t75" stroked="false">
          <v:imagedata r:id="rId1" o:title=""/>
        </v:shape>
      </w:pict>
    </w:r>
    <w:r>
      <w:rPr/>
      <w:pict>
        <v:shape style="position:absolute;margin-left:527.679993pt;margin-top:781.957947pt;width:13pt;height:11pt;mso-position-horizontal-relative:page;mso-position-vertical-relative:page;z-index:-1261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1336" type="#_x0000_t75" stroked="false">
          <v:imagedata r:id="rId1" o:title=""/>
        </v:shape>
      </w:pict>
    </w:r>
    <w:r>
      <w:rPr/>
      <w:pict>
        <v:shape style="position:absolute;margin-left:524.179993pt;margin-top:781.957947pt;width:15.5pt;height:11pt;mso-position-horizontal-relative:page;mso-position-vertical-relative:page;z-index:-1261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1288" type="#_x0000_t75" stroked="false">
          <v:imagedata r:id="rId1" o:title=""/>
        </v:shape>
      </w:pict>
    </w:r>
    <w:r>
      <w:rPr/>
      <w:pict>
        <v:shape style="position:absolute;margin-left:523.179993pt;margin-top:781.957947pt;width:17.5pt;height:11pt;mso-position-horizontal-relative:page;mso-position-vertical-relative:page;z-index:-1261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1240" type="#_x0000_t75" stroked="false">
          <v:imagedata r:id="rId1" o:title=""/>
        </v:shape>
      </w:pict>
    </w:r>
    <w:r>
      <w:rPr/>
      <w:pict>
        <v:shape style="position:absolute;margin-left:523.179993pt;margin-top:781.957947pt;width:17.5pt;height:11pt;mso-position-horizontal-relative:page;mso-position-vertical-relative:page;z-index:-1261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1192" type="#_x0000_t75" stroked="false">
          <v:imagedata r:id="rId1" o:title=""/>
        </v:shape>
      </w:pict>
    </w:r>
    <w:r>
      <w:rPr/>
      <w:pict>
        <v:shape style="position:absolute;margin-left:523.179993pt;margin-top:781.957947pt;width:17.5pt;height:11pt;mso-position-horizontal-relative:page;mso-position-vertical-relative:page;z-index:-1261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1144" type="#_x0000_t75" stroked="false">
          <v:imagedata r:id="rId1" o:title=""/>
        </v:shape>
      </w:pict>
    </w:r>
    <w:r>
      <w:rPr/>
      <w:pict>
        <v:shape style="position:absolute;margin-left:523.179993pt;margin-top:781.957947pt;width:17.5pt;height:11pt;mso-position-horizontal-relative:page;mso-position-vertical-relative:page;z-index:-1261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261456"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06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11"/>
      <w:ind w:left="153"/>
      <w:outlineLvl w:val="3"/>
    </w:pPr>
    <w:rPr>
      <w:rFonts w:ascii="宋体" w:hAnsi="宋体" w:eastAsia="宋体"/>
      <w:sz w:val="23"/>
      <w:szCs w:val="23"/>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sz w:val="21"/>
      <w:szCs w:val="21"/>
    </w:rPr>
  </w:style>
  <w:style w:styleId="Heading6" w:type="paragraph">
    <w:name w:val="Heading 6"/>
    <w:basedOn w:val="Normal"/>
    <w:uiPriority w:val="1"/>
    <w:qFormat/>
    <w:pPr>
      <w:ind w:left="153"/>
      <w:outlineLvl w:val="6"/>
    </w:pPr>
    <w:rPr>
      <w:rFonts w:ascii="宋体" w:hAnsi="宋体" w:eastAsia="宋体"/>
      <w:sz w:val="20"/>
      <w:szCs w:val="20"/>
    </w:rPr>
  </w:style>
  <w:style w:styleId="Heading7" w:type="paragraph">
    <w:name w:val="Heading 7"/>
    <w:basedOn w:val="Normal"/>
    <w:uiPriority w:val="1"/>
    <w:qFormat/>
    <w:pPr>
      <w:spacing w:before="44"/>
      <w:ind w:left="574"/>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newegg.com/" TargetMode="External"/><Relationship Id="rId10" Type="http://schemas.openxmlformats.org/officeDocument/2006/relationships/hyperlink" Target="http://www.lianluo.com/" TargetMode="External"/><Relationship Id="rId11" Type="http://schemas.openxmlformats.org/officeDocument/2006/relationships/hyperlink" Target="mailto:ir@lianluo.com" TargetMode="External"/><Relationship Id="rId12" Type="http://schemas.openxmlformats.org/officeDocument/2006/relationships/hyperlink" Target="http://www.cninfo.com.cn/" TargetMode="External"/><Relationship Id="rId13" Type="http://schemas.openxmlformats.org/officeDocument/2006/relationships/hyperlink" Target="http://www.cninfo.com.cn/cninfo-new/index"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杭州联络互动信息科技股份有限公司</dc:creator>
  <dc:title>杭州联络互动信息科技股份有限公司2017年年度报告全文</dc:title>
  <dcterms:created xsi:type="dcterms:W3CDTF">2020-05-02T21:54:26Z</dcterms:created>
  <dcterms:modified xsi:type="dcterms:W3CDTF">2020-05-02T21:54:26Z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Office Word 2007</vt:lpwstr>
  </property>
  <property fmtid="{D5CDD505-2E9C-101B-9397-08002B2CF9AE}" pid="4" name="LastSaved">
    <vt:filetime>2020-05-02T00:00:00Z</vt:filetime>
  </property>
</Properties>
</file>