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51.010025pt;width:481.9pt;height:.1pt;mso-position-horizontal-relative:page;mso-position-vertical-relative:page;z-index:0" coordorigin="1134,1020" coordsize="9638,2">
            <v:shape style="position:absolute;left:1134;top:1020;width:9638;height:2" coordorigin="1134,1020" coordsize="9638,0" path="m1134,1020l10772,1020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1485"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1409130" cy="9429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130" cy="942975"/>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1843" w:right="1838" w:firstLine="0"/>
        <w:jc w:val="center"/>
        <w:rPr>
          <w:rFonts w:ascii="宋体" w:hAnsi="宋体" w:cs="宋体" w:eastAsia="宋体" w:hint="default"/>
          <w:sz w:val="36"/>
          <w:szCs w:val="36"/>
        </w:rPr>
      </w:pPr>
      <w:r>
        <w:rPr>
          <w:rFonts w:ascii="宋体" w:hAnsi="宋体" w:cs="宋体" w:eastAsia="宋体" w:hint="default"/>
          <w:b/>
          <w:bCs/>
          <w:sz w:val="36"/>
          <w:szCs w:val="36"/>
        </w:rPr>
        <w:t>安徽中电兴发与鑫龙科技股份有限公司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838" w:right="183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1838" w:right="183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7" w:footer="1016" w:top="1100" w:bottom="1200" w:left="1020" w:right="1020"/>
        </w:sectPr>
      </w:pPr>
    </w:p>
    <w:p>
      <w:pPr>
        <w:spacing w:line="240" w:lineRule="auto" w:before="11"/>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spacing w:before="0"/>
        <w:ind w:left="2764" w:right="103" w:firstLine="0"/>
        <w:jc w:val="left"/>
        <w:rPr>
          <w:rFonts w:ascii="宋体" w:hAnsi="宋体" w:cs="宋体" w:eastAsia="宋体" w:hint="default"/>
          <w:sz w:val="32"/>
          <w:szCs w:val="32"/>
        </w:rPr>
      </w:pPr>
      <w:bookmarkStart w:name="_bookmark0" w:id="1"/>
      <w:bookmarkEnd w:id="1"/>
      <w:r>
        <w:rPr/>
      </w:r>
      <w:r>
        <w:rPr>
          <w:rFonts w:ascii="宋体" w:hAnsi="宋体" w:cs="宋体" w:eastAsia="宋体" w:hint="default"/>
          <w:b/>
          <w:bCs/>
          <w:sz w:val="32"/>
          <w:szCs w:val="32"/>
        </w:rPr>
        <w:t>第一节</w:t>
      </w:r>
      <w:r>
        <w:rPr>
          <w:rFonts w:ascii="宋体" w:hAnsi="宋体" w:cs="宋体" w:eastAsia="宋体" w:hint="default"/>
          <w:b/>
          <w:bCs/>
          <w:spacing w:val="-11"/>
          <w:sz w:val="32"/>
          <w:szCs w:val="32"/>
        </w:rPr>
        <w:t> </w:t>
      </w:r>
      <w:r>
        <w:rPr>
          <w:rFonts w:ascii="宋体" w:hAnsi="宋体" w:cs="宋体" w:eastAsia="宋体" w:hint="default"/>
          <w:b/>
          <w:bCs/>
          <w:sz w:val="32"/>
          <w:szCs w:val="32"/>
        </w:rPr>
        <w:t>重要提示、目录和释义</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408" w:lineRule="auto" w:before="212"/>
        <w:ind w:left="112" w:right="24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0"/>
        <w:ind w:left="112" w:right="103" w:firstLine="561"/>
        <w:jc w:val="left"/>
        <w:rPr>
          <w:rFonts w:ascii="宋体" w:hAnsi="宋体" w:cs="宋体" w:eastAsia="宋体" w:hint="default"/>
          <w:sz w:val="28"/>
          <w:szCs w:val="28"/>
        </w:rPr>
      </w:pPr>
      <w:r>
        <w:rPr>
          <w:rFonts w:ascii="宋体" w:hAnsi="宋体" w:cs="宋体" w:eastAsia="宋体" w:hint="default"/>
          <w:b/>
          <w:bCs/>
          <w:spacing w:val="-1"/>
          <w:sz w:val="28"/>
          <w:szCs w:val="28"/>
        </w:rPr>
        <w:t>公司负责人束龙胜、主管会计工作负责人陶黎明及会计机构负责人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杨勇声明：保证年度报告中财务报告的真实、准确、完整。</w:t>
      </w:r>
      <w:r>
        <w:rPr>
          <w:rFonts w:ascii="宋体" w:hAnsi="宋体" w:cs="宋体" w:eastAsia="宋体" w:hint="default"/>
          <w:sz w:val="28"/>
          <w:szCs w:val="28"/>
        </w:rPr>
      </w:r>
    </w:p>
    <w:p>
      <w:pPr>
        <w:spacing w:before="148"/>
        <w:ind w:left="674" w:right="10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05" w:lineRule="auto" w:before="0"/>
        <w:ind w:left="112" w:right="103" w:firstLine="561"/>
        <w:jc w:val="left"/>
        <w:rPr>
          <w:rFonts w:ascii="宋体" w:hAnsi="宋体" w:cs="宋体" w:eastAsia="宋体" w:hint="default"/>
          <w:sz w:val="28"/>
          <w:szCs w:val="28"/>
        </w:rPr>
      </w:pPr>
      <w:r>
        <w:rPr>
          <w:rFonts w:ascii="Times New Roman" w:hAnsi="Times New Roman" w:cs="Times New Roman" w:eastAsia="Times New Roman" w:hint="default"/>
          <w:b/>
          <w:bCs/>
          <w:spacing w:val="-4"/>
          <w:sz w:val="28"/>
          <w:szCs w:val="28"/>
        </w:rPr>
        <w:t>1</w:t>
      </w:r>
      <w:r>
        <w:rPr>
          <w:rFonts w:ascii="宋体" w:hAnsi="宋体" w:cs="宋体" w:eastAsia="宋体" w:hint="default"/>
          <w:b/>
          <w:bCs/>
          <w:spacing w:val="-4"/>
          <w:sz w:val="28"/>
          <w:szCs w:val="28"/>
        </w:rPr>
        <w:t>、政策与市场竞争风险。公司公共安全与反恐、新型智慧城市业务以</w:t>
      </w:r>
      <w:r>
        <w:rPr>
          <w:rFonts w:ascii="宋体" w:hAnsi="宋体" w:cs="宋体" w:eastAsia="宋体" w:hint="default"/>
          <w:b/>
          <w:bCs/>
          <w:spacing w:val="-64"/>
          <w:sz w:val="28"/>
          <w:szCs w:val="28"/>
        </w:rPr>
        <w:t> </w:t>
      </w:r>
      <w:r>
        <w:rPr>
          <w:rFonts w:ascii="Times New Roman" w:hAnsi="Times New Roman" w:cs="Times New Roman" w:eastAsia="Times New Roman" w:hint="default"/>
          <w:b/>
          <w:bCs/>
          <w:sz w:val="28"/>
          <w:szCs w:val="28"/>
        </w:rPr>
        <w:t>PPP</w:t>
      </w:r>
      <w:r>
        <w:rPr>
          <w:rFonts w:ascii="Times New Roman" w:hAnsi="Times New Roman" w:cs="Times New Roman" w:eastAsia="Times New Roman" w:hint="default"/>
          <w:b/>
          <w:bCs/>
          <w:w w:val="100"/>
          <w:sz w:val="28"/>
          <w:szCs w:val="28"/>
        </w:rPr>
        <w:t> </w:t>
      </w:r>
      <w:r>
        <w:rPr>
          <w:rFonts w:ascii="宋体" w:hAnsi="宋体" w:cs="宋体" w:eastAsia="宋体" w:hint="default"/>
          <w:b/>
          <w:bCs/>
          <w:spacing w:val="-3"/>
          <w:sz w:val="28"/>
          <w:szCs w:val="28"/>
        </w:rPr>
        <w:t>运作模式为主的政府投资行为，受国家政策和地方政策投资决策影响程度较大，</w:t>
      </w:r>
      <w:r>
        <w:rPr>
          <w:rFonts w:ascii="宋体" w:hAnsi="宋体" w:cs="宋体" w:eastAsia="宋体" w:hint="default"/>
          <w:b/>
          <w:bCs/>
          <w:spacing w:val="-116"/>
          <w:sz w:val="28"/>
          <w:szCs w:val="28"/>
        </w:rPr>
        <w:t> </w:t>
      </w:r>
      <w:r>
        <w:rPr>
          <w:rFonts w:ascii="宋体" w:hAnsi="宋体" w:cs="宋体" w:eastAsia="宋体" w:hint="default"/>
          <w:b/>
          <w:bCs/>
          <w:spacing w:val="-116"/>
          <w:sz w:val="28"/>
          <w:szCs w:val="28"/>
        </w:rPr>
      </w:r>
      <w:r>
        <w:rPr>
          <w:rFonts w:ascii="宋体" w:hAnsi="宋体" w:cs="宋体" w:eastAsia="宋体" w:hint="default"/>
          <w:b/>
          <w:bCs/>
          <w:spacing w:val="2"/>
          <w:sz w:val="28"/>
          <w:szCs w:val="28"/>
        </w:rPr>
        <w:t>订单业绩较易受到国家宏观政策和政府部门投资计划的影响。随着人工智能、</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物联网、大数据等新一代信息技术逐步成熟，市场竞争愈发激烈。公司将加强</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对所处行业的政策、发展方向及产业发展规律的研究，把握政策、市场和行业</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技术变革先机，加强持续升级自身的产品、技术和解决方案，密切关注所处行</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3"/>
          <w:sz w:val="28"/>
          <w:szCs w:val="28"/>
        </w:rPr>
        <w:t>业的市场迭代及新市场的发展，积极运用新一代信息技术升级产品和解决方案，</w:t>
      </w:r>
      <w:r>
        <w:rPr>
          <w:rFonts w:ascii="宋体" w:hAnsi="宋体" w:cs="宋体" w:eastAsia="宋体" w:hint="default"/>
          <w:b/>
          <w:bCs/>
          <w:spacing w:val="-116"/>
          <w:sz w:val="28"/>
          <w:szCs w:val="28"/>
        </w:rPr>
        <w:t> </w:t>
      </w:r>
      <w:r>
        <w:rPr>
          <w:rFonts w:ascii="宋体" w:hAnsi="宋体" w:cs="宋体" w:eastAsia="宋体" w:hint="default"/>
          <w:b/>
          <w:bCs/>
          <w:spacing w:val="-116"/>
          <w:sz w:val="28"/>
          <w:szCs w:val="28"/>
        </w:rPr>
      </w:r>
      <w:r>
        <w:rPr>
          <w:rFonts w:ascii="宋体" w:hAnsi="宋体" w:cs="宋体" w:eastAsia="宋体" w:hint="default"/>
          <w:b/>
          <w:bCs/>
          <w:spacing w:val="-3"/>
          <w:sz w:val="28"/>
          <w:szCs w:val="28"/>
        </w:rPr>
        <w:t>及时应对政策市场竞争的风险。</w:t>
      </w:r>
      <w:r>
        <w:rPr>
          <w:rFonts w:ascii="Times New Roman" w:hAnsi="Times New Roman" w:cs="Times New Roman" w:eastAsia="Times New Roman" w:hint="default"/>
          <w:b/>
          <w:bCs/>
          <w:spacing w:val="-3"/>
          <w:sz w:val="28"/>
          <w:szCs w:val="28"/>
        </w:rPr>
        <w:t>2</w:t>
      </w:r>
      <w:r>
        <w:rPr>
          <w:rFonts w:ascii="宋体" w:hAnsi="宋体" w:cs="宋体" w:eastAsia="宋体" w:hint="default"/>
          <w:b/>
          <w:bCs/>
          <w:spacing w:val="-3"/>
          <w:sz w:val="28"/>
          <w:szCs w:val="28"/>
        </w:rPr>
        <w:t>、项目与技术更新换代风险。新型智慧城市项</w:t>
      </w:r>
      <w:r>
        <w:rPr>
          <w:rFonts w:ascii="宋体" w:hAnsi="宋体" w:cs="宋体" w:eastAsia="宋体" w:hint="default"/>
          <w:b/>
          <w:bCs/>
          <w:spacing w:val="-113"/>
          <w:sz w:val="28"/>
          <w:szCs w:val="28"/>
        </w:rPr>
        <w:t> </w:t>
      </w:r>
      <w:r>
        <w:rPr>
          <w:rFonts w:ascii="宋体" w:hAnsi="宋体" w:cs="宋体" w:eastAsia="宋体" w:hint="default"/>
          <w:b/>
          <w:bCs/>
          <w:spacing w:val="-113"/>
          <w:sz w:val="28"/>
          <w:szCs w:val="28"/>
        </w:rPr>
      </w:r>
      <w:r>
        <w:rPr>
          <w:rFonts w:ascii="宋体" w:hAnsi="宋体" w:cs="宋体" w:eastAsia="宋体" w:hint="default"/>
          <w:b/>
          <w:bCs/>
          <w:spacing w:val="2"/>
          <w:sz w:val="28"/>
          <w:szCs w:val="28"/>
        </w:rPr>
        <w:t>目都是大型系统集成项目，项目实施复杂，项目实施风险较高，投资、建设与</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运营等全过程都必须实行精细化管理，这对公司的综合实力要求非常高，可能</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会存在项目实施风险；随着云计算、大数据、人工智能等技术的不断演进，行</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业的业务模式和应用需求可能会随之演变。如果不能密切追踪前沿技术的更新</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和变化，不能快速实现业务的创新发展，可能面临因无法保持持续创新能力导</w:t>
      </w:r>
      <w:r>
        <w:rPr>
          <w:rFonts w:ascii="宋体" w:hAnsi="宋体" w:cs="宋体" w:eastAsia="宋体" w:hint="default"/>
          <w:spacing w:val="2"/>
          <w:sz w:val="28"/>
          <w:szCs w:val="28"/>
        </w:rPr>
      </w:r>
    </w:p>
    <w:p>
      <w:pPr>
        <w:spacing w:after="0" w:line="405" w:lineRule="auto"/>
        <w:jc w:val="left"/>
        <w:rPr>
          <w:rFonts w:ascii="宋体" w:hAnsi="宋体" w:cs="宋体" w:eastAsia="宋体" w:hint="default"/>
          <w:sz w:val="28"/>
          <w:szCs w:val="28"/>
        </w:rPr>
        <w:sectPr>
          <w:footerReference w:type="default" r:id="rId8"/>
          <w:pgSz w:w="11910" w:h="16840"/>
          <w:pgMar w:footer="1016" w:header="787" w:top="1100" w:bottom="1200" w:left="1020" w:right="880"/>
          <w:pgNumType w:start="2"/>
        </w:sectPr>
      </w:pPr>
    </w:p>
    <w:p>
      <w:pPr>
        <w:spacing w:line="240" w:lineRule="auto" w:before="11"/>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6"/>
          <w:szCs w:val="26"/>
        </w:rPr>
      </w:pPr>
    </w:p>
    <w:p>
      <w:pPr>
        <w:spacing w:line="405" w:lineRule="auto" w:before="14"/>
        <w:ind w:left="112" w:right="103" w:firstLine="0"/>
        <w:jc w:val="left"/>
        <w:rPr>
          <w:rFonts w:ascii="宋体" w:hAnsi="宋体" w:cs="宋体" w:eastAsia="宋体" w:hint="default"/>
          <w:sz w:val="28"/>
          <w:szCs w:val="28"/>
        </w:rPr>
      </w:pPr>
      <w:r>
        <w:rPr>
          <w:rFonts w:ascii="宋体" w:hAnsi="宋体" w:cs="宋体" w:eastAsia="宋体" w:hint="default"/>
          <w:b/>
          <w:bCs/>
          <w:spacing w:val="2"/>
          <w:sz w:val="28"/>
          <w:szCs w:val="28"/>
        </w:rPr>
        <w:t>致市场竞争力下降的风险。公司已总结和积累了实施大型新型智慧城市项目的</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成功经验，将不断加强项目管理，细化项目成本管理、项目进度管理、项目风</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险管理、项目质量管理等一系列制度，进一步提升公司项目交付能力，以降低</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3"/>
          <w:sz w:val="28"/>
          <w:szCs w:val="28"/>
        </w:rPr>
        <w:t>项目实施风险。</w:t>
      </w:r>
      <w:r>
        <w:rPr>
          <w:rFonts w:ascii="Times New Roman" w:hAnsi="Times New Roman" w:cs="Times New Roman" w:eastAsia="Times New Roman" w:hint="default"/>
          <w:b/>
          <w:bCs/>
          <w:spacing w:val="-3"/>
          <w:sz w:val="28"/>
          <w:szCs w:val="28"/>
        </w:rPr>
        <w:t>3</w:t>
      </w:r>
      <w:r>
        <w:rPr>
          <w:rFonts w:ascii="宋体" w:hAnsi="宋体" w:cs="宋体" w:eastAsia="宋体" w:hint="default"/>
          <w:b/>
          <w:bCs/>
          <w:spacing w:val="-3"/>
          <w:sz w:val="28"/>
          <w:szCs w:val="28"/>
        </w:rPr>
        <w:t>、规模扩张可能带来的管理风险。随着公司兼并重组的步伐加</w:t>
      </w:r>
      <w:r>
        <w:rPr>
          <w:rFonts w:ascii="宋体" w:hAnsi="宋体" w:cs="宋体" w:eastAsia="宋体" w:hint="default"/>
          <w:b/>
          <w:bCs/>
          <w:spacing w:val="-113"/>
          <w:sz w:val="28"/>
          <w:szCs w:val="28"/>
        </w:rPr>
        <w:t> </w:t>
      </w:r>
      <w:r>
        <w:rPr>
          <w:rFonts w:ascii="宋体" w:hAnsi="宋体" w:cs="宋体" w:eastAsia="宋体" w:hint="default"/>
          <w:b/>
          <w:bCs/>
          <w:spacing w:val="-113"/>
          <w:sz w:val="28"/>
          <w:szCs w:val="28"/>
        </w:rPr>
      </w:r>
      <w:r>
        <w:rPr>
          <w:rFonts w:ascii="宋体" w:hAnsi="宋体" w:cs="宋体" w:eastAsia="宋体" w:hint="default"/>
          <w:b/>
          <w:bCs/>
          <w:spacing w:val="2"/>
          <w:sz w:val="28"/>
          <w:szCs w:val="28"/>
        </w:rPr>
        <w:t>快，经营规模不断扩张，经营业绩的增长，资产规模、营业收入有较大幅度的</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3"/>
          <w:sz w:val="28"/>
          <w:szCs w:val="28"/>
        </w:rPr>
        <w:t>增长，规模的扩张将对公司未来的经营管理、产品研发、技术支持、项目组织、</w:t>
      </w:r>
      <w:r>
        <w:rPr>
          <w:rFonts w:ascii="宋体" w:hAnsi="宋体" w:cs="宋体" w:eastAsia="宋体" w:hint="default"/>
          <w:b/>
          <w:bCs/>
          <w:spacing w:val="-113"/>
          <w:sz w:val="28"/>
          <w:szCs w:val="28"/>
        </w:rPr>
        <w:t> </w:t>
      </w:r>
      <w:r>
        <w:rPr>
          <w:rFonts w:ascii="宋体" w:hAnsi="宋体" w:cs="宋体" w:eastAsia="宋体" w:hint="default"/>
          <w:b/>
          <w:bCs/>
          <w:spacing w:val="-113"/>
          <w:sz w:val="28"/>
          <w:szCs w:val="28"/>
        </w:rPr>
      </w:r>
      <w:r>
        <w:rPr>
          <w:rFonts w:ascii="宋体" w:hAnsi="宋体" w:cs="宋体" w:eastAsia="宋体" w:hint="default"/>
          <w:b/>
          <w:bCs/>
          <w:spacing w:val="2"/>
          <w:sz w:val="28"/>
          <w:szCs w:val="28"/>
        </w:rPr>
        <w:t>人力资源建设、资金筹措等环节的运作能力提出更高的要求。尽管公司根据多</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年实践经验已经制订了一套适应公司发展水平和管理模式的规章制度，并在实</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3"/>
          <w:sz w:val="28"/>
          <w:szCs w:val="28"/>
        </w:rPr>
        <w:t>际工作中取得了一定效果，但公司已有的管理经验需要在业务体系、组织机构、</w:t>
      </w:r>
      <w:r>
        <w:rPr>
          <w:rFonts w:ascii="宋体" w:hAnsi="宋体" w:cs="宋体" w:eastAsia="宋体" w:hint="default"/>
          <w:b/>
          <w:bCs/>
          <w:spacing w:val="-115"/>
          <w:sz w:val="28"/>
          <w:szCs w:val="28"/>
        </w:rPr>
        <w:t> </w:t>
      </w:r>
      <w:r>
        <w:rPr>
          <w:rFonts w:ascii="宋体" w:hAnsi="宋体" w:cs="宋体" w:eastAsia="宋体" w:hint="default"/>
          <w:b/>
          <w:bCs/>
          <w:spacing w:val="-115"/>
          <w:sz w:val="28"/>
          <w:szCs w:val="28"/>
        </w:rPr>
      </w:r>
      <w:r>
        <w:rPr>
          <w:rFonts w:ascii="宋体" w:hAnsi="宋体" w:cs="宋体" w:eastAsia="宋体" w:hint="default"/>
          <w:b/>
          <w:bCs/>
          <w:spacing w:val="2"/>
          <w:sz w:val="28"/>
          <w:szCs w:val="28"/>
        </w:rPr>
        <w:t>管理制度、企业文化等方面进行整合，能否在预期时间内完成整合工作、实现</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整合目标可能会存在不确定性甚至难以达到预期，若公司管理体制和配套措施</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无法进行相应的调整和支持，业务规模的扩张可能会为公司的经营管理带来一</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3"/>
          <w:sz w:val="28"/>
          <w:szCs w:val="28"/>
        </w:rPr>
        <w:t>定的风险。</w:t>
      </w:r>
      <w:r>
        <w:rPr>
          <w:rFonts w:ascii="Times New Roman" w:hAnsi="Times New Roman" w:cs="Times New Roman" w:eastAsia="Times New Roman" w:hint="default"/>
          <w:b/>
          <w:bCs/>
          <w:spacing w:val="-3"/>
          <w:sz w:val="28"/>
          <w:szCs w:val="28"/>
        </w:rPr>
        <w:t>4</w:t>
      </w:r>
      <w:r>
        <w:rPr>
          <w:rFonts w:ascii="宋体" w:hAnsi="宋体" w:cs="宋体" w:eastAsia="宋体" w:hint="default"/>
          <w:b/>
          <w:bCs/>
          <w:spacing w:val="-3"/>
          <w:sz w:val="28"/>
          <w:szCs w:val="28"/>
        </w:rPr>
        <w:t>、募集资金投资项目可能无法产生预期收益的风险。公司发行募集</w:t>
      </w:r>
      <w:r>
        <w:rPr>
          <w:rFonts w:ascii="宋体" w:hAnsi="宋体" w:cs="宋体" w:eastAsia="宋体" w:hint="default"/>
          <w:b/>
          <w:bCs/>
          <w:spacing w:val="-113"/>
          <w:sz w:val="28"/>
          <w:szCs w:val="28"/>
        </w:rPr>
        <w:t> </w:t>
      </w:r>
      <w:r>
        <w:rPr>
          <w:rFonts w:ascii="宋体" w:hAnsi="宋体" w:cs="宋体" w:eastAsia="宋体" w:hint="default"/>
          <w:b/>
          <w:bCs/>
          <w:spacing w:val="-113"/>
          <w:sz w:val="28"/>
          <w:szCs w:val="28"/>
        </w:rPr>
      </w:r>
      <w:r>
        <w:rPr>
          <w:rFonts w:ascii="宋体" w:hAnsi="宋体" w:cs="宋体" w:eastAsia="宋体" w:hint="default"/>
          <w:b/>
          <w:bCs/>
          <w:spacing w:val="-3"/>
          <w:sz w:val="28"/>
          <w:szCs w:val="28"/>
        </w:rPr>
        <w:t>资金投资项目的可行性分析是基于当时市场环境、技术发展趋势等因素做出的，</w:t>
      </w:r>
      <w:r>
        <w:rPr>
          <w:rFonts w:ascii="宋体" w:hAnsi="宋体" w:cs="宋体" w:eastAsia="宋体" w:hint="default"/>
          <w:b/>
          <w:bCs/>
          <w:spacing w:val="-116"/>
          <w:sz w:val="28"/>
          <w:szCs w:val="28"/>
        </w:rPr>
        <w:t> </w:t>
      </w:r>
      <w:r>
        <w:rPr>
          <w:rFonts w:ascii="宋体" w:hAnsi="宋体" w:cs="宋体" w:eastAsia="宋体" w:hint="default"/>
          <w:b/>
          <w:bCs/>
          <w:spacing w:val="-116"/>
          <w:sz w:val="28"/>
          <w:szCs w:val="28"/>
        </w:rPr>
      </w:r>
      <w:r>
        <w:rPr>
          <w:rFonts w:ascii="宋体" w:hAnsi="宋体" w:cs="宋体" w:eastAsia="宋体" w:hint="default"/>
          <w:b/>
          <w:bCs/>
          <w:spacing w:val="2"/>
          <w:sz w:val="28"/>
          <w:szCs w:val="28"/>
        </w:rPr>
        <w:t>投资项目虽然经过了慎重、充分的可行性研究论证，但仍可能存在因市场环境</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3"/>
          <w:sz w:val="28"/>
          <w:szCs w:val="28"/>
        </w:rPr>
        <w:t>发生较大变化、项目实施过程中发生不可预见因素等导致项目延期或无法实施，</w:t>
      </w:r>
      <w:r>
        <w:rPr>
          <w:rFonts w:ascii="宋体" w:hAnsi="宋体" w:cs="宋体" w:eastAsia="宋体" w:hint="default"/>
          <w:b/>
          <w:bCs/>
          <w:spacing w:val="-116"/>
          <w:sz w:val="28"/>
          <w:szCs w:val="28"/>
        </w:rPr>
        <w:t> </w:t>
      </w:r>
      <w:r>
        <w:rPr>
          <w:rFonts w:ascii="宋体" w:hAnsi="宋体" w:cs="宋体" w:eastAsia="宋体" w:hint="default"/>
          <w:b/>
          <w:bCs/>
          <w:spacing w:val="-116"/>
          <w:sz w:val="28"/>
          <w:szCs w:val="28"/>
        </w:rPr>
      </w:r>
      <w:r>
        <w:rPr>
          <w:rFonts w:ascii="宋体" w:hAnsi="宋体" w:cs="宋体" w:eastAsia="宋体" w:hint="default"/>
          <w:b/>
          <w:bCs/>
          <w:spacing w:val="2"/>
          <w:sz w:val="28"/>
          <w:szCs w:val="28"/>
        </w:rPr>
        <w:t>或者导致投资项目不能产生预期收益的可能性。公司董事会将适时准备应对以</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上风险的措施，比如寻找新的投资项目和变更募集资金用途，可以改善公司的</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资金状况，满足公司业务对流动资金的需求，提高资金的使用效率，有效降低</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3"/>
          <w:sz w:val="28"/>
          <w:szCs w:val="28"/>
        </w:rPr>
        <w:t>了公司财务费用和运营成本，有利于公司及股东利益的最大化。</w:t>
      </w:r>
      <w:r>
        <w:rPr>
          <w:rFonts w:ascii="Times New Roman" w:hAnsi="Times New Roman" w:cs="Times New Roman" w:eastAsia="Times New Roman" w:hint="default"/>
          <w:b/>
          <w:bCs/>
          <w:spacing w:val="-3"/>
          <w:sz w:val="28"/>
          <w:szCs w:val="28"/>
        </w:rPr>
        <w:t>5</w:t>
      </w:r>
      <w:r>
        <w:rPr>
          <w:rFonts w:ascii="宋体" w:hAnsi="宋体" w:cs="宋体" w:eastAsia="宋体" w:hint="default"/>
          <w:b/>
          <w:bCs/>
          <w:spacing w:val="-3"/>
          <w:sz w:val="28"/>
          <w:szCs w:val="28"/>
        </w:rPr>
        <w:t>、不可控因素</w:t>
      </w:r>
      <w:r>
        <w:rPr>
          <w:rFonts w:ascii="宋体" w:hAnsi="宋体" w:cs="宋体" w:eastAsia="宋体" w:hint="default"/>
          <w:b/>
          <w:bCs/>
          <w:spacing w:val="-113"/>
          <w:sz w:val="28"/>
          <w:szCs w:val="28"/>
        </w:rPr>
        <w:t> </w:t>
      </w:r>
      <w:r>
        <w:rPr>
          <w:rFonts w:ascii="宋体" w:hAnsi="宋体" w:cs="宋体" w:eastAsia="宋体" w:hint="default"/>
          <w:b/>
          <w:bCs/>
          <w:spacing w:val="-113"/>
          <w:sz w:val="28"/>
          <w:szCs w:val="28"/>
        </w:rPr>
      </w:r>
      <w:r>
        <w:rPr>
          <w:rFonts w:ascii="宋体" w:hAnsi="宋体" w:cs="宋体" w:eastAsia="宋体" w:hint="default"/>
          <w:b/>
          <w:bCs/>
          <w:spacing w:val="2"/>
          <w:sz w:val="28"/>
          <w:szCs w:val="28"/>
        </w:rPr>
        <w:t>带来的其他风险。股票市场价格波动不仅取决于上市公司的发展战略和经营业</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绩，还受宏观经济周期、利率、资金供求关系等众多因素的影响，同时也会因</w:t>
      </w:r>
      <w:r>
        <w:rPr>
          <w:rFonts w:ascii="宋体" w:hAnsi="宋体" w:cs="宋体" w:eastAsia="宋体" w:hint="default"/>
          <w:spacing w:val="2"/>
          <w:sz w:val="28"/>
          <w:szCs w:val="28"/>
        </w:rPr>
      </w:r>
    </w:p>
    <w:p>
      <w:pPr>
        <w:spacing w:after="0" w:line="405" w:lineRule="auto"/>
        <w:jc w:val="left"/>
        <w:rPr>
          <w:rFonts w:ascii="宋体" w:hAnsi="宋体" w:cs="宋体" w:eastAsia="宋体" w:hint="default"/>
          <w:sz w:val="28"/>
          <w:szCs w:val="28"/>
        </w:rPr>
        <w:sectPr>
          <w:pgSz w:w="11910" w:h="16840"/>
          <w:pgMar w:header="787" w:footer="1016" w:top="1100" w:bottom="1200" w:left="1020" w:right="880"/>
        </w:sectPr>
      </w:pPr>
    </w:p>
    <w:p>
      <w:pPr>
        <w:spacing w:line="240" w:lineRule="auto" w:before="0"/>
        <w:rPr>
          <w:rFonts w:ascii="宋体" w:hAnsi="宋体" w:cs="宋体" w:eastAsia="宋体" w:hint="default"/>
          <w:b/>
          <w:bCs/>
          <w:sz w:val="20"/>
          <w:szCs w:val="20"/>
        </w:rPr>
      </w:pPr>
    </w:p>
    <w:p>
      <w:pPr>
        <w:spacing w:line="472" w:lineRule="auto" w:before="158"/>
        <w:ind w:left="674" w:right="0" w:hanging="562"/>
        <w:jc w:val="left"/>
        <w:rPr>
          <w:rFonts w:ascii="宋体" w:hAnsi="宋体" w:cs="宋体" w:eastAsia="宋体" w:hint="default"/>
          <w:sz w:val="28"/>
          <w:szCs w:val="28"/>
        </w:rPr>
      </w:pPr>
      <w:r>
        <w:rPr>
          <w:rFonts w:ascii="宋体" w:hAnsi="宋体" w:cs="宋体" w:eastAsia="宋体" w:hint="default"/>
          <w:b/>
          <w:bCs/>
          <w:sz w:val="28"/>
          <w:szCs w:val="28"/>
        </w:rPr>
        <w:t>国际、国内政治经济形势及投资者心理因素的变化而产生波动。</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公司经本次董事会审议通过的利润分配预案为：以总股本为基数，向全体</w:t>
      </w:r>
      <w:r>
        <w:rPr>
          <w:rFonts w:ascii="宋体" w:hAnsi="宋体" w:cs="宋体" w:eastAsia="宋体" w:hint="default"/>
          <w:spacing w:val="2"/>
          <w:sz w:val="28"/>
          <w:szCs w:val="28"/>
        </w:rPr>
      </w:r>
    </w:p>
    <w:p>
      <w:pPr>
        <w:spacing w:line="386" w:lineRule="auto" w:before="0"/>
        <w:ind w:left="112"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股东每</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100"/>
          <w:sz w:val="28"/>
          <w:szCs w:val="28"/>
        </w:rPr>
        <w:t>10 </w:t>
      </w:r>
      <w:r>
        <w:rPr>
          <w:rFonts w:ascii="宋体" w:hAnsi="宋体" w:cs="宋体" w:eastAsia="宋体" w:hint="default"/>
          <w:b/>
          <w:bCs/>
          <w:spacing w:val="-1"/>
          <w:w w:val="99"/>
          <w:sz w:val="28"/>
          <w:szCs w:val="28"/>
        </w:rPr>
        <w:t>股派发现金红利</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spacing w:val="-1"/>
          <w:w w:val="100"/>
          <w:sz w:val="28"/>
          <w:szCs w:val="28"/>
        </w:rPr>
        <w:t>0.50</w:t>
      </w:r>
      <w:r>
        <w:rPr>
          <w:rFonts w:ascii="Times New Roman" w:hAnsi="Times New Roman" w:cs="Times New Roman" w:eastAsia="Times New Roman" w:hint="default"/>
          <w:b/>
          <w:bCs/>
          <w:w w:val="100"/>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100"/>
          <w:sz w:val="28"/>
          <w:szCs w:val="28"/>
        </w:rPr>
        <w:t>0 </w:t>
      </w:r>
      <w:r>
        <w:rPr>
          <w:rFonts w:ascii="宋体" w:hAnsi="宋体" w:cs="宋体" w:eastAsia="宋体" w:hint="default"/>
          <w:b/>
          <w:bCs/>
          <w:spacing w:val="-18"/>
          <w:w w:val="99"/>
          <w:sz w:val="28"/>
          <w:szCs w:val="28"/>
        </w:rPr>
        <w:t>股（含税），不以公积金转</w:t>
      </w:r>
      <w:r>
        <w:rPr>
          <w:rFonts w:ascii="宋体" w:hAnsi="宋体" w:cs="宋体" w:eastAsia="宋体" w:hint="default"/>
          <w:b/>
          <w:bCs/>
          <w:w w:val="99"/>
          <w:sz w:val="28"/>
          <w:szCs w:val="28"/>
        </w:rPr>
        <w:t> </w:t>
      </w:r>
      <w:r>
        <w:rPr>
          <w:rFonts w:ascii="宋体" w:hAnsi="宋体" w:cs="宋体" w:eastAsia="宋体" w:hint="default"/>
          <w:b/>
          <w:bCs/>
          <w:sz w:val="28"/>
          <w:szCs w:val="28"/>
        </w:rPr>
        <w:t>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pgSz w:w="11910" w:h="16840"/>
          <w:pgMar w:header="787" w:footer="1016" w:top="1100" w:bottom="120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spacing w:line="460" w:lineRule="exact" w:before="0"/>
        <w:ind w:left="1838" w:right="183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2"/>
            <w:tabs>
              <w:tab w:pos="9741"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0">
            <w:r>
              <w:rPr>
                <w:b w:val="0"/>
                <w:bCs w:val="0"/>
                <w:i w:val="0"/>
                <w:sz w:val="18"/>
                <w:szCs w:val="18"/>
              </w:rPr>
              <w:t>\l - _Toc300000084</w:t>
            </w:r>
          </w:hyperlink>
          <w:r>
            <w:rPr>
              <w:b w:val="0"/>
              <w:bCs w:val="0"/>
              <w:i w:val="0"/>
              <w:sz w:val="18"/>
              <w:szCs w:val="18"/>
            </w:rPr>
            <w:t> </w:t>
          </w:r>
          <w:hyperlink w:history="true" w:anchor="_bookmark1">
            <w:r>
              <w:rPr>
                <w:rFonts w:ascii="宋体" w:hAnsi="宋体" w:cs="宋体" w:eastAsia="宋体" w:hint="default"/>
                <w:i w:val="0"/>
                <w:sz w:val="24"/>
                <w:szCs w:val="24"/>
              </w:rPr>
              <w:t>第一节</w:t>
            </w:r>
            <w:r>
              <w:rPr>
                <w:rFonts w:ascii="宋体" w:hAnsi="宋体" w:cs="宋体" w:eastAsia="宋体" w:hint="default"/>
                <w:i w:val="0"/>
                <w:spacing w:val="-1"/>
                <w:sz w:val="24"/>
                <w:szCs w:val="24"/>
              </w:rPr>
              <w:t> </w:t>
            </w:r>
            <w:r>
              <w:rPr>
                <w:rFonts w:ascii="宋体" w:hAnsi="宋体" w:cs="宋体" w:eastAsia="宋体" w:hint="default"/>
                <w:i w:val="0"/>
                <w:sz w:val="24"/>
                <w:szCs w:val="24"/>
              </w:rPr>
              <w:t>重要提示、目录和释义</w:t>
            </w:r>
            <w:r>
              <w:rPr>
                <w:rFonts w:ascii="Times New Roman" w:hAnsi="Times New Roman" w:cs="Times New Roman" w:eastAsia="Times New Roman" w:hint="default"/>
                <w:b w:val="0"/>
                <w:bCs w:val="0"/>
                <w:i w:val="0"/>
                <w:sz w:val="24"/>
                <w:szCs w:val="24"/>
              </w:rPr>
              <w:tab/>
            </w:r>
            <w:r>
              <w:rPr>
                <w:rFonts w:ascii="Times New Roman" w:hAnsi="Times New Roman" w:cs="Times New Roman" w:eastAsia="Times New Roman" w:hint="default"/>
                <w:i w:val="0"/>
                <w:sz w:val="24"/>
                <w:szCs w:val="24"/>
              </w:rPr>
              <w:t>7</w:t>
            </w:r>
            <w:r>
              <w:rPr>
                <w:rFonts w:ascii="Times New Roman" w:hAnsi="Times New Roman" w:cs="Times New Roman" w:eastAsia="Times New Roman" w:hint="default"/>
                <w:b w:val="0"/>
                <w:bCs w:val="0"/>
                <w:i w:val="0"/>
                <w:sz w:val="24"/>
                <w:szCs w:val="24"/>
              </w:rPr>
            </w:r>
          </w:hyperlink>
        </w:p>
        <w:p>
          <w:pPr>
            <w:pStyle w:val="TOC1"/>
            <w:tabs>
              <w:tab w:pos="9746"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5"/>
              </w:rPr>
              <w:t>11</w:t>
            </w:r>
            <w:r>
              <w:rPr>
                <w:rFonts w:ascii="Times New Roman" w:hAnsi="Times New Roman" w:cs="Times New Roman" w:eastAsia="Times New Roman" w:hint="default"/>
                <w:b w:val="0"/>
                <w:bCs w:val="0"/>
                <w:spacing w:val="-5"/>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2"/>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38</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60</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71</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71</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2"/>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85</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 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 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198</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87" w:footer="1016" w:top="1100" w:bottom="1200" w:left="1020" w:right="1020"/>
        </w:sectPr>
      </w:pPr>
    </w:p>
    <w:p>
      <w:pPr>
        <w:spacing w:before="908"/>
        <w:ind w:left="1838" w:right="183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本公司、公司、中电鑫龙、股份公司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《公司章程》或《章程》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开源证券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开源证券股份有限公司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0"/>
        <w:rPr>
          <w:rFonts w:ascii="宋体" w:hAnsi="宋体" w:cs="宋体" w:eastAsia="宋体" w:hint="default"/>
          <w:b/>
          <w:bCs/>
          <w:sz w:val="20"/>
          <w:szCs w:val="20"/>
        </w:rPr>
      </w:pPr>
      <w:r>
        <w:rPr/>
        <w:pict>
          <v:shape style="position:absolute;margin-left:165pt;margin-top:272.600037pt;width:370.05pt;height:19.7pt;mso-position-horizontal-relative:page;mso-position-vertical-relative:page;z-index:-1198144" type="#_x0000_t202" filled="false" stroked="false">
            <v:textbox inset="0,0,0,0">
              <w:txbxContent>
                <w:p>
                  <w:pPr>
                    <w:pStyle w:val="BodyText"/>
                    <w:spacing w:line="240" w:lineRule="auto" w:before="53"/>
                    <w:ind w:left="0" w:right="0"/>
                    <w:jc w:val="left"/>
                  </w:pPr>
                  <w:r>
                    <w:rPr/>
                    <w:t>）</w:t>
                  </w:r>
                </w:p>
              </w:txbxContent>
            </v:textbox>
            <w10:wrap type="none"/>
          </v:shape>
        </w:pict>
      </w:r>
      <w:r>
        <w:rPr/>
        <w:pict>
          <v:group style="position:absolute;margin-left:171.050003pt;margin-top:272.600037pt;width:364pt;height:19.850pt;mso-position-horizontal-relative:page;mso-position-vertical-relative:page;z-index:-1198120" coordorigin="3421,5452" coordsize="7280,397">
            <v:shape style="position:absolute;left:3421;top:5452;width:7280;height:397" coordorigin="3421,5452" coordsize="7280,397" path="m3421,5452l10701,5452,10701,5849,3421,5849,3421,5452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2606" w:right="0"/>
        <w:jc w:val="left"/>
        <w:rPr>
          <w:b w:val="0"/>
          <w:bCs w:val="0"/>
        </w:rPr>
      </w:pPr>
      <w:bookmarkStart w:name="_bookmark1" w:id="2"/>
      <w:bookmarkEnd w:id="2"/>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中电鑫龙</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002298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中电鑫龙</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ANHUI</w:t>
            </w:r>
            <w:r>
              <w:rPr>
                <w:rFonts w:ascii="Times New Roman"/>
                <w:spacing w:val="-3"/>
                <w:sz w:val="18"/>
              </w:rPr>
              <w:t> </w:t>
            </w:r>
            <w:r>
              <w:rPr>
                <w:rFonts w:ascii="Times New Roman"/>
                <w:sz w:val="18"/>
              </w:rPr>
              <w:t>SINONET</w:t>
            </w:r>
            <w:r>
              <w:rPr>
                <w:rFonts w:ascii="Times New Roman"/>
                <w:spacing w:val="-7"/>
                <w:sz w:val="18"/>
              </w:rPr>
              <w:t> </w:t>
            </w:r>
            <w:r>
              <w:rPr>
                <w:rFonts w:ascii="Times New Roman"/>
                <w:sz w:val="18"/>
              </w:rPr>
              <w:t>&amp;</w:t>
            </w:r>
            <w:r>
              <w:rPr>
                <w:rFonts w:ascii="Times New Roman"/>
                <w:spacing w:val="-4"/>
                <w:sz w:val="18"/>
              </w:rPr>
              <w:t> </w:t>
            </w:r>
            <w:r>
              <w:rPr>
                <w:rFonts w:ascii="Times New Roman"/>
                <w:sz w:val="18"/>
              </w:rPr>
              <w:t>XINLONG</w:t>
            </w:r>
            <w:r>
              <w:rPr>
                <w:rFonts w:ascii="Times New Roman"/>
                <w:spacing w:val="-1"/>
                <w:sz w:val="18"/>
              </w:rPr>
              <w:t> </w:t>
            </w:r>
            <w:r>
              <w:rPr>
                <w:rFonts w:ascii="Times New Roman"/>
                <w:sz w:val="18"/>
              </w:rPr>
              <w:t>SCIENCE</w:t>
            </w:r>
            <w:r>
              <w:rPr>
                <w:rFonts w:ascii="Times New Roman"/>
                <w:spacing w:val="-5"/>
                <w:sz w:val="18"/>
              </w:rPr>
              <w:t> </w:t>
            </w:r>
            <w:r>
              <w:rPr>
                <w:rFonts w:ascii="Times New Roman"/>
                <w:sz w:val="18"/>
              </w:rPr>
              <w:t>&amp;</w:t>
            </w:r>
            <w:r>
              <w:rPr>
                <w:rFonts w:ascii="Times New Roman"/>
                <w:spacing w:val="-6"/>
                <w:sz w:val="18"/>
              </w:rPr>
              <w:t> </w:t>
            </w:r>
            <w:r>
              <w:rPr>
                <w:rFonts w:ascii="Times New Roman"/>
                <w:sz w:val="18"/>
              </w:rPr>
              <w:t>TECHNOLOGY</w:t>
            </w:r>
            <w:r>
              <w:rPr>
                <w:rFonts w:ascii="Times New Roman"/>
                <w:spacing w:val="-8"/>
                <w:sz w:val="18"/>
              </w:rPr>
              <w:t> </w:t>
            </w:r>
            <w:r>
              <w:rPr>
                <w:rFonts w:ascii="Times New Roman"/>
                <w:sz w:val="18"/>
              </w:rPr>
              <w:t>CO.,</w:t>
            </w:r>
            <w:r>
              <w:rPr>
                <w:rFonts w:ascii="Times New Roman"/>
                <w:spacing w:val="-5"/>
                <w:sz w:val="18"/>
              </w:rPr>
              <w:t> 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S&amp;X</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束龙胜</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安徽省芜湖市经济技术开发区电器部件园（九华北路</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241008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安徽省芜湖市经济技术开发区电器部件园（九华北路</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241008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hyperlink r:id="rId9">
              <w:r>
                <w:rPr>
                  <w:rFonts w:ascii="Times New Roman"/>
                  <w:sz w:val="18"/>
                </w:rPr>
                <w:t>www.ah-zdxl.com</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xinlongdsb@126.com</w:t>
              </w:r>
            </w:hyperlink>
          </w:p>
        </w:tc>
      </w:tr>
    </w:tbl>
    <w:p>
      <w:pPr>
        <w:spacing w:line="240" w:lineRule="auto" w:before="13"/>
        <w:rPr>
          <w:rFonts w:ascii="宋体" w:hAnsi="宋体" w:cs="宋体" w:eastAsia="宋体" w:hint="default"/>
          <w:b/>
          <w:bCs/>
          <w:sz w:val="17"/>
          <w:szCs w:val="17"/>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甘洪亮</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安徽省芜湖市经济技术开发区九华北路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安徽省芜湖市经济技术开发区九华北路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0553-5772627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0553-5772627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0553-5312688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0553-5772865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xinlongdsb@126.com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ganhongliang@163.com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《中国证券报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9"/>
        <w:rPr>
          <w:rFonts w:ascii="宋体" w:hAnsi="宋体" w:cs="宋体" w:eastAsia="宋体" w:hint="default"/>
          <w:b/>
          <w:bCs/>
          <w:sz w:val="20"/>
          <w:szCs w:val="20"/>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4"/>
              <w:jc w:val="both"/>
              <w:rPr>
                <w:rFonts w:ascii="宋体" w:hAnsi="宋体" w:cs="宋体" w:eastAsia="宋体" w:hint="default"/>
                <w:sz w:val="18"/>
                <w:szCs w:val="18"/>
              </w:rPr>
            </w:pPr>
            <w:r>
              <w:rPr>
                <w:rFonts w:ascii="宋体" w:hAnsi="宋体" w:cs="宋体" w:eastAsia="宋体" w:hint="default"/>
                <w:sz w:val="18"/>
                <w:szCs w:val="18"/>
              </w:rPr>
              <w:t>因公司收购北京中电兴发科技有限公司，公司所属行业变由电气机械和器材制造 业更为软件和信息技术服务业。公司的主要业务分类：公共安全与反恐、新型智 慧城市、智能输配电设备及元器件和电力设计及服务、智慧新能源。</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1101</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吕勇军、王海涛、高山</w:t>
            </w:r>
          </w:p>
        </w:tc>
      </w:tr>
    </w:tbl>
    <w:p>
      <w:pPr>
        <w:pStyle w:val="BodyText"/>
        <w:spacing w:line="240" w:lineRule="auto" w:before="49"/>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开源证券股份有限公司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1"/>
              <w:jc w:val="left"/>
              <w:rPr>
                <w:rFonts w:ascii="宋体" w:hAnsi="宋体" w:cs="宋体" w:eastAsia="宋体" w:hint="default"/>
                <w:sz w:val="18"/>
                <w:szCs w:val="18"/>
              </w:rPr>
            </w:pPr>
            <w:r>
              <w:rPr>
                <w:rFonts w:ascii="宋体" w:hAnsi="宋体" w:cs="宋体" w:eastAsia="宋体" w:hint="default"/>
                <w:sz w:val="18"/>
                <w:szCs w:val="18"/>
              </w:rPr>
              <w:t>西安市高新区锦业路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号都市 之门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陈晖、沈坚</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2,025,570,083.97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1,671,111,700.03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872,705,875.47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172,215,037.92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155,797,834.20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66,348,794.93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155,150,522.30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131,956,969.72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53,051,540.26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150,965,819.13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294,660,016.62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244,632,330.08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0.2446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0.2394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0.1358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0.2446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0.2394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0.1358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w:t>
            </w:r>
          </w:p>
        </w:tc>
      </w:tr>
      <w:tr>
        <w:trPr>
          <w:trHeight w:val="400"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5,861,412,229.06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5,418,849,001.05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5,095,488,095.64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4,302,236,816.66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4,158,180,205.14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2,991,161,100.91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1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345,181,093.15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426,781,657.08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465,093,656.55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788,513,677.19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22,686,495.71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58,700,459.22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35,386,997.61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55,441,085.38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21,242,518.83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47,379,979.33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33,630,469.49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52,897,554.65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-37,858,137.69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-14,557,918.12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-70,614,333.32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273,996,208.26</w:t>
            </w:r>
          </w:p>
        </w:tc>
      </w:tr>
    </w:tbl>
    <w:p>
      <w:pPr>
        <w:pStyle w:val="BodyText"/>
        <w:spacing w:line="240" w:lineRule="auto" w:before="50"/>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-1,038,229.03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-191,576.35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22,687.28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19,316,532.78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28,748,208.78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15,497,421.05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2,254,463.78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1,275,955.02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964,755.02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4,165,152.14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155,311.96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-425,856.61</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-484,484.00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3,731,390.63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4,490,198.20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2,514,831.22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3,902,013.42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1,172,352.73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246,920.85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17,064,515.62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23,840,864.48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13,297,254.67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0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9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footerReference w:type="default" r:id="rId13"/>
          <w:pgSz w:w="11910" w:h="16840"/>
          <w:pgMar w:footer="1016" w:header="787" w:top="1100" w:bottom="1200" w:left="1020" w:right="102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813" w:right="893"/>
        <w:jc w:val="center"/>
        <w:rPr>
          <w:b w:val="0"/>
          <w:bCs w:val="0"/>
        </w:rPr>
      </w:pPr>
      <w:bookmarkStart w:name="_bookmark2" w:id="3"/>
      <w:bookmarkEnd w:id="3"/>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94"/>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right="6754"/>
        <w:jc w:val="left"/>
      </w:pPr>
      <w:r>
        <w:rPr/>
        <w:t>公司是否需要遵守特殊行业的披露要求 否</w:t>
      </w:r>
    </w:p>
    <w:p>
      <w:pPr>
        <w:pStyle w:val="BodyText"/>
        <w:spacing w:line="316" w:lineRule="auto" w:before="27"/>
        <w:ind w:right="94" w:firstLine="360"/>
        <w:jc w:val="left"/>
      </w:pPr>
      <w:r>
        <w:rPr>
          <w:spacing w:val="-2"/>
        </w:rPr>
        <w:t>报告期内，公司所属行业为软件和信息技术服务业。公司的主要业务分类：公共安全与反恐、新型智慧城市、智能输配</w:t>
      </w:r>
      <w:r>
        <w:rPr/>
        <w:t> 电设备及元器件和电力设计及服务、智慧新能源。</w:t>
      </w:r>
    </w:p>
    <w:p>
      <w:pPr>
        <w:pStyle w:val="BodyText"/>
        <w:spacing w:line="240" w:lineRule="auto" w:before="19"/>
        <w:ind w:left="472" w:right="94"/>
        <w:jc w:val="left"/>
      </w:pPr>
      <w:r>
        <w:rPr/>
        <w:t>公司的主要业务类别和产品分类如下：</w:t>
      </w:r>
    </w:p>
    <w:p>
      <w:pPr>
        <w:spacing w:line="240" w:lineRule="auto" w:before="1"/>
        <w:rPr>
          <w:rFonts w:ascii="宋体" w:hAnsi="宋体" w:cs="宋体" w:eastAsia="宋体" w:hint="default"/>
          <w:sz w:val="5"/>
          <w:szCs w:val="5"/>
        </w:rPr>
      </w:pPr>
    </w:p>
    <w:tbl>
      <w:tblPr>
        <w:tblW w:w="0" w:type="auto"/>
        <w:jc w:val="left"/>
        <w:tblInd w:w="298" w:type="dxa"/>
        <w:tblLayout w:type="fixed"/>
        <w:tblCellMar>
          <w:top w:w="0" w:type="dxa"/>
          <w:left w:w="0" w:type="dxa"/>
          <w:bottom w:w="0" w:type="dxa"/>
          <w:right w:w="0" w:type="dxa"/>
        </w:tblCellMar>
        <w:tblLook w:val="01E0"/>
      </w:tblPr>
      <w:tblGrid>
        <w:gridCol w:w="2670"/>
        <w:gridCol w:w="6494"/>
      </w:tblGrid>
      <w:tr>
        <w:trPr>
          <w:trHeight w:val="427" w:hRule="exact"/>
        </w:trPr>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业务类别</w:t>
            </w:r>
          </w:p>
        </w:tc>
        <w:tc>
          <w:tcPr>
            <w:tcW w:w="6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主要产品</w:t>
            </w:r>
          </w:p>
        </w:tc>
      </w:tr>
      <w:tr>
        <w:trPr>
          <w:trHeight w:val="1051" w:hRule="exact"/>
        </w:trPr>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公共安全与反恐</w:t>
            </w:r>
          </w:p>
        </w:tc>
        <w:tc>
          <w:tcPr>
            <w:tcW w:w="64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2" w:right="1"/>
              <w:jc w:val="both"/>
              <w:rPr>
                <w:rFonts w:ascii="宋体" w:hAnsi="宋体" w:cs="宋体" w:eastAsia="宋体" w:hint="default"/>
                <w:sz w:val="18"/>
                <w:szCs w:val="18"/>
              </w:rPr>
            </w:pPr>
            <w:r>
              <w:rPr>
                <w:rFonts w:ascii="宋体" w:hAnsi="宋体" w:cs="宋体" w:eastAsia="宋体" w:hint="default"/>
                <w:sz w:val="18"/>
                <w:szCs w:val="18"/>
              </w:rPr>
              <w:t>提供与公共安全及反恐有关的整体解决方案定制设计和具体项目建设服务，配套生 产拥有自主知识产权的全智能反恐机器人、排爆机器人、涵道式四旋翼无人机、超 微光感知摄像机、红外热像仪等专业化公共安全产品。</w:t>
            </w:r>
          </w:p>
        </w:tc>
      </w:tr>
      <w:tr>
        <w:trPr>
          <w:trHeight w:val="1051" w:hRule="exact"/>
        </w:trPr>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新型智慧城市</w:t>
            </w:r>
          </w:p>
        </w:tc>
        <w:tc>
          <w:tcPr>
            <w:tcW w:w="64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
              <w:jc w:val="both"/>
              <w:rPr>
                <w:rFonts w:ascii="宋体" w:hAnsi="宋体" w:cs="宋体" w:eastAsia="宋体" w:hint="default"/>
                <w:sz w:val="18"/>
                <w:szCs w:val="18"/>
              </w:rPr>
            </w:pPr>
            <w:r>
              <w:rPr>
                <w:rFonts w:ascii="宋体" w:hAnsi="宋体" w:cs="宋体" w:eastAsia="宋体" w:hint="default"/>
                <w:sz w:val="18"/>
                <w:szCs w:val="18"/>
              </w:rPr>
              <w:t>提供新型智慧城市整体规划及端到端先进解决方案。作为工程总承包企业，对新型 智慧城市领域内各细分工程项目提供勘察、设计、采购、施工、试运行、验收等全 生命周期项目建设和运营服务。</w:t>
            </w:r>
          </w:p>
        </w:tc>
      </w:tr>
      <w:tr>
        <w:trPr>
          <w:trHeight w:val="739" w:hRule="exact"/>
        </w:trPr>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 w:right="0"/>
              <w:jc w:val="left"/>
              <w:rPr>
                <w:rFonts w:ascii="宋体" w:hAnsi="宋体" w:cs="宋体" w:eastAsia="宋体" w:hint="default"/>
                <w:sz w:val="18"/>
                <w:szCs w:val="18"/>
              </w:rPr>
            </w:pPr>
            <w:r>
              <w:rPr>
                <w:rFonts w:ascii="宋体" w:hAnsi="宋体" w:cs="宋体" w:eastAsia="宋体" w:hint="default"/>
                <w:spacing w:val="-4"/>
                <w:sz w:val="18"/>
                <w:szCs w:val="18"/>
              </w:rPr>
              <w:t>智能输配电设备及元器件、智慧新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能源</w:t>
            </w:r>
          </w:p>
        </w:tc>
        <w:tc>
          <w:tcPr>
            <w:tcW w:w="64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高低压输配电设备及电力电子、元器件产品，电能质量治理、智慧新能源、智慧家 居、智能充电桩等新能源产品。</w:t>
            </w:r>
          </w:p>
        </w:tc>
      </w:tr>
      <w:tr>
        <w:trPr>
          <w:trHeight w:val="739" w:hRule="exact"/>
        </w:trPr>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电力设计及服务</w:t>
            </w:r>
          </w:p>
        </w:tc>
        <w:tc>
          <w:tcPr>
            <w:tcW w:w="64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
              <w:jc w:val="left"/>
              <w:rPr>
                <w:rFonts w:ascii="宋体" w:hAnsi="宋体" w:cs="宋体" w:eastAsia="宋体" w:hint="default"/>
                <w:sz w:val="18"/>
                <w:szCs w:val="18"/>
              </w:rPr>
            </w:pPr>
            <w:r>
              <w:rPr>
                <w:rFonts w:ascii="宋体" w:hAnsi="宋体" w:cs="宋体" w:eastAsia="宋体" w:hint="default"/>
                <w:sz w:val="18"/>
                <w:szCs w:val="18"/>
              </w:rPr>
              <w:t>电力工程、新能源发电、建筑工程、市政工程设计、工程造价咨询，以及工程总承 包。</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94"/>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4"/>
        <w:rPr>
          <w:rFonts w:ascii="宋体" w:hAnsi="宋体" w:cs="宋体" w:eastAsia="宋体" w:hint="default"/>
          <w:b/>
          <w:bCs/>
          <w:sz w:val="25"/>
          <w:szCs w:val="25"/>
        </w:rPr>
      </w:pPr>
    </w:p>
    <w:p>
      <w:pPr>
        <w:spacing w:line="783"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4pt;height:39.2pt;mso-position-horizontal-relative:char;mso-position-vertical-relative:line" coordorigin="0,0" coordsize="9588,784">
            <v:group style="position:absolute;left:13;top:13;width:3046;height:759" coordorigin="13,13" coordsize="3046,759">
              <v:shape style="position:absolute;left:13;top:13;width:3046;height:759" coordorigin="13,13" coordsize="3046,759" path="m13,13l3059,13,3059,772,13,772,13,13xe" filled="true" fillcolor="#d2d2d2" stroked="false">
                <v:path arrowok="t"/>
                <v:fill type="solid"/>
              </v:shape>
            </v:group>
            <v:group style="position:absolute;left:3064;top:13;width:6512;height:759" coordorigin="3064,13" coordsize="6512,759">
              <v:shape style="position:absolute;left:3064;top:13;width:6512;height:759" coordorigin="3064,13" coordsize="6512,759" path="m3064,13l9576,13,9576,772,3064,772,3064,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774;width:9578;height:2" coordorigin="5,774" coordsize="9578,2">
              <v:shape style="position:absolute;left:5;top:774;width:9578;height:2" coordorigin="5,774" coordsize="9578,0" path="m5,774l9582,774e" filled="false" stroked="true" strokeweight=".48pt" strokecolor="#000000">
                <v:path arrowok="t"/>
              </v:shape>
            </v:group>
            <v:group style="position:absolute;left:10;top:5;width:2;height:774" coordorigin="10,5" coordsize="2,774">
              <v:shape style="position:absolute;left:10;top:5;width:2;height:774" coordorigin="10,5" coordsize="0,774" path="m10,5l10,778e" filled="false" stroked="true" strokeweight=".48pt" strokecolor="#000000">
                <v:path arrowok="t"/>
              </v:shape>
            </v:group>
            <v:group style="position:absolute;left:3061;top:5;width:2;height:764" coordorigin="3061,5" coordsize="2,764">
              <v:shape style="position:absolute;left:3061;top:5;width:2;height:764" coordorigin="3061,5" coordsize="0,764" path="m3061,5l3061,769e" filled="false" stroked="true" strokeweight=".48pt" strokecolor="#000000">
                <v:path arrowok="t"/>
              </v:shape>
            </v:group>
            <v:group style="position:absolute;left:9578;top:14;width:2;height:764" coordorigin="9578,14" coordsize="2,764">
              <v:shape style="position:absolute;left:9578;top:14;width:2;height:764" coordorigin="9578,14" coordsize="0,764" path="m9578,14l9578,778e" filled="false" stroked="true" strokeweight=".48pt" strokecolor="#000000">
                <v:path arrowok="t"/>
              </v:shape>
              <v:shape style="position:absolute;left:10;top:10;width:3051;height:764" type="#_x0000_t202" filled="false" stroked="false">
                <v:textbox inset="0,0,0,0">
                  <w:txbxContent>
                    <w:p>
                      <w:pPr>
                        <w:spacing w:line="240" w:lineRule="auto" w:before="1"/>
                        <w:rPr>
                          <w:rFonts w:ascii="宋体" w:hAnsi="宋体" w:cs="宋体" w:eastAsia="宋体" w:hint="default"/>
                          <w:b/>
                          <w:bCs/>
                          <w:sz w:val="18"/>
                          <w:szCs w:val="18"/>
                        </w:rPr>
                      </w:pPr>
                    </w:p>
                    <w:p>
                      <w:pPr>
                        <w:spacing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主要资产</w:t>
                      </w:r>
                    </w:p>
                  </w:txbxContent>
                </v:textbox>
                <w10:wrap type="none"/>
              </v:shape>
              <v:shape style="position:absolute;left:5778;top:302;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重大变化说明</w:t>
                      </w:r>
                    </w:p>
                  </w:txbxContent>
                </v:textbox>
                <w10:wrap type="none"/>
              </v:shape>
            </v:group>
          </v:group>
        </w:pict>
      </w:r>
      <w:r>
        <w:rPr>
          <w:rFonts w:ascii="宋体" w:hAnsi="宋体" w:cs="宋体" w:eastAsia="宋体" w:hint="default"/>
          <w:position w:val="-15"/>
          <w:sz w:val="20"/>
          <w:szCs w:val="20"/>
        </w:rPr>
      </w:r>
    </w:p>
    <w:p>
      <w:pPr>
        <w:spacing w:line="240" w:lineRule="auto" w:before="13"/>
        <w:rPr>
          <w:rFonts w:ascii="宋体" w:hAnsi="宋体" w:cs="宋体" w:eastAsia="宋体" w:hint="default"/>
          <w:b/>
          <w:bCs/>
          <w:sz w:val="18"/>
          <w:szCs w:val="18"/>
        </w:rPr>
      </w:pPr>
    </w:p>
    <w:p>
      <w:pPr>
        <w:pStyle w:val="Heading4"/>
        <w:spacing w:line="240" w:lineRule="auto" w:before="34"/>
        <w:ind w:right="9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right="6754"/>
        <w:jc w:val="left"/>
      </w:pPr>
      <w:r>
        <w:rPr/>
        <w:t>公司是否需要遵守特殊行业的披露要求 否</w:t>
      </w:r>
    </w:p>
    <w:p>
      <w:pPr>
        <w:pStyle w:val="BodyText"/>
        <w:spacing w:line="316" w:lineRule="auto" w:before="27"/>
        <w:ind w:right="94" w:firstLine="360"/>
        <w:jc w:val="left"/>
      </w:pPr>
      <w:r>
        <w:rPr/>
        <w:t>公司作为国家火炬计划重点高新技术企业、国家级高新技术企业、国家级创新型示范企业、国家级知识产权示范企业、 </w:t>
      </w:r>
      <w:r>
        <w:rPr>
          <w:spacing w:val="-2"/>
        </w:rPr>
        <w:t>国家级守合同重信用企业，拥有国家级企业技术中心、国家级博士后科研工作站、两个省级重点实验室以及省级工程技术研</w:t>
      </w:r>
    </w:p>
    <w:p>
      <w:pPr>
        <w:spacing w:after="0" w:line="316"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09" w:lineRule="auto"/>
        <w:ind w:right="229"/>
        <w:jc w:val="both"/>
      </w:pPr>
      <w:r>
        <w:rPr>
          <w:spacing w:val="-2"/>
        </w:rPr>
        <w:t>究中心，并与电子科技大学联合成立了反恐装备研究联合实验室；作为目前中国具有国家保密局、公安部、工信部等部委核</w:t>
      </w:r>
      <w:r>
        <w:rPr>
          <w:spacing w:val="-64"/>
        </w:rPr>
        <w:t> </w:t>
      </w:r>
      <w:r>
        <w:rPr>
          <w:spacing w:val="-64"/>
        </w:rPr>
      </w:r>
      <w:r>
        <w:rPr>
          <w:spacing w:val="-2"/>
        </w:rPr>
        <w:t>准颁发的九个</w:t>
      </w:r>
      <w:r>
        <w:rPr>
          <w:rFonts w:ascii="Times New Roman" w:hAnsi="Times New Roman" w:cs="Times New Roman" w:eastAsia="Times New Roman" w:hint="default"/>
          <w:spacing w:val="-2"/>
        </w:rPr>
        <w:t>“</w:t>
      </w:r>
      <w:r>
        <w:rPr>
          <w:spacing w:val="-2"/>
        </w:rPr>
        <w:t>甲级</w:t>
      </w:r>
      <w:r>
        <w:rPr>
          <w:rFonts w:ascii="Times New Roman" w:hAnsi="Times New Roman" w:cs="Times New Roman" w:eastAsia="Times New Roman" w:hint="default"/>
          <w:spacing w:val="-2"/>
        </w:rPr>
        <w:t>”</w:t>
      </w:r>
      <w:r>
        <w:rPr>
          <w:spacing w:val="-2"/>
        </w:rPr>
        <w:t>资质的总集成商、整体解决方案供应商及新型智慧城市运营服务商，将紧紧把握国家大力发展新型智慧</w:t>
      </w:r>
      <w:r>
        <w:rPr>
          <w:spacing w:val="-43"/>
        </w:rPr>
        <w:t> </w:t>
      </w:r>
      <w:r>
        <w:rPr>
          <w:spacing w:val="-43"/>
        </w:rPr>
      </w:r>
      <w:r>
        <w:rPr>
          <w:spacing w:val="4"/>
        </w:rPr>
        <w:t>城市的市场机遇，专注于新型智慧城市方向的人工智能、物联网、大数据和云计算等关键技术的研究和开发，专注于以</w:t>
      </w:r>
      <w:r>
        <w:rPr>
          <w:spacing w:val="-53"/>
        </w:rPr>
        <w:t> </w:t>
      </w:r>
      <w:r>
        <w:rPr>
          <w:spacing w:val="-53"/>
        </w:rPr>
      </w:r>
      <w:r>
        <w:rPr>
          <w:rFonts w:ascii="Times New Roman" w:hAnsi="Times New Roman" w:cs="Times New Roman" w:eastAsia="Times New Roman" w:hint="default"/>
        </w:rPr>
        <w:t>PPP+EPC</w:t>
      </w:r>
      <w:r>
        <w:rPr/>
        <w:t>为核心模式的新型智慧城市建设、投资与运营，以信息化、大数据和云计算为支撑，整合城市管理和服务各类资</w:t>
      </w:r>
      <w:r>
        <w:rPr>
          <w:spacing w:val="-20"/>
        </w:rPr>
        <w:t> </w:t>
      </w:r>
      <w:r>
        <w:rPr>
          <w:spacing w:val="-20"/>
        </w:rPr>
      </w:r>
      <w:r>
        <w:rPr>
          <w:spacing w:val="-2"/>
        </w:rPr>
        <w:t>源，逐步构建运行顺畅、服务高效、监管有力的现代城市管理模式，促进城市治理能力现代化，在新型智慧城市领域做到大</w:t>
      </w:r>
      <w:r>
        <w:rPr>
          <w:spacing w:val="-63"/>
        </w:rPr>
        <w:t> </w:t>
      </w:r>
      <w:r>
        <w:rPr>
          <w:spacing w:val="-63"/>
        </w:rPr>
      </w:r>
      <w:r>
        <w:rPr>
          <w:spacing w:val="-2"/>
        </w:rPr>
        <w:t>基础、大政务、大视频、大应用</w:t>
      </w:r>
      <w:r>
        <w:rPr>
          <w:rFonts w:ascii="Times New Roman" w:hAnsi="Times New Roman" w:cs="Times New Roman" w:eastAsia="Times New Roman" w:hint="default"/>
          <w:spacing w:val="-2"/>
        </w:rPr>
        <w:t>“</w:t>
      </w:r>
      <w:r>
        <w:rPr>
          <w:spacing w:val="-2"/>
        </w:rPr>
        <w:t>四大</w:t>
      </w:r>
      <w:r>
        <w:rPr>
          <w:rFonts w:ascii="Times New Roman" w:hAnsi="Times New Roman" w:cs="Times New Roman" w:eastAsia="Times New Roman" w:hint="default"/>
          <w:spacing w:val="-2"/>
        </w:rPr>
        <w:t>”</w:t>
      </w:r>
      <w:r>
        <w:rPr>
          <w:spacing w:val="-2"/>
        </w:rPr>
        <w:t>，在公共安全与反恐、新型智慧城市领域积累了丰富的市场经验和应用经验，并不断</w:t>
      </w:r>
      <w:r>
        <w:rPr>
          <w:spacing w:val="-41"/>
        </w:rPr>
        <w:t> </w:t>
      </w:r>
      <w:r>
        <w:rPr>
          <w:spacing w:val="-41"/>
        </w:rPr>
      </w:r>
      <w:r>
        <w:rPr>
          <w:spacing w:val="-2"/>
        </w:rPr>
        <w:t>精益求精地复制，增强中电兴发在公共安全与反恐、智慧城市领域的综合实力和市场竞争力，促进公司在智慧城市业务的规</w:t>
      </w:r>
      <w:r>
        <w:rPr>
          <w:spacing w:val="-63"/>
        </w:rPr>
        <w:t> </w:t>
      </w:r>
      <w:r>
        <w:rPr>
          <w:spacing w:val="-63"/>
        </w:rPr>
      </w:r>
      <w:r>
        <w:rPr/>
        <w:t>划、设计、建设、投资与运营等方面的更好发展，并努力打造成为中国最好的新型智慧城市投资、建设与运营服务商。</w:t>
      </w:r>
    </w:p>
    <w:p>
      <w:pPr>
        <w:pStyle w:val="Heading6"/>
        <w:spacing w:line="240" w:lineRule="auto" w:before="24"/>
        <w:ind w:right="0"/>
        <w:jc w:val="left"/>
        <w:rPr>
          <w:b w:val="0"/>
          <w:bCs w:val="0"/>
        </w:rPr>
      </w:pPr>
      <w:r>
        <w:rPr/>
        <w:t>一、资质优势</w:t>
      </w:r>
      <w:r>
        <w:rPr>
          <w:b w:val="0"/>
          <w:bCs w:val="0"/>
        </w:rPr>
      </w:r>
    </w:p>
    <w:p>
      <w:pPr>
        <w:pStyle w:val="BodyText"/>
        <w:spacing w:line="307" w:lineRule="auto" w:before="76"/>
        <w:ind w:right="0" w:firstLine="360"/>
        <w:jc w:val="left"/>
      </w:pPr>
      <w:r>
        <w:rPr/>
        <w:t>公司拥有</w:t>
      </w:r>
      <w:r>
        <w:rPr>
          <w:spacing w:val="-18"/>
        </w:rPr>
        <w:t> </w:t>
      </w:r>
      <w:r>
        <w:rPr>
          <w:rFonts w:ascii="Times New Roman" w:hAnsi="Times New Roman" w:cs="Times New Roman" w:eastAsia="Times New Roman" w:hint="default"/>
        </w:rPr>
        <w:t>“</w:t>
      </w:r>
      <w:r>
        <w:rPr/>
        <w:t>涉密信息系统集成资质（甲级）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涉密信息软件开发资质（甲级）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涉密信息安防监控资质（甲级）</w:t>
      </w:r>
      <w:r>
        <w:rPr>
          <w:rFonts w:ascii="Times New Roman" w:hAnsi="Times New Roman" w:cs="Times New Roman" w:eastAsia="Times New Roman" w:hint="default"/>
        </w:rPr>
        <w:t>”</w:t>
      </w:r>
      <w:r>
        <w:rPr/>
        <w:t>、 </w:t>
      </w:r>
      <w:r>
        <w:rPr>
          <w:rFonts w:ascii="Times New Roman" w:hAnsi="Times New Roman" w:cs="Times New Roman" w:eastAsia="Times New Roman" w:hint="default"/>
        </w:rPr>
        <w:t>“</w:t>
      </w:r>
      <w:r>
        <w:rPr/>
        <w:t>安防工程企业设计施工维护能力资质（壹级）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电子与智能化工程专业承包资质（壹级）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建筑智能化系统设计专项 资质（甲级）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信息系统集成及服务资质（壹级）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音、视频工程业企业资质（特级）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民航空管工程及机场弱电系 </w:t>
      </w:r>
      <w:r>
        <w:rPr>
          <w:spacing w:val="-4"/>
        </w:rPr>
        <w:t>统工程专业承包资质（贰级）</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建筑装饰装修工程设计与施工资质（贰级）</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建筑机电安装工程专业承包资质（叁级）</w:t>
      </w:r>
      <w:r>
        <w:rPr>
          <w:rFonts w:ascii="Times New Roman" w:hAnsi="Times New Roman" w:cs="Times New Roman" w:eastAsia="Times New Roman" w:hint="default"/>
          <w:spacing w:val="-4"/>
        </w:rPr>
        <w:t>”</w:t>
      </w:r>
      <w:r>
        <w:rPr>
          <w:spacing w:val="-4"/>
        </w:rPr>
        <w:t>、</w:t>
      </w:r>
      <w:r>
        <w:rPr>
          <w:spacing w:val="-37"/>
        </w:rPr>
        <w:t> </w:t>
      </w:r>
      <w:r>
        <w:rPr>
          <w:rFonts w:ascii="Times New Roman" w:hAnsi="Times New Roman" w:cs="Times New Roman" w:eastAsia="Times New Roman" w:hint="default"/>
        </w:rPr>
        <w:t>“</w:t>
      </w:r>
      <w:r>
        <w:rPr/>
        <w:t>能源合同管理</w:t>
      </w:r>
      <w:r>
        <w:rPr>
          <w:rFonts w:ascii="Times New Roman" w:hAnsi="Times New Roman" w:cs="Times New Roman" w:eastAsia="Times New Roman" w:hint="default"/>
        </w:rPr>
        <w:t>”</w:t>
      </w:r>
      <w:r>
        <w:rPr/>
        <w:t>等资质，从原来的</w:t>
      </w:r>
      <w:r>
        <w:rPr>
          <w:rFonts w:ascii="Times New Roman" w:hAnsi="Times New Roman" w:cs="Times New Roman" w:eastAsia="Times New Roman" w:hint="default"/>
        </w:rPr>
        <w:t>“</w:t>
      </w:r>
      <w:r>
        <w:rPr/>
        <w:t>八甲</w:t>
      </w:r>
      <w:r>
        <w:rPr>
          <w:rFonts w:ascii="Times New Roman" w:hAnsi="Times New Roman" w:cs="Times New Roman" w:eastAsia="Times New Roman" w:hint="default"/>
        </w:rPr>
        <w:t>”</w:t>
      </w:r>
      <w:r>
        <w:rPr/>
        <w:t>资质晋升为具有</w:t>
      </w:r>
      <w:r>
        <w:rPr>
          <w:rFonts w:ascii="Times New Roman" w:hAnsi="Times New Roman" w:cs="Times New Roman" w:eastAsia="Times New Roman" w:hint="default"/>
        </w:rPr>
        <w:t>“</w:t>
      </w:r>
      <w:r>
        <w:rPr/>
        <w:t>九甲</w:t>
      </w:r>
      <w:r>
        <w:rPr>
          <w:rFonts w:ascii="Times New Roman" w:hAnsi="Times New Roman" w:cs="Times New Roman" w:eastAsia="Times New Roman" w:hint="default"/>
        </w:rPr>
        <w:t>”</w:t>
      </w:r>
      <w:r>
        <w:rPr/>
        <w:t>资质的公共安全与反恐、新型智慧城市的总集成商、整体解 决方案供应商及智慧城市运营服务商，能够为客户提供全方位的服务，也为公司在行业内的市场拓展提供了保障。公司顺利 通过全球软件能力成熟度集成模型</w:t>
      </w:r>
      <w:r>
        <w:rPr>
          <w:rFonts w:ascii="Times New Roman" w:hAnsi="Times New Roman" w:cs="Times New Roman" w:eastAsia="Times New Roman" w:hint="default"/>
        </w:rPr>
        <w:t>CMMI5</w:t>
      </w:r>
      <w:r>
        <w:rPr/>
        <w:t>顶级认证，标志着公司的软件技术开发能力达到国际一流水平；并</w:t>
      </w:r>
      <w:r>
        <w:rPr>
          <w:color w:val="0D0D0D"/>
        </w:rPr>
        <w:t>构建起了包括</w:t>
      </w:r>
      <w:r>
        <w:rPr>
          <w:color w:val="0D0D0D"/>
          <w:w w:val="99"/>
        </w:rPr>
        <w:t> </w:t>
      </w:r>
      <w:r>
        <w:rPr>
          <w:color w:val="0D0D0D"/>
        </w:rPr>
        <w:t>信息安全管理体系、信息技术服务管理体系等在内的全方位认证体系</w:t>
      </w:r>
      <w:r>
        <w:rPr/>
        <w:t>。公司还拥有建筑行业（建筑工程）甲级设计资质、电</w:t>
      </w:r>
      <w:r>
        <w:rPr>
          <w:w w:val="99"/>
        </w:rPr>
        <w:t> </w:t>
      </w:r>
      <w:r>
        <w:rPr/>
        <w:t>力行业（新能源发电、送电工程、变电工程）专业乙级设计资质、市政行业（给水工程、排水工程、热力工程、道路工程）</w:t>
      </w:r>
      <w:r>
        <w:rPr>
          <w:w w:val="99"/>
        </w:rPr>
        <w:t> </w:t>
      </w:r>
      <w:r>
        <w:rPr/>
        <w:t>专业乙级设计资质、工程造价咨询资质（乙级）、工程咨询资质（乙级）和城乡规划编制资质（丙级）、电力工程施工总承</w:t>
      </w:r>
      <w:r>
        <w:rPr>
          <w:w w:val="99"/>
        </w:rPr>
        <w:t> </w:t>
      </w:r>
      <w:r>
        <w:rPr>
          <w:spacing w:val="-2"/>
        </w:rPr>
        <w:t>包（三级）资质，是天津地区第一家获准</w:t>
      </w:r>
      <w:r>
        <w:rPr>
          <w:rFonts w:ascii="Times New Roman" w:hAnsi="Times New Roman" w:cs="Times New Roman" w:eastAsia="Times New Roman" w:hint="default"/>
          <w:spacing w:val="-2"/>
        </w:rPr>
        <w:t>“</w:t>
      </w:r>
      <w:r>
        <w:rPr>
          <w:spacing w:val="-2"/>
        </w:rPr>
        <w:t>新能源发电设计</w:t>
      </w:r>
      <w:r>
        <w:rPr>
          <w:rFonts w:ascii="Times New Roman" w:hAnsi="Times New Roman" w:cs="Times New Roman" w:eastAsia="Times New Roman" w:hint="default"/>
          <w:spacing w:val="-2"/>
        </w:rPr>
        <w:t>”</w:t>
      </w:r>
      <w:r>
        <w:rPr>
          <w:spacing w:val="-2"/>
        </w:rPr>
        <w:t>资质的设计企业，同时还获得了特种设备（压力管道</w:t>
      </w:r>
      <w:r>
        <w:rPr>
          <w:rFonts w:ascii="Times New Roman" w:hAnsi="Times New Roman" w:cs="Times New Roman" w:eastAsia="Times New Roman" w:hint="default"/>
          <w:spacing w:val="-2"/>
        </w:rPr>
        <w:t>GB2</w:t>
      </w:r>
      <w:r>
        <w:rPr>
          <w:spacing w:val="-2"/>
        </w:rPr>
        <w:t>、</w:t>
      </w:r>
      <w:r>
        <w:rPr>
          <w:rFonts w:ascii="Times New Roman" w:hAnsi="Times New Roman" w:cs="Times New Roman" w:eastAsia="Times New Roman" w:hint="default"/>
          <w:spacing w:val="-2"/>
        </w:rPr>
        <w:t>GC2</w:t>
      </w:r>
      <w:r>
        <w:rPr>
          <w:spacing w:val="-2"/>
        </w:rPr>
        <w:t>）</w:t>
      </w:r>
      <w:r>
        <w:rPr/>
        <w:t> 设计许可资质。</w:t>
      </w:r>
    </w:p>
    <w:p>
      <w:pPr>
        <w:pStyle w:val="BodyText"/>
        <w:spacing w:line="307" w:lineRule="auto" w:before="26"/>
        <w:ind w:right="134" w:firstLine="360"/>
        <w:jc w:val="left"/>
      </w:pPr>
      <w:r>
        <w:rPr/>
        <w:t>报告期内，公司企业技术中心成功地被认定为北京市市级企业技术中心，公司也继续被认定为</w:t>
      </w:r>
      <w:r>
        <w:rPr>
          <w:rFonts w:ascii="Times New Roman" w:hAnsi="Times New Roman" w:cs="Times New Roman" w:eastAsia="Times New Roman" w:hint="default"/>
        </w:rPr>
        <w:t>“</w:t>
      </w:r>
      <w:r>
        <w:rPr/>
        <w:t>中核集团合格供应商</w:t>
      </w:r>
      <w:r>
        <w:rPr>
          <w:rFonts w:ascii="Times New Roman" w:hAnsi="Times New Roman" w:cs="Times New Roman" w:eastAsia="Times New Roman" w:hint="default"/>
        </w:rPr>
        <w:t>”</w:t>
      </w:r>
      <w:r>
        <w:rPr/>
        <w:t>， 荣获</w:t>
      </w:r>
      <w:r>
        <w:rPr>
          <w:rFonts w:ascii="Times New Roman" w:hAnsi="Times New Roman" w:cs="Times New Roman" w:eastAsia="Times New Roman" w:hint="default"/>
        </w:rPr>
        <w:t>“</w:t>
      </w:r>
      <w:r>
        <w:rPr/>
        <w:t>安防行业品牌盛会十大集成商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平安建设</w:t>
      </w:r>
      <w:r>
        <w:rPr>
          <w:rFonts w:ascii="Times New Roman" w:hAnsi="Times New Roman" w:cs="Times New Roman" w:eastAsia="Times New Roman" w:hint="default"/>
        </w:rPr>
        <w:t>”</w:t>
      </w:r>
      <w:r>
        <w:rPr/>
        <w:t>推荐优秀行业解决方案提供商、</w:t>
      </w:r>
      <w:r>
        <w:rPr>
          <w:rFonts w:ascii="Times New Roman" w:hAnsi="Times New Roman" w:cs="Times New Roman" w:eastAsia="Times New Roman" w:hint="default"/>
        </w:rPr>
        <w:t>“</w:t>
      </w:r>
      <w:r>
        <w:rPr/>
        <w:t>诚信长城杯企业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北京市信用企业</w:t>
      </w:r>
      <w:r>
        <w:rPr>
          <w:rFonts w:ascii="Times New Roman" w:hAnsi="Times New Roman" w:cs="Times New Roman" w:eastAsia="Times New Roman" w:hint="default"/>
        </w:rPr>
        <w:t>”</w:t>
      </w:r>
      <w:r>
        <w:rPr/>
        <w:t>、 </w:t>
      </w:r>
      <w:r>
        <w:rPr>
          <w:rFonts w:ascii="Times New Roman" w:hAnsi="Times New Roman" w:cs="Times New Roman" w:eastAsia="Times New Roman" w:hint="default"/>
          <w:w w:val="95"/>
        </w:rPr>
        <w:t>“</w:t>
      </w:r>
      <w:r>
        <w:rPr>
          <w:w w:val="95"/>
        </w:rPr>
        <w:t>重质量守信用企业</w:t>
      </w:r>
      <w:r>
        <w:rPr>
          <w:rFonts w:ascii="Times New Roman" w:hAnsi="Times New Roman" w:cs="Times New Roman" w:eastAsia="Times New Roman" w:hint="default"/>
          <w:w w:val="95"/>
        </w:rPr>
        <w:t>”</w:t>
      </w:r>
      <w:r>
        <w:rPr>
          <w:w w:val="95"/>
        </w:rPr>
        <w:t>、</w:t>
      </w:r>
      <w:r>
        <w:rPr>
          <w:rFonts w:ascii="Times New Roman" w:hAnsi="Times New Roman" w:cs="Times New Roman" w:eastAsia="Times New Roman" w:hint="default"/>
          <w:w w:val="95"/>
        </w:rPr>
        <w:t>“</w:t>
      </w:r>
      <w:r>
        <w:rPr>
          <w:w w:val="95"/>
        </w:rPr>
        <w:t>北京市诚信创建企业</w:t>
      </w:r>
      <w:r>
        <w:rPr>
          <w:rFonts w:ascii="Times New Roman" w:hAnsi="Times New Roman" w:cs="Times New Roman" w:eastAsia="Times New Roman" w:hint="default"/>
          <w:w w:val="95"/>
        </w:rPr>
        <w:t>”</w:t>
      </w:r>
      <w:r>
        <w:rPr>
          <w:w w:val="95"/>
        </w:rPr>
        <w:t>等荣誉称号，信用评级继续保持</w:t>
      </w:r>
      <w:r>
        <w:rPr>
          <w:rFonts w:ascii="Times New Roman" w:hAnsi="Times New Roman" w:cs="Times New Roman" w:eastAsia="Times New Roman" w:hint="default"/>
          <w:w w:val="95"/>
        </w:rPr>
        <w:t>“3A”</w:t>
      </w:r>
      <w:r>
        <w:rPr>
          <w:w w:val="95"/>
        </w:rPr>
        <w:t>级。公司海淀区网格化图像信息系统一期</w:t>
      </w:r>
      <w:r>
        <w:rPr>
          <w:spacing w:val="82"/>
          <w:w w:val="95"/>
        </w:rPr>
        <w:t> </w:t>
      </w:r>
      <w:r>
        <w:rPr>
          <w:spacing w:val="82"/>
          <w:w w:val="95"/>
        </w:rPr>
      </w:r>
      <w:r>
        <w:rPr/>
        <w:t>建设（集成）政府采购项目荣获</w:t>
      </w:r>
      <w:r>
        <w:rPr>
          <w:rFonts w:ascii="Times New Roman" w:hAnsi="Times New Roman" w:cs="Times New Roman" w:eastAsia="Times New Roman" w:hint="default"/>
        </w:rPr>
        <w:t>“</w:t>
      </w:r>
      <w:r>
        <w:rPr/>
        <w:t>北京市安装工程优质奖</w:t>
      </w:r>
      <w:r>
        <w:rPr>
          <w:rFonts w:ascii="Times New Roman" w:hAnsi="Times New Roman" w:cs="Times New Roman" w:eastAsia="Times New Roman" w:hint="default"/>
        </w:rPr>
        <w:t>”</w:t>
      </w:r>
      <w:r>
        <w:rPr/>
        <w:t>，公司全智能报警系统荣获</w:t>
      </w:r>
      <w:r>
        <w:rPr>
          <w:rFonts w:ascii="Times New Roman" w:hAnsi="Times New Roman" w:cs="Times New Roman" w:eastAsia="Times New Roman" w:hint="default"/>
        </w:rPr>
        <w:t>“</w:t>
      </w:r>
      <w:r>
        <w:rPr/>
        <w:t>北京市新技术新产品认定</w:t>
      </w:r>
      <w:r>
        <w:rPr>
          <w:rFonts w:ascii="Times New Roman" w:hAnsi="Times New Roman" w:cs="Times New Roman" w:eastAsia="Times New Roman" w:hint="default"/>
        </w:rPr>
        <w:t>”</w:t>
      </w:r>
      <w:r>
        <w:rPr/>
        <w:t>。同时，公 司在研发工作、项目管理等方面取得突破性进展，成功地开发了全能智慧卡口系统、城市物联网基础平台、智慧停车系统、 </w:t>
      </w:r>
      <w:r>
        <w:rPr>
          <w:spacing w:val="-2"/>
        </w:rPr>
        <w:t>热成像摄像机等一系列软硬件产品，为构建具有中电兴发特色的新型智慧城市解决方案打下了坚实基础，充分展现了公司技</w:t>
      </w:r>
      <w:r>
        <w:rPr>
          <w:spacing w:val="-64"/>
        </w:rPr>
        <w:t> </w:t>
      </w:r>
      <w:r>
        <w:rPr>
          <w:spacing w:val="-64"/>
        </w:rPr>
      </w:r>
      <w:r>
        <w:rPr/>
        <w:t>术在行业内的水平和实力。</w:t>
      </w:r>
    </w:p>
    <w:p>
      <w:pPr>
        <w:pStyle w:val="BodyText"/>
        <w:spacing w:line="300" w:lineRule="auto" w:before="146"/>
        <w:ind w:right="223" w:firstLine="360"/>
        <w:jc w:val="both"/>
      </w:pPr>
      <w:r>
        <w:rPr>
          <w:spacing w:val="2"/>
        </w:rPr>
        <w:t>报告期内，公司成功入围</w:t>
      </w:r>
      <w:r>
        <w:rPr>
          <w:rFonts w:ascii="Times New Roman" w:hAnsi="Times New Roman" w:cs="Times New Roman" w:eastAsia="Times New Roman" w:hint="default"/>
          <w:spacing w:val="2"/>
        </w:rPr>
        <w:t>“</w:t>
      </w:r>
      <w:r>
        <w:rPr>
          <w:spacing w:val="2"/>
        </w:rPr>
        <w:t>军油工程</w:t>
      </w:r>
      <w:r>
        <w:rPr>
          <w:rFonts w:ascii="Times New Roman" w:hAnsi="Times New Roman" w:cs="Times New Roman" w:eastAsia="Times New Roman" w:hint="default"/>
          <w:spacing w:val="2"/>
        </w:rPr>
        <w:t>”</w:t>
      </w:r>
      <w:r>
        <w:rPr>
          <w:spacing w:val="2"/>
        </w:rPr>
        <w:t>承建企业目录，并获得中央军委后勤保障部军需能源局颁发的入围《</w:t>
      </w:r>
      <w:r>
        <w:rPr>
          <w:rFonts w:ascii="Times New Roman" w:hAnsi="Times New Roman" w:cs="Times New Roman" w:eastAsia="Times New Roman" w:hint="default"/>
          <w:spacing w:val="2"/>
        </w:rPr>
        <w:t>“</w:t>
      </w:r>
      <w:r>
        <w:rPr>
          <w:spacing w:val="2"/>
        </w:rPr>
        <w:t>军油工程</w:t>
      </w:r>
      <w:r>
        <w:rPr>
          <w:rFonts w:ascii="Times New Roman" w:hAnsi="Times New Roman" w:cs="Times New Roman" w:eastAsia="Times New Roman" w:hint="default"/>
          <w:spacing w:val="2"/>
        </w:rPr>
        <w:t>”</w:t>
      </w:r>
      <w:r>
        <w:rPr>
          <w:rFonts w:ascii="Times New Roman" w:hAnsi="Times New Roman" w:cs="Times New Roman" w:eastAsia="Times New Roman" w:hint="default"/>
          <w:w w:val="99"/>
        </w:rPr>
        <w:t> </w:t>
      </w:r>
      <w:r>
        <w:rPr>
          <w:spacing w:val="-1"/>
        </w:rPr>
        <w:t>承建企业目录》证书，由此具备了承担</w:t>
      </w:r>
      <w:r>
        <w:rPr>
          <w:rFonts w:ascii="Times New Roman" w:hAnsi="Times New Roman" w:cs="Times New Roman" w:eastAsia="Times New Roman" w:hint="default"/>
          <w:spacing w:val="-1"/>
        </w:rPr>
        <w:t>“</w:t>
      </w:r>
      <w:r>
        <w:rPr>
          <w:spacing w:val="-1"/>
        </w:rPr>
        <w:t>军油工程</w:t>
      </w:r>
      <w:r>
        <w:rPr>
          <w:rFonts w:ascii="Times New Roman" w:hAnsi="Times New Roman" w:cs="Times New Roman" w:eastAsia="Times New Roman" w:hint="default"/>
          <w:spacing w:val="-1"/>
        </w:rPr>
        <w:t>”</w:t>
      </w:r>
      <w:r>
        <w:rPr>
          <w:spacing w:val="-1"/>
        </w:rPr>
        <w:t>国家物联网示范工程的准入条件；荣获</w:t>
      </w:r>
      <w:r>
        <w:rPr>
          <w:rFonts w:ascii="Times New Roman" w:hAnsi="Times New Roman" w:cs="Times New Roman" w:eastAsia="Times New Roman" w:hint="default"/>
          <w:spacing w:val="-1"/>
        </w:rPr>
        <w:t>“2017</w:t>
      </w:r>
      <w:r>
        <w:rPr>
          <w:spacing w:val="-1"/>
        </w:rPr>
        <w:t>中国信息技术服务卓越企业</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8"/>
        </w:rPr>
        <w:t> </w:t>
      </w:r>
      <w:r>
        <w:rPr>
          <w:spacing w:val="-1"/>
        </w:rPr>
        <w:t>称号、</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w:t>
      </w:r>
      <w:r>
        <w:rPr>
          <w:spacing w:val="-1"/>
        </w:rPr>
        <w:t>诚信长城杯企业</w:t>
      </w:r>
      <w:r>
        <w:rPr>
          <w:rFonts w:ascii="Times New Roman" w:hAnsi="Times New Roman" w:cs="Times New Roman" w:eastAsia="Times New Roman" w:hint="default"/>
          <w:spacing w:val="-1"/>
        </w:rPr>
        <w:t>”</w:t>
      </w:r>
      <w:r>
        <w:rPr>
          <w:spacing w:val="-1"/>
        </w:rPr>
        <w:t>称号、</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w:t>
      </w:r>
      <w:r>
        <w:rPr>
          <w:spacing w:val="-1"/>
        </w:rPr>
        <w:t>北京市安装工程优质奖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2017</w:t>
      </w:r>
      <w:r>
        <w:rPr>
          <w:spacing w:val="-1"/>
        </w:rPr>
        <w:t>年度</w:t>
      </w:r>
      <w:r>
        <w:rPr>
          <w:rFonts w:ascii="Times New Roman" w:hAnsi="Times New Roman" w:cs="Times New Roman" w:eastAsia="Times New Roman" w:hint="default"/>
          <w:spacing w:val="-1"/>
        </w:rPr>
        <w:t>“</w:t>
      </w:r>
      <w:r>
        <w:rPr>
          <w:spacing w:val="-1"/>
        </w:rPr>
        <w:t>全国建筑业</w:t>
      </w:r>
      <w:r>
        <w:rPr>
          <w:rFonts w:ascii="Times New Roman" w:hAnsi="Times New Roman" w:cs="Times New Roman" w:eastAsia="Times New Roman" w:hint="default"/>
          <w:spacing w:val="-1"/>
        </w:rPr>
        <w:t>AAA</w:t>
      </w:r>
      <w:r>
        <w:rPr>
          <w:spacing w:val="-1"/>
        </w:rPr>
        <w:t>级信用企业</w:t>
      </w:r>
      <w:r>
        <w:rPr>
          <w:rFonts w:ascii="Times New Roman" w:hAnsi="Times New Roman" w:cs="Times New Roman" w:eastAsia="Times New Roman" w:hint="default"/>
          <w:spacing w:val="-1"/>
        </w:rPr>
        <w:t>”</w:t>
      </w:r>
      <w:r>
        <w:rPr>
          <w:spacing w:val="-1"/>
        </w:rPr>
        <w:t>、北京市委</w:t>
      </w:r>
      <w:r>
        <w:rPr>
          <w:spacing w:val="-79"/>
        </w:rPr>
        <w:t> </w:t>
      </w:r>
      <w:r>
        <w:rPr>
          <w:spacing w:val="-79"/>
        </w:rPr>
      </w:r>
      <w:r>
        <w:rPr/>
        <w:t>社会工作委员会</w:t>
      </w:r>
      <w:r>
        <w:rPr>
          <w:rFonts w:ascii="Times New Roman" w:hAnsi="Times New Roman" w:cs="Times New Roman" w:eastAsia="Times New Roman" w:hint="default"/>
        </w:rPr>
        <w:t>“2017</w:t>
      </w:r>
      <w:r>
        <w:rPr/>
        <w:t>年度北京市非公有制企业履行社会责任综合评价百家上榜单位</w:t>
      </w:r>
      <w:r>
        <w:rPr>
          <w:rFonts w:ascii="Times New Roman" w:hAnsi="Times New Roman" w:cs="Times New Roman" w:eastAsia="Times New Roman" w:hint="default"/>
        </w:rPr>
        <w:t>”</w:t>
      </w:r>
      <w:r>
        <w:rPr/>
        <w:t>等。</w:t>
      </w:r>
    </w:p>
    <w:p>
      <w:pPr>
        <w:pStyle w:val="BodyText"/>
        <w:spacing w:line="316" w:lineRule="auto" w:before="133"/>
        <w:ind w:left="472" w:right="0" w:firstLine="2"/>
        <w:jc w:val="left"/>
      </w:pPr>
      <w:r>
        <w:rPr>
          <w:rFonts w:ascii="宋体" w:hAnsi="宋体" w:cs="宋体" w:eastAsia="宋体" w:hint="default"/>
          <w:b/>
          <w:bCs/>
        </w:rPr>
        <w:t>二、行业应用优势</w:t>
      </w:r>
      <w:r>
        <w:rPr>
          <w:rFonts w:ascii="宋体" w:hAnsi="宋体" w:cs="宋体" w:eastAsia="宋体" w:hint="default"/>
          <w:b/>
          <w:bCs/>
          <w:w w:val="99"/>
        </w:rPr>
        <w:t> </w:t>
      </w:r>
      <w:r>
        <w:rPr>
          <w:spacing w:val="-2"/>
        </w:rPr>
        <w:t>公司作为国家级高新技术企业，建有国家级技术中心，为国内领先的公共安全与反恐、新型智慧城市等的解决方案、产</w:t>
      </w:r>
    </w:p>
    <w:p>
      <w:pPr>
        <w:pStyle w:val="BodyText"/>
        <w:spacing w:line="309" w:lineRule="auto" w:before="19"/>
        <w:ind w:right="0"/>
        <w:jc w:val="left"/>
      </w:pPr>
      <w:r>
        <w:rPr>
          <w:spacing w:val="-2"/>
        </w:rPr>
        <w:t>品及运营服务提供商，在公共安全与反恐、新型智慧城市领域积累了丰富的市场经验和应用经验，对政府、军队、武警、公</w:t>
      </w:r>
      <w:r>
        <w:rPr>
          <w:spacing w:val="-66"/>
        </w:rPr>
        <w:t> </w:t>
      </w:r>
      <w:r>
        <w:rPr>
          <w:spacing w:val="-66"/>
        </w:rPr>
      </w:r>
      <w:r>
        <w:rPr>
          <w:spacing w:val="-4"/>
        </w:rPr>
        <w:t>安、通信、交通、金融、石油化工、电力、煤炭、核电站等行业具有丰富的行业经验，可以准确地抓住市场需求和业务特点。</w:t>
      </w:r>
      <w:r>
        <w:rPr>
          <w:spacing w:val="-44"/>
        </w:rPr>
        <w:t> </w:t>
      </w:r>
      <w:r>
        <w:rPr>
          <w:spacing w:val="-44"/>
        </w:rPr>
      </w:r>
      <w:r>
        <w:rPr>
          <w:spacing w:val="-2"/>
        </w:rPr>
        <w:t>截至目前，公司累计承揽了</w:t>
      </w:r>
      <w:r>
        <w:rPr>
          <w:rFonts w:ascii="Times New Roman" w:hAnsi="Times New Roman" w:cs="Times New Roman" w:eastAsia="Times New Roman" w:hint="default"/>
          <w:spacing w:val="-2"/>
        </w:rPr>
        <w:t>1800</w:t>
      </w:r>
      <w:r>
        <w:rPr>
          <w:spacing w:val="-2"/>
        </w:rPr>
        <w:t>余个项目，先进的方案、高质量的产品和优良的服务赢得了政府、军队和行业高端客户的信</w:t>
      </w:r>
      <w:r>
        <w:rPr>
          <w:spacing w:val="-64"/>
        </w:rPr>
        <w:t> </w:t>
      </w:r>
      <w:r>
        <w:rPr>
          <w:spacing w:val="-64"/>
        </w:rPr>
      </w:r>
      <w:r>
        <w:rPr/>
        <w:t>赖。所完成的工程项目多次获得国家优质工程</w:t>
      </w:r>
      <w:r>
        <w:rPr>
          <w:rFonts w:ascii="Times New Roman" w:hAnsi="Times New Roman" w:cs="Times New Roman" w:eastAsia="Times New Roman" w:hint="default"/>
        </w:rPr>
        <w:t>“</w:t>
      </w:r>
      <w:r>
        <w:rPr/>
        <w:t>鲁班奖</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长城杯</w:t>
      </w:r>
      <w:r>
        <w:rPr>
          <w:rFonts w:ascii="Times New Roman" w:hAnsi="Times New Roman" w:cs="Times New Roman" w:eastAsia="Times New Roman" w:hint="default"/>
        </w:rPr>
        <w:t>”</w:t>
      </w:r>
      <w:r>
        <w:rPr/>
        <w:t>等省（市）优质工程奖。公司是业界承担单个项目金额亿 </w:t>
      </w:r>
      <w:r>
        <w:rPr>
          <w:spacing w:val="-2"/>
        </w:rPr>
        <w:t>元以上的重大系统集成项目最多的企业之一，在业内众多国际权威机构的评选中，公司获评全球智慧城市解决方案供应商百</w:t>
      </w:r>
      <w:r>
        <w:rPr>
          <w:spacing w:val="-64"/>
        </w:rPr>
        <w:t> </w:t>
      </w:r>
      <w:r>
        <w:rPr>
          <w:spacing w:val="-64"/>
        </w:rPr>
      </w:r>
      <w:r>
        <w:rPr/>
        <w:t>强榜第</w:t>
      </w:r>
      <w:r>
        <w:rPr>
          <w:rFonts w:ascii="Times New Roman" w:hAnsi="Times New Roman" w:cs="Times New Roman" w:eastAsia="Times New Roman" w:hint="default"/>
        </w:rPr>
        <w:t>38</w:t>
      </w:r>
      <w:r>
        <w:rPr/>
        <w:t>位、世界物联网发展潜力百强榜第</w:t>
      </w:r>
      <w:r>
        <w:rPr>
          <w:rFonts w:ascii="Times New Roman" w:hAnsi="Times New Roman" w:cs="Times New Roman" w:eastAsia="Times New Roman" w:hint="default"/>
        </w:rPr>
        <w:t>57</w:t>
      </w:r>
      <w:r>
        <w:rPr/>
        <w:t>位、中国平安城市行业年营业额排名第</w:t>
      </w:r>
      <w:r>
        <w:rPr>
          <w:rFonts w:ascii="Times New Roman" w:hAnsi="Times New Roman" w:cs="Times New Roman" w:eastAsia="Times New Roman" w:hint="default"/>
        </w:rPr>
        <w:t>1</w:t>
      </w:r>
      <w:r>
        <w:rPr/>
        <w:t>位、中国安防系统集成行业年营业额 排名第</w:t>
      </w:r>
      <w:r>
        <w:rPr>
          <w:rFonts w:ascii="Times New Roman" w:hAnsi="Times New Roman" w:cs="Times New Roman" w:eastAsia="Times New Roman" w:hint="default"/>
        </w:rPr>
        <w:t>3</w:t>
      </w:r>
      <w:r>
        <w:rPr/>
        <w:t>位、中国智能交通行业年营业额排名第</w:t>
      </w:r>
      <w:r>
        <w:rPr>
          <w:rFonts w:ascii="Times New Roman" w:hAnsi="Times New Roman" w:cs="Times New Roman" w:eastAsia="Times New Roman" w:hint="default"/>
        </w:rPr>
        <w:t>3</w:t>
      </w:r>
      <w:r>
        <w:rPr/>
        <w:t>位、中国智能集成行业总营业额排名第</w:t>
      </w:r>
      <w:r>
        <w:rPr>
          <w:rFonts w:ascii="Times New Roman" w:hAnsi="Times New Roman" w:cs="Times New Roman" w:eastAsia="Times New Roman" w:hint="default"/>
        </w:rPr>
        <w:t>5</w:t>
      </w:r>
      <w:r>
        <w:rPr/>
        <w:t>位。</w:t>
      </w:r>
    </w:p>
    <w:p>
      <w:pPr>
        <w:pStyle w:val="BodyText"/>
        <w:spacing w:line="300" w:lineRule="auto" w:before="5"/>
        <w:ind w:right="230" w:firstLine="360"/>
        <w:jc w:val="both"/>
      </w:pPr>
      <w:r>
        <w:rPr/>
        <w:t>在新型智慧城市和平安中国建设领域，正在实施建设的</w:t>
      </w:r>
      <w:r>
        <w:rPr>
          <w:rFonts w:ascii="Times New Roman" w:hAnsi="Times New Roman" w:cs="Times New Roman" w:eastAsia="Times New Roman" w:hint="default"/>
        </w:rPr>
        <w:t>20</w:t>
      </w:r>
      <w:r>
        <w:rPr/>
        <w:t>亿规模的湖南凤凰县智慧城市建设</w:t>
      </w:r>
      <w:r>
        <w:rPr>
          <w:rFonts w:ascii="Times New Roman" w:hAnsi="Times New Roman" w:cs="Times New Roman" w:eastAsia="Times New Roman" w:hint="default"/>
        </w:rPr>
        <w:t>PPP</w:t>
      </w:r>
      <w:r>
        <w:rPr/>
        <w:t>项目、云南省</w:t>
      </w:r>
      <w:r>
        <w:rPr>
          <w:rFonts w:ascii="Times New Roman" w:hAnsi="Times New Roman" w:cs="Times New Roman" w:eastAsia="Times New Roman" w:hint="default"/>
        </w:rPr>
        <w:t>“</w:t>
      </w:r>
      <w:r>
        <w:rPr/>
        <w:t>智慧红 </w:t>
      </w:r>
      <w:r>
        <w:rPr>
          <w:spacing w:val="-2"/>
        </w:rPr>
        <w:t>河</w:t>
      </w:r>
      <w:r>
        <w:rPr>
          <w:rFonts w:ascii="Times New Roman" w:hAnsi="Times New Roman" w:cs="Times New Roman" w:eastAsia="Times New Roman" w:hint="default"/>
          <w:spacing w:val="-2"/>
        </w:rPr>
        <w:t>”</w:t>
      </w:r>
      <w:r>
        <w:rPr>
          <w:spacing w:val="-2"/>
        </w:rPr>
        <w:t>项目、</w:t>
      </w:r>
      <w:r>
        <w:rPr>
          <w:rFonts w:ascii="Times New Roman" w:hAnsi="Times New Roman" w:cs="Times New Roman" w:eastAsia="Times New Roman" w:hint="default"/>
          <w:spacing w:val="-2"/>
        </w:rPr>
        <w:t>6</w:t>
      </w:r>
      <w:r>
        <w:rPr>
          <w:spacing w:val="-2"/>
        </w:rPr>
        <w:t>亿规模的云南联通移动业务社会化服务合作项目、已完成实施的中国目前单一最大的</w:t>
      </w:r>
      <w:r>
        <w:rPr>
          <w:rFonts w:ascii="Times New Roman" w:hAnsi="Times New Roman" w:cs="Times New Roman" w:eastAsia="Times New Roman" w:hint="default"/>
          <w:spacing w:val="-2"/>
        </w:rPr>
        <w:t>13</w:t>
      </w:r>
      <w:r>
        <w:rPr>
          <w:spacing w:val="-2"/>
        </w:rPr>
        <w:t>亿规模的贵州省六盘水市</w:t>
      </w:r>
      <w:r>
        <w:rPr>
          <w:spacing w:val="-53"/>
        </w:rPr>
        <w:t> </w:t>
      </w:r>
      <w:r>
        <w:rPr/>
        <w:t>天网工程总集成项目均全面采用</w:t>
      </w:r>
      <w:r>
        <w:rPr>
          <w:rFonts w:ascii="Times New Roman" w:hAnsi="Times New Roman" w:cs="Times New Roman" w:eastAsia="Times New Roman" w:hint="default"/>
        </w:rPr>
        <w:t>PPP</w:t>
      </w:r>
      <w:r>
        <w:rPr/>
        <w:t>模式投资、建设与运营。另有</w:t>
      </w:r>
      <w:r>
        <w:rPr>
          <w:rFonts w:ascii="Times New Roman" w:hAnsi="Times New Roman" w:cs="Times New Roman" w:eastAsia="Times New Roman" w:hint="default"/>
        </w:rPr>
        <w:t>2.23</w:t>
      </w:r>
      <w:r>
        <w:rPr/>
        <w:t>亿规模的新疆</w:t>
      </w:r>
      <w:r>
        <w:rPr>
          <w:rFonts w:ascii="Times New Roman" w:hAnsi="Times New Roman" w:cs="Times New Roman" w:eastAsia="Times New Roman" w:hint="default"/>
        </w:rPr>
        <w:t>“</w:t>
      </w:r>
      <w:r>
        <w:rPr/>
        <w:t>智慧伊宁县</w:t>
      </w:r>
      <w:r>
        <w:rPr>
          <w:rFonts w:ascii="Times New Roman" w:hAnsi="Times New Roman" w:cs="Times New Roman" w:eastAsia="Times New Roman" w:hint="default"/>
        </w:rPr>
        <w:t>”</w:t>
      </w:r>
      <w:r>
        <w:rPr/>
        <w:t>公共安全综合平台（雪亮</w:t>
      </w:r>
    </w:p>
    <w:p>
      <w:pPr>
        <w:spacing w:after="0" w:line="300" w:lineRule="auto"/>
        <w:jc w:val="both"/>
        <w:sectPr>
          <w:pgSz w:w="11910" w:h="16840"/>
          <w:pgMar w:header="787" w:footer="1016" w:top="1100" w:bottom="1200" w:left="1020" w:right="900"/>
        </w:sectPr>
      </w:pPr>
    </w:p>
    <w:p>
      <w:pPr>
        <w:spacing w:line="240" w:lineRule="auto" w:before="13"/>
        <w:rPr>
          <w:rFonts w:ascii="宋体" w:hAnsi="宋体" w:cs="宋体" w:eastAsia="宋体" w:hint="default"/>
          <w:sz w:val="22"/>
          <w:szCs w:val="22"/>
        </w:rPr>
      </w:pPr>
    </w:p>
    <w:p>
      <w:pPr>
        <w:pStyle w:val="BodyText"/>
        <w:spacing w:line="300" w:lineRule="auto"/>
        <w:ind w:right="185"/>
        <w:jc w:val="both"/>
      </w:pPr>
      <w:r>
        <w:rPr>
          <w:spacing w:val="-1"/>
        </w:rPr>
        <w:t>工程）项目、</w:t>
      </w:r>
      <w:r>
        <w:rPr>
          <w:rFonts w:ascii="Times New Roman" w:hAnsi="Times New Roman" w:cs="Times New Roman" w:eastAsia="Times New Roman" w:hint="default"/>
          <w:spacing w:val="-1"/>
        </w:rPr>
        <w:t>2.09</w:t>
      </w:r>
      <w:r>
        <w:rPr>
          <w:spacing w:val="-1"/>
        </w:rPr>
        <w:t>亿规模的安徽淮南（平安淮南）二期工程项目（第一标包和第二标包）、新疆乌鲁木齐市综治视联网建设</w:t>
      </w:r>
      <w:r>
        <w:rPr>
          <w:spacing w:val="-69"/>
        </w:rPr>
        <w:t> </w:t>
      </w:r>
      <w:r>
        <w:rPr>
          <w:spacing w:val="-69"/>
        </w:rPr>
      </w:r>
      <w:r>
        <w:rPr/>
        <w:t>项目等正在稳步实施建设。此外，公司还为</w:t>
      </w:r>
      <w:r>
        <w:rPr>
          <w:rFonts w:ascii="Times New Roman" w:hAnsi="Times New Roman" w:cs="Times New Roman" w:eastAsia="Times New Roman" w:hint="default"/>
        </w:rPr>
        <w:t>APEC</w:t>
      </w:r>
      <w:r>
        <w:rPr/>
        <w:t>峰会、</w:t>
      </w:r>
      <w:r>
        <w:rPr>
          <w:rFonts w:ascii="Times New Roman" w:hAnsi="Times New Roman" w:cs="Times New Roman" w:eastAsia="Times New Roman" w:hint="default"/>
        </w:rPr>
        <w:t>G20</w:t>
      </w:r>
      <w:r>
        <w:rPr/>
        <w:t>峰会等保驾护航。</w:t>
      </w:r>
    </w:p>
    <w:p>
      <w:pPr>
        <w:pStyle w:val="BodyText"/>
        <w:spacing w:line="300" w:lineRule="auto" w:before="13"/>
        <w:ind w:right="190" w:firstLine="360"/>
        <w:jc w:val="both"/>
      </w:pPr>
      <w:r>
        <w:rPr/>
        <w:t>公司还累计完成了以中央军委办公厅</w:t>
      </w:r>
      <w:r>
        <w:rPr>
          <w:rFonts w:ascii="Times New Roman" w:hAnsi="Times New Roman" w:cs="Times New Roman" w:eastAsia="Times New Roman" w:hint="default"/>
        </w:rPr>
        <w:t>9191</w:t>
      </w:r>
      <w:r>
        <w:rPr/>
        <w:t>涉密信息化工程为代表的逾</w:t>
      </w:r>
      <w:r>
        <w:rPr>
          <w:rFonts w:ascii="Times New Roman" w:hAnsi="Times New Roman" w:cs="Times New Roman" w:eastAsia="Times New Roman" w:hint="default"/>
        </w:rPr>
        <w:t>180</w:t>
      </w:r>
      <w:r>
        <w:rPr/>
        <w:t>项军队信息化项目、以全国海关信息数据备份 </w:t>
      </w:r>
      <w:r>
        <w:rPr>
          <w:spacing w:val="-2"/>
        </w:rPr>
        <w:t>中心为代表的</w:t>
      </w:r>
      <w:r>
        <w:rPr>
          <w:rFonts w:ascii="Times New Roman" w:hAnsi="Times New Roman" w:cs="Times New Roman" w:eastAsia="Times New Roman" w:hint="default"/>
          <w:spacing w:val="-2"/>
        </w:rPr>
        <w:t>30</w:t>
      </w:r>
      <w:r>
        <w:rPr>
          <w:spacing w:val="-2"/>
        </w:rPr>
        <w:t>余个大数据中心建设项目、以安徽省政务服务中心为代表的逾百个智慧政务项目、以福建福清核电站、国家</w:t>
      </w:r>
      <w:r>
        <w:rPr>
          <w:spacing w:val="-62"/>
        </w:rPr>
        <w:t> </w:t>
      </w:r>
      <w:r>
        <w:rPr>
          <w:spacing w:val="-62"/>
        </w:rPr>
      </w:r>
      <w:r>
        <w:rPr>
          <w:spacing w:val="-2"/>
        </w:rPr>
        <w:t>南水北调中线干线工程为代表的</w:t>
      </w:r>
      <w:r>
        <w:rPr>
          <w:rFonts w:ascii="Times New Roman" w:hAnsi="Times New Roman" w:cs="Times New Roman" w:eastAsia="Times New Roman" w:hint="default"/>
          <w:spacing w:val="-2"/>
        </w:rPr>
        <w:t>50</w:t>
      </w:r>
      <w:r>
        <w:rPr>
          <w:spacing w:val="-2"/>
        </w:rPr>
        <w:t>余个国家战略设施安全物联网项目、以北京市海淀区</w:t>
      </w:r>
      <w:r>
        <w:rPr>
          <w:rFonts w:ascii="Times New Roman" w:hAnsi="Times New Roman" w:cs="Times New Roman" w:eastAsia="Times New Roman" w:hint="default"/>
          <w:spacing w:val="-2"/>
        </w:rPr>
        <w:t>“</w:t>
      </w:r>
      <w:r>
        <w:rPr>
          <w:spacing w:val="-2"/>
        </w:rPr>
        <w:t>科技创安</w:t>
      </w:r>
      <w:r>
        <w:rPr>
          <w:rFonts w:ascii="Times New Roman" w:hAnsi="Times New Roman" w:cs="Times New Roman" w:eastAsia="Times New Roman" w:hint="default"/>
          <w:spacing w:val="-2"/>
        </w:rPr>
        <w:t>”</w:t>
      </w:r>
      <w:r>
        <w:rPr>
          <w:spacing w:val="-2"/>
        </w:rPr>
        <w:t>、山东济南反恐应急指挥</w:t>
      </w:r>
      <w:r>
        <w:rPr>
          <w:spacing w:val="-42"/>
        </w:rPr>
        <w:t> </w:t>
      </w:r>
      <w:r>
        <w:rPr>
          <w:spacing w:val="-42"/>
        </w:rPr>
      </w:r>
      <w:r>
        <w:rPr>
          <w:spacing w:val="-2"/>
        </w:rPr>
        <w:t>中心为代表的近百个智慧警务、智慧应急与人防项目、以江苏宿迁市市区道路监控网及智能交通提升工程为代表的</w:t>
      </w:r>
      <w:r>
        <w:rPr>
          <w:rFonts w:ascii="Times New Roman" w:hAnsi="Times New Roman" w:cs="Times New Roman" w:eastAsia="Times New Roman" w:hint="default"/>
          <w:spacing w:val="-2"/>
        </w:rPr>
        <w:t>50</w:t>
      </w:r>
      <w:r>
        <w:rPr>
          <w:spacing w:val="-2"/>
        </w:rPr>
        <w:t>余个智</w:t>
      </w:r>
      <w:r>
        <w:rPr>
          <w:spacing w:val="-63"/>
        </w:rPr>
        <w:t> </w:t>
      </w:r>
      <w:r>
        <w:rPr>
          <w:spacing w:val="-2"/>
        </w:rPr>
        <w:t>慧交通项目、以解放军重庆西南医院为代表的</w:t>
      </w:r>
      <w:r>
        <w:rPr>
          <w:rFonts w:ascii="Times New Roman" w:hAnsi="Times New Roman" w:cs="Times New Roman" w:eastAsia="Times New Roman" w:hint="default"/>
          <w:spacing w:val="-2"/>
        </w:rPr>
        <w:t>60</w:t>
      </w:r>
      <w:r>
        <w:rPr>
          <w:spacing w:val="-2"/>
        </w:rPr>
        <w:t>余个三甲医院智慧医疗项目、以清华大学为代表的</w:t>
      </w:r>
      <w:r>
        <w:rPr>
          <w:rFonts w:ascii="Times New Roman" w:hAnsi="Times New Roman" w:cs="Times New Roman" w:eastAsia="Times New Roman" w:hint="default"/>
          <w:spacing w:val="-2"/>
        </w:rPr>
        <w:t>60</w:t>
      </w:r>
      <w:r>
        <w:rPr>
          <w:spacing w:val="-2"/>
        </w:rPr>
        <w:t>余个智慧教育项目、以</w:t>
      </w:r>
      <w:r>
        <w:rPr>
          <w:spacing w:val="-61"/>
        </w:rPr>
        <w:t> </w:t>
      </w:r>
      <w:r>
        <w:rPr>
          <w:spacing w:val="-61"/>
        </w:rPr>
      </w:r>
      <w:r>
        <w:rPr>
          <w:spacing w:val="-2"/>
        </w:rPr>
        <w:t>国家博物馆</w:t>
      </w:r>
      <w:r>
        <w:rPr>
          <w:rFonts w:ascii="Times New Roman" w:hAnsi="Times New Roman" w:cs="Times New Roman" w:eastAsia="Times New Roman" w:hint="default"/>
          <w:spacing w:val="-2"/>
        </w:rPr>
        <w:t>“</w:t>
      </w:r>
      <w:r>
        <w:rPr>
          <w:spacing w:val="-2"/>
        </w:rPr>
        <w:t>数字国博</w:t>
      </w:r>
      <w:r>
        <w:rPr>
          <w:rFonts w:ascii="Times New Roman" w:hAnsi="Times New Roman" w:cs="Times New Roman" w:eastAsia="Times New Roman" w:hint="default"/>
          <w:spacing w:val="-2"/>
        </w:rPr>
        <w:t>”</w:t>
      </w:r>
      <w:r>
        <w:rPr>
          <w:spacing w:val="-2"/>
        </w:rPr>
        <w:t>为代表的</w:t>
      </w:r>
      <w:r>
        <w:rPr>
          <w:rFonts w:ascii="Times New Roman" w:hAnsi="Times New Roman" w:cs="Times New Roman" w:eastAsia="Times New Roman" w:hint="default"/>
          <w:spacing w:val="-2"/>
        </w:rPr>
        <w:t>30</w:t>
      </w:r>
      <w:r>
        <w:rPr>
          <w:spacing w:val="-2"/>
        </w:rPr>
        <w:t>余个智慧旅游项目、以北京通州万达广场为代表的</w:t>
      </w:r>
      <w:r>
        <w:rPr>
          <w:rFonts w:ascii="Times New Roman" w:hAnsi="Times New Roman" w:cs="Times New Roman" w:eastAsia="Times New Roman" w:hint="default"/>
          <w:spacing w:val="-2"/>
        </w:rPr>
        <w:t>50</w:t>
      </w:r>
      <w:r>
        <w:rPr>
          <w:spacing w:val="-2"/>
        </w:rPr>
        <w:t>余个智慧社区项目、以北京京东方八</w:t>
      </w:r>
      <w:r>
        <w:rPr>
          <w:spacing w:val="-41"/>
        </w:rPr>
        <w:t> </w:t>
      </w:r>
      <w:r>
        <w:rPr>
          <w:spacing w:val="-41"/>
        </w:rPr>
      </w:r>
      <w:r>
        <w:rPr/>
        <w:t>代线为代表的</w:t>
      </w:r>
      <w:r>
        <w:rPr>
          <w:rFonts w:ascii="Times New Roman" w:hAnsi="Times New Roman" w:cs="Times New Roman" w:eastAsia="Times New Roman" w:hint="default"/>
        </w:rPr>
        <w:t>20</w:t>
      </w:r>
      <w:r>
        <w:rPr/>
        <w:t>余个智慧园区项目、以广州国际金融中心为代表的</w:t>
      </w:r>
      <w:r>
        <w:rPr>
          <w:rFonts w:ascii="Times New Roman" w:hAnsi="Times New Roman" w:cs="Times New Roman" w:eastAsia="Times New Roman" w:hint="default"/>
        </w:rPr>
        <w:t>200</w:t>
      </w:r>
      <w:r>
        <w:rPr/>
        <w:t>余个智慧楼宇项目等等，公司在以上诸多智慧应用领</w:t>
      </w:r>
      <w:r>
        <w:rPr>
          <w:spacing w:val="-85"/>
        </w:rPr>
        <w:t> </w:t>
      </w:r>
      <w:r>
        <w:rPr>
          <w:spacing w:val="-85"/>
        </w:rPr>
      </w:r>
      <w:r>
        <w:rPr/>
        <w:t>域积累了丰富的实施经验，为构建新型智慧城市打下了坚实基础。</w:t>
      </w:r>
    </w:p>
    <w:p>
      <w:pPr>
        <w:pStyle w:val="BodyText"/>
        <w:spacing w:line="300" w:lineRule="auto" w:before="31"/>
        <w:ind w:right="101" w:firstLine="360"/>
        <w:jc w:val="left"/>
      </w:pPr>
      <w:r>
        <w:rPr/>
        <w:t>公司还获评</w:t>
      </w:r>
      <w:r>
        <w:rPr>
          <w:spacing w:val="-41"/>
        </w:rPr>
        <w:t> </w:t>
      </w:r>
      <w:r>
        <w:rPr>
          <w:rFonts w:ascii="Times New Roman" w:hAnsi="Times New Roman" w:cs="Times New Roman" w:eastAsia="Times New Roman" w:hint="default"/>
        </w:rPr>
        <w:t>“2017</w:t>
      </w:r>
      <w:r>
        <w:rPr/>
        <w:t>中国信息技术服务卓越企业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中国信息技术服务卓越企业</w:t>
      </w:r>
      <w:r>
        <w:rPr>
          <w:rFonts w:ascii="Times New Roman" w:hAnsi="Times New Roman" w:cs="Times New Roman" w:eastAsia="Times New Roman" w:hint="default"/>
        </w:rPr>
        <w:t>”</w:t>
      </w:r>
      <w:r>
        <w:rPr/>
        <w:t>、</w:t>
      </w:r>
      <w:r>
        <w:rPr>
          <w:spacing w:val="-72"/>
        </w:rPr>
        <w:t> </w:t>
      </w:r>
      <w:r>
        <w:rPr>
          <w:rFonts w:ascii="Times New Roman" w:hAnsi="Times New Roman" w:cs="Times New Roman" w:eastAsia="Times New Roman" w:hint="default"/>
        </w:rPr>
        <w:t>“2016</w:t>
      </w:r>
      <w:r>
        <w:rPr/>
        <w:t>中国安防行业十大集成商</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4"/>
          <w:w w:val="99"/>
        </w:rPr>
        <w:t>“2016“</w:t>
      </w:r>
      <w:r>
        <w:rPr>
          <w:spacing w:val="-4"/>
          <w:w w:val="99"/>
        </w:rPr>
        <w:t>平安建设</w:t>
      </w:r>
      <w:r>
        <w:rPr>
          <w:rFonts w:ascii="Times New Roman" w:hAnsi="Times New Roman" w:cs="Times New Roman" w:eastAsia="Times New Roman" w:hint="default"/>
          <w:spacing w:val="-4"/>
          <w:w w:val="99"/>
        </w:rPr>
        <w:t>”</w:t>
      </w:r>
      <w:r>
        <w:rPr>
          <w:spacing w:val="-4"/>
          <w:w w:val="99"/>
        </w:rPr>
        <w:t>推荐优秀安防企业</w:t>
      </w:r>
      <w:r>
        <w:rPr>
          <w:rFonts w:ascii="Times New Roman" w:hAnsi="Times New Roman" w:cs="Times New Roman" w:eastAsia="Times New Roman" w:hint="default"/>
          <w:spacing w:val="-4"/>
          <w:w w:val="99"/>
        </w:rPr>
        <w:t>”</w:t>
      </w:r>
      <w:r>
        <w:rPr>
          <w:spacing w:val="-4"/>
          <w:w w:val="99"/>
        </w:rPr>
        <w:t>、</w:t>
      </w:r>
      <w:r>
        <w:rPr>
          <w:rFonts w:ascii="Times New Roman" w:hAnsi="Times New Roman" w:cs="Times New Roman" w:eastAsia="Times New Roman" w:hint="default"/>
          <w:spacing w:val="-4"/>
          <w:w w:val="99"/>
        </w:rPr>
        <w:t>“2016“</w:t>
      </w:r>
      <w:r>
        <w:rPr>
          <w:spacing w:val="-4"/>
          <w:w w:val="99"/>
        </w:rPr>
        <w:t>平安建设</w:t>
      </w:r>
      <w:r>
        <w:rPr>
          <w:rFonts w:ascii="Times New Roman" w:hAnsi="Times New Roman" w:cs="Times New Roman" w:eastAsia="Times New Roman" w:hint="default"/>
          <w:spacing w:val="-4"/>
          <w:w w:val="99"/>
        </w:rPr>
        <w:t>”</w:t>
      </w:r>
      <w:r>
        <w:rPr>
          <w:spacing w:val="-4"/>
          <w:w w:val="99"/>
        </w:rPr>
        <w:t>推荐优秀行业解决方案提供商</w:t>
      </w:r>
      <w:r>
        <w:rPr>
          <w:rFonts w:ascii="Times New Roman" w:hAnsi="Times New Roman" w:cs="Times New Roman" w:eastAsia="Times New Roman" w:hint="default"/>
          <w:spacing w:val="-4"/>
          <w:w w:val="99"/>
        </w:rPr>
        <w:t>”</w:t>
      </w:r>
      <w:r>
        <w:rPr>
          <w:spacing w:val="-4"/>
          <w:w w:val="99"/>
        </w:rPr>
        <w:t>、</w:t>
      </w:r>
      <w:r>
        <w:rPr>
          <w:rFonts w:ascii="Times New Roman" w:hAnsi="Times New Roman" w:cs="Times New Roman" w:eastAsia="Times New Roman" w:hint="default"/>
          <w:spacing w:val="-4"/>
          <w:w w:val="99"/>
        </w:rPr>
        <w:t>“2015</w:t>
      </w:r>
      <w:r>
        <w:rPr>
          <w:spacing w:val="-4"/>
          <w:w w:val="99"/>
        </w:rPr>
        <w:t>中国百大智能集成企业</w:t>
      </w:r>
      <w:r>
        <w:rPr>
          <w:rFonts w:ascii="Times New Roman" w:hAnsi="Times New Roman" w:cs="Times New Roman" w:eastAsia="Times New Roman" w:hint="default"/>
          <w:spacing w:val="-4"/>
          <w:w w:val="99"/>
        </w:rPr>
        <w:t>”</w:t>
      </w:r>
      <w:r>
        <w:rPr>
          <w:spacing w:val="-4"/>
          <w:w w:val="99"/>
        </w:rPr>
        <w:t>、</w:t>
      </w:r>
      <w:r>
        <w:rPr>
          <w:rFonts w:ascii="Times New Roman" w:hAnsi="Times New Roman" w:cs="Times New Roman" w:eastAsia="Times New Roman" w:hint="default"/>
          <w:spacing w:val="-4"/>
          <w:w w:val="99"/>
        </w:rPr>
        <w:t>“2015</w:t>
      </w:r>
      <w:r>
        <w:rPr>
          <w:rFonts w:ascii="Times New Roman" w:hAnsi="Times New Roman" w:cs="Times New Roman" w:eastAsia="Times New Roman" w:hint="default"/>
          <w:spacing w:val="-21"/>
          <w:w w:val="99"/>
        </w:rPr>
        <w:t> </w:t>
      </w:r>
      <w:r>
        <w:rPr>
          <w:rFonts w:ascii="Times New Roman" w:hAnsi="Times New Roman" w:cs="Times New Roman" w:eastAsia="Times New Roman" w:hint="default"/>
          <w:spacing w:val="-21"/>
          <w:w w:val="99"/>
        </w:rPr>
      </w:r>
      <w:r>
        <w:rPr>
          <w:spacing w:val="-2"/>
        </w:rPr>
        <w:t>中国智能集成创新应用奖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“2012-2013</w:t>
      </w:r>
      <w:r>
        <w:rPr>
          <w:spacing w:val="-2"/>
        </w:rPr>
        <w:t>中国智慧城市建设推荐品牌</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“2013</w:t>
      </w:r>
      <w:r>
        <w:rPr>
          <w:spacing w:val="-2"/>
        </w:rPr>
        <w:t>智慧城市优秀解决方案奖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2013</w:t>
      </w:r>
      <w:r>
        <w:rPr>
          <w:spacing w:val="-2"/>
        </w:rPr>
        <w:t>全国智</w:t>
      </w:r>
      <w:r>
        <w:rPr>
          <w:spacing w:val="-51"/>
        </w:rPr>
        <w:t> </w:t>
      </w:r>
      <w:r>
        <w:rPr>
          <w:spacing w:val="-1"/>
        </w:rPr>
        <w:t>能建筑行业十大创新产品品牌</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“2013</w:t>
      </w:r>
      <w:r>
        <w:rPr>
          <w:spacing w:val="-1"/>
        </w:rPr>
        <w:t>全国智能建筑行业视频监控系统十大品牌企业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“2013</w:t>
      </w:r>
      <w:r>
        <w:rPr>
          <w:spacing w:val="-1"/>
        </w:rPr>
        <w:t>智能建筑行业优秀民族品牌</w:t>
      </w:r>
      <w:r>
        <w:rPr>
          <w:rFonts w:ascii="Times New Roman" w:hAnsi="Times New Roman" w:cs="Times New Roman" w:eastAsia="Times New Roman" w:hint="default"/>
          <w:spacing w:val="-1"/>
        </w:rPr>
        <w:t>”</w:t>
      </w:r>
      <w:r>
        <w:rPr>
          <w:spacing w:val="-1"/>
        </w:rPr>
        <w:t>、</w:t>
      </w:r>
      <w:r>
        <w:rPr>
          <w:spacing w:val="-67"/>
        </w:rPr>
        <w:t> </w:t>
      </w:r>
      <w:r>
        <w:rPr>
          <w:rFonts w:ascii="Times New Roman" w:hAnsi="Times New Roman" w:cs="Times New Roman" w:eastAsia="Times New Roman" w:hint="default"/>
        </w:rPr>
        <w:t>“2012</w:t>
      </w:r>
      <w:r>
        <w:rPr/>
        <w:t>北方区域安防杰出贡献企业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中国电子警察行业十大最具影响力品牌</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中国城市智能交通行业十大最具 影响力系统集成商品牌</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中国交通指挥平台最具影响力品牌入围企业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中国电子警察行业最具影响力品牌入围 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“2010</w:t>
      </w:r>
      <w:r>
        <w:rPr/>
        <w:t>年中国安防行业十大领先品牌（公司非凡品牌）</w:t>
      </w:r>
      <w:r>
        <w:rPr>
          <w:rFonts w:ascii="Times New Roman" w:hAnsi="Times New Roman" w:cs="Times New Roman" w:eastAsia="Times New Roman" w:hint="default"/>
        </w:rPr>
        <w:t>”</w:t>
      </w:r>
      <w:r>
        <w:rPr/>
        <w:t>等荣誉。公司是中国最具生命力百强企业之一，参与建设的 项目获得过国家优质工程</w:t>
      </w:r>
      <w:r>
        <w:rPr>
          <w:rFonts w:ascii="Times New Roman" w:hAnsi="Times New Roman" w:cs="Times New Roman" w:eastAsia="Times New Roman" w:hint="default"/>
        </w:rPr>
        <w:t>“</w:t>
      </w:r>
      <w:r>
        <w:rPr/>
        <w:t>鲁班奖</w:t>
      </w:r>
      <w:r>
        <w:rPr>
          <w:rFonts w:ascii="Times New Roman" w:hAnsi="Times New Roman" w:cs="Times New Roman" w:eastAsia="Times New Roman" w:hint="default"/>
        </w:rPr>
        <w:t>”</w:t>
      </w:r>
      <w:r>
        <w:rPr/>
        <w:t>、北京市工程质量最高奖</w:t>
      </w:r>
      <w:r>
        <w:rPr>
          <w:rFonts w:ascii="Times New Roman" w:hAnsi="Times New Roman" w:cs="Times New Roman" w:eastAsia="Times New Roman" w:hint="default"/>
        </w:rPr>
        <w:t>“</w:t>
      </w:r>
      <w:r>
        <w:rPr/>
        <w:t>长城杯</w:t>
      </w:r>
      <w:r>
        <w:rPr>
          <w:rFonts w:ascii="Times New Roman" w:hAnsi="Times New Roman" w:cs="Times New Roman" w:eastAsia="Times New Roman" w:hint="default"/>
        </w:rPr>
        <w:t>”</w:t>
      </w:r>
      <w:r>
        <w:rPr/>
        <w:t>、甘肃省工程质量最高奖</w:t>
      </w:r>
      <w:r>
        <w:rPr>
          <w:rFonts w:ascii="Times New Roman" w:hAnsi="Times New Roman" w:cs="Times New Roman" w:eastAsia="Times New Roman" w:hint="default"/>
        </w:rPr>
        <w:t>“</w:t>
      </w:r>
      <w:r>
        <w:rPr/>
        <w:t>飞天奖</w:t>
      </w:r>
      <w:r>
        <w:rPr>
          <w:rFonts w:ascii="Times New Roman" w:hAnsi="Times New Roman" w:cs="Times New Roman" w:eastAsia="Times New Roman" w:hint="default"/>
        </w:rPr>
        <w:t>”</w:t>
      </w:r>
      <w:r>
        <w:rPr/>
        <w:t>、贵州省建设工程质 量最高奖</w:t>
      </w:r>
      <w:r>
        <w:rPr>
          <w:rFonts w:ascii="Times New Roman" w:hAnsi="Times New Roman" w:cs="Times New Roman" w:eastAsia="Times New Roman" w:hint="default"/>
        </w:rPr>
        <w:t>“</w:t>
      </w:r>
      <w:r>
        <w:rPr/>
        <w:t>黄果树杯</w:t>
      </w:r>
      <w:r>
        <w:rPr>
          <w:rFonts w:ascii="Times New Roman" w:hAnsi="Times New Roman" w:cs="Times New Roman" w:eastAsia="Times New Roman" w:hint="default"/>
        </w:rPr>
        <w:t>”</w:t>
      </w:r>
      <w:r>
        <w:rPr/>
        <w:t>、北京市安装工程优质奖等荣誉。</w:t>
      </w:r>
    </w:p>
    <w:p>
      <w:pPr>
        <w:pStyle w:val="BodyText"/>
        <w:spacing w:line="307" w:lineRule="auto" w:before="13"/>
        <w:ind w:right="192" w:firstLine="360"/>
        <w:jc w:val="both"/>
      </w:pPr>
      <w:r>
        <w:rPr>
          <w:spacing w:val="-2"/>
        </w:rPr>
        <w:t>在电力工程设计方面，所参与完成的的各类工程设计项目多次获得天津市</w:t>
      </w:r>
      <w:r>
        <w:rPr>
          <w:rFonts w:ascii="Times New Roman" w:hAnsi="Times New Roman" w:cs="Times New Roman" w:eastAsia="Times New Roman" w:hint="default"/>
          <w:spacing w:val="-2"/>
        </w:rPr>
        <w:t>“</w:t>
      </w:r>
      <w:r>
        <w:rPr>
          <w:spacing w:val="-2"/>
        </w:rPr>
        <w:t>海河杯</w:t>
      </w:r>
      <w:r>
        <w:rPr>
          <w:rFonts w:ascii="Times New Roman" w:hAnsi="Times New Roman" w:cs="Times New Roman" w:eastAsia="Times New Roman" w:hint="default"/>
          <w:spacing w:val="-2"/>
        </w:rPr>
        <w:t>”</w:t>
      </w:r>
      <w:r>
        <w:rPr>
          <w:spacing w:val="-2"/>
        </w:rPr>
        <w:t>优秀勘察设计奖项、国家电网公司输</w:t>
      </w:r>
      <w:r>
        <w:rPr/>
        <w:t> </w:t>
      </w:r>
      <w:r>
        <w:rPr>
          <w:spacing w:val="-2"/>
        </w:rPr>
        <w:t>变电工程优秀设计奖项、天津市优秀工程造价成果奖项、天津市优秀工程咨询成果奖项以及中国电力建设企业协会年度电力</w:t>
      </w:r>
      <w:r>
        <w:rPr>
          <w:spacing w:val="-64"/>
        </w:rPr>
        <w:t> </w:t>
      </w:r>
      <w:r>
        <w:rPr>
          <w:spacing w:val="-64"/>
        </w:rPr>
      </w:r>
      <w:r>
        <w:rPr>
          <w:spacing w:val="-2"/>
        </w:rPr>
        <w:t>建设科学技术进步奖项，紧跟</w:t>
      </w:r>
      <w:r>
        <w:rPr>
          <w:rFonts w:ascii="Times New Roman" w:hAnsi="Times New Roman" w:cs="Times New Roman" w:eastAsia="Times New Roman" w:hint="default"/>
          <w:spacing w:val="-2"/>
        </w:rPr>
        <w:t>“</w:t>
      </w:r>
      <w:r>
        <w:rPr>
          <w:spacing w:val="-2"/>
        </w:rPr>
        <w:t>京津冀一体化</w:t>
      </w:r>
      <w:r>
        <w:rPr>
          <w:rFonts w:ascii="Times New Roman" w:hAnsi="Times New Roman" w:cs="Times New Roman" w:eastAsia="Times New Roman" w:hint="default"/>
          <w:spacing w:val="-2"/>
        </w:rPr>
        <w:t>”</w:t>
      </w:r>
      <w:r>
        <w:rPr>
          <w:spacing w:val="-2"/>
        </w:rPr>
        <w:t>、滨海新区重新定位以及雄安新区的发展机遇，寻求多方优势资源，真正形成</w:t>
      </w:r>
      <w:r>
        <w:rPr>
          <w:spacing w:val="-45"/>
        </w:rPr>
        <w:t> </w:t>
      </w:r>
      <w:r>
        <w:rPr>
          <w:spacing w:val="-45"/>
        </w:rPr>
      </w:r>
      <w:r>
        <w:rPr/>
        <w:t>合力，争取业绩落地。</w:t>
      </w:r>
    </w:p>
    <w:p>
      <w:pPr>
        <w:pStyle w:val="BodyText"/>
        <w:spacing w:line="316" w:lineRule="auto" w:before="26"/>
        <w:ind w:left="472" w:right="94" w:firstLine="2"/>
        <w:jc w:val="left"/>
      </w:pPr>
      <w:r>
        <w:rPr>
          <w:rFonts w:ascii="宋体" w:hAnsi="宋体" w:cs="宋体" w:eastAsia="宋体" w:hint="default"/>
          <w:b/>
          <w:bCs/>
        </w:rPr>
        <w:t>三、技术及研发优势</w:t>
      </w:r>
      <w:r>
        <w:rPr>
          <w:rFonts w:ascii="宋体" w:hAnsi="宋体" w:cs="宋体" w:eastAsia="宋体" w:hint="default"/>
          <w:b/>
          <w:bCs/>
          <w:w w:val="99"/>
        </w:rPr>
        <w:t> </w:t>
      </w:r>
      <w:r>
        <w:rPr>
          <w:spacing w:val="-2"/>
        </w:rPr>
        <w:t>公司专注于新型智慧城市方向的人工智能、物联网、大数据和云计算等关键技术的研究和开发，是中国新型智慧城市科</w:t>
      </w:r>
    </w:p>
    <w:p>
      <w:pPr>
        <w:pStyle w:val="BodyText"/>
        <w:spacing w:line="300" w:lineRule="auto" w:before="19"/>
        <w:ind w:right="191"/>
        <w:jc w:val="both"/>
      </w:pPr>
      <w:r>
        <w:rPr/>
        <w:t>技领域民族品牌的领跑者之一，具备强大的城市级巨系统软件定制开发能力，是全球软件能力成熟度集成模型</w:t>
      </w:r>
      <w:r>
        <w:rPr>
          <w:rFonts w:ascii="Times New Roman" w:hAnsi="Times New Roman" w:cs="Times New Roman" w:eastAsia="Times New Roman" w:hint="default"/>
        </w:rPr>
        <w:t>CMMI5</w:t>
      </w:r>
      <w:r>
        <w:rPr/>
        <w:t>顶级</w:t>
      </w:r>
      <w:r>
        <w:rPr>
          <w:w w:val="99"/>
        </w:rPr>
        <w:t> </w:t>
      </w:r>
      <w:r>
        <w:rPr>
          <w:spacing w:val="-2"/>
        </w:rPr>
        <w:t>认证企业。截止报告期，公司取得</w:t>
      </w:r>
      <w:r>
        <w:rPr>
          <w:rFonts w:ascii="Times New Roman" w:hAnsi="Times New Roman" w:cs="Times New Roman" w:eastAsia="Times New Roman" w:hint="default"/>
          <w:spacing w:val="-2"/>
        </w:rPr>
        <w:t>370</w:t>
      </w:r>
      <w:r>
        <w:rPr>
          <w:spacing w:val="-2"/>
        </w:rPr>
        <w:t>项专利，其中：</w:t>
      </w:r>
      <w:r>
        <w:rPr>
          <w:rFonts w:ascii="Times New Roman" w:hAnsi="Times New Roman" w:cs="Times New Roman" w:eastAsia="Times New Roman" w:hint="default"/>
          <w:spacing w:val="-2"/>
        </w:rPr>
        <w:t>84</w:t>
      </w:r>
      <w:r>
        <w:rPr>
          <w:spacing w:val="-2"/>
        </w:rPr>
        <w:t>项发明专利、</w:t>
      </w:r>
      <w:r>
        <w:rPr>
          <w:rFonts w:ascii="Times New Roman" w:hAnsi="Times New Roman" w:cs="Times New Roman" w:eastAsia="Times New Roman" w:hint="default"/>
          <w:spacing w:val="-2"/>
        </w:rPr>
        <w:t>263</w:t>
      </w:r>
      <w:r>
        <w:rPr>
          <w:spacing w:val="-2"/>
        </w:rPr>
        <w:t>项实用新型专利、</w:t>
      </w:r>
      <w:r>
        <w:rPr>
          <w:rFonts w:ascii="Times New Roman" w:hAnsi="Times New Roman" w:cs="Times New Roman" w:eastAsia="Times New Roman" w:hint="default"/>
          <w:spacing w:val="-2"/>
        </w:rPr>
        <w:t>23</w:t>
      </w:r>
      <w:r>
        <w:rPr>
          <w:spacing w:val="-2"/>
        </w:rPr>
        <w:t>项外观设计专利。其中，</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年公司取得</w:t>
      </w:r>
      <w:r>
        <w:rPr>
          <w:rFonts w:ascii="Times New Roman" w:hAnsi="Times New Roman" w:cs="Times New Roman" w:eastAsia="Times New Roman" w:hint="default"/>
        </w:rPr>
        <w:t>145</w:t>
      </w:r>
      <w:r>
        <w:rPr/>
        <w:t>项专利，包括</w:t>
      </w:r>
      <w:r>
        <w:rPr>
          <w:rFonts w:ascii="Times New Roman" w:hAnsi="Times New Roman" w:cs="Times New Roman" w:eastAsia="Times New Roman" w:hint="default"/>
        </w:rPr>
        <w:t>21</w:t>
      </w:r>
      <w:r>
        <w:rPr/>
        <w:t>项发明专利、</w:t>
      </w:r>
      <w:r>
        <w:rPr>
          <w:rFonts w:ascii="Times New Roman" w:hAnsi="Times New Roman" w:cs="Times New Roman" w:eastAsia="Times New Roman" w:hint="default"/>
        </w:rPr>
        <w:t>115</w:t>
      </w:r>
      <w:r>
        <w:rPr/>
        <w:t>项使用新型专利、</w:t>
      </w:r>
      <w:r>
        <w:rPr>
          <w:rFonts w:ascii="Times New Roman" w:hAnsi="Times New Roman" w:cs="Times New Roman" w:eastAsia="Times New Roman" w:hint="default"/>
        </w:rPr>
        <w:t>9</w:t>
      </w:r>
      <w:r>
        <w:rPr/>
        <w:t>项外观设计专利。</w:t>
      </w:r>
    </w:p>
    <w:p>
      <w:pPr>
        <w:pStyle w:val="BodyText"/>
        <w:spacing w:line="312" w:lineRule="auto" w:before="13"/>
        <w:ind w:right="81" w:firstLine="360"/>
        <w:jc w:val="left"/>
      </w:pPr>
      <w:r>
        <w:rPr/>
        <w:t>公司拥有的核心技术贯穿了</w:t>
      </w:r>
      <w:r>
        <w:rPr>
          <w:spacing w:val="-57"/>
        </w:rPr>
        <w:t> </w:t>
      </w:r>
      <w:r>
        <w:rPr>
          <w:rFonts w:ascii="Times New Roman" w:hAnsi="Times New Roman" w:cs="Times New Roman" w:eastAsia="Times New Roman" w:hint="default"/>
        </w:rPr>
        <w:t>“</w:t>
      </w:r>
      <w:r>
        <w:rPr/>
        <w:t>从前端智能感知到后端智慧应用</w:t>
      </w:r>
      <w:r>
        <w:rPr>
          <w:rFonts w:ascii="Times New Roman" w:hAnsi="Times New Roman" w:cs="Times New Roman" w:eastAsia="Times New Roman" w:hint="default"/>
        </w:rPr>
        <w:t>”</w:t>
      </w:r>
      <w:r>
        <w:rPr/>
        <w:t>的整个智慧城市业务体系，具体包括：超微光感知技术、 </w:t>
      </w:r>
      <w:r>
        <w:rPr>
          <w:spacing w:val="-2"/>
        </w:rPr>
        <w:t>非制冷热成像技术、电子探测技术、智能多传感技术、机器人技术、自组网通信技术、嵌入式系统技术、人脸识别技术、视</w:t>
      </w:r>
      <w:r>
        <w:rPr>
          <w:spacing w:val="-64"/>
        </w:rPr>
        <w:t> </w:t>
      </w:r>
      <w:r>
        <w:rPr>
          <w:spacing w:val="-64"/>
        </w:rPr>
      </w:r>
      <w:r>
        <w:rPr/>
        <w:t>频内容分析技术、内存数据库及分布式计算技术、大数据融合挖掘技术、网络服务技术、三维</w:t>
      </w:r>
      <w:r>
        <w:rPr>
          <w:rFonts w:ascii="Times New Roman" w:hAnsi="Times New Roman" w:cs="Times New Roman" w:eastAsia="Times New Roman" w:hint="default"/>
        </w:rPr>
        <w:t>GIS</w:t>
      </w:r>
      <w:r>
        <w:rPr/>
        <w:t>技术、网络与信息安全技 术、智慧平台集成技术、智慧行业应用技术。运用上述自主核心技术，公司研发出全智能反恐机器人、超微光感知摄像机、 全景摄像机、透雾摄像机、路边停车自动识别摄像机、智慧交通一体机、红外热像仪、</w:t>
      </w:r>
      <w:r>
        <w:rPr>
          <w:spacing w:val="-15"/>
        </w:rPr>
        <w:t> </w:t>
      </w:r>
      <w:r>
        <w:rPr>
          <w:rFonts w:ascii="Times New Roman" w:hAnsi="Times New Roman" w:cs="Times New Roman" w:eastAsia="Times New Roman" w:hint="default"/>
        </w:rPr>
        <w:t>WIFI</w:t>
      </w:r>
      <w:r>
        <w:rPr/>
        <w:t>探针、物联网采集器及物联网</w:t>
      </w:r>
      <w:r>
        <w:rPr>
          <w:w w:val="99"/>
        </w:rPr>
        <w:t> </w:t>
      </w:r>
      <w:r>
        <w:rPr/>
        <w:t>网关等前端智能感知产品；以及排爆机器人、涵道式四旋翼无人机、一体化智能警车、手持式穿墙雷达、通讯设备取证器、</w:t>
      </w:r>
      <w:r>
        <w:rPr>
          <w:w w:val="99"/>
        </w:rPr>
        <w:t> </w:t>
      </w:r>
      <w:r>
        <w:rPr/>
        <w:t>无线电信号反制干扰仪、远距离定向侦听仪、自组网通信系统、超宽带无线定位系统等警（军）用装备。在后端应用领域，</w:t>
      </w:r>
      <w:r>
        <w:rPr>
          <w:w w:val="99"/>
        </w:rPr>
        <w:t> </w:t>
      </w:r>
      <w:r>
        <w:rPr/>
        <w:t>公司以智慧城市集成共享平台为核心，融合一系列智慧应用平台，具体包括：智慧城市云计算中心平台、云</w:t>
      </w:r>
      <w:r>
        <w:rPr>
          <w:rFonts w:ascii="Times New Roman" w:hAnsi="Times New Roman" w:cs="Times New Roman" w:eastAsia="Times New Roman" w:hint="default"/>
        </w:rPr>
        <w:t>GIS</w:t>
      </w:r>
      <w:r>
        <w:rPr/>
        <w:t>平台、城市 </w:t>
      </w:r>
      <w:r>
        <w:rPr>
          <w:spacing w:val="-2"/>
        </w:rPr>
        <w:t>物联网动力管控平台等基础平台；全智能报警与视频应用聚效平台、全智能多媒体接处警指挥调度平台、人员及车辆特征识</w:t>
      </w:r>
      <w:r>
        <w:rPr>
          <w:spacing w:val="-65"/>
        </w:rPr>
        <w:t> </w:t>
      </w:r>
      <w:r>
        <w:rPr>
          <w:spacing w:val="-65"/>
        </w:rPr>
      </w:r>
      <w:r>
        <w:rPr>
          <w:spacing w:val="-2"/>
        </w:rPr>
        <w:t>别大数据平台、公安综合信息资源平台等公共安全平台；另有智慧政务、智慧城管、智慧应急、智慧交通、智慧环境、智慧</w:t>
      </w:r>
      <w:r>
        <w:rPr>
          <w:spacing w:val="-64"/>
        </w:rPr>
        <w:t> </w:t>
      </w:r>
      <w:r>
        <w:rPr>
          <w:spacing w:val="-64"/>
        </w:rPr>
      </w:r>
      <w:r>
        <w:rPr>
          <w:spacing w:val="-2"/>
        </w:rPr>
        <w:t>路灯、智慧充电桩；智慧教育、智慧医疗、智慧社区，智慧农业、智慧旅游等涵盖城市治理、低碳绿色、民生服务、产业发</w:t>
      </w:r>
      <w:r>
        <w:rPr>
          <w:spacing w:val="-68"/>
        </w:rPr>
        <w:t> </w:t>
      </w:r>
      <w:r>
        <w:rPr>
          <w:spacing w:val="-68"/>
        </w:rPr>
      </w:r>
      <w:r>
        <w:rPr/>
        <w:t>展领域的各类平台。</w:t>
      </w:r>
    </w:p>
    <w:p>
      <w:pPr>
        <w:pStyle w:val="BodyText"/>
        <w:spacing w:line="312" w:lineRule="auto" w:before="22"/>
        <w:ind w:right="99" w:firstLine="360"/>
        <w:jc w:val="left"/>
      </w:pPr>
      <w:r>
        <w:rPr>
          <w:spacing w:val="-4"/>
        </w:rPr>
        <w:t>公司拥有多项国内先进的核心技术，近年来公司自主研发的多项智能输配电设备及元器件产品，达到国际国内先进水平，</w:t>
      </w:r>
      <w:r>
        <w:rPr/>
        <w:t> </w:t>
      </w:r>
      <w:r>
        <w:rPr>
          <w:spacing w:val="-2"/>
        </w:rPr>
        <w:t>并多次获得国家重点新产品、安徽省高新技术产品等荣誉。控制保障技术、电气保障技术和结构保障技术等广泛应用于高铁</w:t>
      </w:r>
      <w:r>
        <w:rPr>
          <w:spacing w:val="-63"/>
        </w:rPr>
        <w:t> </w:t>
      </w:r>
      <w:r>
        <w:rPr>
          <w:spacing w:val="-63"/>
        </w:rPr>
      </w:r>
      <w:r>
        <w:rPr>
          <w:spacing w:val="-1"/>
        </w:rPr>
        <w:t>智能远动（高铁信号）电力保障系统，为高铁系统集中调度、大站电气集中联锁、自动闭塞、驼峰信号等</w:t>
      </w:r>
      <w:r>
        <w:rPr>
          <w:rFonts w:ascii="Times New Roman" w:hAnsi="Times New Roman" w:cs="Times New Roman" w:eastAsia="Times New Roman" w:hint="default"/>
          <w:spacing w:val="-1"/>
        </w:rPr>
        <w:t>I</w:t>
      </w:r>
      <w:r>
        <w:rPr>
          <w:spacing w:val="-1"/>
        </w:rPr>
        <w:t>级负荷提供电源，</w:t>
      </w:r>
      <w:r>
        <w:rPr>
          <w:spacing w:val="-87"/>
        </w:rPr>
        <w:t> </w:t>
      </w:r>
      <w:r>
        <w:rPr/>
        <w:t>确保铁路信号、通信系统安全用电等；有源功率因数校正</w:t>
      </w:r>
      <w:r>
        <w:rPr>
          <w:rFonts w:ascii="Times New Roman" w:hAnsi="Times New Roman" w:cs="Times New Roman" w:eastAsia="Times New Roman" w:hint="default"/>
        </w:rPr>
        <w:t>(APFC)</w:t>
      </w:r>
      <w:r>
        <w:rPr/>
        <w:t>、</w:t>
      </w:r>
      <w:r>
        <w:rPr>
          <w:rFonts w:ascii="Times New Roman" w:hAnsi="Times New Roman" w:cs="Times New Roman" w:eastAsia="Times New Roman" w:hint="default"/>
        </w:rPr>
        <w:t>DC-DC</w:t>
      </w:r>
      <w:r>
        <w:rPr/>
        <w:t>变换全桥移相软开关等技术通过</w:t>
      </w:r>
      <w:r>
        <w:rPr>
          <w:rFonts w:ascii="Times New Roman" w:hAnsi="Times New Roman" w:cs="Times New Roman" w:eastAsia="Times New Roman" w:hint="default"/>
        </w:rPr>
        <w:t>CAN</w:t>
      </w:r>
      <w:r>
        <w:rPr/>
        <w:t>通讯技术自</w:t>
      </w:r>
    </w:p>
    <w:p>
      <w:pPr>
        <w:spacing w:after="0" w:line="312"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07" w:lineRule="auto"/>
        <w:ind w:right="99"/>
        <w:jc w:val="left"/>
      </w:pPr>
      <w:r>
        <w:rPr/>
        <w:t>动检测电动汽车</w:t>
      </w:r>
      <w:r>
        <w:rPr>
          <w:rFonts w:ascii="Times New Roman" w:hAnsi="Times New Roman" w:cs="Times New Roman" w:eastAsia="Times New Roman" w:hint="default"/>
        </w:rPr>
        <w:t>BMS</w:t>
      </w:r>
      <w:r>
        <w:rPr/>
        <w:t>系统，并与其进行握手通讯，根据电池参数调用最优充电策略启动充电桩输出电压对电动汽车进行充</w:t>
      </w:r>
      <w:r>
        <w:rPr>
          <w:spacing w:val="-27"/>
        </w:rPr>
        <w:t> </w:t>
      </w:r>
      <w:r>
        <w:rPr>
          <w:spacing w:val="-27"/>
        </w:rPr>
      </w:r>
      <w:r>
        <w:rPr/>
        <w:t>电；项目</w:t>
      </w:r>
      <w:r>
        <w:rPr>
          <w:rFonts w:ascii="Times New Roman" w:hAnsi="Times New Roman" w:cs="Times New Roman" w:eastAsia="Times New Roman" w:hint="default"/>
        </w:rPr>
        <w:t>XZBW-12</w:t>
      </w:r>
      <w:r>
        <w:rPr/>
        <w:t>铁路电力远动高压</w:t>
      </w:r>
      <w:r>
        <w:rPr>
          <w:rFonts w:ascii="Times New Roman" w:hAnsi="Times New Roman" w:cs="Times New Roman" w:eastAsia="Times New Roman" w:hint="default"/>
        </w:rPr>
        <w:t>/</w:t>
      </w:r>
      <w:r>
        <w:rPr/>
        <w:t>低压预装式变电站获得国家重点新产品证书，产品</w:t>
      </w:r>
      <w:r>
        <w:rPr>
          <w:rFonts w:ascii="Times New Roman" w:hAnsi="Times New Roman" w:cs="Times New Roman" w:eastAsia="Times New Roman" w:hint="default"/>
        </w:rPr>
        <w:t>“</w:t>
      </w:r>
      <w:r>
        <w:rPr/>
        <w:t>高性能双电源自动转换装置</w:t>
      </w:r>
      <w:r>
        <w:rPr>
          <w:rFonts w:ascii="Times New Roman" w:hAnsi="Times New Roman" w:cs="Times New Roman" w:eastAsia="Times New Roman" w:hint="default"/>
        </w:rPr>
        <w:t>”</w:t>
      </w:r>
      <w:r>
        <w:rPr/>
        <w:t>、</w:t>
      </w:r>
      <w:r>
        <w:rPr>
          <w:rFonts w:ascii="Times New Roman" w:hAnsi="Times New Roman" w:cs="Times New Roman" w:eastAsia="Times New Roman" w:hint="default"/>
        </w:rPr>
        <w:t>“B</w:t>
      </w:r>
      <w:r>
        <w:rPr>
          <w:rFonts w:ascii="Times New Roman" w:hAnsi="Times New Roman" w:cs="Times New Roman" w:eastAsia="Times New Roman" w:hint="default"/>
          <w:w w:val="99"/>
        </w:rPr>
        <w:t> </w:t>
      </w:r>
      <w:r>
        <w:rPr>
          <w:spacing w:val="2"/>
        </w:rPr>
        <w:t>柜固定间隔式开关柜</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智能型</w:t>
      </w:r>
      <w:r>
        <w:rPr>
          <w:rFonts w:ascii="Times New Roman" w:hAnsi="Times New Roman" w:cs="Times New Roman" w:eastAsia="Times New Roman" w:hint="default"/>
          <w:spacing w:val="2"/>
        </w:rPr>
        <w:t>Unimes-1600</w:t>
      </w:r>
      <w:r>
        <w:rPr>
          <w:spacing w:val="2"/>
        </w:rPr>
        <w:t>配电柜</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防内部电弧扩散的低压配电装置</w:t>
      </w:r>
      <w:r>
        <w:rPr>
          <w:rFonts w:ascii="Times New Roman" w:hAnsi="Times New Roman" w:cs="Times New Roman" w:eastAsia="Times New Roman" w:hint="default"/>
          <w:spacing w:val="2"/>
        </w:rPr>
        <w:t>”</w:t>
      </w:r>
      <w:r>
        <w:rPr>
          <w:spacing w:val="2"/>
        </w:rPr>
        <w:t>获得江苏省高新技术产品认定证</w:t>
      </w:r>
      <w:r>
        <w:rPr>
          <w:spacing w:val="-78"/>
        </w:rPr>
        <w:t> </w:t>
      </w:r>
      <w:r>
        <w:rPr>
          <w:spacing w:val="-78"/>
        </w:rPr>
      </w:r>
      <w:r>
        <w:rPr/>
        <w:t>书。公司项目</w:t>
      </w:r>
      <w:r>
        <w:rPr>
          <w:rFonts w:ascii="Times New Roman" w:hAnsi="Times New Roman" w:cs="Times New Roman" w:eastAsia="Times New Roman" w:hint="default"/>
        </w:rPr>
        <w:t>DMX300</w:t>
      </w:r>
      <w:r>
        <w:rPr/>
        <w:t>多功能测控装置获得国家火炬计划项目证书，公司产品</w:t>
      </w:r>
      <w:r>
        <w:rPr>
          <w:rFonts w:ascii="Times New Roman" w:hAnsi="Times New Roman" w:cs="Times New Roman" w:eastAsia="Times New Roman" w:hint="default"/>
        </w:rPr>
        <w:t>AXQ1</w:t>
      </w:r>
      <w:r>
        <w:rPr/>
        <w:t>系列智能型双电源自动转换开关获得安</w:t>
      </w:r>
      <w:r>
        <w:rPr>
          <w:spacing w:val="-86"/>
        </w:rPr>
        <w:t> </w:t>
      </w:r>
      <w:r>
        <w:rPr>
          <w:spacing w:val="-86"/>
        </w:rPr>
      </w:r>
      <w:r>
        <w:rPr/>
        <w:t>徽省高新技术产品认定证书。天津泰达设计公司获得中价协</w:t>
      </w:r>
      <w:r>
        <w:rPr>
          <w:rFonts w:ascii="Times New Roman" w:hAnsi="Times New Roman" w:cs="Times New Roman" w:eastAsia="Times New Roman" w:hint="default"/>
        </w:rPr>
        <w:t>AAA</w:t>
      </w:r>
      <w:r>
        <w:rPr/>
        <w:t>级信用等级，其设计的天津市最大充电桩群投入使用，并</w:t>
      </w:r>
      <w:r>
        <w:rPr>
          <w:spacing w:val="-33"/>
        </w:rPr>
        <w:t> </w:t>
      </w:r>
      <w:r>
        <w:rPr>
          <w:spacing w:val="-33"/>
        </w:rPr>
      </w:r>
      <w:r>
        <w:rPr/>
        <w:t>荣获天津地区第一家获准</w:t>
      </w:r>
      <w:r>
        <w:rPr>
          <w:rFonts w:ascii="Times New Roman" w:hAnsi="Times New Roman" w:cs="Times New Roman" w:eastAsia="Times New Roman" w:hint="default"/>
        </w:rPr>
        <w:t>“</w:t>
      </w:r>
      <w:r>
        <w:rPr/>
        <w:t>新能源发电设计</w:t>
      </w:r>
      <w:r>
        <w:rPr>
          <w:rFonts w:ascii="Times New Roman" w:hAnsi="Times New Roman" w:cs="Times New Roman" w:eastAsia="Times New Roman" w:hint="default"/>
        </w:rPr>
        <w:t>”</w:t>
      </w:r>
      <w:r>
        <w:rPr/>
        <w:t>资质设计企业；森源电器公司自主研发的</w:t>
      </w:r>
      <w:r>
        <w:rPr>
          <w:rFonts w:ascii="Times New Roman" w:hAnsi="Times New Roman" w:cs="Times New Roman" w:eastAsia="Times New Roman" w:hint="default"/>
        </w:rPr>
        <w:t>12kV</w:t>
      </w:r>
      <w:r>
        <w:rPr/>
        <w:t>户内高压真空固封式断路器已通</w:t>
      </w:r>
      <w:r>
        <w:rPr>
          <w:spacing w:val="-26"/>
        </w:rPr>
        <w:t> </w:t>
      </w:r>
      <w:r>
        <w:rPr>
          <w:spacing w:val="-26"/>
        </w:rPr>
      </w:r>
      <w:r>
        <w:rPr>
          <w:spacing w:val="-4"/>
        </w:rPr>
        <w:t>过全套型式试验项目等等。此外电力工程、市政工程、建筑工程、造价咨询等几个子行业均具有专业资质，形成了专业互补、</w:t>
      </w:r>
      <w:r>
        <w:rPr>
          <w:spacing w:val="-41"/>
        </w:rPr>
        <w:t> </w:t>
      </w:r>
      <w:r>
        <w:rPr>
          <w:spacing w:val="-41"/>
        </w:rPr>
      </w:r>
      <w:r>
        <w:rPr>
          <w:spacing w:val="-2"/>
        </w:rPr>
        <w:t>配套齐全的业务格局。尤其是近几年在电力市场的发展中，这种优势显现较为明显，土建专业以其成熟的技术能力极大地保</w:t>
      </w:r>
      <w:r>
        <w:rPr>
          <w:spacing w:val="-63"/>
        </w:rPr>
        <w:t> </w:t>
      </w:r>
      <w:r>
        <w:rPr>
          <w:spacing w:val="-63"/>
        </w:rPr>
      </w:r>
      <w:r>
        <w:rPr>
          <w:spacing w:val="-2"/>
        </w:rPr>
        <w:t>障了电力项目的完成，促成了电力业务的快速发展，并以建筑方案能力、结构柱网优化能力、市政配套协调能力形成泰达设</w:t>
      </w:r>
      <w:r>
        <w:rPr>
          <w:spacing w:val="-64"/>
        </w:rPr>
        <w:t> </w:t>
      </w:r>
      <w:r>
        <w:rPr>
          <w:spacing w:val="-64"/>
        </w:rPr>
      </w:r>
      <w:r>
        <w:rPr/>
        <w:t>计公司整体的综合技术优势。</w:t>
      </w:r>
    </w:p>
    <w:p>
      <w:pPr>
        <w:pStyle w:val="BodyText"/>
        <w:spacing w:line="316" w:lineRule="auto" w:before="26"/>
        <w:ind w:left="472" w:right="94" w:firstLine="2"/>
        <w:jc w:val="left"/>
      </w:pPr>
      <w:r>
        <w:rPr>
          <w:rFonts w:ascii="宋体" w:hAnsi="宋体" w:cs="宋体" w:eastAsia="宋体" w:hint="default"/>
          <w:b/>
          <w:bCs/>
        </w:rPr>
        <w:t>四、品牌及质量优势</w:t>
      </w:r>
      <w:r>
        <w:rPr>
          <w:rFonts w:ascii="宋体" w:hAnsi="宋体" w:cs="宋体" w:eastAsia="宋体" w:hint="default"/>
          <w:b/>
          <w:bCs/>
          <w:w w:val="99"/>
        </w:rPr>
        <w:t> </w:t>
      </w:r>
      <w:r>
        <w:rPr>
          <w:spacing w:val="-2"/>
        </w:rPr>
        <w:t>公司是国家火炬计划重点高新技术企业、国家级创新型示范企业、全国知识产权示范企业，公司拥有国家级企业技术中</w:t>
      </w:r>
    </w:p>
    <w:p>
      <w:pPr>
        <w:pStyle w:val="BodyText"/>
        <w:spacing w:line="316" w:lineRule="auto" w:before="19"/>
        <w:ind w:right="94"/>
        <w:jc w:val="left"/>
      </w:pPr>
      <w:r>
        <w:rPr>
          <w:spacing w:val="-2"/>
        </w:rPr>
        <w:t>心、拥有国家级博士后科研工作站、省级重点实验室和省级工程技术研究中心、并与电子科技大学联合成立了反恐装备研究</w:t>
      </w:r>
      <w:r>
        <w:rPr>
          <w:spacing w:val="-63"/>
        </w:rPr>
        <w:t> </w:t>
      </w:r>
      <w:r>
        <w:rPr>
          <w:spacing w:val="-63"/>
        </w:rPr>
      </w:r>
      <w:r>
        <w:rPr/>
        <w:t>联合实验室，两次荣登《福布斯》中文版</w:t>
      </w:r>
      <w:r>
        <w:rPr>
          <w:rFonts w:ascii="Times New Roman" w:hAnsi="Times New Roman" w:cs="Times New Roman" w:eastAsia="Times New Roman" w:hint="default"/>
        </w:rPr>
        <w:t>“</w:t>
      </w:r>
      <w:r>
        <w:rPr/>
        <w:t>中国潜力</w:t>
      </w:r>
      <w:r>
        <w:rPr>
          <w:rFonts w:ascii="Times New Roman" w:hAnsi="Times New Roman" w:cs="Times New Roman" w:eastAsia="Times New Roman" w:hint="default"/>
        </w:rPr>
        <w:t>100”</w:t>
      </w:r>
      <w:r>
        <w:rPr/>
        <w:t>排行榜。</w:t>
      </w:r>
    </w:p>
    <w:p>
      <w:pPr>
        <w:pStyle w:val="BodyText"/>
        <w:spacing w:line="307" w:lineRule="auto" w:before="0"/>
        <w:ind w:right="94" w:firstLine="360"/>
        <w:jc w:val="left"/>
      </w:pPr>
      <w:r>
        <w:rPr/>
        <w:t>公司高度重视公司品牌建设，一直将品牌建设列入企业战略目标，实行</w:t>
      </w:r>
      <w:r>
        <w:rPr>
          <w:rFonts w:ascii="Times New Roman" w:hAnsi="Times New Roman" w:cs="Times New Roman" w:eastAsia="Times New Roman" w:hint="default"/>
        </w:rPr>
        <w:t>“</w:t>
      </w:r>
      <w:r>
        <w:rPr/>
        <w:t>重质量、创名牌</w:t>
      </w:r>
      <w:r>
        <w:rPr>
          <w:rFonts w:ascii="Times New Roman" w:hAnsi="Times New Roman" w:cs="Times New Roman" w:eastAsia="Times New Roman" w:hint="default"/>
        </w:rPr>
        <w:t>”</w:t>
      </w:r>
      <w:r>
        <w:rPr/>
        <w:t>的经营方针。通过内部管理， </w:t>
      </w:r>
      <w:r>
        <w:rPr>
          <w:spacing w:val="-2"/>
        </w:rPr>
        <w:t>切实加强对产品质量的监控。公司还全面落实国家的强制性产品实施细则的要求，层层把关，严格考核。公司全智能反恐机</w:t>
      </w:r>
      <w:r>
        <w:rPr>
          <w:spacing w:val="-64"/>
        </w:rPr>
        <w:t> </w:t>
      </w:r>
      <w:r>
        <w:rPr>
          <w:spacing w:val="-64"/>
        </w:rPr>
      </w:r>
      <w:r>
        <w:rPr>
          <w:spacing w:val="-4"/>
        </w:rPr>
        <w:t>器人系列产品荣获中国国际社会公共安全产品博览会创新产品特等奖、全国公安科技创新成果奖、北京市新技术新产品认证。</w:t>
      </w:r>
      <w:r>
        <w:rPr>
          <w:spacing w:val="-41"/>
        </w:rPr>
        <w:t> </w:t>
      </w:r>
      <w:r>
        <w:rPr>
          <w:spacing w:val="-41"/>
        </w:rPr>
      </w:r>
      <w:r>
        <w:rPr/>
        <w:t>公司超微光感知高清网络摄像机系列产品在业内权威机构《</w:t>
      </w:r>
      <w:r>
        <w:rPr>
          <w:rFonts w:ascii="Times New Roman" w:hAnsi="Times New Roman" w:cs="Times New Roman" w:eastAsia="Times New Roman" w:hint="default"/>
        </w:rPr>
        <w:t>a&amp;s</w:t>
      </w:r>
      <w:r>
        <w:rPr/>
        <w:t>》和</w:t>
      </w:r>
      <w:r>
        <w:rPr>
          <w:rFonts w:ascii="Times New Roman" w:hAnsi="Times New Roman" w:cs="Times New Roman" w:eastAsia="Times New Roman" w:hint="default"/>
        </w:rPr>
        <w:t>“</w:t>
      </w:r>
      <w:r>
        <w:rPr/>
        <w:t>安防知识网</w:t>
      </w:r>
      <w:r>
        <w:rPr>
          <w:rFonts w:ascii="Times New Roman" w:hAnsi="Times New Roman" w:cs="Times New Roman" w:eastAsia="Times New Roman" w:hint="default"/>
        </w:rPr>
        <w:t>”</w:t>
      </w:r>
      <w:r>
        <w:rPr/>
        <w:t>低照度性能测评中连续获得行业第一，并</w:t>
      </w:r>
      <w:r>
        <w:rPr>
          <w:spacing w:val="-84"/>
        </w:rPr>
        <w:t> </w:t>
      </w:r>
      <w:r>
        <w:rPr>
          <w:spacing w:val="-84"/>
        </w:rPr>
      </w:r>
      <w:r>
        <w:rPr/>
        <w:t>连续获评</w:t>
      </w:r>
      <w:r>
        <w:rPr>
          <w:rFonts w:ascii="Times New Roman" w:hAnsi="Times New Roman" w:cs="Times New Roman" w:eastAsia="Times New Roman" w:hint="default"/>
        </w:rPr>
        <w:t>“</w:t>
      </w:r>
      <w:r>
        <w:rPr/>
        <w:t>平安建设</w:t>
      </w:r>
      <w:r>
        <w:rPr>
          <w:rFonts w:ascii="Times New Roman" w:hAnsi="Times New Roman" w:cs="Times New Roman" w:eastAsia="Times New Roman" w:hint="default"/>
        </w:rPr>
        <w:t>”</w:t>
      </w:r>
      <w:r>
        <w:rPr/>
        <w:t>优秀安防产品、智能建筑优质产品。公司三台合一接处警系统，荣获北京市新技术新产品认证；城市安 全监控与报警中央管控平台软件获评</w:t>
      </w:r>
      <w:r>
        <w:rPr>
          <w:rFonts w:ascii="Times New Roman" w:hAnsi="Times New Roman" w:cs="Times New Roman" w:eastAsia="Times New Roman" w:hint="default"/>
        </w:rPr>
        <w:t>“</w:t>
      </w:r>
      <w:r>
        <w:rPr/>
        <w:t>平安建设</w:t>
      </w:r>
      <w:r>
        <w:rPr>
          <w:rFonts w:ascii="Times New Roman" w:hAnsi="Times New Roman" w:cs="Times New Roman" w:eastAsia="Times New Roman" w:hint="default"/>
        </w:rPr>
        <w:t>”</w:t>
      </w:r>
      <w:r>
        <w:rPr/>
        <w:t>优秀安防产品；全智能报警与视频应用聚效平台获评中国最佳口碑区域联网 </w:t>
      </w:r>
      <w:r>
        <w:rPr>
          <w:spacing w:val="-2"/>
        </w:rPr>
        <w:t>报警中心管理平台软件。公司排爆机器人、涵道式四旋翼无人机、手持式穿墙雷达等多款警（军）用装备进入了公安部列装</w:t>
      </w:r>
      <w:r>
        <w:rPr>
          <w:spacing w:val="-63"/>
        </w:rPr>
        <w:t> </w:t>
      </w:r>
      <w:r>
        <w:rPr>
          <w:spacing w:val="-63"/>
        </w:rPr>
      </w:r>
      <w:r>
        <w:rPr/>
        <w:t>名录。公司是北京市委市政府</w:t>
      </w:r>
      <w:r>
        <w:rPr>
          <w:rFonts w:ascii="Times New Roman" w:hAnsi="Times New Roman" w:cs="Times New Roman" w:eastAsia="Times New Roman" w:hint="default"/>
        </w:rPr>
        <w:t>“</w:t>
      </w:r>
      <w:r>
        <w:rPr/>
        <w:t>四个一批工程</w:t>
      </w:r>
      <w:r>
        <w:rPr>
          <w:rFonts w:ascii="Times New Roman" w:hAnsi="Times New Roman" w:cs="Times New Roman" w:eastAsia="Times New Roman" w:hint="default"/>
        </w:rPr>
        <w:t>”</w:t>
      </w:r>
      <w:r>
        <w:rPr/>
        <w:t>首批入选的</w:t>
      </w:r>
      <w:r>
        <w:rPr>
          <w:rFonts w:ascii="Times New Roman" w:hAnsi="Times New Roman" w:cs="Times New Roman" w:eastAsia="Times New Roman" w:hint="default"/>
        </w:rPr>
        <w:t>72</w:t>
      </w:r>
      <w:r>
        <w:rPr/>
        <w:t>家重点支持企业之一，是北京市重点总部企业、中关村</w:t>
      </w:r>
      <w:r>
        <w:rPr>
          <w:rFonts w:ascii="Times New Roman" w:hAnsi="Times New Roman" w:cs="Times New Roman" w:eastAsia="Times New Roman" w:hint="default"/>
        </w:rPr>
        <w:t>“</w:t>
      </w:r>
      <w:r>
        <w:rPr/>
        <w:t>十百千</w:t>
      </w:r>
      <w:r>
        <w:rPr>
          <w:spacing w:val="-57"/>
        </w:rPr>
        <w:t> </w:t>
      </w:r>
      <w:r>
        <w:rPr>
          <w:spacing w:val="-57"/>
        </w:rPr>
      </w:r>
      <w:r>
        <w:rPr/>
        <w:t>工程</w:t>
      </w:r>
      <w:r>
        <w:rPr>
          <w:rFonts w:ascii="Times New Roman" w:hAnsi="Times New Roman" w:cs="Times New Roman" w:eastAsia="Times New Roman" w:hint="default"/>
        </w:rPr>
        <w:t>”</w:t>
      </w:r>
      <w:r>
        <w:rPr/>
        <w:t>企业，公司连续多年获评中关村信用培育双百工程</w:t>
      </w:r>
      <w:r>
        <w:rPr>
          <w:rFonts w:ascii="Times New Roman" w:hAnsi="Times New Roman" w:cs="Times New Roman" w:eastAsia="Times New Roman" w:hint="default"/>
        </w:rPr>
        <w:t>“</w:t>
      </w:r>
      <w:r>
        <w:rPr/>
        <w:t>百家最具影响力信用企业</w:t>
      </w:r>
      <w:r>
        <w:rPr>
          <w:rFonts w:ascii="Times New Roman" w:hAnsi="Times New Roman" w:cs="Times New Roman" w:eastAsia="Times New Roman" w:hint="default"/>
        </w:rPr>
        <w:t>”</w:t>
      </w:r>
      <w:r>
        <w:rPr/>
        <w:t>、北京市重质量守信用企业、北京市信</w:t>
      </w:r>
      <w:r>
        <w:rPr>
          <w:spacing w:val="-59"/>
        </w:rPr>
        <w:t> </w:t>
      </w:r>
      <w:r>
        <w:rPr>
          <w:spacing w:val="-59"/>
        </w:rPr>
      </w:r>
      <w:r>
        <w:rPr/>
        <w:t>用企业、北京市诚信长城杯企业、北京市诚信创建企业、中关村示范区信用三星级企业等荣誉称号。</w:t>
      </w:r>
    </w:p>
    <w:p>
      <w:pPr>
        <w:pStyle w:val="BodyText"/>
        <w:spacing w:line="302" w:lineRule="auto" w:before="26"/>
        <w:ind w:right="99" w:firstLine="420"/>
        <w:jc w:val="left"/>
      </w:pPr>
      <w:r>
        <w:rPr/>
        <w:t>多年来，公司始终秉承</w:t>
      </w:r>
      <w:r>
        <w:rPr>
          <w:rFonts w:ascii="Times New Roman" w:hAnsi="Times New Roman" w:cs="Times New Roman" w:eastAsia="Times New Roman" w:hint="default"/>
        </w:rPr>
        <w:t>“</w:t>
      </w:r>
      <w:r>
        <w:rPr/>
        <w:t>质量至上，追求完美，并无微不至</w:t>
      </w:r>
      <w:r>
        <w:rPr>
          <w:rFonts w:ascii="Times New Roman" w:hAnsi="Times New Roman" w:cs="Times New Roman" w:eastAsia="Times New Roman" w:hint="default"/>
        </w:rPr>
        <w:t>”</w:t>
      </w:r>
      <w:r>
        <w:rPr/>
        <w:t>的服务方针。遍布全国的营销与服务网络已累计为公司承 揽了</w:t>
      </w:r>
      <w:r>
        <w:rPr>
          <w:rFonts w:ascii="Times New Roman" w:hAnsi="Times New Roman" w:cs="Times New Roman" w:eastAsia="Times New Roman" w:hint="default"/>
        </w:rPr>
        <w:t>1800</w:t>
      </w:r>
      <w:r>
        <w:rPr/>
        <w:t>余个新型智慧城市及安防项目，项目累计合同额逾两百亿元，并始终保持</w:t>
      </w:r>
      <w:r>
        <w:rPr>
          <w:rFonts w:ascii="Times New Roman" w:hAnsi="Times New Roman" w:cs="Times New Roman" w:eastAsia="Times New Roman" w:hint="default"/>
        </w:rPr>
        <w:t>100%</w:t>
      </w:r>
      <w:r>
        <w:rPr/>
        <w:t>验收通过率和</w:t>
      </w:r>
      <w:r>
        <w:rPr>
          <w:rFonts w:ascii="Times New Roman" w:hAnsi="Times New Roman" w:cs="Times New Roman" w:eastAsia="Times New Roman" w:hint="default"/>
        </w:rPr>
        <w:t>0</w:t>
      </w:r>
      <w:r>
        <w:rPr/>
        <w:t>重大投诉率的业内记 录，为此获得了质量</w:t>
      </w:r>
      <w:r>
        <w:rPr>
          <w:rFonts w:ascii="Times New Roman" w:hAnsi="Times New Roman" w:cs="Times New Roman" w:eastAsia="Times New Roman" w:hint="default"/>
        </w:rPr>
        <w:t>3A</w:t>
      </w:r>
      <w:r>
        <w:rPr/>
        <w:t>级单位、重质量守信用企业、质量卓越单位等荣誉；智能高低压输配电设备及元器件产品出厂合格</w:t>
      </w:r>
      <w:r>
        <w:rPr>
          <w:spacing w:val="-41"/>
        </w:rPr>
        <w:t> </w:t>
      </w:r>
      <w:r>
        <w:rPr>
          <w:spacing w:val="-41"/>
        </w:rPr>
      </w:r>
      <w:r>
        <w:rPr>
          <w:spacing w:val="-4"/>
        </w:rPr>
        <w:t>率达</w:t>
      </w:r>
      <w:r>
        <w:rPr>
          <w:rFonts w:ascii="Times New Roman" w:hAnsi="Times New Roman" w:cs="Times New Roman" w:eastAsia="Times New Roman" w:hint="default"/>
          <w:spacing w:val="-4"/>
        </w:rPr>
        <w:t>99%</w:t>
      </w:r>
      <w:r>
        <w:rPr>
          <w:spacing w:val="-4"/>
        </w:rPr>
        <w:t>以上，全面落实国家的强制性产品实施细则的要求，层层把关，严格考核。多年来供电部门现场通电合格率为</w:t>
      </w:r>
      <w:r>
        <w:rPr>
          <w:rFonts w:ascii="Times New Roman" w:hAnsi="Times New Roman" w:cs="Times New Roman" w:eastAsia="Times New Roman" w:hint="default"/>
          <w:spacing w:val="-4"/>
        </w:rPr>
        <w:t>100%</w:t>
      </w:r>
      <w:r>
        <w:rPr>
          <w:spacing w:val="-4"/>
        </w:rPr>
        <w:t>，</w:t>
      </w:r>
      <w:r>
        <w:rPr>
          <w:spacing w:val="-62"/>
        </w:rPr>
        <w:t> </w:t>
      </w:r>
      <w:r>
        <w:rPr/>
        <w:t>得到了供电局部门的高度认可，同时赢得了广大用户的一致好评。</w:t>
      </w:r>
      <w:r>
        <w:rPr>
          <w:rFonts w:ascii="Times New Roman" w:hAnsi="Times New Roman" w:cs="Times New Roman" w:eastAsia="Times New Roman" w:hint="default"/>
        </w:rPr>
        <w:t>“</w:t>
      </w:r>
      <w:r>
        <w:rPr/>
        <w:t>鑫龙牌</w:t>
      </w:r>
      <w:r>
        <w:rPr>
          <w:rFonts w:ascii="Times New Roman" w:hAnsi="Times New Roman" w:cs="Times New Roman" w:eastAsia="Times New Roman" w:hint="default"/>
        </w:rPr>
        <w:t>”</w:t>
      </w:r>
      <w:r>
        <w:rPr/>
        <w:t>图形商标被国家工商总局评定为中国驰名商标， </w:t>
      </w:r>
      <w:r>
        <w:rPr>
          <w:rFonts w:ascii="Times New Roman" w:hAnsi="Times New Roman" w:cs="Times New Roman" w:eastAsia="Times New Roman" w:hint="default"/>
        </w:rPr>
        <w:t>“</w:t>
      </w:r>
      <w:r>
        <w:rPr/>
        <w:t>鑫龙牌</w:t>
      </w:r>
      <w:r>
        <w:rPr>
          <w:rFonts w:ascii="Times New Roman" w:hAnsi="Times New Roman" w:cs="Times New Roman" w:eastAsia="Times New Roman" w:hint="default"/>
        </w:rPr>
        <w:t>”</w:t>
      </w:r>
      <w:r>
        <w:rPr/>
        <w:t>高低压系列开关柜荣获</w:t>
      </w:r>
      <w:r>
        <w:rPr>
          <w:rFonts w:ascii="Times New Roman" w:hAnsi="Times New Roman" w:cs="Times New Roman" w:eastAsia="Times New Roman" w:hint="default"/>
        </w:rPr>
        <w:t>“</w:t>
      </w:r>
      <w:r>
        <w:rPr/>
        <w:t>产品质量国家免检</w:t>
      </w:r>
      <w:r>
        <w:rPr>
          <w:rFonts w:ascii="Times New Roman" w:hAnsi="Times New Roman" w:cs="Times New Roman" w:eastAsia="Times New Roman" w:hint="default"/>
        </w:rPr>
        <w:t>”</w:t>
      </w:r>
      <w:r>
        <w:rPr/>
        <w:t>称号，并连续四届获安徽省名牌产品称号。公司通过了公司通过了最新 </w:t>
      </w:r>
      <w:r>
        <w:rPr>
          <w:spacing w:val="-4"/>
          <w:w w:val="99"/>
        </w:rPr>
        <w:t>国际标准</w:t>
      </w:r>
      <w:r>
        <w:rPr>
          <w:rFonts w:ascii="Times New Roman" w:hAnsi="Times New Roman" w:cs="Times New Roman" w:eastAsia="Times New Roman" w:hint="default"/>
          <w:spacing w:val="-4"/>
          <w:w w:val="99"/>
        </w:rPr>
        <w:t>ISO9001</w:t>
      </w:r>
      <w:r>
        <w:rPr>
          <w:spacing w:val="-4"/>
          <w:w w:val="99"/>
        </w:rPr>
        <w:t>：</w:t>
      </w:r>
      <w:r>
        <w:rPr>
          <w:rFonts w:ascii="Times New Roman" w:hAnsi="Times New Roman" w:cs="Times New Roman" w:eastAsia="Times New Roman" w:hint="default"/>
          <w:spacing w:val="-4"/>
          <w:w w:val="99"/>
        </w:rPr>
        <w:t>2015</w:t>
      </w:r>
      <w:r>
        <w:rPr>
          <w:spacing w:val="-4"/>
          <w:w w:val="99"/>
        </w:rPr>
        <w:t>版质量管理体系、</w:t>
      </w:r>
      <w:r>
        <w:rPr>
          <w:rFonts w:ascii="Times New Roman" w:hAnsi="Times New Roman" w:cs="Times New Roman" w:eastAsia="Times New Roman" w:hint="default"/>
          <w:spacing w:val="-4"/>
          <w:w w:val="99"/>
        </w:rPr>
        <w:t>ISO14001</w:t>
      </w:r>
      <w:r>
        <w:rPr>
          <w:spacing w:val="-4"/>
          <w:w w:val="99"/>
        </w:rPr>
        <w:t>：</w:t>
      </w:r>
      <w:r>
        <w:rPr>
          <w:rFonts w:ascii="Times New Roman" w:hAnsi="Times New Roman" w:cs="Times New Roman" w:eastAsia="Times New Roman" w:hint="default"/>
          <w:spacing w:val="-4"/>
          <w:w w:val="99"/>
        </w:rPr>
        <w:t>2015</w:t>
      </w:r>
      <w:r>
        <w:rPr>
          <w:spacing w:val="-4"/>
          <w:w w:val="99"/>
        </w:rPr>
        <w:t>环境管理体系和</w:t>
      </w:r>
      <w:r>
        <w:rPr>
          <w:rFonts w:ascii="Times New Roman" w:hAnsi="Times New Roman" w:cs="Times New Roman" w:eastAsia="Times New Roman" w:hint="default"/>
          <w:spacing w:val="-4"/>
          <w:w w:val="99"/>
        </w:rPr>
        <w:t>GB/T28001-2011</w:t>
      </w:r>
      <w:r>
        <w:rPr>
          <w:spacing w:val="-4"/>
          <w:w w:val="99"/>
        </w:rPr>
        <w:t>职业健康安全管理体系</w:t>
      </w:r>
      <w:r>
        <w:rPr>
          <w:w w:val="99"/>
        </w:rPr>
        <w:t> </w:t>
      </w:r>
      <w:r>
        <w:rPr>
          <w:spacing w:val="-10"/>
          <w:w w:val="99"/>
        </w:rPr>
        <w:t>、</w:t>
      </w:r>
      <w:r>
        <w:rPr>
          <w:rFonts w:ascii="Times New Roman" w:hAnsi="Times New Roman" w:cs="Times New Roman" w:eastAsia="Times New Roman" w:hint="default"/>
          <w:spacing w:val="-10"/>
          <w:w w:val="99"/>
        </w:rPr>
        <w:t>ISO27001</w:t>
      </w:r>
      <w:r>
        <w:rPr>
          <w:rFonts w:ascii="Times New Roman" w:hAnsi="Times New Roman" w:cs="Times New Roman" w:eastAsia="Times New Roman" w:hint="default"/>
          <w:spacing w:val="-37"/>
          <w:w w:val="99"/>
        </w:rPr>
        <w:t> </w:t>
      </w:r>
      <w:r>
        <w:rPr>
          <w:rFonts w:ascii="Times New Roman" w:hAnsi="Times New Roman" w:cs="Times New Roman" w:eastAsia="Times New Roman" w:hint="default"/>
          <w:spacing w:val="-37"/>
          <w:w w:val="99"/>
        </w:rPr>
      </w:r>
      <w:r>
        <w:rPr/>
        <w:t>信息安全管理体系、</w:t>
      </w:r>
      <w:r>
        <w:rPr>
          <w:rFonts w:ascii="Times New Roman" w:hAnsi="Times New Roman" w:cs="Times New Roman" w:eastAsia="Times New Roman" w:hint="default"/>
        </w:rPr>
        <w:t>ISO20000</w:t>
      </w:r>
      <w:r>
        <w:rPr/>
        <w:t>信息技术服务管理体等五项体系认证，多种产品通过产品型式试验并获得国家强制性产品认</w:t>
      </w:r>
      <w:r>
        <w:rPr>
          <w:spacing w:val="-27"/>
        </w:rPr>
        <w:t> </w:t>
      </w:r>
      <w:r>
        <w:rPr>
          <w:spacing w:val="-27"/>
        </w:rPr>
      </w:r>
      <w:r>
        <w:rPr/>
        <w:t>证（</w:t>
      </w:r>
      <w:r>
        <w:rPr>
          <w:rFonts w:ascii="Times New Roman" w:hAnsi="Times New Roman" w:cs="Times New Roman" w:eastAsia="Times New Roman" w:hint="default"/>
        </w:rPr>
        <w:t>3C</w:t>
      </w:r>
      <w:r>
        <w:rPr/>
        <w:t>）证书；报告期内，公司申报国家技术创新示范企业申报工作，根据《工业和信息化部财政部关于公布</w:t>
      </w:r>
      <w:r>
        <w:rPr>
          <w:rFonts w:ascii="Times New Roman" w:hAnsi="Times New Roman" w:cs="Times New Roman" w:eastAsia="Times New Roman" w:hint="default"/>
        </w:rPr>
        <w:t>2017</w:t>
      </w:r>
      <w:r>
        <w:rPr/>
        <w:t>年国家</w:t>
      </w:r>
      <w:r>
        <w:rPr>
          <w:spacing w:val="-36"/>
        </w:rPr>
        <w:t> </w:t>
      </w:r>
      <w:r>
        <w:rPr>
          <w:spacing w:val="-36"/>
        </w:rPr>
      </w:r>
      <w:r>
        <w:rPr/>
        <w:t>技术创新示范企业名单的</w:t>
      </w:r>
      <w:r>
        <w:rPr>
          <w:spacing w:val="-39"/>
        </w:rPr>
        <w:t> </w:t>
      </w:r>
      <w:r>
        <w:rPr/>
        <w:t>通知》（工信厅联科函〔</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269</w:t>
      </w:r>
      <w:r>
        <w:rPr/>
        <w:t>号），截至本报告披露日，公司已经国家工业和信息化部、财 </w:t>
      </w:r>
      <w:r>
        <w:rPr>
          <w:spacing w:val="-2"/>
        </w:rPr>
        <w:t>政部联合认定为国家技术创新示范企业；报告期内，公司还获得苏州高新区优秀内资企业，复审通过苏州市智能化成套配电</w:t>
      </w:r>
      <w:r>
        <w:rPr>
          <w:spacing w:val="-63"/>
        </w:rPr>
        <w:t> </w:t>
      </w:r>
      <w:r>
        <w:rPr>
          <w:spacing w:val="-63"/>
        </w:rPr>
      </w:r>
      <w:r>
        <w:rPr/>
        <w:t>设备工程技术研究中心等等。</w:t>
      </w:r>
    </w:p>
    <w:p>
      <w:pPr>
        <w:pStyle w:val="BodyText"/>
        <w:spacing w:line="316" w:lineRule="auto" w:before="29"/>
        <w:ind w:left="431" w:right="175" w:firstLine="40"/>
        <w:jc w:val="left"/>
      </w:pPr>
      <w:r>
        <w:rPr>
          <w:rFonts w:ascii="宋体" w:hAnsi="宋体" w:cs="宋体" w:eastAsia="宋体" w:hint="default"/>
          <w:b/>
          <w:bCs/>
        </w:rPr>
        <w:t>五、市场营销优势</w:t>
      </w:r>
      <w:r>
        <w:rPr>
          <w:rFonts w:ascii="宋体" w:hAnsi="宋体" w:cs="宋体" w:eastAsia="宋体" w:hint="default"/>
          <w:b/>
          <w:bCs/>
          <w:w w:val="99"/>
        </w:rPr>
        <w:t> </w:t>
      </w:r>
      <w:r>
        <w:rPr/>
        <w:t>公司作为行业内具有</w:t>
      </w:r>
      <w:r>
        <w:rPr>
          <w:rFonts w:ascii="Times New Roman" w:hAnsi="Times New Roman" w:cs="Times New Roman" w:eastAsia="Times New Roman" w:hint="default"/>
        </w:rPr>
        <w:t>“</w:t>
      </w:r>
      <w:r>
        <w:rPr/>
        <w:t>九甲</w:t>
      </w:r>
      <w:r>
        <w:rPr>
          <w:rFonts w:ascii="Times New Roman" w:hAnsi="Times New Roman" w:cs="Times New Roman" w:eastAsia="Times New Roman" w:hint="default"/>
        </w:rPr>
        <w:t>”</w:t>
      </w:r>
      <w:r>
        <w:rPr/>
        <w:t>资质优势，构建了行业信息化项目招投标最全面、最顶级的竞争门槛。</w:t>
      </w:r>
      <w:r>
        <w:rPr>
          <w:rFonts w:ascii="Times New Roman" w:hAnsi="Times New Roman" w:cs="Times New Roman" w:eastAsia="Times New Roman" w:hint="default"/>
        </w:rPr>
        <w:t>“</w:t>
      </w:r>
      <w:r>
        <w:rPr/>
        <w:t>九甲</w:t>
      </w:r>
      <w:r>
        <w:rPr>
          <w:rFonts w:ascii="Times New Roman" w:hAnsi="Times New Roman" w:cs="Times New Roman" w:eastAsia="Times New Roman" w:hint="default"/>
        </w:rPr>
        <w:t>”</w:t>
      </w:r>
      <w:r>
        <w:rPr/>
        <w:t>资质为公司不</w:t>
      </w:r>
    </w:p>
    <w:p>
      <w:pPr>
        <w:pStyle w:val="BodyText"/>
        <w:spacing w:line="300" w:lineRule="auto" w:before="0"/>
        <w:ind w:right="183"/>
        <w:jc w:val="left"/>
      </w:pPr>
      <w:r>
        <w:rPr/>
        <w:t>断承揽工程总承包</w:t>
      </w:r>
      <w:r>
        <w:rPr>
          <w:rFonts w:ascii="Times New Roman" w:hAnsi="Times New Roman" w:cs="Times New Roman" w:eastAsia="Times New Roman" w:hint="default"/>
        </w:rPr>
        <w:t>EPC</w:t>
      </w:r>
      <w:r>
        <w:rPr/>
        <w:t>业务奠定了坚实基础，在此基础上，公司适时把握国家大力推广</w:t>
      </w:r>
      <w:r>
        <w:rPr>
          <w:rFonts w:ascii="Times New Roman" w:hAnsi="Times New Roman" w:cs="Times New Roman" w:eastAsia="Times New Roman" w:hint="default"/>
        </w:rPr>
        <w:t>PPP</w:t>
      </w:r>
      <w:r>
        <w:rPr/>
        <w:t>模式的战略机遇，提出在新型智 </w:t>
      </w:r>
      <w:r>
        <w:rPr>
          <w:spacing w:val="-1"/>
        </w:rPr>
        <w:t>慧城市领域主推</w:t>
      </w:r>
      <w:r>
        <w:rPr>
          <w:rFonts w:ascii="Times New Roman" w:hAnsi="Times New Roman" w:cs="Times New Roman" w:eastAsia="Times New Roman" w:hint="default"/>
          <w:spacing w:val="-1"/>
        </w:rPr>
        <w:t>PPP+EPC</w:t>
      </w:r>
      <w:r>
        <w:rPr>
          <w:spacing w:val="-1"/>
        </w:rPr>
        <w:t>项目模式。</w:t>
      </w:r>
      <w:r>
        <w:rPr>
          <w:rFonts w:ascii="Times New Roman" w:hAnsi="Times New Roman" w:cs="Times New Roman" w:eastAsia="Times New Roman" w:hint="default"/>
          <w:spacing w:val="-1"/>
        </w:rPr>
        <w:t>2017</w:t>
      </w:r>
      <w:r>
        <w:rPr>
          <w:spacing w:val="-1"/>
        </w:rPr>
        <w:t>年，公司在中国平安城市行业年营业额排名第</w:t>
      </w:r>
      <w:r>
        <w:rPr>
          <w:rFonts w:ascii="Times New Roman" w:hAnsi="Times New Roman" w:cs="Times New Roman" w:eastAsia="Times New Roman" w:hint="default"/>
          <w:spacing w:val="-1"/>
        </w:rPr>
        <w:t>1</w:t>
      </w:r>
      <w:r>
        <w:rPr>
          <w:spacing w:val="-1"/>
        </w:rPr>
        <w:t>位，在中国安防系统集成行业年营</w:t>
      </w:r>
      <w:r>
        <w:rPr>
          <w:spacing w:val="-43"/>
        </w:rPr>
        <w:t> </w:t>
      </w:r>
      <w:r>
        <w:rPr>
          <w:spacing w:val="-43"/>
        </w:rPr>
      </w:r>
      <w:r>
        <w:rPr/>
        <w:t>业额排名第</w:t>
      </w:r>
      <w:r>
        <w:rPr>
          <w:rFonts w:ascii="Times New Roman" w:hAnsi="Times New Roman" w:cs="Times New Roman" w:eastAsia="Times New Roman" w:hint="default"/>
        </w:rPr>
        <w:t>3</w:t>
      </w:r>
      <w:r>
        <w:rPr/>
        <w:t>位，在中国智能交通行业年营业额排名第</w:t>
      </w:r>
      <w:r>
        <w:rPr>
          <w:rFonts w:ascii="Times New Roman" w:hAnsi="Times New Roman" w:cs="Times New Roman" w:eastAsia="Times New Roman" w:hint="default"/>
        </w:rPr>
        <w:t>3</w:t>
      </w:r>
      <w:r>
        <w:rPr/>
        <w:t>位，在中国智能集成行业总营业额排名第</w:t>
      </w:r>
      <w:r>
        <w:rPr>
          <w:rFonts w:ascii="Times New Roman" w:hAnsi="Times New Roman" w:cs="Times New Roman" w:eastAsia="Times New Roman" w:hint="default"/>
        </w:rPr>
        <w:t>5</w:t>
      </w:r>
      <w:r>
        <w:rPr/>
        <w:t>位。</w:t>
      </w:r>
      <w:r>
        <w:rPr>
          <w:rFonts w:ascii="Times New Roman" w:hAnsi="Times New Roman" w:cs="Times New Roman" w:eastAsia="Times New Roman" w:hint="default"/>
        </w:rPr>
        <w:t>“</w:t>
      </w:r>
      <w:r>
        <w:rPr/>
        <w:t>九甲</w:t>
      </w:r>
      <w:r>
        <w:rPr>
          <w:rFonts w:ascii="Times New Roman" w:hAnsi="Times New Roman" w:cs="Times New Roman" w:eastAsia="Times New Roman" w:hint="default"/>
        </w:rPr>
        <w:t>”</w:t>
      </w:r>
      <w:r>
        <w:rPr/>
        <w:t>资质、自主核 心技术与智能化软硬件产品、端到端先进解决方案、持续快速增长的项目业绩、高瞻远瞩的</w:t>
      </w:r>
      <w:r>
        <w:rPr>
          <w:rFonts w:ascii="Times New Roman" w:hAnsi="Times New Roman" w:cs="Times New Roman" w:eastAsia="Times New Roman" w:hint="default"/>
        </w:rPr>
        <w:t>PPP+EPC</w:t>
      </w:r>
      <w:r>
        <w:rPr/>
        <w:t>业务战略等多重企业 特质，筑牢了公司在公共安全与反恐、新型智慧城市领域的无可比拟的复合型市场营销优势。</w:t>
      </w:r>
    </w:p>
    <w:p>
      <w:pPr>
        <w:pStyle w:val="BodyText"/>
        <w:spacing w:line="240" w:lineRule="auto" w:before="31"/>
        <w:ind w:left="434" w:right="94"/>
        <w:jc w:val="left"/>
      </w:pPr>
      <w:r>
        <w:rPr/>
        <w:t>公司在公共安全与反恐、新型智慧城市领域积累了丰富的市场经验和应用经验，在政府、军队、武警、公安、通信、交</w:t>
      </w:r>
    </w:p>
    <w:p>
      <w:pPr>
        <w:spacing w:after="0" w:line="240"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07" w:lineRule="auto"/>
        <w:ind w:right="192"/>
        <w:jc w:val="both"/>
      </w:pPr>
      <w:r>
        <w:rPr>
          <w:spacing w:val="-2"/>
        </w:rPr>
        <w:t>通、金融、石油化工、电力、煤炭、核电站等行业具有丰富的行业经验，可以准确地抓住市场需求和业务特点。公司所完成</w:t>
      </w:r>
      <w:r>
        <w:rPr>
          <w:spacing w:val="-64"/>
        </w:rPr>
        <w:t> </w:t>
      </w:r>
      <w:r>
        <w:rPr>
          <w:spacing w:val="-64"/>
        </w:rPr>
      </w:r>
      <w:r>
        <w:rPr>
          <w:spacing w:val="-1"/>
        </w:rPr>
        <w:t>的工程项目多次获得国家优质工程</w:t>
      </w:r>
      <w:r>
        <w:rPr>
          <w:rFonts w:ascii="Times New Roman" w:hAnsi="Times New Roman" w:cs="Times New Roman" w:eastAsia="Times New Roman" w:hint="default"/>
          <w:spacing w:val="-1"/>
        </w:rPr>
        <w:t>“</w:t>
      </w:r>
      <w:r>
        <w:rPr>
          <w:spacing w:val="-1"/>
        </w:rPr>
        <w:t>鲁班奖</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w:t>
      </w:r>
      <w:r>
        <w:rPr>
          <w:spacing w:val="-1"/>
        </w:rPr>
        <w:t>长城杯</w:t>
      </w:r>
      <w:r>
        <w:rPr>
          <w:rFonts w:ascii="Times New Roman" w:hAnsi="Times New Roman" w:cs="Times New Roman" w:eastAsia="Times New Roman" w:hint="default"/>
          <w:spacing w:val="-1"/>
        </w:rPr>
        <w:t>”</w:t>
      </w:r>
      <w:r>
        <w:rPr>
          <w:spacing w:val="-1"/>
        </w:rPr>
        <w:t>等省（市）优质工程奖。其中信息系统集成项目以优质的方案、高质</w:t>
      </w:r>
      <w:r>
        <w:rPr>
          <w:spacing w:val="-79"/>
        </w:rPr>
        <w:t> </w:t>
      </w:r>
      <w:r>
        <w:rPr>
          <w:spacing w:val="-79"/>
        </w:rPr>
      </w:r>
      <w:r>
        <w:rPr>
          <w:spacing w:val="-2"/>
        </w:rPr>
        <w:t>量的产品和优良的服务赢得了政府、军队和行业高端客户的信赖。公司是业界承担单个项目金额亿元以上的重大系统集成项</w:t>
      </w:r>
      <w:r>
        <w:rPr>
          <w:spacing w:val="-64"/>
        </w:rPr>
        <w:t> </w:t>
      </w:r>
      <w:r>
        <w:rPr>
          <w:spacing w:val="-64"/>
        </w:rPr>
      </w:r>
      <w:r>
        <w:rPr/>
        <w:t>目最多的企业之一，报告期内，公司相继中标</w:t>
      </w:r>
      <w:r>
        <w:rPr>
          <w:rFonts w:ascii="Times New Roman" w:hAnsi="Times New Roman" w:cs="Times New Roman" w:eastAsia="Times New Roman" w:hint="default"/>
        </w:rPr>
        <w:t>2.24</w:t>
      </w:r>
      <w:r>
        <w:rPr/>
        <w:t>亿元智慧伊宁县公共安全综合平台（雪亮工程）建设</w:t>
      </w:r>
      <w:r>
        <w:rPr>
          <w:rFonts w:ascii="Times New Roman" w:hAnsi="Times New Roman" w:cs="Times New Roman" w:eastAsia="Times New Roman" w:hint="default"/>
        </w:rPr>
        <w:t>PPP</w:t>
      </w:r>
      <w:r>
        <w:rPr/>
        <w:t>项目、</w:t>
      </w:r>
      <w:r>
        <w:rPr>
          <w:rFonts w:ascii="Times New Roman" w:hAnsi="Times New Roman" w:cs="Times New Roman" w:eastAsia="Times New Roman" w:hint="default"/>
        </w:rPr>
        <w:t>20</w:t>
      </w:r>
      <w:r>
        <w:rPr/>
        <w:t>亿元凤 凰县智慧城市建设 </w:t>
      </w:r>
      <w:r>
        <w:rPr>
          <w:rFonts w:ascii="Times New Roman" w:hAnsi="Times New Roman" w:cs="Times New Roman" w:eastAsia="Times New Roman" w:hint="default"/>
        </w:rPr>
        <w:t>PPP</w:t>
      </w:r>
      <w:r>
        <w:rPr>
          <w:rFonts w:ascii="Times New Roman" w:hAnsi="Times New Roman" w:cs="Times New Roman" w:eastAsia="Times New Roman" w:hint="default"/>
          <w:spacing w:val="21"/>
        </w:rPr>
        <w:t> </w:t>
      </w:r>
      <w:r>
        <w:rPr/>
        <w:t>项目，还中标了淮南市城市视频监控（平安淮南）二期工程采购项目（第一标包及第二标包）合计 </w:t>
      </w:r>
      <w:r>
        <w:rPr>
          <w:rFonts w:ascii="Times New Roman" w:hAnsi="Times New Roman" w:cs="Times New Roman" w:eastAsia="Times New Roman" w:hint="default"/>
        </w:rPr>
        <w:t>2.09</w:t>
      </w:r>
      <w:r>
        <w:rPr/>
        <w:t>亿元，乌鲁木齐综治视联网建设项目等大型项目，在公共安全与智慧城市领域的市场份额不断增大。</w:t>
      </w:r>
    </w:p>
    <w:p>
      <w:pPr>
        <w:pStyle w:val="BodyText"/>
        <w:spacing w:line="314" w:lineRule="auto" w:before="7"/>
        <w:ind w:right="89" w:firstLine="360"/>
        <w:jc w:val="left"/>
      </w:pPr>
      <w:r>
        <w:rPr>
          <w:spacing w:val="-2"/>
        </w:rPr>
        <w:t>公司原有智能输配电设备的营销模式主要是以做优质客户、重点项目为主，明确以客户需求为中心，站在客户立场想问</w:t>
      </w:r>
      <w:r>
        <w:rPr/>
        <w:t> 题，了解和掌握客户需求，切实从客户角度考虑问题，运用我们的经验主动为客户着想，更好地优化施工工艺，缩短工期， </w:t>
      </w:r>
      <w:r>
        <w:rPr>
          <w:spacing w:val="-2"/>
        </w:rPr>
        <w:t>进而争取最短时间内提供最佳的产品。同时公司一直与总包、设计院、安装公司及项目管理公司保持良好的合作关系。更新</w:t>
      </w:r>
      <w:r>
        <w:rPr>
          <w:spacing w:val="-66"/>
        </w:rPr>
        <w:t> </w:t>
      </w:r>
      <w:r>
        <w:rPr>
          <w:spacing w:val="-66"/>
        </w:rPr>
      </w:r>
      <w:r>
        <w:rPr>
          <w:spacing w:val="-2"/>
        </w:rPr>
        <w:t>营销人员的观念，认真研究市场，细分市场，找到有优势和竞争力的客户，为客户创造价值，满足客户的期望，建立以市场</w:t>
      </w:r>
      <w:r>
        <w:rPr>
          <w:spacing w:val="-66"/>
        </w:rPr>
        <w:t> </w:t>
      </w:r>
      <w:r>
        <w:rPr>
          <w:spacing w:val="-66"/>
        </w:rPr>
      </w:r>
      <w:r>
        <w:rPr/>
        <w:t>为导向的企业文化，培育自己独特的竞争力。做好售后服务，明确售后服务的重要意义，树立售后服务就是第二销售理念。 </w:t>
      </w:r>
      <w:r>
        <w:rPr>
          <w:spacing w:val="-4"/>
        </w:rPr>
        <w:t>提高产品质量的同时，使服务质量和产品质量得到双重保证。此外还要定期进行客户回访，建立客户服务及客户满意度档案，</w:t>
      </w:r>
      <w:r>
        <w:rPr>
          <w:spacing w:val="-42"/>
        </w:rPr>
        <w:t> </w:t>
      </w:r>
      <w:r>
        <w:rPr>
          <w:spacing w:val="-42"/>
        </w:rPr>
      </w:r>
      <w:r>
        <w:rPr>
          <w:spacing w:val="-2"/>
        </w:rPr>
        <w:t>简化信息反馈程序，快速反馈客户信息。这有利于公司的产品与服务赢得市场认可，为拓展营销窗口架桥铺路。公司产品己</w:t>
      </w:r>
      <w:r>
        <w:rPr>
          <w:spacing w:val="-66"/>
        </w:rPr>
        <w:t> </w:t>
      </w:r>
      <w:r>
        <w:rPr>
          <w:spacing w:val="-66"/>
        </w:rPr>
      </w:r>
      <w:r>
        <w:rPr>
          <w:spacing w:val="-2"/>
        </w:rPr>
        <w:t>广泛使用于北京</w:t>
      </w:r>
      <w:r>
        <w:rPr>
          <w:rFonts w:ascii="Times New Roman" w:hAnsi="Times New Roman" w:cs="Times New Roman" w:eastAsia="Times New Roman" w:hint="default"/>
          <w:spacing w:val="-2"/>
        </w:rPr>
        <w:t>2008</w:t>
      </w:r>
      <w:r>
        <w:rPr>
          <w:spacing w:val="-2"/>
        </w:rPr>
        <w:t>奥运场馆、北京奥林匹克公园、中央电视台（</w:t>
      </w:r>
      <w:r>
        <w:rPr>
          <w:rFonts w:ascii="Times New Roman" w:hAnsi="Times New Roman" w:cs="Times New Roman" w:eastAsia="Times New Roman" w:hint="default"/>
          <w:spacing w:val="-2"/>
        </w:rPr>
        <w:t>CCTV</w:t>
      </w:r>
      <w:r>
        <w:rPr>
          <w:spacing w:val="-2"/>
        </w:rPr>
        <w:t>）新台址、中国国际展览中心、中国银行信息中心、</w:t>
      </w:r>
      <w:r>
        <w:rPr/>
        <w:t> 首都机场、禄口机场、昆明机场、虹桥机场、中国建材工业对外经济技术合作公司、北京大学体育馆、马钢股份有限公司、 铜陵有色集团公司、奇瑞汽车、百度技术、中石油、华为、中兴通讯、中核集团、国家电网以及北京地铁、大连地铁等</w:t>
      </w:r>
      <w:r>
        <w:rPr>
          <w:rFonts w:ascii="Times New Roman" w:hAnsi="Times New Roman" w:cs="Times New Roman" w:eastAsia="Times New Roman" w:hint="default"/>
        </w:rPr>
        <w:t>20 </w:t>
      </w:r>
      <w:r>
        <w:rPr>
          <w:spacing w:val="-2"/>
        </w:rPr>
        <w:t>多条高速铁路客运专线，并且公司产品己销售至澳大利亚、马来西亚、印尼、巴基斯坦、刚果、苏丹、莫桑比克、伊朗、巴</w:t>
      </w:r>
      <w:r>
        <w:rPr>
          <w:spacing w:val="-68"/>
        </w:rPr>
        <w:t> </w:t>
      </w:r>
      <w:r>
        <w:rPr>
          <w:spacing w:val="-68"/>
        </w:rPr>
      </w:r>
      <w:r>
        <w:rPr>
          <w:spacing w:val="-2"/>
        </w:rPr>
        <w:t>西、哈萨勒斯坦、摩洛哥等二十多个国家和地区。公司产品业务在国企央企项目、机场项目、铁路客运专专线项目得到进一</w:t>
      </w:r>
      <w:r>
        <w:rPr>
          <w:spacing w:val="-65"/>
        </w:rPr>
        <w:t> </w:t>
      </w:r>
      <w:r>
        <w:rPr>
          <w:spacing w:val="-65"/>
        </w:rPr>
      </w:r>
      <w:r>
        <w:rPr>
          <w:spacing w:val="-2"/>
        </w:rPr>
        <w:t>步拓展，主要体现在：中国移动、中国联通、中国电信等新建数据中心项目，烟台潮水机场工程、南宁东站综合交通枢纽一</w:t>
      </w:r>
      <w:r>
        <w:rPr>
          <w:spacing w:val="-66"/>
        </w:rPr>
        <w:t> </w:t>
      </w:r>
      <w:r>
        <w:rPr>
          <w:spacing w:val="-66"/>
        </w:rPr>
      </w:r>
      <w:r>
        <w:rPr/>
        <w:t>期工程、中国建设银行股份有限公司安徽省分行、长昆客专湖南段系统、久泰能源科技有限公司</w:t>
      </w:r>
      <w:r>
        <w:rPr>
          <w:rFonts w:ascii="Times New Roman" w:hAnsi="Times New Roman" w:cs="Times New Roman" w:eastAsia="Times New Roman" w:hint="default"/>
        </w:rPr>
        <w:t>60</w:t>
      </w:r>
      <w:r>
        <w:rPr/>
        <w:t>万吨</w:t>
      </w:r>
      <w:r>
        <w:rPr>
          <w:rFonts w:ascii="Times New Roman" w:hAnsi="Times New Roman" w:cs="Times New Roman" w:eastAsia="Times New Roman" w:hint="default"/>
        </w:rPr>
        <w:t>/</w:t>
      </w:r>
      <w:r>
        <w:rPr/>
        <w:t>年甲醇技改项目和 </w:t>
      </w:r>
      <w:r>
        <w:rPr>
          <w:rFonts w:ascii="Times New Roman" w:hAnsi="Times New Roman" w:cs="Times New Roman" w:eastAsia="Times New Roman" w:hint="default"/>
          <w:spacing w:val="-2"/>
        </w:rPr>
        <w:t>60</w:t>
      </w:r>
      <w:r>
        <w:rPr>
          <w:spacing w:val="-2"/>
        </w:rPr>
        <w:t>万吨甲醇制烯烃项目、新建南宁至黎塘铁路南宁东站、南京军区空军工程建设局</w:t>
      </w:r>
      <w:r>
        <w:rPr>
          <w:rFonts w:ascii="Times New Roman" w:hAnsi="Times New Roman" w:cs="Times New Roman" w:eastAsia="Times New Roman" w:hint="default"/>
          <w:spacing w:val="-2"/>
        </w:rPr>
        <w:t>0608</w:t>
      </w:r>
      <w:r>
        <w:rPr>
          <w:spacing w:val="-2"/>
        </w:rPr>
        <w:t>项目部、中国空间技术研究院天津基</w:t>
      </w:r>
      <w:r>
        <w:rPr>
          <w:spacing w:val="-62"/>
        </w:rPr>
        <w:t> </w:t>
      </w:r>
      <w:r>
        <w:rPr>
          <w:spacing w:val="-62"/>
        </w:rPr>
      </w:r>
      <w:r>
        <w:rPr/>
        <w:t>地等项目。</w:t>
      </w:r>
    </w:p>
    <w:p>
      <w:pPr>
        <w:pStyle w:val="BodyText"/>
        <w:spacing w:line="357" w:lineRule="auto" w:before="20"/>
        <w:ind w:left="472" w:right="94" w:firstLine="2"/>
        <w:jc w:val="left"/>
      </w:pPr>
      <w:r>
        <w:rPr>
          <w:rFonts w:ascii="宋体" w:hAnsi="宋体" w:cs="宋体" w:eastAsia="宋体" w:hint="default"/>
          <w:b/>
          <w:bCs/>
        </w:rPr>
        <w:t>六、人才团队优势</w:t>
      </w:r>
      <w:r>
        <w:rPr>
          <w:rFonts w:ascii="宋体" w:hAnsi="宋体" w:cs="宋体" w:eastAsia="宋体" w:hint="default"/>
          <w:b/>
          <w:bCs/>
          <w:w w:val="99"/>
        </w:rPr>
        <w:t> </w:t>
      </w:r>
      <w:r>
        <w:rPr>
          <w:spacing w:val="-2"/>
        </w:rPr>
        <w:t>一流的品牌由一流的人才打造，人才是企业发展的核心竞争力。随着公司的快速发展，对专业人才的需求愈发迫切，公</w:t>
      </w:r>
    </w:p>
    <w:p>
      <w:pPr>
        <w:pStyle w:val="BodyText"/>
        <w:spacing w:line="237" w:lineRule="exact" w:before="0"/>
        <w:ind w:right="94"/>
        <w:jc w:val="left"/>
      </w:pPr>
      <w:r>
        <w:rPr>
          <w:spacing w:val="-3"/>
        </w:rPr>
        <w:t>司要加快培养一批堪当重任的领军人才，提升人才队伍的职业化程度与专业能力。公司坚持</w:t>
      </w:r>
      <w:r>
        <w:rPr>
          <w:rFonts w:ascii="Times New Roman" w:hAnsi="Times New Roman" w:cs="Times New Roman" w:eastAsia="Times New Roman" w:hint="default"/>
          <w:spacing w:val="-3"/>
        </w:rPr>
        <w:t>“</w:t>
      </w:r>
      <w:r>
        <w:rPr>
          <w:spacing w:val="-3"/>
        </w:rPr>
        <w:t>以人为本</w:t>
      </w:r>
      <w:r>
        <w:rPr>
          <w:rFonts w:ascii="Times New Roman" w:hAnsi="Times New Roman" w:cs="Times New Roman" w:eastAsia="Times New Roman" w:hint="default"/>
          <w:spacing w:val="-3"/>
        </w:rPr>
        <w:t>”</w:t>
      </w:r>
      <w:r>
        <w:rPr>
          <w:spacing w:val="-3"/>
        </w:rPr>
        <w:t>的基本原则，用人</w:t>
      </w:r>
      <w:r>
        <w:rPr>
          <w:rFonts w:ascii="Times New Roman" w:hAnsi="Times New Roman" w:cs="Times New Roman" w:eastAsia="Times New Roman" w:hint="default"/>
          <w:spacing w:val="-3"/>
        </w:rPr>
        <w:t>“</w:t>
      </w:r>
      <w:r>
        <w:rPr>
          <w:spacing w:val="-3"/>
        </w:rPr>
        <w:t>以</w:t>
      </w:r>
    </w:p>
    <w:p>
      <w:pPr>
        <w:pStyle w:val="BodyText"/>
        <w:spacing w:line="314" w:lineRule="auto" w:before="63"/>
        <w:ind w:right="94"/>
        <w:jc w:val="left"/>
      </w:pPr>
      <w:r>
        <w:rPr/>
        <w:t>德为先，能力决定岗位，贡献决定收入</w:t>
      </w:r>
      <w:r>
        <w:rPr>
          <w:rFonts w:ascii="Times New Roman" w:hAnsi="Times New Roman" w:cs="Times New Roman" w:eastAsia="Times New Roman" w:hint="default"/>
        </w:rPr>
        <w:t>”</w:t>
      </w:r>
      <w:r>
        <w:rPr/>
        <w:t>。注重人才的引进和培养，先后引进多名高端人才、领军人才，每年从高校招聘大 </w:t>
      </w:r>
      <w:r>
        <w:rPr>
          <w:spacing w:val="-2"/>
        </w:rPr>
        <w:t>量优秀毕业生，并投入大量经费对员工进行业务技能、企业文化、经营管理等培训，保证员工队伍的高效与稳定，一方面采</w:t>
      </w:r>
      <w:r>
        <w:rPr>
          <w:spacing w:val="-65"/>
        </w:rPr>
        <w:t> </w:t>
      </w:r>
      <w:r>
        <w:rPr>
          <w:spacing w:val="-65"/>
        </w:rPr>
      </w:r>
      <w:r>
        <w:rPr>
          <w:spacing w:val="-2"/>
        </w:rPr>
        <w:t>用走出去迎进来的办法，不断提高科技人员的研发水平，通过校企科研合作，不断取得创新成果。另一方面持续引进高新技</w:t>
      </w:r>
      <w:r>
        <w:rPr>
          <w:spacing w:val="-66"/>
        </w:rPr>
        <w:t> </w:t>
      </w:r>
      <w:r>
        <w:rPr>
          <w:spacing w:val="-66"/>
        </w:rPr>
      </w:r>
      <w:r>
        <w:rPr>
          <w:spacing w:val="-2"/>
        </w:rPr>
        <w:t>术及高端人才，努力提高在同行中的科研竞争力。高举</w:t>
      </w:r>
      <w:r>
        <w:rPr>
          <w:rFonts w:ascii="Times New Roman" w:hAnsi="Times New Roman" w:cs="Times New Roman" w:eastAsia="Times New Roman" w:hint="default"/>
          <w:spacing w:val="-2"/>
        </w:rPr>
        <w:t>“</w:t>
      </w:r>
      <w:r>
        <w:rPr>
          <w:spacing w:val="-2"/>
        </w:rPr>
        <w:t>服务创新</w:t>
      </w:r>
      <w:r>
        <w:rPr>
          <w:rFonts w:ascii="Times New Roman" w:hAnsi="Times New Roman" w:cs="Times New Roman" w:eastAsia="Times New Roman" w:hint="default"/>
          <w:spacing w:val="-2"/>
        </w:rPr>
        <w:t>”</w:t>
      </w:r>
      <w:r>
        <w:rPr>
          <w:spacing w:val="-2"/>
        </w:rPr>
        <w:t>旗帜，落实技术研发政策，积极强化研发职能，并提升高</w:t>
      </w:r>
      <w:r>
        <w:rPr>
          <w:spacing w:val="-44"/>
        </w:rPr>
        <w:t> </w:t>
      </w:r>
      <w:r>
        <w:rPr>
          <w:spacing w:val="-44"/>
        </w:rPr>
      </w:r>
      <w:r>
        <w:rPr/>
        <w:t>新技术含量产品的开发，实现技术规范与产品标准化、国际化。公司多名专家分别入选中国警用装备标准化委员通信委员、 </w:t>
      </w:r>
      <w:r>
        <w:rPr>
          <w:spacing w:val="-2"/>
        </w:rPr>
        <w:t>全国低压电器标准化技术委员会委员、全国高压电工产品环境技术标准化技术委员会委员、能源行业液流电池国家级标准化</w:t>
      </w:r>
      <w:r>
        <w:rPr>
          <w:spacing w:val="-64"/>
        </w:rPr>
        <w:t> </w:t>
      </w:r>
      <w:r>
        <w:rPr>
          <w:spacing w:val="-64"/>
        </w:rPr>
      </w:r>
      <w:r>
        <w:rPr>
          <w:spacing w:val="-2"/>
        </w:rPr>
        <w:t>技术委员会委员，公司先后多次制定和参与制定国家标准及行业标准。公司成功打造一支高绩效、高素质的管理团队，培养</w:t>
      </w:r>
      <w:r>
        <w:rPr>
          <w:spacing w:val="-66"/>
        </w:rPr>
        <w:t> </w:t>
      </w:r>
      <w:r>
        <w:rPr>
          <w:spacing w:val="-66"/>
        </w:rPr>
      </w:r>
      <w:r>
        <w:rPr>
          <w:spacing w:val="-2"/>
        </w:rPr>
        <w:t>了一批执行力高、凝聚力强的骨干人才，吸引了一批有潜力、有思想的储备人才，人才队伍始终具有活力和可持续性，使公</w:t>
      </w:r>
      <w:r>
        <w:rPr>
          <w:spacing w:val="-65"/>
        </w:rPr>
        <w:t> </w:t>
      </w:r>
      <w:r>
        <w:rPr>
          <w:spacing w:val="-65"/>
        </w:rPr>
      </w:r>
      <w:r>
        <w:rPr>
          <w:spacing w:val="-2"/>
        </w:rPr>
        <w:t>司始终保持技术领先和具有推动行业技术进步、把握行业发展趋势的能力，大量懂技术、善经营、会管理的行业精英分布在</w:t>
      </w:r>
      <w:r>
        <w:rPr>
          <w:spacing w:val="-66"/>
        </w:rPr>
        <w:t> </w:t>
      </w:r>
      <w:r>
        <w:rPr>
          <w:spacing w:val="-66"/>
        </w:rPr>
      </w:r>
      <w:r>
        <w:rPr/>
        <w:t>公司各部门、各岗位。</w:t>
      </w:r>
    </w:p>
    <w:p>
      <w:pPr>
        <w:pStyle w:val="BodyText"/>
        <w:spacing w:line="316" w:lineRule="auto" w:before="61"/>
        <w:ind w:right="192" w:firstLine="360"/>
        <w:jc w:val="both"/>
      </w:pPr>
      <w:r>
        <w:rPr>
          <w:spacing w:val="-2"/>
        </w:rPr>
        <w:t>尤其在新型智慧城市、公共安全与反恐业务方面，公司拥有强大的精通规划、设计、建设、投资与运营各细分流程的专</w:t>
      </w:r>
      <w:r>
        <w:rPr/>
        <w:t> </w:t>
      </w:r>
      <w:r>
        <w:rPr>
          <w:spacing w:val="-2"/>
        </w:rPr>
        <w:t>业人才队伍和顶级专家团队。公司直接从事主营业务相关工作的员工，在报考条件符合的情况下，均取得至少一项国家执业</w:t>
      </w:r>
      <w:r>
        <w:rPr>
          <w:spacing w:val="-65"/>
        </w:rPr>
        <w:t> </w:t>
      </w:r>
      <w:r>
        <w:rPr>
          <w:spacing w:val="-65"/>
        </w:rPr>
      </w:r>
      <w:r>
        <w:rPr>
          <w:spacing w:val="-2"/>
        </w:rPr>
        <w:t>资格认证。目前，公司项目建设、运营团队中拥有大批国家一级注册建造师、国家一级造价工程师、计算机信息系统集成高</w:t>
      </w:r>
      <w:r>
        <w:rPr>
          <w:spacing w:val="-65"/>
        </w:rPr>
        <w:t> </w:t>
      </w:r>
      <w:r>
        <w:rPr>
          <w:spacing w:val="-65"/>
        </w:rPr>
      </w:r>
      <w:r>
        <w:rPr>
          <w:spacing w:val="-2"/>
        </w:rPr>
        <w:t>级项目经理、高级技术工程师等一线员工。公司规划、设计团队由国家信息化专家咨询委员会专家、建筑智能化专家委员会</w:t>
      </w:r>
      <w:r>
        <w:rPr>
          <w:spacing w:val="-66"/>
        </w:rPr>
        <w:t> </w:t>
      </w:r>
      <w:r>
        <w:rPr>
          <w:spacing w:val="-66"/>
        </w:rPr>
      </w:r>
      <w:r>
        <w:rPr>
          <w:spacing w:val="-2"/>
        </w:rPr>
        <w:t>专家、中国警用装备标准化技术委员会通信专家、公安部科技信息化青年专家、中国勘察设计协会工程智能设计分会技术专</w:t>
      </w:r>
      <w:r>
        <w:rPr>
          <w:spacing w:val="-65"/>
        </w:rPr>
        <w:t> </w:t>
      </w:r>
      <w:r>
        <w:rPr>
          <w:spacing w:val="-65"/>
        </w:rPr>
      </w:r>
      <w:r>
        <w:rPr>
          <w:spacing w:val="-2"/>
        </w:rPr>
        <w:t>家等领衔，并培养出大批拥有智慧城市设计师、智慧城市规划师、安全防范评估师、高级节能评估师、高级能源管理师、高</w:t>
      </w:r>
      <w:r>
        <w:rPr>
          <w:spacing w:val="-66"/>
        </w:rPr>
        <w:t> </w:t>
      </w:r>
      <w:r>
        <w:rPr>
          <w:spacing w:val="-66"/>
        </w:rPr>
      </w:r>
      <w:r>
        <w:rPr>
          <w:spacing w:val="-2"/>
        </w:rPr>
        <w:t>级能源审计师等专项人才资格认证的业务骨干。公司还与电子科技大学、清华大学等知名高校紧密合作，聚力国内优质智囊</w:t>
      </w:r>
      <w:r>
        <w:rPr>
          <w:spacing w:val="-65"/>
        </w:rPr>
        <w:t> </w:t>
      </w:r>
      <w:r>
        <w:rPr>
          <w:spacing w:val="-65"/>
        </w:rPr>
      </w:r>
      <w:r>
        <w:rPr>
          <w:spacing w:val="-2"/>
        </w:rPr>
        <w:t>组建新型智慧城市科研创新高地，聘请博士团队和院士智力加盟。公司专家人员入选为能源行业液流电池标准化技术委员会</w:t>
      </w:r>
      <w:r>
        <w:rPr>
          <w:spacing w:val="-64"/>
        </w:rPr>
        <w:t> </w:t>
      </w:r>
      <w:r>
        <w:rPr>
          <w:spacing w:val="-64"/>
        </w:rPr>
      </w:r>
      <w:r>
        <w:rPr>
          <w:spacing w:val="-2"/>
        </w:rPr>
        <w:t>委员、低压电器员工入选为全国低压电器标准化技术委员会委员、森源电器员工入选为全国高原电工产品环境技术标准化技</w:t>
      </w:r>
    </w:p>
    <w:p>
      <w:pPr>
        <w:spacing w:after="0" w:line="316" w:lineRule="auto"/>
        <w:jc w:val="both"/>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术委员会委员。</w:t>
      </w:r>
    </w:p>
    <w:p>
      <w:pPr>
        <w:spacing w:after="0" w:line="240" w:lineRule="auto"/>
        <w:jc w:val="left"/>
        <w:sectPr>
          <w:pgSz w:w="11910" w:h="16840"/>
          <w:pgMar w:header="787" w:footer="1016"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1"/>
        <w:spacing w:line="240" w:lineRule="auto"/>
        <w:ind w:left="2928" w:right="94"/>
        <w:jc w:val="left"/>
        <w:rPr>
          <w:b w:val="0"/>
          <w:bCs w:val="0"/>
        </w:rPr>
      </w:pPr>
      <w:bookmarkStart w:name="_bookmark3" w:id="4"/>
      <w:bookmarkEnd w:id="4"/>
      <w:r>
        <w:rPr>
          <w:b w:val="0"/>
          <w:bCs w:val="0"/>
        </w:rPr>
      </w:r>
      <w:r>
        <w:rPr/>
        <w:t>第四节</w:t>
      </w:r>
      <w:r>
        <w:rPr>
          <w:spacing w:val="-13"/>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472" w:right="0"/>
        <w:jc w:val="left"/>
      </w:pPr>
      <w:r>
        <w:rPr>
          <w:rFonts w:ascii="Times New Roman" w:hAnsi="Times New Roman" w:cs="Times New Roman" w:eastAsia="Times New Roman" w:hint="default"/>
        </w:rPr>
        <w:t>2017</w:t>
      </w:r>
      <w:r>
        <w:rPr/>
        <w:t>年，党的十九大胜利召开，宣告了中国特色社会主义进入新时代，开启了全面建设社会主义现代化国家的新征程。</w:t>
      </w:r>
    </w:p>
    <w:p>
      <w:pPr>
        <w:pStyle w:val="BodyText"/>
        <w:spacing w:line="309" w:lineRule="auto" w:before="63"/>
        <w:ind w:right="114"/>
        <w:jc w:val="left"/>
      </w:pPr>
      <w:r>
        <w:rPr>
          <w:rFonts w:ascii="Times New Roman" w:hAnsi="Times New Roman" w:cs="Times New Roman" w:eastAsia="Times New Roman" w:hint="default"/>
          <w:spacing w:val="-2"/>
        </w:rPr>
        <w:t>2017</w:t>
      </w:r>
      <w:r>
        <w:rPr>
          <w:spacing w:val="-2"/>
        </w:rPr>
        <w:t>年，公司认真履行《公司法》、《公司章程》等法律、法规赋予的职责。公司严格按照董事会战略结构调整，在组织结</w:t>
      </w:r>
      <w:r>
        <w:rPr>
          <w:spacing w:val="-60"/>
        </w:rPr>
        <w:t> </w:t>
      </w:r>
      <w:r>
        <w:rPr>
          <w:spacing w:val="-60"/>
        </w:rPr>
      </w:r>
      <w:r>
        <w:rPr>
          <w:spacing w:val="-2"/>
        </w:rPr>
        <w:t>构上实行集团化运行模式，建立集团公司治理系统对集团企业的公司治理的保障性作用，充分发挥集团管控职能，加强内部</w:t>
      </w:r>
      <w:r>
        <w:rPr>
          <w:spacing w:val="-63"/>
        </w:rPr>
        <w:t> </w:t>
      </w:r>
      <w:r>
        <w:rPr>
          <w:spacing w:val="-63"/>
        </w:rPr>
      </w:r>
      <w:r>
        <w:rPr>
          <w:spacing w:val="-2"/>
        </w:rPr>
        <w:t>控制建设，提高公司规范运作水平，紧紧围绕全年经营目标，审时度势，统筹全面均衡发展，公司整体运行稳定，各项工作</w:t>
      </w:r>
      <w:r>
        <w:rPr>
          <w:spacing w:val="-63"/>
        </w:rPr>
        <w:t> </w:t>
      </w:r>
      <w:r>
        <w:rPr>
          <w:spacing w:val="-63"/>
        </w:rPr>
      </w:r>
      <w:r>
        <w:rPr/>
        <w:t>得到稳步推进。一方面，公司作为目前中国智慧城市和建设行业具有</w:t>
      </w:r>
      <w:r>
        <w:rPr>
          <w:rFonts w:ascii="Times New Roman" w:hAnsi="Times New Roman" w:cs="Times New Roman" w:eastAsia="Times New Roman" w:hint="default"/>
        </w:rPr>
        <w:t>“</w:t>
      </w:r>
      <w:r>
        <w:rPr/>
        <w:t>九甲</w:t>
      </w:r>
      <w:r>
        <w:rPr>
          <w:rFonts w:ascii="Times New Roman" w:hAnsi="Times New Roman" w:cs="Times New Roman" w:eastAsia="Times New Roman" w:hint="default"/>
        </w:rPr>
        <w:t>”</w:t>
      </w:r>
      <w:r>
        <w:rPr/>
        <w:t>资质的公共安全与反恐、新型智慧城市服务商， 充分把握国家大力发展新型智慧城市</w:t>
      </w:r>
      <w:r>
        <w:rPr>
          <w:rFonts w:ascii="Times New Roman" w:hAnsi="Times New Roman" w:cs="Times New Roman" w:eastAsia="Times New Roman" w:hint="default"/>
        </w:rPr>
        <w:t>PPP</w:t>
      </w:r>
      <w:r>
        <w:rPr/>
        <w:t>运营模式的市场机遇，专注于新型智慧城市方向的人工智能、物联网、大数据和云 计算等关键技术的研究和开发，专注于以</w:t>
      </w:r>
      <w:r>
        <w:rPr>
          <w:rFonts w:ascii="Times New Roman" w:hAnsi="Times New Roman" w:cs="Times New Roman" w:eastAsia="Times New Roman" w:hint="default"/>
        </w:rPr>
        <w:t>PPP+EPC</w:t>
      </w:r>
      <w:r>
        <w:rPr/>
        <w:t>为核心模式的新型智慧城市建设、投资与运营，以信息化、大数据和云</w:t>
      </w:r>
      <w:r>
        <w:rPr>
          <w:spacing w:val="-20"/>
        </w:rPr>
        <w:t> </w:t>
      </w:r>
      <w:r>
        <w:rPr>
          <w:spacing w:val="-20"/>
        </w:rPr>
      </w:r>
      <w:r>
        <w:rPr>
          <w:spacing w:val="-2"/>
        </w:rPr>
        <w:t>计算为支撑，在新型智慧城市领域做到大基础、大政务、大视频、大应用</w:t>
      </w:r>
      <w:r>
        <w:rPr>
          <w:rFonts w:ascii="Times New Roman" w:hAnsi="Times New Roman" w:cs="Times New Roman" w:eastAsia="Times New Roman" w:hint="default"/>
          <w:spacing w:val="-2"/>
        </w:rPr>
        <w:t>“</w:t>
      </w:r>
      <w:r>
        <w:rPr>
          <w:spacing w:val="-2"/>
        </w:rPr>
        <w:t>四大</w:t>
      </w:r>
      <w:r>
        <w:rPr>
          <w:rFonts w:ascii="Times New Roman" w:hAnsi="Times New Roman" w:cs="Times New Roman" w:eastAsia="Times New Roman" w:hint="default"/>
          <w:spacing w:val="-2"/>
        </w:rPr>
        <w:t>”</w:t>
      </w:r>
      <w:r>
        <w:rPr>
          <w:spacing w:val="-2"/>
        </w:rPr>
        <w:t>，增强公司在公共安全与反恐、智能城市领</w:t>
      </w:r>
      <w:r>
        <w:rPr>
          <w:spacing w:val="-41"/>
        </w:rPr>
        <w:t> </w:t>
      </w:r>
      <w:r>
        <w:rPr>
          <w:spacing w:val="-41"/>
        </w:rPr>
      </w:r>
      <w:r>
        <w:rPr>
          <w:spacing w:val="-2"/>
        </w:rPr>
        <w:t>域中的综合实力和市场竞争力，促进公司在新型智慧城市业务的规划、设计、建设、投资与运营等方面的更好发展；另一方</w:t>
      </w:r>
      <w:r>
        <w:rPr>
          <w:spacing w:val="-64"/>
        </w:rPr>
        <w:t> </w:t>
      </w:r>
      <w:r>
        <w:rPr>
          <w:spacing w:val="-64"/>
        </w:rPr>
      </w:r>
      <w:r>
        <w:rPr>
          <w:spacing w:val="-2"/>
        </w:rPr>
        <w:t>面，优化研发投入，加强工艺改进，积极推进将原有的输配电设备向高端智能化、小型化转型，对原有输配电设备产业的客</w:t>
      </w:r>
      <w:r>
        <w:rPr>
          <w:spacing w:val="-63"/>
        </w:rPr>
        <w:t> </w:t>
      </w:r>
      <w:r>
        <w:rPr>
          <w:spacing w:val="-63"/>
        </w:rPr>
      </w:r>
      <w:r>
        <w:rPr>
          <w:spacing w:val="-2"/>
        </w:rPr>
        <w:t>户和产品结构进行调整，即选择客户信誉较好、回款快的优质客户去做，把握国家发展新能源产业的市场机遇，利用原有输</w:t>
      </w:r>
      <w:r>
        <w:rPr>
          <w:spacing w:val="-64"/>
        </w:rPr>
        <w:t> </w:t>
      </w:r>
      <w:r>
        <w:rPr>
          <w:spacing w:val="-64"/>
        </w:rPr>
      </w:r>
      <w:r>
        <w:rPr/>
        <w:t>配电设备及元器件的产能，发展智慧新能源产品。</w:t>
      </w:r>
    </w:p>
    <w:p>
      <w:pPr>
        <w:pStyle w:val="BodyText"/>
        <w:spacing w:line="309" w:lineRule="auto" w:before="24"/>
        <w:ind w:right="190" w:firstLine="720"/>
        <w:jc w:val="both"/>
      </w:pPr>
      <w:r>
        <w:rPr>
          <w:rFonts w:ascii="Times New Roman" w:hAnsi="Times New Roman" w:cs="Times New Roman" w:eastAsia="Times New Roman" w:hint="default"/>
        </w:rPr>
        <w:t>2017</w:t>
      </w:r>
      <w:r>
        <w:rPr/>
        <w:t>年，公司坚持</w:t>
      </w:r>
      <w:r>
        <w:rPr>
          <w:rFonts w:ascii="Times New Roman" w:hAnsi="Times New Roman" w:cs="Times New Roman" w:eastAsia="Times New Roman" w:hint="default"/>
        </w:rPr>
        <w:t>“</w:t>
      </w:r>
      <w:r>
        <w:rPr/>
        <w:t>经营发展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资本运作</w:t>
      </w:r>
      <w:r>
        <w:rPr>
          <w:rFonts w:ascii="Times New Roman" w:hAnsi="Times New Roman" w:cs="Times New Roman" w:eastAsia="Times New Roman" w:hint="default"/>
        </w:rPr>
        <w:t>”</w:t>
      </w:r>
      <w:r>
        <w:rPr/>
        <w:t>两手抓的战略方针，坚持</w:t>
      </w:r>
      <w:r>
        <w:rPr>
          <w:rFonts w:ascii="Times New Roman" w:hAnsi="Times New Roman" w:cs="Times New Roman" w:eastAsia="Times New Roman" w:hint="default"/>
        </w:rPr>
        <w:t>“</w:t>
      </w:r>
      <w:r>
        <w:rPr/>
        <w:t>以公共安全、反恐及新型智慧城市为重点， </w:t>
      </w:r>
      <w:r>
        <w:rPr>
          <w:spacing w:val="-2"/>
        </w:rPr>
        <w:t>稳步推进由原有智能输配电设备制造商发展成为提供智能输配电设备和元件、电力设计及电力服务、智慧新能源一揽子解决</w:t>
      </w:r>
      <w:r>
        <w:rPr>
          <w:spacing w:val="-64"/>
        </w:rPr>
        <w:t> </w:t>
      </w:r>
      <w:r>
        <w:rPr>
          <w:spacing w:val="-64"/>
        </w:rPr>
      </w:r>
      <w:r>
        <w:rPr/>
        <w:t>方案的服务商</w:t>
      </w:r>
      <w:r>
        <w:rPr>
          <w:rFonts w:ascii="Times New Roman" w:hAnsi="Times New Roman" w:cs="Times New Roman" w:eastAsia="Times New Roman" w:hint="default"/>
        </w:rPr>
        <w:t>”</w:t>
      </w:r>
      <w:r>
        <w:rPr/>
        <w:t>的经营发展战略，坚持</w:t>
      </w:r>
      <w:r>
        <w:rPr>
          <w:rFonts w:ascii="Times New Roman" w:hAnsi="Times New Roman" w:cs="Times New Roman" w:eastAsia="Times New Roman" w:hint="default"/>
        </w:rPr>
        <w:t>“</w:t>
      </w:r>
      <w:r>
        <w:rPr/>
        <w:t>客户导向、求实创新、诚实守信、合作共赢</w:t>
      </w:r>
      <w:r>
        <w:rPr>
          <w:rFonts w:ascii="Times New Roman" w:hAnsi="Times New Roman" w:cs="Times New Roman" w:eastAsia="Times New Roman" w:hint="default"/>
        </w:rPr>
        <w:t>”</w:t>
      </w:r>
      <w:r>
        <w:rPr/>
        <w:t>的核心价值观，对内挖潜增效、去存降</w:t>
      </w:r>
      <w:r>
        <w:rPr>
          <w:spacing w:val="-59"/>
        </w:rPr>
        <w:t> </w:t>
      </w:r>
      <w:r>
        <w:rPr>
          <w:spacing w:val="-59"/>
        </w:rPr>
      </w:r>
      <w:r>
        <w:rPr>
          <w:spacing w:val="-2"/>
        </w:rPr>
        <w:t>本，对外开拓市场，扩大市场份额，增强研创能力，优化产品结构，较好的完成了年初确定的各项经济指标和管理目标，公</w:t>
      </w:r>
      <w:r>
        <w:rPr>
          <w:spacing w:val="-64"/>
        </w:rPr>
        <w:t> </w:t>
      </w:r>
      <w:r>
        <w:rPr>
          <w:spacing w:val="-64"/>
        </w:rPr>
      </w:r>
      <w:r>
        <w:rPr/>
        <w:t>司综合实力水平进一步提升，公司整体经营业绩取得加快发展。</w:t>
      </w:r>
    </w:p>
    <w:p>
      <w:pPr>
        <w:pStyle w:val="BodyText"/>
        <w:spacing w:line="300" w:lineRule="auto" w:before="24"/>
        <w:ind w:right="94" w:firstLine="360"/>
        <w:jc w:val="left"/>
      </w:pPr>
      <w:r>
        <w:rPr>
          <w:spacing w:val="-1"/>
        </w:rPr>
        <w:t>报告期内，公司实现营业收入</w:t>
      </w:r>
      <w:r>
        <w:rPr>
          <w:rFonts w:ascii="Times New Roman" w:hAnsi="Times New Roman" w:cs="Times New Roman" w:eastAsia="Times New Roman" w:hint="default"/>
          <w:spacing w:val="-1"/>
        </w:rPr>
        <w:t>202,557.01</w:t>
      </w:r>
      <w:r>
        <w:rPr>
          <w:spacing w:val="-1"/>
        </w:rPr>
        <w:t>万元，同比上升</w:t>
      </w:r>
      <w:r>
        <w:rPr>
          <w:rFonts w:ascii="Times New Roman" w:hAnsi="Times New Roman" w:cs="Times New Roman" w:eastAsia="Times New Roman" w:hint="default"/>
          <w:spacing w:val="-1"/>
        </w:rPr>
        <w:t>21.21%</w:t>
      </w:r>
      <w:r>
        <w:rPr>
          <w:spacing w:val="-1"/>
        </w:rPr>
        <w:t>；实现营业利润</w:t>
      </w:r>
      <w:r>
        <w:rPr>
          <w:rFonts w:ascii="Times New Roman" w:hAnsi="Times New Roman" w:cs="Times New Roman" w:eastAsia="Times New Roman" w:hint="default"/>
          <w:spacing w:val="-1"/>
        </w:rPr>
        <w:t>22,362.51</w:t>
      </w:r>
      <w:r>
        <w:rPr>
          <w:spacing w:val="-1"/>
        </w:rPr>
        <w:t>万元，同比上升</w:t>
      </w:r>
      <w:r>
        <w:rPr>
          <w:rFonts w:ascii="Times New Roman" w:hAnsi="Times New Roman" w:cs="Times New Roman" w:eastAsia="Times New Roman" w:hint="default"/>
          <w:spacing w:val="-1"/>
        </w:rPr>
        <w:t>26.49%</w:t>
      </w:r>
      <w:r>
        <w:rPr>
          <w:spacing w:val="-1"/>
        </w:rPr>
        <w:t>；实现</w:t>
      </w:r>
      <w:r>
        <w:rPr/>
        <w:t> 利润总额</w:t>
      </w:r>
      <w:r>
        <w:rPr>
          <w:rFonts w:ascii="Times New Roman" w:hAnsi="Times New Roman" w:cs="Times New Roman" w:eastAsia="Times New Roman" w:hint="default"/>
        </w:rPr>
        <w:t>22,675.20</w:t>
      </w:r>
      <w:r>
        <w:rPr/>
        <w:t>万元，同比上升</w:t>
      </w:r>
      <w:r>
        <w:rPr>
          <w:rFonts w:ascii="Times New Roman" w:hAnsi="Times New Roman" w:cs="Times New Roman" w:eastAsia="Times New Roman" w:hint="default"/>
        </w:rPr>
        <w:t>10.34%</w:t>
      </w:r>
      <w:r>
        <w:rPr/>
        <w:t>；实现净利润</w:t>
      </w:r>
      <w:r>
        <w:rPr>
          <w:rFonts w:ascii="Times New Roman" w:hAnsi="Times New Roman" w:cs="Times New Roman" w:eastAsia="Times New Roman" w:hint="default"/>
        </w:rPr>
        <w:t>19,333.01</w:t>
      </w:r>
      <w:r>
        <w:rPr/>
        <w:t>万元，同比上升</w:t>
      </w:r>
      <w:r>
        <w:rPr>
          <w:rFonts w:ascii="Times New Roman" w:hAnsi="Times New Roman" w:cs="Times New Roman" w:eastAsia="Times New Roman" w:hint="default"/>
        </w:rPr>
        <w:t>11.17%</w:t>
      </w:r>
      <w:r>
        <w:rPr/>
        <w:t>；其中，实现归属于母公司所有者 的净利润</w:t>
      </w:r>
      <w:r>
        <w:rPr>
          <w:rFonts w:ascii="Times New Roman" w:hAnsi="Times New Roman" w:cs="Times New Roman" w:eastAsia="Times New Roman" w:hint="default"/>
        </w:rPr>
        <w:t>17,221.50</w:t>
      </w:r>
      <w:r>
        <w:rPr/>
        <w:t>万元，同比上升</w:t>
      </w:r>
      <w:r>
        <w:rPr>
          <w:rFonts w:ascii="Times New Roman" w:hAnsi="Times New Roman" w:cs="Times New Roman" w:eastAsia="Times New Roman" w:hint="default"/>
        </w:rPr>
        <w:t>10.54%</w:t>
      </w:r>
      <w:r>
        <w:rPr/>
        <w:t>。</w:t>
      </w:r>
    </w:p>
    <w:p>
      <w:pPr>
        <w:pStyle w:val="BodyText"/>
        <w:spacing w:line="240" w:lineRule="auto" w:before="13"/>
        <w:ind w:left="472" w:right="94"/>
        <w:jc w:val="left"/>
      </w:pPr>
      <w:r>
        <w:rPr/>
        <w:t>公司回顾总结报告期内披露的主要工作情况：</w:t>
      </w:r>
    </w:p>
    <w:p>
      <w:pPr>
        <w:spacing w:line="300" w:lineRule="auto" w:before="76"/>
        <w:ind w:left="472"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、完成了</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年度利润分配</w:t>
      </w:r>
      <w:r>
        <w:rPr>
          <w:rFonts w:ascii="宋体" w:hAnsi="宋体" w:cs="宋体" w:eastAsia="宋体" w:hint="default"/>
          <w:b/>
          <w:bCs/>
          <w:w w:val="99"/>
          <w:sz w:val="18"/>
          <w:szCs w:val="18"/>
        </w:rPr>
        <w:t> </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日召开的第七届董事会第五次会议以及</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日召开的</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年度股东大会，审议通过了《关于</w:t>
      </w:r>
    </w:p>
    <w:p>
      <w:pPr>
        <w:pStyle w:val="BodyText"/>
        <w:spacing w:line="300" w:lineRule="auto" w:before="13"/>
        <w:ind w:right="198"/>
        <w:jc w:val="both"/>
      </w:pPr>
      <w:r>
        <w:rPr/>
        <w:t>公司</w:t>
      </w:r>
      <w:r>
        <w:rPr>
          <w:rFonts w:ascii="Times New Roman" w:hAnsi="Times New Roman" w:cs="Times New Roman" w:eastAsia="Times New Roman" w:hint="default"/>
        </w:rPr>
        <w:t>2016</w:t>
      </w:r>
      <w:r>
        <w:rPr/>
        <w:t>年度利润分配的预案》，</w:t>
      </w:r>
      <w:r>
        <w:rPr>
          <w:spacing w:val="-10"/>
        </w:rPr>
        <w:t> </w:t>
      </w:r>
      <w:r>
        <w:rPr>
          <w:rFonts w:ascii="Times New Roman" w:hAnsi="Times New Roman" w:cs="Times New Roman" w:eastAsia="Times New Roman" w:hint="default"/>
        </w:rPr>
        <w:t>2016</w:t>
      </w:r>
      <w:r>
        <w:rPr/>
        <w:t>年度分配预案为：以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703,960,660</w:t>
      </w:r>
      <w:r>
        <w:rPr/>
        <w:t>股为基数，向全体股东每</w:t>
      </w:r>
      <w:r>
        <w:rPr>
          <w:rFonts w:ascii="Times New Roman" w:hAnsi="Times New Roman" w:cs="Times New Roman" w:eastAsia="Times New Roman" w:hint="default"/>
        </w:rPr>
        <w:t>10 </w:t>
      </w:r>
      <w:r>
        <w:rPr/>
        <w:t>股派送现金股利</w:t>
      </w:r>
      <w:r>
        <w:rPr>
          <w:rFonts w:ascii="Times New Roman" w:hAnsi="Times New Roman" w:cs="Times New Roman" w:eastAsia="Times New Roman" w:hint="default"/>
        </w:rPr>
        <w:t>0.40</w:t>
      </w:r>
      <w:r>
        <w:rPr/>
        <w:t>元（含税），不送红股，不以公积金转增股本，合计派发现金股利</w:t>
      </w:r>
      <w:r>
        <w:rPr>
          <w:rFonts w:ascii="Times New Roman" w:hAnsi="Times New Roman" w:cs="Times New Roman" w:eastAsia="Times New Roman" w:hint="default"/>
        </w:rPr>
        <w:t>28,158,426.40</w:t>
      </w:r>
      <w:r>
        <w:rPr/>
        <w:t>元。剩余未分配利润留 待以后年度分配。报告期内，公司已完成了</w:t>
      </w:r>
      <w:r>
        <w:rPr>
          <w:rFonts w:ascii="Times New Roman" w:hAnsi="Times New Roman" w:cs="Times New Roman" w:eastAsia="Times New Roman" w:hint="default"/>
        </w:rPr>
        <w:t>2016</w:t>
      </w:r>
      <w:r>
        <w:rPr/>
        <w:t>年度权益分派事宜。</w:t>
      </w:r>
    </w:p>
    <w:p>
      <w:pPr>
        <w:spacing w:line="300" w:lineRule="auto" w:before="13"/>
        <w:ind w:left="472" w:right="20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、控股子公司获准</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新三板</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挂牌工作</w:t>
      </w:r>
      <w:r>
        <w:rPr>
          <w:rFonts w:ascii="宋体" w:hAnsi="宋体" w:cs="宋体" w:eastAsia="宋体" w:hint="default"/>
          <w:b/>
          <w:bCs/>
          <w:w w:val="99"/>
          <w:sz w:val="18"/>
          <w:szCs w:val="18"/>
        </w:rPr>
        <w:t> </w:t>
      </w:r>
      <w:r>
        <w:rPr>
          <w:rFonts w:ascii="宋体" w:hAnsi="宋体" w:cs="宋体" w:eastAsia="宋体" w:hint="default"/>
          <w:sz w:val="18"/>
          <w:szCs w:val="18"/>
        </w:rPr>
        <w:t>公司控股子公司安徽佑赛科技股份有限公司（以下简称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佑赛科技</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日在全国中小企业股份转让系统正</w:t>
      </w:r>
    </w:p>
    <w:p>
      <w:pPr>
        <w:pStyle w:val="BodyText"/>
        <w:spacing w:line="316" w:lineRule="auto" w:before="13"/>
        <w:ind w:right="192"/>
        <w:jc w:val="both"/>
      </w:pPr>
      <w:r>
        <w:rPr>
          <w:spacing w:val="-2"/>
        </w:rPr>
        <w:t>式挂牌上市，为其提供了一个直接进入资本市场的融资平台，进一步拓展其融资渠道，助力其快速发展，增强可持续发展能</w:t>
      </w:r>
      <w:r>
        <w:rPr>
          <w:spacing w:val="-66"/>
        </w:rPr>
        <w:t> </w:t>
      </w:r>
      <w:r>
        <w:rPr>
          <w:spacing w:val="-66"/>
        </w:rPr>
      </w:r>
      <w:r>
        <w:rPr>
          <w:spacing w:val="-2"/>
        </w:rPr>
        <w:t>力，有利于进一步完善法人治理结构，提升其经营管理水平和管理效率，实现佑赛科技的健康可持续发展，更将有利于公司</w:t>
      </w:r>
      <w:r>
        <w:rPr>
          <w:spacing w:val="-66"/>
        </w:rPr>
        <w:t> </w:t>
      </w:r>
      <w:r>
        <w:rPr>
          <w:spacing w:val="-66"/>
        </w:rPr>
      </w:r>
      <w:r>
        <w:rPr/>
        <w:t>的进一步发展，有助于进一步提升上市公司资产价值以及实现公司股东利益的最大化。</w:t>
      </w:r>
    </w:p>
    <w:p>
      <w:pPr>
        <w:pStyle w:val="Heading6"/>
        <w:spacing w:line="240" w:lineRule="auto" w:before="19"/>
        <w:ind w:left="813" w:right="7375"/>
        <w:jc w:val="center"/>
        <w:rPr>
          <w:b w:val="0"/>
          <w:bCs w:val="0"/>
        </w:rPr>
      </w:pPr>
      <w:r>
        <w:rPr>
          <w:rFonts w:ascii="Times New Roman" w:hAnsi="Times New Roman" w:cs="Times New Roman" w:eastAsia="Times New Roman" w:hint="default"/>
        </w:rPr>
        <w:t>3</w:t>
      </w:r>
      <w:r>
        <w:rPr/>
        <w:t>、公司注册资本变更</w:t>
      </w:r>
      <w:r>
        <w:rPr>
          <w:b w:val="0"/>
          <w:bCs w:val="0"/>
        </w:rPr>
      </w:r>
    </w:p>
    <w:p>
      <w:pPr>
        <w:pStyle w:val="BodyText"/>
        <w:spacing w:line="300" w:lineRule="auto" w:before="63"/>
        <w:ind w:right="94" w:firstLine="360"/>
        <w:jc w:val="left"/>
      </w:pPr>
      <w:r>
        <w:rPr/>
        <w:t>公司第七届董事会第三次会议及 </w:t>
      </w:r>
      <w:r>
        <w:rPr>
          <w:rFonts w:ascii="Times New Roman" w:hAnsi="Times New Roman" w:cs="Times New Roman" w:eastAsia="Times New Roman" w:hint="default"/>
        </w:rPr>
        <w:t>2016 </w:t>
      </w:r>
      <w:r>
        <w:rPr/>
        <w:t>年第四次临时股东大会分别审议通过了《关于变更公司 注册资本及修订</w:t>
      </w:r>
      <w:r>
        <w:rPr>
          <w:rFonts w:ascii="Times New Roman" w:hAnsi="Times New Roman" w:cs="Times New Roman" w:eastAsia="Times New Roman" w:hint="default"/>
        </w:rPr>
        <w:t>&lt;</w:t>
      </w:r>
      <w:r>
        <w:rPr>
          <w:rFonts w:ascii="Times New Roman" w:hAnsi="Times New Roman" w:cs="Times New Roman" w:eastAsia="Times New Roman" w:hint="default"/>
          <w:spacing w:val="38"/>
        </w:rPr>
        <w:t> </w:t>
      </w:r>
      <w:r>
        <w:rPr/>
        <w:t>公司 </w:t>
      </w:r>
      <w:r>
        <w:rPr>
          <w:spacing w:val="-5"/>
          <w:w w:val="99"/>
        </w:rPr>
        <w:t>章程</w:t>
      </w:r>
      <w:r>
        <w:rPr>
          <w:rFonts w:ascii="Times New Roman" w:hAnsi="Times New Roman" w:cs="Times New Roman" w:eastAsia="Times New Roman" w:hint="default"/>
          <w:spacing w:val="-5"/>
          <w:w w:val="99"/>
        </w:rPr>
        <w:t>&gt;</w:t>
      </w:r>
      <w:r>
        <w:rPr>
          <w:spacing w:val="-5"/>
          <w:w w:val="99"/>
        </w:rPr>
        <w:t>相应条款的议案》。</w:t>
      </w:r>
      <w:r>
        <w:rPr>
          <w:rFonts w:ascii="Times New Roman" w:hAnsi="Times New Roman" w:cs="Times New Roman" w:eastAsia="Times New Roman" w:hint="default"/>
          <w:spacing w:val="-5"/>
          <w:w w:val="99"/>
        </w:rPr>
        <w:t>2017</w:t>
      </w:r>
      <w:r>
        <w:rPr>
          <w:spacing w:val="-5"/>
          <w:w w:val="99"/>
        </w:rPr>
        <w:t>年</w:t>
      </w:r>
      <w:r>
        <w:rPr>
          <w:rFonts w:ascii="Times New Roman" w:hAnsi="Times New Roman" w:cs="Times New Roman" w:eastAsia="Times New Roman" w:hint="default"/>
          <w:spacing w:val="-5"/>
          <w:w w:val="99"/>
        </w:rPr>
        <w:t>1</w:t>
      </w:r>
      <w:r>
        <w:rPr>
          <w:spacing w:val="-5"/>
          <w:w w:val="99"/>
        </w:rPr>
        <w:t>月</w:t>
      </w:r>
      <w:r>
        <w:rPr>
          <w:rFonts w:ascii="Times New Roman" w:hAnsi="Times New Roman" w:cs="Times New Roman" w:eastAsia="Times New Roman" w:hint="default"/>
          <w:spacing w:val="-5"/>
          <w:w w:val="99"/>
        </w:rPr>
        <w:t>3</w:t>
      </w:r>
      <w:r>
        <w:rPr>
          <w:spacing w:val="-5"/>
          <w:w w:val="99"/>
        </w:rPr>
        <w:t>日，完成了工商变更登记手续，并取得了由芜湖市工商行政管理局颁发的《营业执照》，</w:t>
      </w:r>
      <w:r>
        <w:rPr>
          <w:spacing w:val="-73"/>
          <w:w w:val="99"/>
        </w:rPr>
        <w:t> </w:t>
      </w:r>
      <w:r>
        <w:rPr>
          <w:spacing w:val="-73"/>
          <w:w w:val="99"/>
        </w:rPr>
      </w:r>
      <w:r>
        <w:rPr/>
        <w:t>公司注册资本由</w:t>
      </w:r>
      <w:r>
        <w:rPr>
          <w:rFonts w:ascii="Times New Roman" w:hAnsi="Times New Roman" w:cs="Times New Roman" w:eastAsia="Times New Roman" w:hint="default"/>
        </w:rPr>
        <w:t>63,291.876</w:t>
      </w:r>
      <w:r>
        <w:rPr/>
        <w:t>万元</w:t>
      </w:r>
      <w:r>
        <w:rPr>
          <w:rFonts w:ascii="Times New Roman" w:hAnsi="Times New Roman" w:cs="Times New Roman" w:eastAsia="Times New Roman" w:hint="default"/>
        </w:rPr>
        <w:t>70,396.066</w:t>
      </w:r>
      <w:r>
        <w:rPr/>
        <w:t>万元。</w:t>
      </w:r>
    </w:p>
    <w:p>
      <w:pPr>
        <w:pStyle w:val="Heading6"/>
        <w:spacing w:line="240" w:lineRule="auto"/>
        <w:ind w:left="564" w:right="94"/>
        <w:jc w:val="left"/>
        <w:rPr>
          <w:b w:val="0"/>
          <w:bCs w:val="0"/>
        </w:rPr>
      </w:pPr>
      <w:r>
        <w:rPr>
          <w:rFonts w:ascii="Times New Roman" w:hAnsi="Times New Roman" w:cs="Times New Roman" w:eastAsia="Times New Roman" w:hint="default"/>
        </w:rPr>
        <w:t>4</w:t>
      </w:r>
      <w:r>
        <w:rPr/>
        <w:t>、限售股份解禁</w:t>
      </w:r>
      <w:r>
        <w:rPr>
          <w:b w:val="0"/>
          <w:bCs w:val="0"/>
        </w:rPr>
      </w:r>
    </w:p>
    <w:p>
      <w:pPr>
        <w:pStyle w:val="BodyText"/>
        <w:spacing w:line="240" w:lineRule="auto" w:before="63"/>
        <w:ind w:left="472" w:right="94"/>
        <w:jc w:val="left"/>
      </w:pPr>
      <w:r>
        <w:rPr/>
        <w:t>（</w:t>
      </w:r>
      <w:r>
        <w:rPr>
          <w:rFonts w:ascii="Times New Roman" w:hAnsi="Times New Roman" w:cs="Times New Roman" w:eastAsia="Times New Roman" w:hint="default"/>
        </w:rPr>
        <w:t>1</w:t>
      </w:r>
      <w:r>
        <w:rPr/>
        <w:t>）重大资产重组股份解禁</w:t>
      </w:r>
    </w:p>
    <w:p>
      <w:pPr>
        <w:pStyle w:val="BodyText"/>
        <w:spacing w:line="240" w:lineRule="auto" w:before="63"/>
        <w:ind w:left="472" w:right="94"/>
        <w:jc w:val="left"/>
      </w:pP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月份完成收购中电兴发</w:t>
      </w:r>
      <w:r>
        <w:rPr>
          <w:rFonts w:ascii="Times New Roman" w:hAnsi="Times New Roman" w:cs="Times New Roman" w:eastAsia="Times New Roman" w:hint="default"/>
        </w:rPr>
        <w:t>100%</w:t>
      </w:r>
      <w:r>
        <w:rPr/>
        <w:t>股权，其中通过发行股份</w:t>
      </w:r>
      <w:r>
        <w:rPr>
          <w:rFonts w:ascii="Times New Roman" w:hAnsi="Times New Roman" w:cs="Times New Roman" w:eastAsia="Times New Roman" w:hint="default"/>
        </w:rPr>
        <w:t>211,538,460 </w:t>
      </w:r>
      <w:r>
        <w:rPr>
          <w:rFonts w:ascii="Times New Roman" w:hAnsi="Times New Roman" w:cs="Times New Roman" w:eastAsia="Times New Roman" w:hint="default"/>
          <w:spacing w:val="21"/>
        </w:rPr>
        <w:t> </w:t>
      </w:r>
      <w:r>
        <w:rPr/>
        <w:t>股，该次解除限售股份可上市流通</w:t>
      </w:r>
    </w:p>
    <w:p>
      <w:pPr>
        <w:spacing w:after="0" w:line="240"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00" w:lineRule="auto"/>
        <w:ind w:right="94"/>
        <w:jc w:val="left"/>
      </w:pPr>
      <w:r>
        <w:rPr/>
        <w:t>日为分别为</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日。报告期内，公司按照证监会、深交所以及登记公司的相关规</w:t>
      </w:r>
      <w:r>
        <w:rPr>
          <w:spacing w:val="-87"/>
        </w:rPr>
        <w:t> </w:t>
      </w:r>
      <w:r>
        <w:rPr>
          <w:spacing w:val="-87"/>
        </w:rPr>
      </w:r>
      <w:r>
        <w:rPr/>
        <w:t>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日完成解除限售并在深交所上市流通。</w:t>
      </w:r>
    </w:p>
    <w:p>
      <w:pPr>
        <w:pStyle w:val="BodyText"/>
        <w:spacing w:line="240" w:lineRule="auto" w:before="13"/>
        <w:ind w:left="472" w:right="94"/>
        <w:jc w:val="left"/>
      </w:pPr>
      <w:r>
        <w:rPr/>
        <w:t>（</w:t>
      </w:r>
      <w:r>
        <w:rPr>
          <w:rFonts w:ascii="Times New Roman" w:hAnsi="Times New Roman" w:cs="Times New Roman" w:eastAsia="Times New Roman" w:hint="default"/>
        </w:rPr>
        <w:t>2</w:t>
      </w:r>
      <w:r>
        <w:rPr/>
        <w:t>）非公开发行股份限售解禁</w:t>
      </w:r>
    </w:p>
    <w:p>
      <w:pPr>
        <w:pStyle w:val="BodyText"/>
        <w:spacing w:line="300" w:lineRule="auto" w:before="63"/>
        <w:ind w:right="89" w:firstLine="360"/>
        <w:jc w:val="left"/>
      </w:pPr>
      <w:r>
        <w:rPr/>
        <w:t>公司</w:t>
      </w:r>
      <w:r>
        <w:rPr>
          <w:rFonts w:ascii="Times New Roman" w:hAnsi="Times New Roman" w:cs="Times New Roman" w:eastAsia="Times New Roman" w:hint="default"/>
        </w:rPr>
        <w:t>2016</w:t>
      </w:r>
      <w:r>
        <w:rPr/>
        <w:t>年成功实施完成非公开发行工作，定向增发股份数量为 </w:t>
      </w:r>
      <w:r>
        <w:rPr>
          <w:rFonts w:ascii="Times New Roman" w:hAnsi="Times New Roman" w:cs="Times New Roman" w:eastAsia="Times New Roman" w:hint="default"/>
        </w:rPr>
        <w:t>71,041,900</w:t>
      </w:r>
      <w:r>
        <w:rPr>
          <w:rFonts w:ascii="Times New Roman" w:hAnsi="Times New Roman" w:cs="Times New Roman" w:eastAsia="Times New Roman" w:hint="default"/>
          <w:spacing w:val="17"/>
        </w:rPr>
        <w:t> </w:t>
      </w:r>
      <w:r>
        <w:rPr>
          <w:spacing w:val="-3"/>
        </w:rPr>
        <w:t>股，本次定向增发股份限售期为一年，即：</w:t>
      </w:r>
      <w:r>
        <w:rPr/>
        <w:t> </w:t>
      </w:r>
      <w:r>
        <w:rPr>
          <w:spacing w:val="-2"/>
        </w:rPr>
        <w:t>解除限售股份可上市流通日为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13</w:t>
      </w:r>
      <w:r>
        <w:rPr>
          <w:spacing w:val="-2"/>
        </w:rPr>
        <w:t>日。报告期内，公司按照证监会、深交所以及登记公司的相关规定，于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月</w:t>
      </w:r>
      <w:r>
        <w:rPr>
          <w:rFonts w:ascii="Times New Roman" w:hAnsi="Times New Roman" w:cs="Times New Roman" w:eastAsia="Times New Roman" w:hint="default"/>
        </w:rPr>
        <w:t>13</w:t>
      </w:r>
      <w:r>
        <w:rPr/>
        <w:t>日成功完成解除限售并在深交所上市流通。</w:t>
      </w:r>
    </w:p>
    <w:p>
      <w:pPr>
        <w:pStyle w:val="Heading6"/>
        <w:spacing w:line="240" w:lineRule="auto"/>
        <w:ind w:left="592" w:right="94"/>
        <w:jc w:val="left"/>
        <w:rPr>
          <w:b w:val="0"/>
          <w:bCs w:val="0"/>
        </w:rPr>
      </w:pPr>
      <w:r>
        <w:rPr>
          <w:rFonts w:ascii="Times New Roman" w:hAnsi="Times New Roman" w:cs="Times New Roman" w:eastAsia="Times New Roman" w:hint="default"/>
        </w:rPr>
        <w:t>5</w:t>
      </w:r>
      <w:r>
        <w:rPr/>
        <w:t>、资质方面取得重大突破</w:t>
      </w:r>
      <w:r>
        <w:rPr>
          <w:b w:val="0"/>
          <w:bCs w:val="0"/>
        </w:rPr>
      </w:r>
    </w:p>
    <w:p>
      <w:pPr>
        <w:pStyle w:val="BodyText"/>
        <w:spacing w:line="300" w:lineRule="auto" w:before="63"/>
        <w:ind w:right="231"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月，公司成功入围</w:t>
      </w:r>
      <w:r>
        <w:rPr>
          <w:rFonts w:ascii="Times New Roman" w:hAnsi="Times New Roman" w:cs="Times New Roman" w:eastAsia="Times New Roman" w:hint="default"/>
        </w:rPr>
        <w:t>“</w:t>
      </w:r>
      <w:r>
        <w:rPr/>
        <w:t>军油工程</w:t>
      </w:r>
      <w:r>
        <w:rPr>
          <w:rFonts w:ascii="Times New Roman" w:hAnsi="Times New Roman" w:cs="Times New Roman" w:eastAsia="Times New Roman" w:hint="default"/>
        </w:rPr>
        <w:t>”</w:t>
      </w:r>
      <w:r>
        <w:rPr/>
        <w:t>承建企业目录，并获得中央军委后勤保障部军需能源局颁发的入围《</w:t>
      </w:r>
      <w:r>
        <w:rPr>
          <w:rFonts w:ascii="Times New Roman" w:hAnsi="Times New Roman" w:cs="Times New Roman" w:eastAsia="Times New Roman" w:hint="default"/>
        </w:rPr>
        <w:t>“</w:t>
      </w:r>
      <w:r>
        <w:rPr/>
        <w:t>军油 工程</w:t>
      </w:r>
      <w:r>
        <w:rPr>
          <w:rFonts w:ascii="Times New Roman" w:hAnsi="Times New Roman" w:cs="Times New Roman" w:eastAsia="Times New Roman" w:hint="default"/>
        </w:rPr>
        <w:t>”</w:t>
      </w:r>
      <w:r>
        <w:rPr/>
        <w:t>承建企业目录》证书，由此具备了承担</w:t>
      </w:r>
      <w:r>
        <w:rPr>
          <w:rFonts w:ascii="Times New Roman" w:hAnsi="Times New Roman" w:cs="Times New Roman" w:eastAsia="Times New Roman" w:hint="default"/>
        </w:rPr>
        <w:t>“</w:t>
      </w:r>
      <w:r>
        <w:rPr/>
        <w:t>军油工程</w:t>
      </w:r>
      <w:r>
        <w:rPr>
          <w:rFonts w:ascii="Times New Roman" w:hAnsi="Times New Roman" w:cs="Times New Roman" w:eastAsia="Times New Roman" w:hint="default"/>
        </w:rPr>
        <w:t>”</w:t>
      </w:r>
      <w:r>
        <w:rPr/>
        <w:t>国家物联网示范工程的准入条件。</w:t>
      </w:r>
    </w:p>
    <w:p>
      <w:pPr>
        <w:pStyle w:val="BodyText"/>
        <w:spacing w:line="300" w:lineRule="auto" w:before="13"/>
        <w:ind w:right="253" w:firstLine="3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月，公司全资子公司中电兴发成功获得信息安全管理体系标准</w:t>
      </w:r>
      <w:r>
        <w:rPr>
          <w:rFonts w:ascii="Times New Roman" w:hAnsi="Times New Roman" w:cs="Times New Roman" w:eastAsia="Times New Roman" w:hint="default"/>
        </w:rPr>
        <w:t>ISO27001</w:t>
      </w:r>
      <w:r>
        <w:rPr/>
        <w:t>及信息技术服务管理体系标准 </w:t>
      </w:r>
      <w:r>
        <w:rPr>
          <w:rFonts w:ascii="Times New Roman" w:hAnsi="Times New Roman" w:cs="Times New Roman" w:eastAsia="Times New Roman" w:hint="default"/>
        </w:rPr>
        <w:t>ISO20000</w:t>
      </w:r>
      <w:r>
        <w:rPr/>
        <w:t>双重认证。这标志着中电兴发已经拥有了国际化标准的信息安全管理和信息技术服务管理能力，能够更好地为客 户提供智慧城市领域的智能化高端产品、端到端先进解决方案、项目建设实施以及项目后期运营等全方位综合服务。</w:t>
      </w:r>
    </w:p>
    <w:p>
      <w:pPr>
        <w:pStyle w:val="BodyText"/>
        <w:spacing w:line="300" w:lineRule="auto" w:before="31"/>
        <w:ind w:right="201"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月，公司以及全资子公司北京中电兴发科技有限公司、安徽森源电器有限公司、安徽鑫龙低压电器有限 公司、控股子公司安徽佑赛科技股份有限公司顺利通过了国家高新技术企业的认定。有效期：三年，即</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w:t>
      </w:r>
    </w:p>
    <w:p>
      <w:pPr>
        <w:pStyle w:val="Heading6"/>
        <w:spacing w:line="240" w:lineRule="auto"/>
        <w:ind w:left="592" w:right="94"/>
        <w:jc w:val="left"/>
        <w:rPr>
          <w:b w:val="0"/>
          <w:bCs w:val="0"/>
        </w:rPr>
      </w:pPr>
      <w:r>
        <w:rPr>
          <w:rFonts w:ascii="Times New Roman" w:hAnsi="Times New Roman" w:cs="Times New Roman" w:eastAsia="Times New Roman" w:hint="default"/>
        </w:rPr>
        <w:t>6</w:t>
      </w:r>
      <w:r>
        <w:rPr/>
        <w:t>、募集资金进展情况</w:t>
      </w:r>
      <w:r>
        <w:rPr>
          <w:b w:val="0"/>
          <w:bCs w:val="0"/>
        </w:rPr>
      </w:r>
    </w:p>
    <w:p>
      <w:pPr>
        <w:pStyle w:val="BodyText"/>
        <w:spacing w:line="300" w:lineRule="auto" w:before="63"/>
        <w:ind w:right="192" w:firstLine="360"/>
        <w:jc w:val="both"/>
      </w:pPr>
      <w:r>
        <w:rPr/>
        <w:t>（</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日召开的第七届董事会第二次会议审议通过了《关于使用部分闲置募集资金暂时补充流动资金 </w:t>
      </w:r>
      <w:r>
        <w:rPr>
          <w:spacing w:val="-1"/>
        </w:rPr>
        <w:t>的议案》，同意公司使用总额不超过人民币</w:t>
      </w:r>
      <w:r>
        <w:rPr>
          <w:rFonts w:ascii="Times New Roman" w:hAnsi="Times New Roman" w:cs="Times New Roman" w:eastAsia="Times New Roman" w:hint="default"/>
          <w:spacing w:val="-1"/>
        </w:rPr>
        <w:t>750,000,000.00</w:t>
      </w:r>
      <w:r>
        <w:rPr>
          <w:spacing w:val="-1"/>
        </w:rPr>
        <w:t>元的闲置募集资金暂时补充流动资金。</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12</w:t>
      </w:r>
      <w:r>
        <w:rPr>
          <w:spacing w:val="-1"/>
        </w:rPr>
        <w:t>日已将上述暂</w:t>
      </w:r>
      <w:r>
        <w:rPr>
          <w:spacing w:val="-73"/>
        </w:rPr>
        <w:t> </w:t>
      </w:r>
      <w:r>
        <w:rPr/>
        <w:t>时补充流动资金的募集资金人民币</w:t>
      </w:r>
      <w:r>
        <w:rPr>
          <w:rFonts w:ascii="Times New Roman" w:hAnsi="Times New Roman" w:cs="Times New Roman" w:eastAsia="Times New Roman" w:hint="default"/>
        </w:rPr>
        <w:t>750,000,000.00</w:t>
      </w:r>
      <w:r>
        <w:rPr/>
        <w:t>归还至募集资金专项账户。</w:t>
      </w:r>
    </w:p>
    <w:p>
      <w:pPr>
        <w:pStyle w:val="BodyText"/>
        <w:spacing w:line="300" w:lineRule="auto" w:before="13"/>
        <w:ind w:right="101" w:firstLine="360"/>
        <w:jc w:val="both"/>
      </w:pPr>
      <w:r>
        <w:rPr>
          <w:spacing w:val="-5"/>
        </w:rPr>
        <w:t>（</w:t>
      </w:r>
      <w:r>
        <w:rPr>
          <w:rFonts w:ascii="Times New Roman" w:hAnsi="Times New Roman" w:cs="Times New Roman" w:eastAsia="Times New Roman" w:hint="default"/>
          <w:spacing w:val="-5"/>
        </w:rPr>
        <w:t>2</w:t>
      </w:r>
      <w:r>
        <w:rPr>
          <w:spacing w:val="-5"/>
        </w:rPr>
        <w:t>）公司第七届董事会第三次会议审议通过了《关于用募集资金置换预先已投入募集资金投资项目的自筹资金的议案》，</w:t>
      </w:r>
      <w:r>
        <w:rPr/>
        <w:t> 同意以本次募集资金 </w:t>
      </w:r>
      <w:r>
        <w:rPr>
          <w:rFonts w:ascii="Times New Roman" w:hAnsi="Times New Roman" w:cs="Times New Roman" w:eastAsia="Times New Roman" w:hint="default"/>
        </w:rPr>
        <w:t>254.55</w:t>
      </w:r>
      <w:r>
        <w:rPr>
          <w:rFonts w:ascii="Times New Roman" w:hAnsi="Times New Roman" w:cs="Times New Roman" w:eastAsia="Times New Roman" w:hint="default"/>
          <w:spacing w:val="44"/>
        </w:rPr>
        <w:t> </w:t>
      </w:r>
      <w:r>
        <w:rPr/>
        <w:t>万元置换。报告期内，上述公司预先已投入募集资金投资项目的自筹资金。</w:t>
      </w:r>
    </w:p>
    <w:p>
      <w:pPr>
        <w:pStyle w:val="BodyText"/>
        <w:spacing w:line="300" w:lineRule="auto" w:before="13"/>
        <w:ind w:right="192" w:firstLine="360"/>
        <w:jc w:val="both"/>
      </w:pPr>
      <w:r>
        <w:rPr>
          <w:spacing w:val="-2"/>
        </w:rPr>
        <w:t>（</w:t>
      </w:r>
      <w:r>
        <w:rPr>
          <w:rFonts w:ascii="Times New Roman" w:hAnsi="Times New Roman" w:cs="Times New Roman" w:eastAsia="Times New Roman" w:hint="default"/>
          <w:spacing w:val="-2"/>
        </w:rPr>
        <w:t>3</w:t>
      </w: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日召开的第七届董事会第八次会议和第七届监事会第六次会议审议通过了《关于继续使用部分闲</w:t>
      </w:r>
      <w:r>
        <w:rPr/>
        <w:t> 置募集资金暂时补充流动资金的议案》，同意公司使用总额不超过人民币</w:t>
      </w:r>
      <w:r>
        <w:rPr>
          <w:rFonts w:ascii="Times New Roman" w:hAnsi="Times New Roman" w:cs="Times New Roman" w:eastAsia="Times New Roman" w:hint="default"/>
        </w:rPr>
        <w:t>450,000,000.00</w:t>
      </w:r>
      <w:r>
        <w:rPr/>
        <w:t>元的闲置募集资金暂时补充流动资 金。截止披露日，公司已将上述资金归还至募集资金专项账户。</w:t>
      </w:r>
    </w:p>
    <w:p>
      <w:pPr>
        <w:pStyle w:val="BodyText"/>
        <w:spacing w:line="300" w:lineRule="auto" w:before="31"/>
        <w:ind w:right="192" w:firstLine="360"/>
        <w:jc w:val="both"/>
      </w:pPr>
      <w:r>
        <w:rPr/>
        <w:t>（</w:t>
      </w: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日召开的第七届董事会第九次会议第七届监事会第七次会议审议通过了《关于变更部分非公开 </w:t>
      </w:r>
      <w:r>
        <w:rPr>
          <w:spacing w:val="-2"/>
        </w:rPr>
        <w:t>发行募集资金用途的议案》，经</w:t>
      </w:r>
      <w:r>
        <w:rPr>
          <w:rFonts w:ascii="Times New Roman" w:hAnsi="Times New Roman" w:cs="Times New Roman" w:eastAsia="Times New Roman" w:hint="default"/>
          <w:spacing w:val="-2"/>
        </w:rPr>
        <w:t>2017</w:t>
      </w:r>
      <w:r>
        <w:rPr>
          <w:spacing w:val="-2"/>
        </w:rPr>
        <w:t>年第二次临时股东大会批准，公司将</w:t>
      </w:r>
      <w:r>
        <w:rPr>
          <w:rFonts w:ascii="Times New Roman" w:hAnsi="Times New Roman" w:cs="Times New Roman" w:eastAsia="Times New Roman" w:hint="default"/>
          <w:spacing w:val="-2"/>
        </w:rPr>
        <w:t>“</w:t>
      </w:r>
      <w:r>
        <w:rPr>
          <w:spacing w:val="-2"/>
        </w:rPr>
        <w:t>公共安全与反恐领域机器人及无人机产业化项目</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
        </w:rPr>
        <w:t> </w:t>
      </w:r>
      <w:r>
        <w:rPr/>
        <w:t>计划投入募集资金余额</w:t>
      </w:r>
      <w:r>
        <w:rPr>
          <w:spacing w:val="16"/>
        </w:rPr>
        <w:t> </w:t>
      </w:r>
      <w:r>
        <w:rPr>
          <w:rFonts w:ascii="Times New Roman" w:hAnsi="Times New Roman" w:cs="Times New Roman" w:eastAsia="Times New Roman" w:hint="default"/>
        </w:rPr>
        <w:t>50,019.65</w:t>
      </w:r>
      <w:r>
        <w:rPr>
          <w:rFonts w:ascii="Times New Roman" w:hAnsi="Times New Roman" w:cs="Times New Roman" w:eastAsia="Times New Roman" w:hint="default"/>
          <w:spacing w:val="11"/>
        </w:rPr>
        <w:t> </w:t>
      </w:r>
      <w:r>
        <w:rPr>
          <w:spacing w:val="-3"/>
        </w:rPr>
        <w:t>万元（含利息收入，具体变更募集资金用途的金额以实施时账户实际金额为准）全部变更</w:t>
      </w:r>
      <w:r>
        <w:rPr>
          <w:spacing w:val="-88"/>
        </w:rPr>
        <w:t> </w:t>
      </w:r>
      <w:r>
        <w:rPr>
          <w:spacing w:val="-88"/>
        </w:rPr>
      </w:r>
      <w:r>
        <w:rPr/>
        <w:t>为</w:t>
      </w:r>
      <w:r>
        <w:rPr>
          <w:rFonts w:ascii="Times New Roman" w:hAnsi="Times New Roman" w:cs="Times New Roman" w:eastAsia="Times New Roman" w:hint="default"/>
        </w:rPr>
        <w:t>“</w:t>
      </w:r>
      <w:r>
        <w:rPr/>
        <w:t>投资中国联通移动业务社会化服务合作</w:t>
      </w:r>
      <w:r>
        <w:rPr>
          <w:rFonts w:ascii="Times New Roman" w:hAnsi="Times New Roman" w:cs="Times New Roman" w:eastAsia="Times New Roman" w:hint="default"/>
        </w:rPr>
        <w:t>--</w:t>
      </w:r>
      <w:r>
        <w:rPr/>
        <w:t>云南联通移动业务项目建设</w:t>
      </w:r>
      <w:r>
        <w:rPr>
          <w:rFonts w:ascii="Times New Roman" w:hAnsi="Times New Roman" w:cs="Times New Roman" w:eastAsia="Times New Roman" w:hint="default"/>
        </w:rPr>
        <w:t>”</w:t>
      </w:r>
      <w:r>
        <w:rPr/>
        <w:t>。</w:t>
      </w:r>
    </w:p>
    <w:p>
      <w:pPr>
        <w:pStyle w:val="Heading6"/>
        <w:spacing w:line="240" w:lineRule="auto"/>
        <w:ind w:left="592" w:right="94"/>
        <w:jc w:val="left"/>
        <w:rPr>
          <w:b w:val="0"/>
          <w:bCs w:val="0"/>
        </w:rPr>
      </w:pPr>
      <w:r>
        <w:rPr>
          <w:rFonts w:ascii="Times New Roman" w:hAnsi="Times New Roman" w:cs="Times New Roman" w:eastAsia="Times New Roman" w:hint="default"/>
        </w:rPr>
        <w:t>7</w:t>
      </w:r>
      <w:r>
        <w:rPr/>
        <w:t>、公司主要投资情况</w:t>
      </w:r>
      <w:r>
        <w:rPr>
          <w:b w:val="0"/>
          <w:bCs w:val="0"/>
        </w:rPr>
      </w:r>
    </w:p>
    <w:p>
      <w:pPr>
        <w:pStyle w:val="BodyText"/>
        <w:spacing w:line="300" w:lineRule="auto" w:before="63"/>
        <w:ind w:right="192"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月，公司根据战略发展需要，充分把握国家大力发展新型智慧城市的市场机遇，增强全资子公司中电兴发</w:t>
      </w:r>
      <w:r>
        <w:rPr/>
        <w:t> </w:t>
      </w:r>
      <w:r>
        <w:rPr>
          <w:spacing w:val="-1"/>
        </w:rPr>
        <w:t>在专注于新型智慧城市的规划、设计、建设、投资与运营等方面的综合实力和竞争力，提高中电兴发在新型智慧城市</w:t>
      </w:r>
      <w:r>
        <w:rPr>
          <w:rFonts w:ascii="Times New Roman" w:hAnsi="Times New Roman" w:cs="Times New Roman" w:eastAsia="Times New Roman" w:hint="default"/>
          <w:spacing w:val="-1"/>
        </w:rPr>
        <w:t>PPP</w:t>
      </w:r>
      <w:r>
        <w:rPr>
          <w:spacing w:val="-1"/>
        </w:rPr>
        <w:t>模</w:t>
      </w:r>
      <w:r>
        <w:rPr>
          <w:spacing w:val="-61"/>
        </w:rPr>
        <w:t> </w:t>
      </w:r>
      <w:r>
        <w:rPr/>
        <w:t>式的运行效率，公司拟以自有资金</w:t>
      </w:r>
      <w:r>
        <w:rPr>
          <w:rFonts w:ascii="Times New Roman" w:hAnsi="Times New Roman" w:cs="Times New Roman" w:eastAsia="Times New Roman" w:hint="default"/>
        </w:rPr>
        <w:t>20,000</w:t>
      </w:r>
      <w:r>
        <w:rPr/>
        <w:t>万元对其进行增资。增资完成后，公司仍将持有其</w:t>
      </w:r>
      <w:r>
        <w:rPr>
          <w:rFonts w:ascii="Times New Roman" w:hAnsi="Times New Roman" w:cs="Times New Roman" w:eastAsia="Times New Roman" w:hint="default"/>
        </w:rPr>
        <w:t>100%</w:t>
      </w:r>
      <w:r>
        <w:rPr/>
        <w:t>的股权。</w:t>
      </w:r>
    </w:p>
    <w:p>
      <w:pPr>
        <w:pStyle w:val="BodyText"/>
        <w:spacing w:line="300" w:lineRule="auto" w:before="13"/>
        <w:ind w:right="192" w:firstLine="54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月，全资子公司北京中电兴发科技有限公司根据战略发展需要，充分把握国家大力发展新型智慧城市的</w:t>
      </w:r>
      <w:r>
        <w:rPr/>
        <w:t> </w:t>
      </w:r>
      <w:r>
        <w:rPr>
          <w:spacing w:val="-2"/>
        </w:rPr>
        <w:t>市场机会，增加公司在反恐领域的市场地位，通过中标</w:t>
      </w:r>
      <w:r>
        <w:rPr>
          <w:rFonts w:ascii="Times New Roman" w:hAnsi="Times New Roman" w:cs="Times New Roman" w:eastAsia="Times New Roman" w:hint="default"/>
          <w:spacing w:val="-2"/>
        </w:rPr>
        <w:t>“</w:t>
      </w:r>
      <w:r>
        <w:rPr>
          <w:spacing w:val="-2"/>
        </w:rPr>
        <w:t>智慧伊宁县</w:t>
      </w:r>
      <w:r>
        <w:rPr>
          <w:rFonts w:ascii="Times New Roman" w:hAnsi="Times New Roman" w:cs="Times New Roman" w:eastAsia="Times New Roman" w:hint="default"/>
          <w:spacing w:val="-2"/>
        </w:rPr>
        <w:t>”</w:t>
      </w:r>
      <w:r>
        <w:rPr>
          <w:spacing w:val="-2"/>
        </w:rPr>
        <w:t>公共安全综合平台（雪亮工程）建设项目，以自有资金</w:t>
      </w:r>
      <w:r>
        <w:rPr>
          <w:spacing w:val="-44"/>
        </w:rPr>
        <w:t> </w:t>
      </w:r>
      <w:r>
        <w:rPr>
          <w:spacing w:val="-44"/>
        </w:rPr>
      </w:r>
      <w:r>
        <w:rPr>
          <w:rFonts w:ascii="Times New Roman" w:hAnsi="Times New Roman" w:cs="Times New Roman" w:eastAsia="Times New Roman" w:hint="default"/>
        </w:rPr>
        <w:t>3142</w:t>
      </w:r>
      <w:r>
        <w:rPr/>
        <w:t>万元与政府合资成立伊宁县智慧城市信息科技有限公司，中电兴发持有其</w:t>
      </w:r>
      <w:r>
        <w:rPr>
          <w:rFonts w:ascii="Times New Roman" w:hAnsi="Times New Roman" w:cs="Times New Roman" w:eastAsia="Times New Roman" w:hint="default"/>
        </w:rPr>
        <w:t>95%</w:t>
      </w:r>
      <w:r>
        <w:rPr/>
        <w:t>股份。</w:t>
      </w:r>
    </w:p>
    <w:p>
      <w:pPr>
        <w:pStyle w:val="BodyText"/>
        <w:spacing w:line="307" w:lineRule="auto" w:before="13"/>
        <w:ind w:right="192"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月，中电兴发与项目公司签订《中国联通移动业务社会化服务合作协议》，中电兴发获得云南联通项目建</w:t>
      </w:r>
      <w:r>
        <w:rPr/>
        <w:t> 设 </w:t>
      </w:r>
      <w:r>
        <w:rPr>
          <w:rFonts w:ascii="Times New Roman" w:hAnsi="Times New Roman" w:cs="Times New Roman" w:eastAsia="Times New Roman" w:hint="default"/>
        </w:rPr>
        <w:t>6</w:t>
      </w:r>
      <w:r>
        <w:rPr>
          <w:rFonts w:ascii="Times New Roman" w:hAnsi="Times New Roman" w:cs="Times New Roman" w:eastAsia="Times New Roman" w:hint="default"/>
          <w:spacing w:val="44"/>
        </w:rPr>
        <w:t> </w:t>
      </w:r>
      <w:r>
        <w:rPr/>
        <w:t>亿元的总承包。作为总承包商，以自有资金投资</w:t>
      </w:r>
      <w:r>
        <w:rPr>
          <w:rFonts w:ascii="Times New Roman" w:hAnsi="Times New Roman" w:cs="Times New Roman" w:eastAsia="Times New Roman" w:hint="default"/>
        </w:rPr>
        <w:t>1530</w:t>
      </w:r>
      <w:r>
        <w:rPr/>
        <w:t>万与其他股东设立云南中电典基网络科技有限公司，与云南联通 </w:t>
      </w:r>
      <w:r>
        <w:rPr>
          <w:spacing w:val="-2"/>
        </w:rPr>
        <w:t>深度合作本地业务，共同与政府洽谈智慧城市、公共安全等政府信息化项目，有助于中电兴发在曲靖、楚雄、普洱、昭通四</w:t>
      </w:r>
      <w:r>
        <w:rPr>
          <w:spacing w:val="-66"/>
        </w:rPr>
        <w:t> </w:t>
      </w:r>
      <w:r>
        <w:rPr>
          <w:spacing w:val="-66"/>
        </w:rPr>
      </w:r>
      <w:r>
        <w:rPr/>
        <w:t>个州市乃至全云南省智慧城市建设运营领域实现新的突破点和盈利点，中电兴发持有其</w:t>
      </w:r>
      <w:r>
        <w:rPr>
          <w:rFonts w:ascii="Times New Roman" w:hAnsi="Times New Roman" w:cs="Times New Roman" w:eastAsia="Times New Roman" w:hint="default"/>
        </w:rPr>
        <w:t>60%</w:t>
      </w:r>
      <w:r>
        <w:rPr/>
        <w:t>股份。</w:t>
      </w:r>
    </w:p>
    <w:p>
      <w:pPr>
        <w:pStyle w:val="BodyText"/>
        <w:spacing w:line="300" w:lineRule="auto" w:before="7"/>
        <w:ind w:right="192" w:firstLine="36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月，公司全资子公司安徽鑫龙电器有限公司投资设立安徽鑫畅达轨道交通电气有限公司，注册资本为人民</w:t>
      </w:r>
      <w:r>
        <w:rPr/>
        <w:t> 币</w:t>
      </w:r>
      <w:r>
        <w:rPr>
          <w:rFonts w:ascii="Times New Roman" w:hAnsi="Times New Roman" w:cs="Times New Roman" w:eastAsia="Times New Roman" w:hint="default"/>
        </w:rPr>
        <w:t>5,000</w:t>
      </w:r>
      <w:r>
        <w:rPr/>
        <w:t>万元。</w:t>
      </w:r>
    </w:p>
    <w:p>
      <w:pPr>
        <w:pStyle w:val="Heading6"/>
        <w:spacing w:line="240" w:lineRule="auto"/>
        <w:ind w:left="564" w:right="94"/>
        <w:jc w:val="left"/>
        <w:rPr>
          <w:b w:val="0"/>
          <w:bCs w:val="0"/>
        </w:rPr>
      </w:pPr>
      <w:r>
        <w:rPr>
          <w:rFonts w:ascii="Times New Roman" w:hAnsi="Times New Roman" w:cs="Times New Roman" w:eastAsia="Times New Roman" w:hint="default"/>
        </w:rPr>
        <w:t>8</w:t>
      </w:r>
      <w:r>
        <w:rPr/>
        <w:t>、其他事项</w:t>
      </w:r>
      <w:r>
        <w:rPr>
          <w:b w:val="0"/>
          <w:bCs w:val="0"/>
        </w:rPr>
      </w:r>
    </w:p>
    <w:p>
      <w:pPr>
        <w:pStyle w:val="BodyText"/>
        <w:spacing w:line="300" w:lineRule="auto" w:before="63"/>
        <w:ind w:right="192" w:firstLine="30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月，公司全资子公司安徽鑫龙电器成套有限公司变更为安徽鑫龙电器有限公司（简称</w:t>
      </w:r>
      <w:r>
        <w:rPr>
          <w:rFonts w:ascii="Times New Roman" w:hAnsi="Times New Roman" w:cs="Times New Roman" w:eastAsia="Times New Roman" w:hint="default"/>
        </w:rPr>
        <w:t>“</w:t>
      </w:r>
      <w:r>
        <w:rPr/>
        <w:t>鑫龙电器</w:t>
      </w:r>
      <w:r>
        <w:rPr>
          <w:rFonts w:ascii="Times New Roman" w:hAnsi="Times New Roman" w:cs="Times New Roman" w:eastAsia="Times New Roman" w:hint="default"/>
        </w:rPr>
        <w:t>”</w:t>
      </w:r>
      <w:r>
        <w:rPr/>
        <w:t>）并完成 了工商变更相关事项。</w:t>
      </w:r>
    </w:p>
    <w:p>
      <w:pPr>
        <w:pStyle w:val="BodyText"/>
        <w:spacing w:line="240" w:lineRule="auto" w:before="31"/>
        <w:ind w:left="412"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月，公司全资子公司中电兴发在黑龙江省人民检察院</w:t>
      </w:r>
      <w:r>
        <w:rPr>
          <w:rFonts w:ascii="Times New Roman" w:hAnsi="Times New Roman" w:cs="Times New Roman" w:eastAsia="Times New Roman" w:hint="default"/>
        </w:rPr>
        <w:t>-</w:t>
      </w:r>
      <w:r>
        <w:rPr/>
        <w:t>电子检务工程（网络与检察专用信息系统建设项目）</w:t>
      </w:r>
    </w:p>
    <w:p>
      <w:pPr>
        <w:spacing w:after="0" w:line="240" w:lineRule="auto"/>
        <w:jc w:val="left"/>
        <w:sectPr>
          <w:footerReference w:type="default" r:id="rId14"/>
          <w:pgSz w:w="11910" w:h="16840"/>
          <w:pgMar w:footer="1016" w:header="787" w:top="1100" w:bottom="1200" w:left="1020" w:right="940"/>
          <w:pgNumType w:start="18"/>
        </w:sectPr>
      </w:pPr>
    </w:p>
    <w:p>
      <w:pPr>
        <w:spacing w:line="240" w:lineRule="auto" w:before="13"/>
        <w:rPr>
          <w:rFonts w:ascii="宋体" w:hAnsi="宋体" w:cs="宋体" w:eastAsia="宋体" w:hint="default"/>
          <w:sz w:val="22"/>
          <w:szCs w:val="22"/>
        </w:rPr>
      </w:pPr>
    </w:p>
    <w:p>
      <w:pPr>
        <w:pStyle w:val="BodyText"/>
        <w:spacing w:line="240" w:lineRule="auto"/>
        <w:ind w:right="0"/>
        <w:jc w:val="left"/>
        <w:rPr>
          <w:rFonts w:ascii="Times New Roman" w:hAnsi="Times New Roman" w:cs="Times New Roman" w:eastAsia="Times New Roman" w:hint="default"/>
        </w:rPr>
      </w:pPr>
      <w:r>
        <w:rPr/>
        <w:t>（计划编号</w:t>
      </w:r>
      <w:r>
        <w:rPr>
          <w:spacing w:val="-87"/>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spacing w:val="-46"/>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7</w:t>
      </w:r>
      <w:r>
        <w:rPr>
          <w:spacing w:val="-41"/>
        </w:rPr>
        <w:t>、</w:t>
      </w:r>
      <w:r>
        <w:rPr/>
        <w:t>项目编号</w:t>
      </w:r>
      <w:r>
        <w:rPr>
          <w:rFonts w:ascii="Times New Roman" w:hAnsi="Times New Roman" w:cs="Times New Roman" w:eastAsia="Times New Roman" w:hint="default"/>
          <w:w w:val="99"/>
        </w:rPr>
        <w:t>S</w:t>
      </w:r>
      <w:r>
        <w:rPr>
          <w:rFonts w:ascii="Times New Roman" w:hAnsi="Times New Roman" w:cs="Times New Roman" w:eastAsia="Times New Roman" w:hint="default"/>
          <w:spacing w:val="-46"/>
          <w:w w:val="99"/>
        </w:rPr>
        <w:t>C</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spacing w:val="-44"/>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6</w:t>
      </w:r>
      <w:r>
        <w:rPr>
          <w:spacing w:val="-44"/>
        </w:rPr>
        <w:t>、</w:t>
      </w:r>
      <w:r>
        <w:rPr/>
        <w:t>招标编号</w:t>
      </w:r>
      <w:r>
        <w:rPr>
          <w:spacing w:val="-46"/>
        </w:rPr>
        <w:t>：</w:t>
      </w:r>
      <w:r>
        <w:rPr>
          <w:rFonts w:ascii="Times New Roman" w:hAnsi="Times New Roman" w:cs="Times New Roman" w:eastAsia="Times New Roman" w:hint="default"/>
          <w:spacing w:val="-1"/>
          <w:w w:val="99"/>
        </w:rPr>
        <w:t>H</w:t>
      </w:r>
      <w:r>
        <w:rPr>
          <w:rFonts w:ascii="Times New Roman" w:hAnsi="Times New Roman" w:cs="Times New Roman" w:eastAsia="Times New Roman" w:hint="default"/>
          <w:w w:val="99"/>
        </w:rPr>
        <w:t>Z</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w w:val="99"/>
        </w:rPr>
        <w:t>H</w:t>
      </w:r>
      <w:r>
        <w:rPr>
          <w:rFonts w:ascii="Times New Roman" w:hAnsi="Times New Roman" w:cs="Times New Roman" w:eastAsia="Times New Roman" w:hint="default"/>
          <w:spacing w:val="-2"/>
          <w:w w:val="99"/>
        </w:rPr>
        <w:t>W</w:t>
      </w:r>
      <w:r>
        <w:rPr>
          <w:rFonts w:ascii="Times New Roman" w:hAnsi="Times New Roman" w:cs="Times New Roman" w:eastAsia="Times New Roman" w:hint="default"/>
          <w:spacing w:val="1"/>
        </w:rPr>
        <w:t>006</w:t>
      </w:r>
      <w:r>
        <w:rPr>
          <w:spacing w:val="-46"/>
        </w:rPr>
        <w:t>）</w:t>
      </w:r>
      <w:r>
        <w:rPr/>
        <w:t>项目招标中中标</w:t>
      </w:r>
      <w:r>
        <w:rPr>
          <w:spacing w:val="-44"/>
        </w:rPr>
        <w:t>，</w:t>
      </w:r>
      <w:r>
        <w:rPr/>
        <w:t>中标价格为</w:t>
      </w:r>
      <w:r>
        <w:rPr>
          <w:spacing w:val="1"/>
        </w:rPr>
        <w:t> </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p>
    <w:p>
      <w:pPr>
        <w:pStyle w:val="BodyText"/>
        <w:spacing w:line="240" w:lineRule="auto" w:before="63"/>
        <w:ind w:right="0"/>
        <w:jc w:val="left"/>
      </w:pPr>
      <w:r>
        <w:rPr/>
        <w:t>万元，并收到该项目的《中标通知书》。</w:t>
      </w:r>
    </w:p>
    <w:p>
      <w:pPr>
        <w:pStyle w:val="BodyText"/>
        <w:spacing w:line="300" w:lineRule="auto" w:before="76"/>
        <w:ind w:right="112" w:firstLine="30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月，公司全资子公司中电兴发在新疆</w:t>
      </w:r>
      <w:r>
        <w:rPr>
          <w:rFonts w:ascii="Times New Roman" w:hAnsi="Times New Roman" w:cs="Times New Roman" w:eastAsia="Times New Roman" w:hint="default"/>
        </w:rPr>
        <w:t>“</w:t>
      </w:r>
      <w:r>
        <w:rPr/>
        <w:t>智慧伊宁县</w:t>
      </w:r>
      <w:r>
        <w:rPr>
          <w:rFonts w:ascii="Times New Roman" w:hAnsi="Times New Roman" w:cs="Times New Roman" w:eastAsia="Times New Roman" w:hint="default"/>
        </w:rPr>
        <w:t>”</w:t>
      </w:r>
      <w:r>
        <w:rPr/>
        <w:t>公共安全综合平台（雪亮工程）建设项目社会资本方采 购为第一中标候选人。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月，中电兴发收到该项目的《中标通知书》并与伊宁县公安局签订了《</w:t>
      </w:r>
      <w:r>
        <w:rPr>
          <w:rFonts w:ascii="Times New Roman" w:hAnsi="Times New Roman" w:cs="Times New Roman" w:eastAsia="Times New Roman" w:hint="default"/>
        </w:rPr>
        <w:t>“</w:t>
      </w:r>
      <w:r>
        <w:rPr/>
        <w:t>智慧伊宁县</w:t>
      </w:r>
      <w:r>
        <w:rPr>
          <w:rFonts w:ascii="Times New Roman" w:hAnsi="Times New Roman" w:cs="Times New Roman" w:eastAsia="Times New Roman" w:hint="default"/>
        </w:rPr>
        <w:t>”</w:t>
      </w:r>
      <w:r>
        <w:rPr/>
        <w:t>公共安 全综合平台（雪亮工程）建设项目</w:t>
      </w:r>
      <w:r>
        <w:rPr>
          <w:rFonts w:ascii="Times New Roman" w:hAnsi="Times New Roman" w:cs="Times New Roman" w:eastAsia="Times New Roman" w:hint="default"/>
        </w:rPr>
        <w:t>PPP</w:t>
      </w:r>
      <w:r>
        <w:rPr/>
        <w:t>项目合同》，项目中标及签订合同金额均为人民币</w:t>
      </w:r>
      <w:r>
        <w:rPr>
          <w:rFonts w:ascii="Times New Roman" w:hAnsi="Times New Roman" w:cs="Times New Roman" w:eastAsia="Times New Roman" w:hint="default"/>
        </w:rPr>
        <w:t>22,356.40</w:t>
      </w:r>
      <w:r>
        <w:rPr/>
        <w:t>万元。</w:t>
      </w:r>
    </w:p>
    <w:p>
      <w:pPr>
        <w:pStyle w:val="BodyText"/>
        <w:spacing w:line="300" w:lineRule="auto" w:before="13"/>
        <w:ind w:right="112" w:firstLine="300"/>
        <w:jc w:val="both"/>
      </w:pPr>
      <w:r>
        <w:rPr>
          <w:spacing w:val="-1"/>
        </w:rPr>
        <w:t>（</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月，公司全资子公司中电兴发与中国移动通信集团安徽有限公司淮南分公司组成的联合体，近日在淮南市</w:t>
      </w:r>
      <w:r>
        <w:rPr/>
        <w:t> 城市视频监控（平安淮南）二期工程采购项目【项目编号：</w:t>
      </w:r>
      <w:r>
        <w:rPr>
          <w:rFonts w:ascii="Times New Roman" w:hAnsi="Times New Roman" w:cs="Times New Roman" w:eastAsia="Times New Roman" w:hint="default"/>
        </w:rPr>
        <w:t>2017CG0642</w:t>
      </w:r>
      <w:r>
        <w:rPr/>
        <w:t>】公开招标中分别中标第一标包和第二标包，中标 金额分别为人民币</w:t>
      </w:r>
      <w:r>
        <w:rPr>
          <w:rFonts w:ascii="Times New Roman" w:hAnsi="Times New Roman" w:cs="Times New Roman" w:eastAsia="Times New Roman" w:hint="default"/>
        </w:rPr>
        <w:t>101,573,508</w:t>
      </w:r>
      <w:r>
        <w:rPr/>
        <w:t>元和</w:t>
      </w:r>
      <w:r>
        <w:rPr>
          <w:rFonts w:ascii="Times New Roman" w:hAnsi="Times New Roman" w:cs="Times New Roman" w:eastAsia="Times New Roman" w:hint="default"/>
        </w:rPr>
        <w:t>107,376,530</w:t>
      </w:r>
      <w:r>
        <w:rPr/>
        <w:t>元，合计中标金额为</w:t>
      </w:r>
      <w:r>
        <w:rPr>
          <w:rFonts w:ascii="Times New Roman" w:hAnsi="Times New Roman" w:cs="Times New Roman" w:eastAsia="Times New Roman" w:hint="default"/>
        </w:rPr>
        <w:t>208,950,038</w:t>
      </w:r>
      <w:r>
        <w:rPr/>
        <w:t>元，并收到该项目的中标通知书。</w:t>
      </w:r>
    </w:p>
    <w:p>
      <w:pPr>
        <w:pStyle w:val="BodyText"/>
        <w:spacing w:line="240" w:lineRule="auto" w:before="13"/>
        <w:ind w:left="412" w:right="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月，公司全资子公司中电兴发在中共乌鲁木齐市委政法委员会综治视联网建设项目【项目编号：</w:t>
      </w:r>
    </w:p>
    <w:p>
      <w:pPr>
        <w:pStyle w:val="BodyText"/>
        <w:spacing w:line="240" w:lineRule="auto" w:before="63"/>
        <w:ind w:right="0"/>
        <w:jc w:val="left"/>
      </w:pPr>
      <w:r>
        <w:rPr>
          <w:rFonts w:ascii="Times New Roman" w:hAnsi="Times New Roman" w:cs="Times New Roman" w:eastAsia="Times New Roman" w:hint="default"/>
        </w:rPr>
        <w:t>WZCG2017051274</w:t>
      </w:r>
      <w:r>
        <w:rPr/>
        <w:t>】公开招标中中标，中标金额为人民币</w:t>
      </w:r>
      <w:r>
        <w:rPr>
          <w:rFonts w:ascii="Times New Roman" w:hAnsi="Times New Roman" w:cs="Times New Roman" w:eastAsia="Times New Roman" w:hint="default"/>
        </w:rPr>
        <w:t>4,950.00</w:t>
      </w:r>
      <w:r>
        <w:rPr/>
        <w:t>万元，并收到该项目的中标通知书。</w:t>
      </w:r>
    </w:p>
    <w:p>
      <w:pPr>
        <w:pStyle w:val="BodyText"/>
        <w:spacing w:line="300" w:lineRule="auto" w:before="63"/>
        <w:ind w:right="112" w:firstLine="300"/>
        <w:jc w:val="both"/>
      </w:pPr>
      <w:r>
        <w:rPr>
          <w:spacing w:val="-1"/>
        </w:rPr>
        <w:t>（</w:t>
      </w: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月，中电兴发与项目公司签订《中国联通移动业务社会化服务合作协议》，中电兴发获得云南联通项目建</w:t>
      </w:r>
      <w:r>
        <w:rPr/>
        <w:t> 设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亿元的总承包。作为总承包商，与云南联通深度合作本地业务，共同与政府洽谈智慧城市、公共安全等政府信息化项 目，有助于中电兴发在曲靖、楚雄、普洱、昭通四个州市乃至全云南省智慧城市建设运营领域实现新的突破点和盈利点。</w:t>
      </w:r>
    </w:p>
    <w:p>
      <w:pPr>
        <w:pStyle w:val="BodyText"/>
        <w:spacing w:line="300" w:lineRule="auto" w:before="31"/>
        <w:ind w:right="112" w:firstLine="300"/>
        <w:jc w:val="both"/>
      </w:pPr>
      <w:r>
        <w:rPr>
          <w:spacing w:val="-1"/>
        </w:rPr>
        <w:t>（</w:t>
      </w:r>
      <w:r>
        <w:rPr>
          <w:rFonts w:ascii="Times New Roman" w:hAnsi="Times New Roman" w:cs="Times New Roman" w:eastAsia="Times New Roman" w:hint="default"/>
          <w:spacing w:val="-1"/>
        </w:rPr>
        <w:t>7</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月，公司全资子公司中电兴发在凤凰县智慧城市建设</w:t>
      </w:r>
      <w:r>
        <w:rPr>
          <w:rFonts w:ascii="Times New Roman" w:hAnsi="Times New Roman" w:cs="Times New Roman" w:eastAsia="Times New Roman" w:hint="default"/>
          <w:spacing w:val="-1"/>
        </w:rPr>
        <w:t>PPP</w:t>
      </w:r>
      <w:r>
        <w:rPr>
          <w:spacing w:val="-1"/>
        </w:rPr>
        <w:t>项目公开招标中中标，并收到该项目的中标通知</w:t>
      </w:r>
      <w:r>
        <w:rPr/>
        <w:t> 书，且与凤凰县经济和信息化局签订了合同额约</w:t>
      </w:r>
      <w:r>
        <w:rPr>
          <w:rFonts w:ascii="Times New Roman" w:hAnsi="Times New Roman" w:cs="Times New Roman" w:eastAsia="Times New Roman" w:hint="default"/>
        </w:rPr>
        <w:t>20</w:t>
      </w:r>
      <w:r>
        <w:rPr/>
        <w:t>亿元的《凤凰县智慧城市建设</w:t>
      </w:r>
      <w:r>
        <w:rPr>
          <w:rFonts w:ascii="Times New Roman" w:hAnsi="Times New Roman" w:cs="Times New Roman" w:eastAsia="Times New Roman" w:hint="default"/>
        </w:rPr>
        <w:t>PPP</w:t>
      </w:r>
      <w:r>
        <w:rPr/>
        <w:t>项目合同》。</w:t>
      </w:r>
    </w:p>
    <w:p>
      <w:pPr>
        <w:pStyle w:val="BodyText"/>
        <w:spacing w:line="240" w:lineRule="auto" w:before="13"/>
        <w:ind w:left="412" w:right="0"/>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月，公司全资子公司中电兴发在石家庄国际展览中心项目智能化工程（二标段）【招标编号：</w:t>
      </w:r>
    </w:p>
    <w:p>
      <w:pPr>
        <w:pStyle w:val="BodyText"/>
        <w:spacing w:line="240" w:lineRule="auto" w:before="63"/>
        <w:ind w:right="0"/>
        <w:jc w:val="left"/>
      </w:pPr>
      <w:r>
        <w:rPr>
          <w:rFonts w:ascii="Times New Roman" w:hAnsi="Times New Roman" w:cs="Times New Roman" w:eastAsia="Times New Roman" w:hint="default"/>
        </w:rPr>
        <w:t>HBCT-170349-026</w:t>
      </w:r>
      <w:r>
        <w:rPr/>
        <w:t>】招标中中标，中标金额为人民币</w:t>
      </w:r>
      <w:r>
        <w:rPr>
          <w:rFonts w:ascii="Times New Roman" w:hAnsi="Times New Roman" w:cs="Times New Roman" w:eastAsia="Times New Roman" w:hint="default"/>
        </w:rPr>
        <w:t>5,946.762323</w:t>
      </w:r>
      <w:r>
        <w:rPr/>
        <w:t>万元，并收到该项目的中标通知书。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12" w:right="54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6"/>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2,025,570,083.97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1,671,111,700.03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21.21%</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电气机械和器材制 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779,625,391.78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695,428,523.30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12.11%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专业技术服务业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99,502,619.70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111,347,098.19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1,146,442,072.49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864,336,078.54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32.64%</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公共安全与反恐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807,798,669.37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609,312,828.56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32.58%</w:t>
            </w:r>
          </w:p>
        </w:tc>
      </w:tr>
      <w:tr>
        <w:trPr>
          <w:trHeight w:val="4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新型智慧城市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338,643,403.12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255,023,249.98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32.79%</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智能输配电设备及 </w:t>
            </w:r>
            <w:r>
              <w:rPr>
                <w:rFonts w:ascii="宋体" w:hAnsi="宋体" w:cs="宋体" w:eastAsia="宋体" w:hint="default"/>
                <w:spacing w:val="-9"/>
                <w:sz w:val="18"/>
                <w:szCs w:val="18"/>
              </w:rPr>
              <w:t>元器件、智慧新能源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759,179,874.30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683,337,471.87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电力设计及服务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99,502,619.70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111,347,098.19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20,445,517.48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12,091,051.43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69.10%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584,036,424.07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593,827,421.92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784,468,120.38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673,652,639.19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26,767,070.40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45,529,678.59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100,507,766.31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54,424,923.07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187,290,095.80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65,046,812.67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187.93%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299,225,703.99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220,452,857.22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43,274,903.02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18,177,367.37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138.07%</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15"/>
          <w:pgSz w:w="11910" w:h="16840"/>
          <w:pgMar w:footer="1016" w:header="787" w:top="1100" w:bottom="1200" w:left="1020" w:right="1020"/>
          <w:pgNumType w:start="20"/>
        </w:sectPr>
      </w:pPr>
    </w:p>
    <w:p>
      <w:pPr>
        <w:pStyle w:val="BodyText"/>
        <w:spacing w:line="348"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100" w:bottom="1200" w:left="1020" w:right="1020"/>
          <w:cols w:num="2" w:equalWidth="0">
            <w:col w:w="3173" w:space="5745"/>
            <w:col w:w="952"/>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7" w:right="4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779,625,391.78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548,426,590.08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20.23%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专业技术服务业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99,502,619.70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50,586,212.24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1,146,442,072.49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847,948,682.22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40.32%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-4.04%</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公共安全与反恐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807,798,669.37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597,189,047.77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41.30%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新型智慧城市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338,643,403.12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250,759,634.45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38.02%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-2.81%</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both"/>
              <w:rPr>
                <w:rFonts w:ascii="宋体" w:hAnsi="宋体" w:cs="宋体" w:eastAsia="宋体" w:hint="default"/>
                <w:sz w:val="18"/>
                <w:szCs w:val="18"/>
              </w:rPr>
            </w:pPr>
            <w:r>
              <w:rPr>
                <w:rFonts w:ascii="宋体" w:hAnsi="宋体" w:cs="宋体" w:eastAsia="宋体" w:hint="default"/>
                <w:sz w:val="18"/>
                <w:szCs w:val="18"/>
              </w:rPr>
              <w:t>智能输配电设备 及元器件、智慧 新能源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759,179,874.30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538,190,180.97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电力设计及服务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99,502,619.70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50,586,212.24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20,445,517.48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10,236,409.11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60.89%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584,036,424.07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408,448,161.84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2.97%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-3.14%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784,468,120.38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553,602,193.93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22.66%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26,767,070.40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20,512,400.15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-34.66%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100,507,766.31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75,205,149.95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96.62%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187,290,095.80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142,693,515.87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216.14%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299,225,703.99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215,919,184.45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48.14%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-6.04%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43,274,903.02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30,580,878.35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150.16%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-3.42%</w:t>
            </w:r>
          </w:p>
        </w:tc>
      </w:tr>
    </w:tbl>
    <w:p>
      <w:pPr>
        <w:pStyle w:val="BodyText"/>
        <w:spacing w:line="240" w:lineRule="auto" w:before="50"/>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87" w:footer="1016" w:top="1100" w:bottom="1200" w:left="1020" w:right="1020"/>
        </w:sectPr>
      </w:pPr>
    </w:p>
    <w:p>
      <w:pPr>
        <w:pStyle w:val="BodyText"/>
        <w:spacing w:line="360" w:lineRule="auto"/>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100" w:bottom="1200" w:left="1020" w:right="1020"/>
          <w:cols w:num="2" w:equalWidth="0">
            <w:col w:w="833" w:space="8085"/>
            <w:col w:w="95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548,426,590.08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454,687,152.77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496,022,991.86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408,683,678.87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0.56%</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18,731,545.69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16,859,787.75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-0.29%</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20,250,443.31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20,031,480.60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-0.72%</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3,141,704.40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2,891,248.88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-0.07%</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电气机械和器材 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10,279,904.82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6,220,956.67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1"/>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50,586,212.24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61,113,496.27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13,210,303.83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2"/>
                <w:sz w:val="18"/>
              </w:rPr>
              <w:t>26.11%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33,782,489.77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-29.17%</w:t>
            </w: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1"/>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24,996,649.36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20,643,562.94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99,545.11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center"/>
              <w:rPr>
                <w:rFonts w:ascii="宋体" w:hAnsi="宋体" w:cs="宋体" w:eastAsia="宋体" w:hint="default"/>
                <w:sz w:val="18"/>
                <w:szCs w:val="18"/>
              </w:rPr>
            </w:pPr>
            <w:r>
              <w:rPr>
                <w:rFonts w:ascii="宋体" w:hAnsi="宋体" w:cs="宋体" w:eastAsia="宋体" w:hint="default"/>
                <w:sz w:val="18"/>
                <w:szCs w:val="18"/>
              </w:rPr>
              <w:t>专业技术服务业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12,379,259.05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6,587,898.45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13.69%</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847,948,682.22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604,955,464.18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813,540,097.52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569,724,021.98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人员工资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12,670,249.41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12,638,228.06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-0.60%</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21,624,026.60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21,586,470.93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-1.02%</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114,308.69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1,006,743.21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-0.16%</w:t>
            </w:r>
          </w:p>
        </w:tc>
      </w:tr>
    </w:tbl>
    <w:p>
      <w:pPr>
        <w:pStyle w:val="BodyText"/>
        <w:spacing w:line="240" w:lineRule="auto" w:before="51"/>
        <w:ind w:right="0"/>
        <w:jc w:val="left"/>
      </w:pPr>
      <w:r>
        <w:rPr/>
        <w:t>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公司主要销售客户情况</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428,173,919.25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21.14%</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176,264,609.90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86,704,349.07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4.28%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82,003,275.27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51,682,351.01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2.55%</w:t>
            </w:r>
          </w:p>
        </w:tc>
      </w:tr>
      <w:tr>
        <w:trPr>
          <w:trHeight w:val="400"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31,519,334.00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1.56%</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3" w:right="0"/>
              <w:jc w:val="left"/>
              <w:rPr>
                <w:rFonts w:ascii="Times New Roman" w:hAnsi="Times New Roman" w:cs="Times New Roman" w:eastAsia="Times New Roman" w:hint="default"/>
                <w:sz w:val="18"/>
                <w:szCs w:val="18"/>
              </w:rPr>
            </w:pPr>
            <w:r>
              <w:rPr>
                <w:rFonts w:ascii="Times New Roman"/>
                <w:sz w:val="18"/>
              </w:rPr>
              <w:t>428,173,919.25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21.14%</w:t>
            </w:r>
          </w:p>
        </w:tc>
      </w:tr>
    </w:tbl>
    <w:p>
      <w:pPr>
        <w:pStyle w:val="BodyText"/>
        <w:spacing w:line="240" w:lineRule="auto" w:before="51"/>
        <w:ind w:right="0"/>
        <w:jc w:val="left"/>
      </w:pPr>
      <w:r>
        <w:rPr/>
        <w:t>主要客户其他情况说明</w:t>
      </w:r>
    </w:p>
    <w:p>
      <w:pPr>
        <w:pStyle w:val="BodyText"/>
        <w:spacing w:line="338" w:lineRule="auto" w:before="117"/>
        <w:ind w:right="8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212,838,529.80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14.69%</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79,667,107.85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5.50%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51,350,762.82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32,115,062.47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2.22%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26,713,908.05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22,991,688.61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212,838,529.80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14.69%</w:t>
            </w:r>
          </w:p>
        </w:tc>
      </w:tr>
    </w:tbl>
    <w:p>
      <w:pPr>
        <w:pStyle w:val="BodyText"/>
        <w:spacing w:line="240" w:lineRule="auto" w:before="50"/>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106,229,201.29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91,574,125.75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205,455,650.39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182,361,668.08</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-1,354,556.36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27,929,157.00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83"/>
              <w:jc w:val="left"/>
              <w:rPr>
                <w:rFonts w:ascii="宋体" w:hAnsi="宋体" w:cs="宋体" w:eastAsia="宋体" w:hint="default"/>
                <w:sz w:val="18"/>
                <w:szCs w:val="18"/>
              </w:rPr>
            </w:pPr>
            <w:r>
              <w:rPr>
                <w:rFonts w:ascii="宋体" w:hAnsi="宋体" w:cs="宋体" w:eastAsia="宋体" w:hint="default"/>
                <w:sz w:val="18"/>
                <w:szCs w:val="18"/>
              </w:rPr>
              <w:t>主要系本期公司向银行平均借款减 少，借款利息支出下降所致。</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1"/>
        <w:ind w:right="104" w:firstLine="451"/>
        <w:jc w:val="left"/>
      </w:pPr>
      <w:r>
        <w:rPr>
          <w:spacing w:val="-1"/>
        </w:rPr>
        <w:t>报告期内，公司坚持自主创新，全年研发项目总支出为</w:t>
      </w:r>
      <w:r>
        <w:rPr>
          <w:rFonts w:ascii="Times New Roman" w:hAnsi="Times New Roman" w:cs="Times New Roman" w:eastAsia="Times New Roman" w:hint="default"/>
          <w:spacing w:val="-1"/>
        </w:rPr>
        <w:t>11,029.38</w:t>
      </w:r>
      <w:r>
        <w:rPr>
          <w:spacing w:val="-1"/>
        </w:rPr>
        <w:t>万元，占营业收入的</w:t>
      </w:r>
      <w:r>
        <w:rPr>
          <w:rFonts w:ascii="Times New Roman" w:hAnsi="Times New Roman" w:cs="Times New Roman" w:eastAsia="Times New Roman" w:hint="default"/>
          <w:spacing w:val="-1"/>
        </w:rPr>
        <w:t>5.45%</w:t>
      </w:r>
      <w:r>
        <w:rPr>
          <w:spacing w:val="-1"/>
        </w:rPr>
        <w:t>，较上年同期增长</w:t>
      </w:r>
      <w:r>
        <w:rPr>
          <w:rFonts w:ascii="Times New Roman" w:hAnsi="Times New Roman" w:cs="Times New Roman" w:eastAsia="Times New Roman" w:hint="default"/>
          <w:spacing w:val="-1"/>
        </w:rPr>
        <w:t>0.56</w:t>
      </w:r>
      <w:r>
        <w:rPr>
          <w:spacing w:val="-1"/>
        </w:rPr>
        <w:t>个百</w:t>
      </w:r>
      <w:r>
        <w:rPr/>
        <w:t> 分点。本报告期研发支出占公司最近一期经审计净资产比例为</w:t>
      </w:r>
      <w:r>
        <w:rPr>
          <w:rFonts w:ascii="Times New Roman" w:hAnsi="Times New Roman" w:cs="Times New Roman" w:eastAsia="Times New Roman" w:hint="default"/>
        </w:rPr>
        <w:t>2.47%</w:t>
      </w:r>
      <w:r>
        <w:rPr/>
        <w:t>。</w:t>
      </w:r>
    </w:p>
    <w:p>
      <w:pPr>
        <w:pStyle w:val="BodyText"/>
        <w:spacing w:line="240" w:lineRule="auto" w:before="54"/>
        <w:ind w:right="0"/>
        <w:jc w:val="left"/>
      </w:pPr>
      <w:r>
        <w:rPr/>
        <w:t>公司研发投入情况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-14.77%</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-2.87%</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110,293,811.27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81,755,800.38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34.91%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right="0"/>
        <w:jc w:val="left"/>
      </w:pPr>
      <w:r>
        <w:rPr/>
        <w:t>研发投入总额占营业收入的比重较上年发生显著变化的原因</w:t>
      </w:r>
    </w:p>
    <w:p>
      <w:pPr>
        <w:pStyle w:val="BodyText"/>
        <w:spacing w:line="340" w:lineRule="auto" w:before="117"/>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研发投入资本化率大幅变动的原因及其合理性说明</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2,490,047,993.87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1,895,216,566.62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2,339,082,174.74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1,600,556,550.00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46.14%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150,965,819.13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294,660,016.62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301,348,886.29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166,375,767.90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81.13%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300,057,242.98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228,327,628.27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1,291,643.31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-61,951,860.37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1,616,899,282.00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430,844,073.96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1,491,653,452.18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-71.12%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308,855,926.04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125,245,829.82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146.60%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461,088,892.21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357,981,188.96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28.80%</w:t>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1"/>
        <w:ind w:right="0" w:firstLine="360"/>
        <w:jc w:val="left"/>
      </w:pPr>
      <w:r>
        <w:rPr>
          <w:rFonts w:ascii="Times New Roman" w:hAnsi="Times New Roman" w:cs="Times New Roman" w:eastAsia="Times New Roman" w:hint="default"/>
          <w:spacing w:val="-1"/>
        </w:rPr>
        <w:t>1</w:t>
      </w:r>
      <w:r>
        <w:rPr>
          <w:spacing w:val="-1"/>
        </w:rPr>
        <w:t>、经营活动产生的现金流量净额比上年同期下降</w:t>
      </w:r>
      <w:r>
        <w:rPr>
          <w:rFonts w:ascii="Times New Roman" w:hAnsi="Times New Roman" w:cs="Times New Roman" w:eastAsia="Times New Roman" w:hint="default"/>
          <w:spacing w:val="-1"/>
        </w:rPr>
        <w:t>48.77%</w:t>
      </w:r>
      <w:r>
        <w:rPr>
          <w:spacing w:val="-1"/>
        </w:rPr>
        <w:t>，主要系公司子公司北京中电兴发经营性项目投入增加，购买</w:t>
      </w:r>
      <w:r>
        <w:rPr/>
        <w:t> 商品接受劳务支付现金较多所致；</w:t>
      </w:r>
    </w:p>
    <w:p>
      <w:pPr>
        <w:pStyle w:val="BodyText"/>
        <w:spacing w:line="300" w:lineRule="auto" w:before="31"/>
        <w:ind w:right="179" w:firstLine="360"/>
        <w:jc w:val="left"/>
      </w:pPr>
      <w:r>
        <w:rPr>
          <w:rFonts w:ascii="Times New Roman" w:hAnsi="Times New Roman" w:cs="Times New Roman" w:eastAsia="Times New Roman" w:hint="default"/>
        </w:rPr>
        <w:t>2</w:t>
      </w:r>
      <w:r>
        <w:rPr/>
        <w:t>、投资活动产生的现金流量净额比上年同期增长</w:t>
      </w:r>
      <w:r>
        <w:rPr>
          <w:rFonts w:ascii="Times New Roman" w:hAnsi="Times New Roman" w:cs="Times New Roman" w:eastAsia="Times New Roman" w:hint="default"/>
        </w:rPr>
        <w:t>102.08%</w:t>
      </w:r>
      <w:r>
        <w:rPr/>
        <w:t>，主要原因系上期购建固定资产支付现金较多，以及收购红 河智慧公司支付现金等所致；</w:t>
      </w:r>
    </w:p>
    <w:p>
      <w:pPr>
        <w:pStyle w:val="BodyText"/>
        <w:spacing w:line="340" w:lineRule="auto" w:before="31"/>
        <w:ind w:right="1799" w:firstLine="360"/>
        <w:jc w:val="left"/>
      </w:pPr>
      <w:r>
        <w:rPr>
          <w:rFonts w:ascii="Times New Roman" w:hAnsi="Times New Roman" w:cs="Times New Roman" w:eastAsia="Times New Roman" w:hint="default"/>
        </w:rPr>
        <w:t>3</w:t>
      </w:r>
      <w:r>
        <w:rPr/>
        <w:t>、筹资活动产生的现金流量净额比上年同期增长</w:t>
      </w:r>
      <w:r>
        <w:rPr>
          <w:rFonts w:ascii="Times New Roman" w:hAnsi="Times New Roman" w:cs="Times New Roman" w:eastAsia="Times New Roman" w:hint="default"/>
        </w:rPr>
        <w:t>146.60%</w:t>
      </w:r>
      <w:r>
        <w:rPr/>
        <w:t>，主要原因系本期银行借款增加所致； 报告期内公司经营活动产生的现金净流量与本年度净利润存在重大差异的原因说明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7" w:footer="1016" w:top="1100" w:bottom="1200" w:left="1020" w:right="102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253"/>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-2,716,534.44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主要系子公司投资权益法核 算的美能储能公司亏损所致</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33,906,061.05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14.95%</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9"/>
              <w:jc w:val="left"/>
              <w:rPr>
                <w:rFonts w:ascii="宋体" w:hAnsi="宋体" w:cs="宋体" w:eastAsia="宋体" w:hint="default"/>
                <w:sz w:val="18"/>
                <w:szCs w:val="18"/>
              </w:rPr>
            </w:pPr>
            <w:r>
              <w:rPr>
                <w:rFonts w:ascii="宋体" w:hAnsi="宋体" w:cs="宋体" w:eastAsia="宋体" w:hint="default"/>
                <w:sz w:val="18"/>
                <w:szCs w:val="18"/>
              </w:rPr>
              <w:t>主要系计提资产减值准备所 致</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5,320,539.60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主要系控股子公司天津泰达 退保收入</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2,193,616.49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0.97%</w:t>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6"/>
              <w:jc w:val="center"/>
              <w:rPr>
                <w:rFonts w:ascii="宋体" w:hAnsi="宋体" w:cs="宋体" w:eastAsia="宋体" w:hint="default"/>
                <w:sz w:val="18"/>
                <w:szCs w:val="18"/>
              </w:rPr>
            </w:pPr>
            <w:r>
              <w:rPr>
                <w:rFonts w:ascii="宋体" w:hAnsi="宋体" w:cs="宋体" w:eastAsia="宋体" w:hint="default"/>
                <w:sz w:val="18"/>
                <w:szCs w:val="18"/>
              </w:rPr>
              <w:t>主要系固定资产处置损失等</w:t>
            </w:r>
          </w:p>
        </w:tc>
        <w:tc>
          <w:tcPr>
            <w:tcW w:w="22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5"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1,248,207,198.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793,255,872.40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84"/>
              <w:jc w:val="left"/>
              <w:rPr>
                <w:rFonts w:ascii="宋体" w:hAnsi="宋体" w:cs="宋体" w:eastAsia="宋体" w:hint="default"/>
                <w:sz w:val="18"/>
                <w:szCs w:val="18"/>
              </w:rPr>
            </w:pPr>
            <w:r>
              <w:rPr>
                <w:rFonts w:ascii="宋体" w:hAnsi="宋体" w:cs="宋体" w:eastAsia="宋体" w:hint="default"/>
                <w:sz w:val="18"/>
                <w:szCs w:val="18"/>
              </w:rPr>
              <w:t>主要系本期银行借款增加及货款回 笼所致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868,317,381.4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1,033,162,394.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主要系本期加强货款回笼所致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1,150,428,526.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888,635,790.07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84"/>
              <w:jc w:val="left"/>
              <w:rPr>
                <w:rFonts w:ascii="宋体" w:hAnsi="宋体" w:cs="宋体" w:eastAsia="宋体" w:hint="default"/>
                <w:sz w:val="18"/>
                <w:szCs w:val="18"/>
              </w:rPr>
            </w:pPr>
            <w:r>
              <w:rPr>
                <w:rFonts w:ascii="宋体" w:hAnsi="宋体" w:cs="宋体" w:eastAsia="宋体" w:hint="default"/>
                <w:sz w:val="18"/>
                <w:szCs w:val="18"/>
              </w:rPr>
              <w:t>主要系公司子公司北京中电兴发经 营性项目投入增加所致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94,538,276.98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12,777,102.43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4"/>
              <w:jc w:val="left"/>
              <w:rPr>
                <w:rFonts w:ascii="宋体" w:hAnsi="宋体" w:cs="宋体" w:eastAsia="宋体" w:hint="default"/>
                <w:sz w:val="18"/>
                <w:szCs w:val="18"/>
              </w:rPr>
            </w:pPr>
            <w:r>
              <w:rPr>
                <w:rFonts w:ascii="宋体" w:hAnsi="宋体" w:cs="宋体" w:eastAsia="宋体" w:hint="default"/>
                <w:sz w:val="18"/>
                <w:szCs w:val="18"/>
              </w:rPr>
              <w:t>主要系按准则要求固定资产重分类 转入所致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22,773,197.89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23,390,196.11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605,834,082.1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739,691,756.71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4"/>
              <w:jc w:val="left"/>
              <w:rPr>
                <w:rFonts w:ascii="宋体" w:hAnsi="宋体" w:cs="宋体" w:eastAsia="宋体" w:hint="default"/>
                <w:sz w:val="18"/>
                <w:szCs w:val="18"/>
              </w:rPr>
            </w:pPr>
            <w:r>
              <w:rPr>
                <w:rFonts w:ascii="宋体" w:hAnsi="宋体" w:cs="宋体" w:eastAsia="宋体" w:hint="default"/>
                <w:sz w:val="18"/>
                <w:szCs w:val="18"/>
              </w:rPr>
              <w:t>主要系按准则要求重分类转入投资 性房地产所致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2,557,465.74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主要系工程完工转入固定资产所致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480,000,000.0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主要系银行借款增加所致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84"/>
              <w:jc w:val="left"/>
              <w:rPr>
                <w:rFonts w:ascii="宋体" w:hAnsi="宋体" w:cs="宋体" w:eastAsia="宋体" w:hint="default"/>
                <w:sz w:val="18"/>
                <w:szCs w:val="18"/>
              </w:rPr>
            </w:pPr>
            <w:r>
              <w:rPr>
                <w:rFonts w:ascii="宋体" w:hAnsi="宋体" w:cs="宋体" w:eastAsia="宋体" w:hint="default"/>
                <w:sz w:val="18"/>
                <w:szCs w:val="18"/>
              </w:rPr>
              <w:t>主要系重分类到一年内到期的非流 动负债所致</w:t>
            </w:r>
          </w:p>
        </w:tc>
      </w:tr>
    </w:tbl>
    <w:p>
      <w:pPr>
        <w:spacing w:after="0" w:line="316"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t>截止报告期末，公司的资产权利受限情况如下：</w:t>
      </w:r>
    </w:p>
    <w:p>
      <w:pPr>
        <w:pStyle w:val="BodyText"/>
        <w:spacing w:line="240" w:lineRule="auto" w:before="76"/>
        <w:ind w:left="0" w:right="841"/>
        <w:jc w:val="right"/>
      </w:pPr>
      <w:r>
        <w:rPr/>
        <w:t>单位：元</w:t>
      </w:r>
    </w:p>
    <w:p>
      <w:pPr>
        <w:spacing w:line="240" w:lineRule="auto" w:before="2"/>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518"/>
        <w:gridCol w:w="2268"/>
        <w:gridCol w:w="3686"/>
      </w:tblGrid>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71"/>
              <w:jc w:val="right"/>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21,864,434.98</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票据保证金、保函保证金</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96,858,519.50</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抵押借款、抵押授信</w:t>
            </w:r>
          </w:p>
        </w:tc>
      </w:tr>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71"/>
              <w:jc w:val="righ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118,722,954.48</w:t>
            </w:r>
          </w:p>
        </w:tc>
        <w:tc>
          <w:tcPr>
            <w:tcW w:w="368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18"/>
          <w:szCs w:val="18"/>
        </w:rPr>
      </w:pPr>
    </w:p>
    <w:p>
      <w:pPr>
        <w:pStyle w:val="Heading2"/>
        <w:spacing w:line="240" w:lineRule="auto" w:before="26"/>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29" w:right="0"/>
              <w:jc w:val="left"/>
              <w:rPr>
                <w:rFonts w:ascii="Times New Roman" w:hAnsi="Times New Roman" w:cs="Times New Roman" w:eastAsia="Times New Roman" w:hint="default"/>
                <w:sz w:val="18"/>
                <w:szCs w:val="18"/>
              </w:rPr>
            </w:pPr>
            <w:r>
              <w:rPr>
                <w:rFonts w:ascii="Times New Roman"/>
                <w:sz w:val="18"/>
              </w:rPr>
              <w:t>296,720,000.00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151,900,000.00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95.34%</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54"/>
        <w:gridCol w:w="652"/>
        <w:gridCol w:w="622"/>
        <w:gridCol w:w="622"/>
        <w:gridCol w:w="622"/>
        <w:gridCol w:w="622"/>
        <w:gridCol w:w="618"/>
        <w:gridCol w:w="616"/>
        <w:gridCol w:w="618"/>
        <w:gridCol w:w="592"/>
        <w:gridCol w:w="592"/>
        <w:gridCol w:w="693"/>
        <w:gridCol w:w="690"/>
        <w:gridCol w:w="690"/>
        <w:gridCol w:w="668"/>
      </w:tblGrid>
      <w:tr>
        <w:trPr>
          <w:trHeight w:val="358" w:hRule="exact"/>
        </w:trPr>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618" w:type="dxa"/>
            <w:tcBorders>
              <w:top w:val="single" w:sz="4" w:space="0" w:color="000000"/>
              <w:left w:val="single" w:sz="4" w:space="0" w:color="000000"/>
              <w:bottom w:val="nil" w:sz="6" w:space="0" w:color="auto"/>
              <w:right w:val="single" w:sz="4" w:space="0" w:color="000000"/>
            </w:tcBorders>
            <w:shd w:val="clear" w:color="auto" w:fill="D2D2D2"/>
          </w:tcPr>
          <w:p>
            <w:pPr/>
          </w:p>
        </w:tc>
        <w:tc>
          <w:tcPr>
            <w:tcW w:w="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61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110"/>
              <w:jc w:val="right"/>
              <w:rPr>
                <w:rFonts w:ascii="宋体" w:hAnsi="宋体" w:cs="宋体" w:eastAsia="宋体" w:hint="default"/>
                <w:sz w:val="18"/>
                <w:szCs w:val="18"/>
              </w:rPr>
            </w:pPr>
            <w:r>
              <w:rPr>
                <w:rFonts w:ascii="宋体" w:hAnsi="宋体" w:cs="宋体" w:eastAsia="宋体" w:hint="default"/>
                <w:sz w:val="18"/>
                <w:szCs w:val="18"/>
              </w:rPr>
              <w:t>截至</w:t>
            </w:r>
          </w:p>
        </w:tc>
        <w:tc>
          <w:tcPr>
            <w:tcW w:w="59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3" w:type="dxa"/>
            <w:tcBorders>
              <w:top w:val="single" w:sz="4" w:space="0" w:color="000000"/>
              <w:left w:val="single" w:sz="4" w:space="0" w:color="000000"/>
              <w:bottom w:val="nil" w:sz="6" w:space="0" w:color="auto"/>
              <w:right w:val="single" w:sz="4" w:space="0" w:color="000000"/>
            </w:tcBorders>
            <w:shd w:val="clear" w:color="auto" w:fill="D2D2D2"/>
          </w:tcPr>
          <w:p>
            <w:pPr/>
          </w:p>
        </w:tc>
        <w:tc>
          <w:tcPr>
            <w:tcW w:w="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654" w:type="dxa"/>
            <w:tcBorders>
              <w:top w:val="nil" w:sz="6" w:space="0" w:color="auto"/>
              <w:left w:val="single" w:sz="4" w:space="0" w:color="000000"/>
              <w:bottom w:val="nil" w:sz="6" w:space="0" w:color="auto"/>
              <w:right w:val="single" w:sz="4" w:space="0" w:color="000000"/>
            </w:tcBorders>
            <w:shd w:val="clear" w:color="auto" w:fill="D2D2D2"/>
          </w:tcPr>
          <w:p>
            <w:pPr/>
          </w:p>
        </w:tc>
        <w:tc>
          <w:tcPr>
            <w:tcW w:w="652" w:type="dxa"/>
            <w:tcBorders>
              <w:top w:val="nil" w:sz="6" w:space="0" w:color="auto"/>
              <w:left w:val="single" w:sz="4" w:space="0" w:color="000000"/>
              <w:bottom w:val="nil" w:sz="6" w:space="0" w:color="auto"/>
              <w:right w:val="single" w:sz="4" w:space="0" w:color="000000"/>
            </w:tcBorders>
            <w:shd w:val="clear" w:color="auto" w:fill="D2D2D2"/>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
        </w:tc>
        <w:tc>
          <w:tcPr>
            <w:tcW w:w="618" w:type="dxa"/>
            <w:tcBorders>
              <w:top w:val="nil" w:sz="6" w:space="0" w:color="auto"/>
              <w:left w:val="single" w:sz="4" w:space="0" w:color="000000"/>
              <w:bottom w:val="nil" w:sz="6" w:space="0" w:color="auto"/>
              <w:right w:val="single" w:sz="4" w:space="0" w:color="000000"/>
            </w:tcBorders>
            <w:shd w:val="clear" w:color="auto" w:fill="D2D2D2"/>
          </w:tcPr>
          <w:p>
            <w:pPr/>
          </w:p>
        </w:tc>
        <w:tc>
          <w:tcPr>
            <w:tcW w:w="616" w:type="dxa"/>
            <w:tcBorders>
              <w:top w:val="nil" w:sz="6" w:space="0" w:color="auto"/>
              <w:left w:val="single" w:sz="4" w:space="0" w:color="000000"/>
              <w:bottom w:val="nil" w:sz="6" w:space="0" w:color="auto"/>
              <w:right w:val="single" w:sz="4" w:space="0" w:color="000000"/>
            </w:tcBorders>
            <w:shd w:val="clear" w:color="auto" w:fill="D2D2D2"/>
          </w:tcPr>
          <w:p>
            <w:pPr/>
          </w:p>
        </w:tc>
        <w:tc>
          <w:tcPr>
            <w:tcW w:w="618" w:type="dxa"/>
            <w:tcBorders>
              <w:top w:val="nil" w:sz="6" w:space="0" w:color="auto"/>
              <w:left w:val="single" w:sz="4" w:space="0" w:color="000000"/>
              <w:bottom w:val="nil" w:sz="6" w:space="0" w:color="auto"/>
              <w:right w:val="single" w:sz="4" w:space="0" w:color="000000"/>
            </w:tcBorders>
            <w:shd w:val="clear" w:color="auto" w:fill="D2D2D2"/>
          </w:tcPr>
          <w:p>
            <w:pPr/>
          </w:p>
        </w:tc>
        <w:tc>
          <w:tcPr>
            <w:tcW w:w="5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10"/>
              <w:jc w:val="right"/>
              <w:rPr>
                <w:rFonts w:ascii="宋体" w:hAnsi="宋体" w:cs="宋体" w:eastAsia="宋体" w:hint="default"/>
                <w:sz w:val="18"/>
                <w:szCs w:val="18"/>
              </w:rPr>
            </w:pPr>
            <w:r>
              <w:rPr>
                <w:rFonts w:ascii="宋体" w:hAnsi="宋体" w:cs="宋体" w:eastAsia="宋体" w:hint="default"/>
                <w:sz w:val="18"/>
                <w:szCs w:val="18"/>
              </w:rPr>
              <w:t>资产</w:t>
            </w:r>
          </w:p>
        </w:tc>
        <w:tc>
          <w:tcPr>
            <w:tcW w:w="592" w:type="dxa"/>
            <w:tcBorders>
              <w:top w:val="nil" w:sz="6" w:space="0" w:color="auto"/>
              <w:left w:val="single" w:sz="4" w:space="0" w:color="000000"/>
              <w:bottom w:val="nil" w:sz="6" w:space="0" w:color="auto"/>
              <w:right w:val="single" w:sz="4" w:space="0" w:color="000000"/>
            </w:tcBorders>
            <w:shd w:val="clear" w:color="auto" w:fill="D2D2D2"/>
          </w:tcPr>
          <w:p>
            <w:pPr/>
          </w:p>
        </w:tc>
        <w:tc>
          <w:tcPr>
            <w:tcW w:w="693" w:type="dxa"/>
            <w:tcBorders>
              <w:top w:val="nil" w:sz="6" w:space="0" w:color="auto"/>
              <w:left w:val="single" w:sz="4" w:space="0" w:color="000000"/>
              <w:bottom w:val="nil" w:sz="6" w:space="0" w:color="auto"/>
              <w:right w:val="single" w:sz="4" w:space="0" w:color="000000"/>
            </w:tcBorders>
            <w:shd w:val="clear" w:color="auto" w:fill="D2D2D2"/>
          </w:tcPr>
          <w:p>
            <w:pPr/>
          </w:p>
        </w:tc>
        <w:tc>
          <w:tcPr>
            <w:tcW w:w="690" w:type="dxa"/>
            <w:tcBorders>
              <w:top w:val="nil" w:sz="6" w:space="0" w:color="auto"/>
              <w:left w:val="single" w:sz="4" w:space="0" w:color="000000"/>
              <w:bottom w:val="nil" w:sz="6" w:space="0" w:color="auto"/>
              <w:right w:val="single" w:sz="4" w:space="0" w:color="000000"/>
            </w:tcBorders>
            <w:shd w:val="clear" w:color="auto" w:fill="D2D2D2"/>
          </w:tcPr>
          <w:p>
            <w:pPr/>
          </w:p>
        </w:tc>
        <w:tc>
          <w:tcPr>
            <w:tcW w:w="690" w:type="dxa"/>
            <w:tcBorders>
              <w:top w:val="nil" w:sz="6" w:space="0" w:color="auto"/>
              <w:left w:val="single" w:sz="4" w:space="0" w:color="000000"/>
              <w:bottom w:val="nil" w:sz="6" w:space="0" w:color="auto"/>
              <w:right w:val="single" w:sz="4" w:space="0" w:color="000000"/>
            </w:tcBorders>
            <w:shd w:val="clear" w:color="auto" w:fill="D2D2D2"/>
          </w:tcPr>
          <w:p>
            <w:pPr/>
          </w:p>
        </w:tc>
        <w:tc>
          <w:tcPr>
            <w:tcW w:w="668"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936" w:hRule="exact"/>
        </w:trPr>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51" w:right="5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6" w:right="3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6" w:right="3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6" w:right="3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5"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3" w:right="30"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10" w:right="110"/>
              <w:jc w:val="both"/>
              <w:rPr>
                <w:rFonts w:ascii="宋体" w:hAnsi="宋体" w:cs="宋体" w:eastAsia="宋体" w:hint="default"/>
                <w:sz w:val="18"/>
                <w:szCs w:val="18"/>
              </w:rPr>
            </w:pPr>
            <w:r>
              <w:rPr>
                <w:rFonts w:ascii="宋体" w:hAnsi="宋体" w:cs="宋体" w:eastAsia="宋体" w:hint="default"/>
                <w:sz w:val="18"/>
                <w:szCs w:val="18"/>
              </w:rPr>
              <w:t>负债 表日 的进</w:t>
            </w:r>
          </w:p>
        </w:tc>
        <w:tc>
          <w:tcPr>
            <w:tcW w:w="5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71"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9" w:right="6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70" w:right="67"/>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59" w:right="56"/>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shd w:val="clear" w:color="auto" w:fill="D2D2D2"/>
          </w:tcPr>
          <w:p>
            <w:pPr/>
          </w:p>
        </w:tc>
        <w:tc>
          <w:tcPr>
            <w:tcW w:w="652" w:type="dxa"/>
            <w:tcBorders>
              <w:top w:val="nil" w:sz="6" w:space="0" w:color="auto"/>
              <w:left w:val="single" w:sz="4" w:space="0" w:color="000000"/>
              <w:bottom w:val="nil" w:sz="6" w:space="0" w:color="auto"/>
              <w:right w:val="single" w:sz="4" w:space="0" w:color="000000"/>
            </w:tcBorders>
            <w:shd w:val="clear" w:color="auto" w:fill="D2D2D2"/>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
        </w:tc>
        <w:tc>
          <w:tcPr>
            <w:tcW w:w="622" w:type="dxa"/>
            <w:tcBorders>
              <w:top w:val="nil" w:sz="6" w:space="0" w:color="auto"/>
              <w:left w:val="single" w:sz="4" w:space="0" w:color="000000"/>
              <w:bottom w:val="nil" w:sz="6" w:space="0" w:color="auto"/>
              <w:right w:val="single" w:sz="4" w:space="0" w:color="000000"/>
            </w:tcBorders>
            <w:shd w:val="clear" w:color="auto" w:fill="D2D2D2"/>
          </w:tcPr>
          <w:p>
            <w:pPr/>
          </w:p>
        </w:tc>
        <w:tc>
          <w:tcPr>
            <w:tcW w:w="618" w:type="dxa"/>
            <w:tcBorders>
              <w:top w:val="nil" w:sz="6" w:space="0" w:color="auto"/>
              <w:left w:val="single" w:sz="4" w:space="0" w:color="000000"/>
              <w:bottom w:val="nil" w:sz="6" w:space="0" w:color="auto"/>
              <w:right w:val="single" w:sz="4" w:space="0" w:color="000000"/>
            </w:tcBorders>
            <w:shd w:val="clear" w:color="auto" w:fill="D2D2D2"/>
          </w:tcPr>
          <w:p>
            <w:pPr/>
          </w:p>
        </w:tc>
        <w:tc>
          <w:tcPr>
            <w:tcW w:w="616" w:type="dxa"/>
            <w:tcBorders>
              <w:top w:val="nil" w:sz="6" w:space="0" w:color="auto"/>
              <w:left w:val="single" w:sz="4" w:space="0" w:color="000000"/>
              <w:bottom w:val="nil" w:sz="6" w:space="0" w:color="auto"/>
              <w:right w:val="single" w:sz="4" w:space="0" w:color="000000"/>
            </w:tcBorders>
            <w:shd w:val="clear" w:color="auto" w:fill="D2D2D2"/>
          </w:tcPr>
          <w:p>
            <w:pPr/>
          </w:p>
        </w:tc>
        <w:tc>
          <w:tcPr>
            <w:tcW w:w="618" w:type="dxa"/>
            <w:tcBorders>
              <w:top w:val="nil" w:sz="6" w:space="0" w:color="auto"/>
              <w:left w:val="single" w:sz="4" w:space="0" w:color="000000"/>
              <w:bottom w:val="nil" w:sz="6" w:space="0" w:color="auto"/>
              <w:right w:val="single" w:sz="4" w:space="0" w:color="000000"/>
            </w:tcBorders>
            <w:shd w:val="clear" w:color="auto" w:fill="D2D2D2"/>
          </w:tcPr>
          <w:p>
            <w:pPr/>
          </w:p>
        </w:tc>
        <w:tc>
          <w:tcPr>
            <w:tcW w:w="5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10"/>
              <w:jc w:val="right"/>
              <w:rPr>
                <w:rFonts w:ascii="宋体" w:hAnsi="宋体" w:cs="宋体" w:eastAsia="宋体" w:hint="default"/>
                <w:sz w:val="18"/>
                <w:szCs w:val="18"/>
              </w:rPr>
            </w:pPr>
            <w:r>
              <w:rPr>
                <w:rFonts w:ascii="宋体" w:hAnsi="宋体" w:cs="宋体" w:eastAsia="宋体" w:hint="default"/>
                <w:sz w:val="18"/>
                <w:szCs w:val="18"/>
              </w:rPr>
              <w:t>展情</w:t>
            </w:r>
          </w:p>
        </w:tc>
        <w:tc>
          <w:tcPr>
            <w:tcW w:w="592" w:type="dxa"/>
            <w:tcBorders>
              <w:top w:val="nil" w:sz="6" w:space="0" w:color="auto"/>
              <w:left w:val="single" w:sz="4" w:space="0" w:color="000000"/>
              <w:bottom w:val="nil" w:sz="6" w:space="0" w:color="auto"/>
              <w:right w:val="single" w:sz="4" w:space="0" w:color="000000"/>
            </w:tcBorders>
            <w:shd w:val="clear" w:color="auto" w:fill="D2D2D2"/>
          </w:tcPr>
          <w:p>
            <w:pPr/>
          </w:p>
        </w:tc>
        <w:tc>
          <w:tcPr>
            <w:tcW w:w="693" w:type="dxa"/>
            <w:tcBorders>
              <w:top w:val="nil" w:sz="6" w:space="0" w:color="auto"/>
              <w:left w:val="single" w:sz="4" w:space="0" w:color="000000"/>
              <w:bottom w:val="nil" w:sz="6" w:space="0" w:color="auto"/>
              <w:right w:val="single" w:sz="4" w:space="0" w:color="000000"/>
            </w:tcBorders>
            <w:shd w:val="clear" w:color="auto" w:fill="D2D2D2"/>
          </w:tcPr>
          <w:p>
            <w:pPr/>
          </w:p>
        </w:tc>
        <w:tc>
          <w:tcPr>
            <w:tcW w:w="690" w:type="dxa"/>
            <w:tcBorders>
              <w:top w:val="nil" w:sz="6" w:space="0" w:color="auto"/>
              <w:left w:val="single" w:sz="4" w:space="0" w:color="000000"/>
              <w:bottom w:val="nil" w:sz="6" w:space="0" w:color="auto"/>
              <w:right w:val="single" w:sz="4" w:space="0" w:color="000000"/>
            </w:tcBorders>
            <w:shd w:val="clear" w:color="auto" w:fill="D2D2D2"/>
          </w:tcPr>
          <w:p>
            <w:pPr/>
          </w:p>
        </w:tc>
        <w:tc>
          <w:tcPr>
            <w:tcW w:w="690" w:type="dxa"/>
            <w:tcBorders>
              <w:top w:val="nil" w:sz="6" w:space="0" w:color="auto"/>
              <w:left w:val="single" w:sz="4" w:space="0" w:color="000000"/>
              <w:bottom w:val="nil" w:sz="6" w:space="0" w:color="auto"/>
              <w:right w:val="single" w:sz="4" w:space="0" w:color="000000"/>
            </w:tcBorders>
            <w:shd w:val="clear" w:color="auto" w:fill="D2D2D2"/>
          </w:tcPr>
          <w:p>
            <w:pPr/>
          </w:p>
        </w:tc>
        <w:tc>
          <w:tcPr>
            <w:tcW w:w="668"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56" w:hRule="exact"/>
        </w:trPr>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618" w:type="dxa"/>
            <w:tcBorders>
              <w:top w:val="nil" w:sz="6" w:space="0" w:color="auto"/>
              <w:left w:val="single" w:sz="4" w:space="0" w:color="000000"/>
              <w:bottom w:val="single" w:sz="4" w:space="0" w:color="000000"/>
              <w:right w:val="single" w:sz="4" w:space="0" w:color="000000"/>
            </w:tcBorders>
            <w:shd w:val="clear" w:color="auto" w:fill="D2D2D2"/>
          </w:tcPr>
          <w:p>
            <w:pPr/>
          </w:p>
        </w:tc>
        <w:tc>
          <w:tcPr>
            <w:tcW w:w="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618" w:type="dxa"/>
            <w:tcBorders>
              <w:top w:val="nil" w:sz="6" w:space="0" w:color="auto"/>
              <w:left w:val="single" w:sz="4" w:space="0" w:color="000000"/>
              <w:bottom w:val="single" w:sz="4" w:space="0" w:color="000000"/>
              <w:right w:val="single" w:sz="4" w:space="0" w:color="000000"/>
            </w:tcBorders>
            <w:shd w:val="clear" w:color="auto" w:fill="D2D2D2"/>
          </w:tcPr>
          <w:p>
            <w:pPr/>
          </w:p>
        </w:tc>
        <w:tc>
          <w:tcPr>
            <w:tcW w:w="59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况</w:t>
            </w:r>
          </w:p>
        </w:tc>
        <w:tc>
          <w:tcPr>
            <w:tcW w:w="5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3" w:type="dxa"/>
            <w:tcBorders>
              <w:top w:val="nil" w:sz="6" w:space="0" w:color="auto"/>
              <w:left w:val="single" w:sz="4" w:space="0" w:color="000000"/>
              <w:bottom w:val="single" w:sz="4" w:space="0" w:color="000000"/>
              <w:right w:val="single" w:sz="4" w:space="0" w:color="000000"/>
            </w:tcBorders>
            <w:shd w:val="clear" w:color="auto" w:fill="D2D2D2"/>
          </w:tcPr>
          <w:p>
            <w:pPr/>
          </w:p>
        </w:tc>
        <w:tc>
          <w:tcPr>
            <w:tcW w:w="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6" w:hRule="exact"/>
        </w:trPr>
        <w:tc>
          <w:tcPr>
            <w:tcW w:w="654" w:type="dxa"/>
            <w:tcBorders>
              <w:top w:val="single" w:sz="4" w:space="0" w:color="000000"/>
              <w:left w:val="single" w:sz="4" w:space="0" w:color="000000"/>
              <w:bottom w:val="nil" w:sz="6" w:space="0" w:color="auto"/>
              <w:right w:val="single" w:sz="4" w:space="0" w:color="000000"/>
            </w:tcBorders>
          </w:tcPr>
          <w:p>
            <w:pPr/>
          </w:p>
        </w:tc>
        <w:tc>
          <w:tcPr>
            <w:tcW w:w="6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高低压</w:t>
            </w:r>
          </w:p>
        </w:tc>
        <w:tc>
          <w:tcPr>
            <w:tcW w:w="622"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618" w:type="dxa"/>
            <w:tcBorders>
              <w:top w:val="single" w:sz="4" w:space="0" w:color="000000"/>
              <w:left w:val="single" w:sz="4" w:space="0" w:color="000000"/>
              <w:bottom w:val="nil" w:sz="6" w:space="0" w:color="auto"/>
              <w:right w:val="single" w:sz="4" w:space="0" w:color="000000"/>
            </w:tcBorders>
          </w:tcPr>
          <w:p>
            <w:pPr/>
          </w:p>
        </w:tc>
        <w:tc>
          <w:tcPr>
            <w:tcW w:w="616" w:type="dxa"/>
            <w:tcBorders>
              <w:top w:val="single" w:sz="4" w:space="0" w:color="000000"/>
              <w:left w:val="single" w:sz="4" w:space="0" w:color="000000"/>
              <w:bottom w:val="nil" w:sz="6" w:space="0" w:color="auto"/>
              <w:right w:val="single" w:sz="4" w:space="0" w:color="000000"/>
            </w:tcBorders>
          </w:tcPr>
          <w:p>
            <w:pPr/>
          </w:p>
        </w:tc>
        <w:tc>
          <w:tcPr>
            <w:tcW w:w="6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高低压</w:t>
            </w:r>
          </w:p>
        </w:tc>
        <w:tc>
          <w:tcPr>
            <w:tcW w:w="592" w:type="dxa"/>
            <w:tcBorders>
              <w:top w:val="single" w:sz="4" w:space="0" w:color="000000"/>
              <w:left w:val="single" w:sz="4" w:space="0" w:color="000000"/>
              <w:bottom w:val="nil" w:sz="6" w:space="0" w:color="auto"/>
              <w:right w:val="single" w:sz="4" w:space="0" w:color="000000"/>
            </w:tcBorders>
          </w:tcPr>
          <w:p>
            <w:pPr/>
          </w:p>
        </w:tc>
        <w:tc>
          <w:tcPr>
            <w:tcW w:w="592" w:type="dxa"/>
            <w:vMerge w:val="restart"/>
            <w:tcBorders>
              <w:top w:val="single" w:sz="4" w:space="0" w:color="000000"/>
              <w:left w:val="single" w:sz="4" w:space="0" w:color="000000"/>
              <w:right w:val="single" w:sz="4" w:space="0" w:color="000000"/>
            </w:tcBorders>
          </w:tcPr>
          <w:p>
            <w:pPr/>
          </w:p>
        </w:tc>
        <w:tc>
          <w:tcPr>
            <w:tcW w:w="693" w:type="dxa"/>
            <w:vMerge w:val="restart"/>
            <w:tcBorders>
              <w:top w:val="single" w:sz="4" w:space="0" w:color="000000"/>
              <w:left w:val="single" w:sz="4" w:space="0" w:color="000000"/>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电器设</w:t>
            </w: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电器设</w:t>
            </w:r>
          </w:p>
        </w:tc>
        <w:tc>
          <w:tcPr>
            <w:tcW w:w="592" w:type="dxa"/>
            <w:tcBorders>
              <w:top w:val="nil" w:sz="6" w:space="0" w:color="auto"/>
              <w:left w:val="single" w:sz="4" w:space="0" w:color="000000"/>
              <w:bottom w:val="nil" w:sz="6" w:space="0" w:color="auto"/>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w:t>
            </w:r>
          </w:p>
        </w:tc>
      </w:tr>
      <w:tr>
        <w:trPr>
          <w:trHeight w:val="302"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备、交</w:t>
            </w: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备、交</w:t>
            </w:r>
          </w:p>
        </w:tc>
        <w:tc>
          <w:tcPr>
            <w:tcW w:w="592" w:type="dxa"/>
            <w:tcBorders>
              <w:top w:val="nil" w:sz="6" w:space="0" w:color="auto"/>
              <w:left w:val="single" w:sz="4" w:space="0" w:color="000000"/>
              <w:bottom w:val="nil" w:sz="6" w:space="0" w:color="auto"/>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56"/>
              <w:jc w:val="center"/>
              <w:rPr>
                <w:rFonts w:ascii="宋体" w:hAnsi="宋体" w:cs="宋体" w:eastAsia="宋体" w:hint="default"/>
                <w:sz w:val="18"/>
                <w:szCs w:val="18"/>
              </w:rPr>
            </w:pPr>
            <w:r>
              <w:rPr>
                <w:rFonts w:ascii="宋体" w:hAnsi="宋体" w:cs="宋体" w:eastAsia="宋体" w:hint="default"/>
                <w:sz w:val="18"/>
                <w:szCs w:val="18"/>
              </w:rPr>
              <w:t>安徽鑫</w:t>
            </w: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直流电</w:t>
            </w: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直流电</w:t>
            </w:r>
          </w:p>
        </w:tc>
        <w:tc>
          <w:tcPr>
            <w:tcW w:w="592" w:type="dxa"/>
            <w:tcBorders>
              <w:top w:val="nil" w:sz="6" w:space="0" w:color="auto"/>
              <w:left w:val="single" w:sz="4" w:space="0" w:color="000000"/>
              <w:bottom w:val="nil" w:sz="6" w:space="0" w:color="auto"/>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《证券</w:t>
            </w:r>
          </w:p>
        </w:tc>
      </w:tr>
      <w:tr>
        <w:trPr>
          <w:trHeight w:val="936" w:hRule="exact"/>
        </w:trPr>
        <w:tc>
          <w:tcPr>
            <w:tcW w:w="654"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79"/>
              <w:jc w:val="both"/>
              <w:rPr>
                <w:rFonts w:ascii="宋体" w:hAnsi="宋体" w:cs="宋体" w:eastAsia="宋体" w:hint="default"/>
                <w:sz w:val="18"/>
                <w:szCs w:val="18"/>
              </w:rPr>
            </w:pPr>
            <w:r>
              <w:rPr>
                <w:rFonts w:ascii="宋体" w:hAnsi="宋体" w:cs="宋体" w:eastAsia="宋体" w:hint="default"/>
                <w:sz w:val="18"/>
                <w:szCs w:val="18"/>
              </w:rPr>
              <w:t>畅达轨 道交通 电气有</w:t>
            </w: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4" w:right="76"/>
              <w:jc w:val="left"/>
              <w:rPr>
                <w:rFonts w:ascii="宋体" w:hAnsi="宋体" w:cs="宋体" w:eastAsia="宋体" w:hint="default"/>
                <w:sz w:val="18"/>
                <w:szCs w:val="18"/>
              </w:rPr>
            </w:pPr>
            <w:r>
              <w:rPr>
                <w:rFonts w:ascii="宋体" w:hAnsi="宋体" w:cs="宋体" w:eastAsia="宋体" w:hint="default"/>
                <w:sz w:val="18"/>
                <w:szCs w:val="18"/>
              </w:rPr>
              <w:t>器设 备、电 器元</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3" w:right="4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43"/>
              <w:jc w:val="left"/>
              <w:rPr>
                <w:rFonts w:ascii="宋体" w:hAnsi="宋体" w:cs="宋体" w:eastAsia="宋体" w:hint="default"/>
                <w:sz w:val="18"/>
                <w:szCs w:val="18"/>
              </w:rPr>
            </w:pPr>
            <w:r>
              <w:rPr>
                <w:rFonts w:ascii="宋体" w:hAnsi="宋体" w:cs="宋体" w:eastAsia="宋体" w:hint="default"/>
                <w:sz w:val="18"/>
                <w:szCs w:val="18"/>
              </w:rPr>
              <w:t>器设 备、电 器元</w:t>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时报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76"/>
              <w:ind w:left="23" w:right="92"/>
              <w:jc w:val="left"/>
              <w:rPr>
                <w:rFonts w:ascii="宋体" w:hAnsi="宋体" w:cs="宋体" w:eastAsia="宋体" w:hint="default"/>
                <w:sz w:val="18"/>
                <w:szCs w:val="18"/>
              </w:rPr>
            </w:pPr>
            <w:r>
              <w:rPr>
                <w:rFonts w:ascii="宋体" w:hAnsi="宋体" w:cs="宋体" w:eastAsia="宋体" w:hint="default"/>
                <w:sz w:val="18"/>
                <w:szCs w:val="18"/>
              </w:rPr>
              <w:t>《上海 证券</w:t>
            </w:r>
          </w:p>
        </w:tc>
      </w:tr>
      <w:tr>
        <w:trPr>
          <w:trHeight w:val="322" w:hRule="exact"/>
        </w:trPr>
        <w:tc>
          <w:tcPr>
            <w:tcW w:w="65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56"/>
              <w:jc w:val="center"/>
              <w:rPr>
                <w:rFonts w:ascii="宋体" w:hAnsi="宋体" w:cs="宋体" w:eastAsia="宋体" w:hint="default"/>
                <w:sz w:val="18"/>
                <w:szCs w:val="18"/>
              </w:rPr>
            </w:pPr>
            <w:r>
              <w:rPr>
                <w:rFonts w:ascii="宋体" w:hAnsi="宋体" w:cs="宋体" w:eastAsia="宋体" w:hint="default"/>
                <w:sz w:val="18"/>
                <w:szCs w:val="18"/>
              </w:rPr>
              <w:t>限公司</w:t>
            </w: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件、新</w:t>
            </w: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件、新</w:t>
            </w:r>
          </w:p>
        </w:tc>
        <w:tc>
          <w:tcPr>
            <w:tcW w:w="592" w:type="dxa"/>
            <w:tcBorders>
              <w:top w:val="nil" w:sz="6" w:space="0" w:color="auto"/>
              <w:left w:val="single" w:sz="4" w:space="0" w:color="000000"/>
              <w:bottom w:val="nil" w:sz="6" w:space="0" w:color="auto"/>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巨</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能源电</w:t>
            </w: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能源电</w:t>
            </w:r>
          </w:p>
        </w:tc>
        <w:tc>
          <w:tcPr>
            <w:tcW w:w="592" w:type="dxa"/>
            <w:tcBorders>
              <w:top w:val="nil" w:sz="6" w:space="0" w:color="auto"/>
              <w:left w:val="single" w:sz="4" w:space="0" w:color="000000"/>
              <w:bottom w:val="nil" w:sz="6" w:space="0" w:color="auto"/>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潮资讯</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力系</w:t>
            </w: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力系</w:t>
            </w:r>
          </w:p>
        </w:tc>
        <w:tc>
          <w:tcPr>
            <w:tcW w:w="592" w:type="dxa"/>
            <w:tcBorders>
              <w:top w:val="nil" w:sz="6" w:space="0" w:color="auto"/>
              <w:left w:val="single" w:sz="4" w:space="0" w:color="000000"/>
              <w:bottom w:val="nil" w:sz="6" w:space="0" w:color="auto"/>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6" w:hRule="exact"/>
        </w:trPr>
        <w:tc>
          <w:tcPr>
            <w:tcW w:w="654" w:type="dxa"/>
            <w:tcBorders>
              <w:top w:val="nil" w:sz="6" w:space="0" w:color="auto"/>
              <w:left w:val="single" w:sz="4" w:space="0" w:color="000000"/>
              <w:bottom w:val="single" w:sz="4" w:space="0" w:color="000000"/>
              <w:right w:val="single" w:sz="4" w:space="0" w:color="000000"/>
            </w:tcBorders>
          </w:tcPr>
          <w:p>
            <w:pPr/>
          </w:p>
        </w:tc>
        <w:tc>
          <w:tcPr>
            <w:tcW w:w="6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统、电</w:t>
            </w:r>
          </w:p>
        </w:tc>
        <w:tc>
          <w:tcPr>
            <w:tcW w:w="622"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618" w:type="dxa"/>
            <w:tcBorders>
              <w:top w:val="nil" w:sz="6" w:space="0" w:color="auto"/>
              <w:left w:val="single" w:sz="4" w:space="0" w:color="000000"/>
              <w:bottom w:val="single" w:sz="4" w:space="0" w:color="000000"/>
              <w:right w:val="single" w:sz="4" w:space="0" w:color="000000"/>
            </w:tcBorders>
          </w:tcPr>
          <w:p>
            <w:pPr/>
          </w:p>
        </w:tc>
        <w:tc>
          <w:tcPr>
            <w:tcW w:w="616" w:type="dxa"/>
            <w:tcBorders>
              <w:top w:val="nil" w:sz="6" w:space="0" w:color="auto"/>
              <w:left w:val="single" w:sz="4" w:space="0" w:color="000000"/>
              <w:bottom w:val="single" w:sz="4" w:space="0" w:color="000000"/>
              <w:right w:val="single" w:sz="4" w:space="0" w:color="000000"/>
            </w:tcBorders>
          </w:tcPr>
          <w:p>
            <w:pPr/>
          </w:p>
        </w:tc>
        <w:tc>
          <w:tcPr>
            <w:tcW w:w="6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统、电</w:t>
            </w:r>
          </w:p>
        </w:tc>
        <w:tc>
          <w:tcPr>
            <w:tcW w:w="592" w:type="dxa"/>
            <w:tcBorders>
              <w:top w:val="nil" w:sz="6" w:space="0" w:color="auto"/>
              <w:left w:val="single" w:sz="4" w:space="0" w:color="000000"/>
              <w:bottom w:val="single" w:sz="4" w:space="0" w:color="000000"/>
              <w:right w:val="single" w:sz="4" w:space="0" w:color="000000"/>
            </w:tcBorders>
          </w:tcPr>
          <w:p>
            <w:pPr/>
          </w:p>
        </w:tc>
        <w:tc>
          <w:tcPr>
            <w:tcW w:w="592" w:type="dxa"/>
            <w:vMerge/>
            <w:tcBorders>
              <w:left w:val="single" w:sz="4" w:space="0" w:color="000000"/>
              <w:bottom w:val="single" w:sz="4" w:space="0" w:color="000000"/>
              <w:right w:val="single" w:sz="4" w:space="0" w:color="000000"/>
            </w:tcBorders>
          </w:tcPr>
          <w:p>
            <w:pPr/>
          </w:p>
        </w:tc>
        <w:tc>
          <w:tcPr>
            <w:tcW w:w="693" w:type="dxa"/>
            <w:vMerge/>
            <w:tcBorders>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54"/>
        <w:gridCol w:w="652"/>
        <w:gridCol w:w="622"/>
        <w:gridCol w:w="622"/>
        <w:gridCol w:w="622"/>
        <w:gridCol w:w="622"/>
        <w:gridCol w:w="618"/>
        <w:gridCol w:w="616"/>
        <w:gridCol w:w="618"/>
        <w:gridCol w:w="592"/>
        <w:gridCol w:w="592"/>
        <w:gridCol w:w="693"/>
        <w:gridCol w:w="690"/>
        <w:gridCol w:w="690"/>
        <w:gridCol w:w="668"/>
      </w:tblGrid>
      <w:tr>
        <w:trPr>
          <w:trHeight w:val="322" w:hRule="exact"/>
        </w:trPr>
        <w:tc>
          <w:tcPr>
            <w:tcW w:w="654" w:type="dxa"/>
            <w:vMerge w:val="restart"/>
            <w:tcBorders>
              <w:top w:val="single" w:sz="4" w:space="0" w:color="000000"/>
              <w:left w:val="single" w:sz="4" w:space="0" w:color="000000"/>
              <w:right w:val="single" w:sz="4" w:space="0" w:color="000000"/>
            </w:tcBorders>
          </w:tcPr>
          <w:p>
            <w:pPr/>
          </w:p>
        </w:tc>
        <w:tc>
          <w:tcPr>
            <w:tcW w:w="6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气机械</w:t>
            </w:r>
          </w:p>
        </w:tc>
        <w:tc>
          <w:tcPr>
            <w:tcW w:w="622" w:type="dxa"/>
            <w:vMerge w:val="restart"/>
            <w:tcBorders>
              <w:top w:val="single" w:sz="4" w:space="0" w:color="000000"/>
              <w:left w:val="single" w:sz="4" w:space="0" w:color="000000"/>
              <w:right w:val="single" w:sz="4" w:space="0" w:color="000000"/>
            </w:tcBorders>
          </w:tcPr>
          <w:p>
            <w:pPr/>
          </w:p>
        </w:tc>
        <w:tc>
          <w:tcPr>
            <w:tcW w:w="622" w:type="dxa"/>
            <w:vMerge w:val="restart"/>
            <w:tcBorders>
              <w:top w:val="single" w:sz="4" w:space="0" w:color="000000"/>
              <w:left w:val="single" w:sz="4" w:space="0" w:color="000000"/>
              <w:right w:val="single" w:sz="4" w:space="0" w:color="000000"/>
            </w:tcBorders>
          </w:tcPr>
          <w:p>
            <w:pPr/>
          </w:p>
        </w:tc>
        <w:tc>
          <w:tcPr>
            <w:tcW w:w="622" w:type="dxa"/>
            <w:vMerge w:val="restart"/>
            <w:tcBorders>
              <w:top w:val="single" w:sz="4" w:space="0" w:color="000000"/>
              <w:left w:val="single" w:sz="4" w:space="0" w:color="000000"/>
              <w:right w:val="single" w:sz="4" w:space="0" w:color="000000"/>
            </w:tcBorders>
          </w:tcPr>
          <w:p>
            <w:pPr/>
          </w:p>
        </w:tc>
        <w:tc>
          <w:tcPr>
            <w:tcW w:w="622" w:type="dxa"/>
            <w:vMerge w:val="restart"/>
            <w:tcBorders>
              <w:top w:val="single" w:sz="4" w:space="0" w:color="000000"/>
              <w:left w:val="single" w:sz="4" w:space="0" w:color="000000"/>
              <w:right w:val="single" w:sz="4" w:space="0" w:color="000000"/>
            </w:tcBorders>
          </w:tcPr>
          <w:p>
            <w:pPr/>
          </w:p>
        </w:tc>
        <w:tc>
          <w:tcPr>
            <w:tcW w:w="618" w:type="dxa"/>
            <w:vMerge w:val="restart"/>
            <w:tcBorders>
              <w:top w:val="single" w:sz="4" w:space="0" w:color="000000"/>
              <w:left w:val="single" w:sz="4" w:space="0" w:color="000000"/>
              <w:right w:val="single" w:sz="4" w:space="0" w:color="000000"/>
            </w:tcBorders>
          </w:tcPr>
          <w:p>
            <w:pPr/>
          </w:p>
        </w:tc>
        <w:tc>
          <w:tcPr>
            <w:tcW w:w="616" w:type="dxa"/>
            <w:vMerge w:val="restart"/>
            <w:tcBorders>
              <w:top w:val="single" w:sz="4" w:space="0" w:color="000000"/>
              <w:left w:val="single" w:sz="4" w:space="0" w:color="000000"/>
              <w:right w:val="single" w:sz="4" w:space="0" w:color="000000"/>
            </w:tcBorders>
          </w:tcPr>
          <w:p>
            <w:pPr/>
          </w:p>
        </w:tc>
        <w:tc>
          <w:tcPr>
            <w:tcW w:w="6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气机械</w:t>
            </w:r>
          </w:p>
        </w:tc>
        <w:tc>
          <w:tcPr>
            <w:tcW w:w="592" w:type="dxa"/>
            <w:vMerge w:val="restart"/>
            <w:tcBorders>
              <w:top w:val="single" w:sz="4" w:space="0" w:color="000000"/>
              <w:left w:val="single" w:sz="4" w:space="0" w:color="000000"/>
              <w:right w:val="single" w:sz="4" w:space="0" w:color="000000"/>
            </w:tcBorders>
          </w:tcPr>
          <w:p>
            <w:pPr/>
          </w:p>
        </w:tc>
        <w:tc>
          <w:tcPr>
            <w:tcW w:w="592" w:type="dxa"/>
            <w:vMerge w:val="restart"/>
            <w:tcBorders>
              <w:top w:val="single" w:sz="4" w:space="0" w:color="000000"/>
              <w:left w:val="single" w:sz="4" w:space="0" w:color="000000"/>
              <w:right w:val="single" w:sz="4" w:space="0" w:color="000000"/>
            </w:tcBorders>
          </w:tcPr>
          <w:p>
            <w:pPr/>
          </w:p>
        </w:tc>
        <w:tc>
          <w:tcPr>
            <w:tcW w:w="693"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pacing w:val="-3"/>
                <w:sz w:val="18"/>
              </w:rPr>
              <w:t>www.cn</w:t>
            </w: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及器材</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及器材</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Times New Roman" w:hAnsi="Times New Roman" w:cs="Times New Roman" w:eastAsia="Times New Roman" w:hint="default"/>
                <w:sz w:val="18"/>
                <w:szCs w:val="18"/>
              </w:rPr>
            </w:pPr>
            <w:r>
              <w:rPr>
                <w:rFonts w:ascii="Times New Roman"/>
                <w:sz w:val="18"/>
              </w:rPr>
              <w:t>info.co</w:t>
            </w: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308"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工业过</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工业过</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刊登的</w:t>
            </w: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程控制</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程控制</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及监控</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及监控</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应用服</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应用服</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务与综</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务与综</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合信息</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合信息</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网络工</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网络工</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程、电</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程、电</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子声像</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子声像</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各种智</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各种智</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能化系</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能化系</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统和技</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统和技</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术防范</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术防范</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工程设</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工程设</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计、制</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计、制</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造、施</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造、施</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工、安</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工、安</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装、维</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装、维</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修、调</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修、调</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试、销</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试、销</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售及技</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售及技</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术服</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术服</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务；经</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务；经</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营本企</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营本企</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业自产</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业自产</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产品及</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产品及</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相关技</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相关技</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术的出</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术的出</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口和科</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口和科</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研所需</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研所需</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的原辅</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的原辅</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仪器仪</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仪器仪</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表、机</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表、机</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械设</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械设</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备、零</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备、零</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配件及</w:t>
            </w: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配件及</w:t>
            </w:r>
          </w:p>
        </w:tc>
        <w:tc>
          <w:tcPr>
            <w:tcW w:w="592"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693"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654" w:type="dxa"/>
            <w:vMerge/>
            <w:tcBorders>
              <w:left w:val="single" w:sz="4" w:space="0" w:color="000000"/>
              <w:bottom w:val="single" w:sz="4" w:space="0" w:color="000000"/>
              <w:right w:val="single" w:sz="4" w:space="0" w:color="000000"/>
            </w:tcBorders>
          </w:tcPr>
          <w:p>
            <w:pPr/>
          </w:p>
        </w:tc>
        <w:tc>
          <w:tcPr>
            <w:tcW w:w="6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相关技</w:t>
            </w:r>
          </w:p>
        </w:tc>
        <w:tc>
          <w:tcPr>
            <w:tcW w:w="622" w:type="dxa"/>
            <w:vMerge/>
            <w:tcBorders>
              <w:left w:val="single" w:sz="4" w:space="0" w:color="000000"/>
              <w:bottom w:val="single" w:sz="4" w:space="0" w:color="000000"/>
              <w:right w:val="single" w:sz="4" w:space="0" w:color="000000"/>
            </w:tcBorders>
          </w:tcPr>
          <w:p>
            <w:pPr/>
          </w:p>
        </w:tc>
        <w:tc>
          <w:tcPr>
            <w:tcW w:w="622" w:type="dxa"/>
            <w:vMerge/>
            <w:tcBorders>
              <w:left w:val="single" w:sz="4" w:space="0" w:color="000000"/>
              <w:bottom w:val="single" w:sz="4" w:space="0" w:color="000000"/>
              <w:right w:val="single" w:sz="4" w:space="0" w:color="000000"/>
            </w:tcBorders>
          </w:tcPr>
          <w:p>
            <w:pPr/>
          </w:p>
        </w:tc>
        <w:tc>
          <w:tcPr>
            <w:tcW w:w="622" w:type="dxa"/>
            <w:vMerge/>
            <w:tcBorders>
              <w:left w:val="single" w:sz="4" w:space="0" w:color="000000"/>
              <w:bottom w:val="single" w:sz="4" w:space="0" w:color="000000"/>
              <w:right w:val="single" w:sz="4" w:space="0" w:color="000000"/>
            </w:tcBorders>
          </w:tcPr>
          <w:p>
            <w:pPr/>
          </w:p>
        </w:tc>
        <w:tc>
          <w:tcPr>
            <w:tcW w:w="622" w:type="dxa"/>
            <w:vMerge/>
            <w:tcBorders>
              <w:left w:val="single" w:sz="4" w:space="0" w:color="000000"/>
              <w:bottom w:val="single" w:sz="4" w:space="0" w:color="000000"/>
              <w:right w:val="single" w:sz="4" w:space="0" w:color="000000"/>
            </w:tcBorders>
          </w:tcPr>
          <w:p>
            <w:pPr/>
          </w:p>
        </w:tc>
        <w:tc>
          <w:tcPr>
            <w:tcW w:w="618" w:type="dxa"/>
            <w:vMerge/>
            <w:tcBorders>
              <w:left w:val="single" w:sz="4" w:space="0" w:color="000000"/>
              <w:bottom w:val="single" w:sz="4" w:space="0" w:color="000000"/>
              <w:right w:val="single" w:sz="4" w:space="0" w:color="000000"/>
            </w:tcBorders>
          </w:tcPr>
          <w:p>
            <w:pPr/>
          </w:p>
        </w:tc>
        <w:tc>
          <w:tcPr>
            <w:tcW w:w="616" w:type="dxa"/>
            <w:vMerge/>
            <w:tcBorders>
              <w:left w:val="single" w:sz="4" w:space="0" w:color="000000"/>
              <w:bottom w:val="single" w:sz="4" w:space="0" w:color="000000"/>
              <w:right w:val="single" w:sz="4" w:space="0" w:color="000000"/>
            </w:tcBorders>
          </w:tcPr>
          <w:p>
            <w:pPr/>
          </w:p>
        </w:tc>
        <w:tc>
          <w:tcPr>
            <w:tcW w:w="6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相关技</w:t>
            </w:r>
          </w:p>
        </w:tc>
        <w:tc>
          <w:tcPr>
            <w:tcW w:w="592" w:type="dxa"/>
            <w:vMerge/>
            <w:tcBorders>
              <w:left w:val="single" w:sz="4" w:space="0" w:color="000000"/>
              <w:bottom w:val="single" w:sz="4" w:space="0" w:color="000000"/>
              <w:right w:val="single" w:sz="4" w:space="0" w:color="000000"/>
            </w:tcBorders>
          </w:tcPr>
          <w:p>
            <w:pPr/>
          </w:p>
        </w:tc>
        <w:tc>
          <w:tcPr>
            <w:tcW w:w="592" w:type="dxa"/>
            <w:vMerge/>
            <w:tcBorders>
              <w:left w:val="single" w:sz="4" w:space="0" w:color="000000"/>
              <w:bottom w:val="single" w:sz="4" w:space="0" w:color="000000"/>
              <w:right w:val="single" w:sz="4" w:space="0" w:color="000000"/>
            </w:tcBorders>
          </w:tcPr>
          <w:p>
            <w:pPr/>
          </w:p>
        </w:tc>
        <w:tc>
          <w:tcPr>
            <w:tcW w:w="693"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54"/>
        <w:gridCol w:w="652"/>
        <w:gridCol w:w="622"/>
        <w:gridCol w:w="622"/>
        <w:gridCol w:w="622"/>
        <w:gridCol w:w="622"/>
        <w:gridCol w:w="618"/>
        <w:gridCol w:w="616"/>
        <w:gridCol w:w="618"/>
        <w:gridCol w:w="592"/>
        <w:gridCol w:w="592"/>
        <w:gridCol w:w="693"/>
        <w:gridCol w:w="690"/>
        <w:gridCol w:w="690"/>
        <w:gridCol w:w="668"/>
      </w:tblGrid>
      <w:tr>
        <w:trPr>
          <w:trHeight w:val="3794"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21"/>
              <w:jc w:val="left"/>
              <w:rPr>
                <w:rFonts w:ascii="宋体" w:hAnsi="宋体" w:cs="宋体" w:eastAsia="宋体" w:hint="default"/>
                <w:sz w:val="18"/>
                <w:szCs w:val="18"/>
              </w:rPr>
            </w:pPr>
            <w:r>
              <w:rPr>
                <w:rFonts w:ascii="宋体" w:hAnsi="宋体" w:cs="宋体" w:eastAsia="宋体" w:hint="default"/>
                <w:sz w:val="18"/>
                <w:szCs w:val="18"/>
              </w:rPr>
              <w:t>术的进 口（国 家限定 经营或 禁止进 出口的 商品除 </w:t>
            </w:r>
            <w:r>
              <w:rPr>
                <w:rFonts w:ascii="宋体" w:hAnsi="宋体" w:cs="宋体" w:eastAsia="宋体" w:hint="default"/>
                <w:spacing w:val="-32"/>
                <w:sz w:val="18"/>
                <w:szCs w:val="18"/>
              </w:rPr>
              <w:t>外），进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料加工 和</w:t>
            </w:r>
            <w:r>
              <w:rPr>
                <w:rFonts w:ascii="Times New Roman" w:hAnsi="Times New Roman" w:cs="Times New Roman" w:eastAsia="Times New Roman" w:hint="default"/>
                <w:sz w:val="18"/>
                <w:szCs w:val="18"/>
              </w:rPr>
              <w:t>“</w:t>
            </w:r>
            <w:r>
              <w:rPr>
                <w:rFonts w:ascii="宋体" w:hAnsi="宋体" w:cs="宋体" w:eastAsia="宋体" w:hint="default"/>
                <w:sz w:val="18"/>
                <w:szCs w:val="18"/>
              </w:rPr>
              <w:t>三 来一 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术的进 口（国 家限定 经营或 禁止进 出口的 商品除 </w:t>
            </w:r>
            <w:r>
              <w:rPr>
                <w:rFonts w:ascii="宋体" w:hAnsi="宋体" w:cs="宋体" w:eastAsia="宋体" w:hint="default"/>
                <w:spacing w:val="-40"/>
                <w:sz w:val="18"/>
                <w:szCs w:val="18"/>
              </w:rPr>
              <w:t>外），进</w:t>
            </w:r>
            <w:r>
              <w:rPr>
                <w:rFonts w:ascii="宋体" w:hAnsi="宋体" w:cs="宋体" w:eastAsia="宋体" w:hint="default"/>
                <w:sz w:val="18"/>
                <w:szCs w:val="18"/>
              </w:rPr>
              <w:t> 料加工 和</w:t>
            </w:r>
            <w:r>
              <w:rPr>
                <w:rFonts w:ascii="Times New Roman" w:hAnsi="Times New Roman" w:cs="Times New Roman" w:eastAsia="Times New Roman" w:hint="default"/>
                <w:sz w:val="18"/>
                <w:szCs w:val="18"/>
              </w:rPr>
              <w:t>“</w:t>
            </w:r>
            <w:r>
              <w:rPr>
                <w:rFonts w:ascii="宋体" w:hAnsi="宋体" w:cs="宋体" w:eastAsia="宋体" w:hint="default"/>
                <w:sz w:val="18"/>
                <w:szCs w:val="18"/>
              </w:rPr>
              <w:t>三 来一 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92"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Times New Roman" w:hAnsi="Times New Roman" w:cs="Times New Roman" w:eastAsia="Times New Roman" w:hint="default"/>
          <w:sz w:val="22"/>
          <w:szCs w:val="22"/>
        </w:rPr>
      </w:pPr>
    </w:p>
    <w:p>
      <w:pPr>
        <w:pStyle w:val="Heading4"/>
        <w:spacing w:line="240" w:lineRule="auto" w:before="34"/>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2" w:right="73"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0"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58" w:hRule="exact"/>
        </w:trPr>
        <w:tc>
          <w:tcPr>
            <w:tcW w:w="866" w:type="dxa"/>
            <w:tcBorders>
              <w:top w:val="single" w:sz="4" w:space="0" w:color="000000"/>
              <w:left w:val="single" w:sz="4" w:space="0" w:color="000000"/>
              <w:bottom w:val="nil" w:sz="6" w:space="0" w:color="auto"/>
              <w:right w:val="single" w:sz="4" w:space="0" w:color="000000"/>
            </w:tcBorders>
          </w:tcPr>
          <w:p>
            <w:pPr/>
          </w:p>
        </w:tc>
        <w:tc>
          <w:tcPr>
            <w:tcW w:w="863" w:type="dxa"/>
            <w:tcBorders>
              <w:top w:val="single" w:sz="4" w:space="0" w:color="000000"/>
              <w:left w:val="single" w:sz="4" w:space="0" w:color="000000"/>
              <w:bottom w:val="nil" w:sz="6" w:space="0" w:color="auto"/>
              <w:right w:val="single" w:sz="4" w:space="0" w:color="000000"/>
            </w:tcBorders>
          </w:tcPr>
          <w:p>
            <w:pPr/>
          </w:p>
        </w:tc>
        <w:tc>
          <w:tcPr>
            <w:tcW w:w="877"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存放于募</w:t>
            </w:r>
          </w:p>
        </w:tc>
        <w:tc>
          <w:tcPr>
            <w:tcW w:w="869" w:type="dxa"/>
            <w:vMerge w:val="restart"/>
            <w:tcBorders>
              <w:top w:val="single" w:sz="4" w:space="0" w:color="000000"/>
              <w:left w:val="single" w:sz="4" w:space="0" w:color="000000"/>
              <w:right w:val="single" w:sz="4" w:space="0" w:color="000000"/>
            </w:tcBorders>
          </w:tcPr>
          <w:p>
            <w:pPr/>
          </w:p>
        </w:tc>
      </w:tr>
      <w:tr>
        <w:trPr>
          <w:trHeight w:val="312" w:hRule="exact"/>
        </w:trPr>
        <w:tc>
          <w:tcPr>
            <w:tcW w:w="866"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集资金专</w:t>
            </w:r>
          </w:p>
        </w:tc>
        <w:tc>
          <w:tcPr>
            <w:tcW w:w="869" w:type="dxa"/>
            <w:vMerge/>
            <w:tcBorders>
              <w:left w:val="single" w:sz="4" w:space="0" w:color="000000"/>
              <w:right w:val="single" w:sz="4" w:space="0" w:color="000000"/>
            </w:tcBorders>
          </w:tcPr>
          <w:p>
            <w:pPr/>
          </w:p>
        </w:tc>
      </w:tr>
      <w:tr>
        <w:trPr>
          <w:trHeight w:val="302" w:hRule="exact"/>
        </w:trPr>
        <w:tc>
          <w:tcPr>
            <w:tcW w:w="866"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户余额为</w:t>
            </w:r>
          </w:p>
        </w:tc>
        <w:tc>
          <w:tcPr>
            <w:tcW w:w="869" w:type="dxa"/>
            <w:vMerge/>
            <w:tcBorders>
              <w:left w:val="single" w:sz="4" w:space="0" w:color="000000"/>
              <w:right w:val="single" w:sz="4" w:space="0" w:color="000000"/>
            </w:tcBorders>
          </w:tcPr>
          <w:p>
            <w:pPr/>
          </w:p>
        </w:tc>
      </w:tr>
      <w:tr>
        <w:trPr>
          <w:trHeight w:val="637" w:hRule="exact"/>
        </w:trPr>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08"/>
              <w:jc w:val="left"/>
              <w:rPr>
                <w:rFonts w:ascii="宋体" w:hAnsi="宋体" w:cs="宋体" w:eastAsia="宋体" w:hint="default"/>
                <w:sz w:val="18"/>
                <w:szCs w:val="18"/>
              </w:rPr>
            </w:pPr>
            <w:r>
              <w:rPr>
                <w:rFonts w:ascii="宋体" w:hAnsi="宋体" w:cs="宋体" w:eastAsia="宋体" w:hint="default"/>
                <w:sz w:val="18"/>
                <w:szCs w:val="18"/>
              </w:rPr>
              <w:t>非公开募 集</w:t>
            </w:r>
          </w:p>
        </w:tc>
        <w:tc>
          <w:tcPr>
            <w:tcW w:w="87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103,114.52</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7,564.1</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7,767.2</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50,000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50,000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48.49%</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95,347.32</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sz w:val="18"/>
              </w:rPr>
              <w:t>395,860,36</w:t>
            </w:r>
          </w:p>
          <w:p>
            <w:pPr>
              <w:pStyle w:val="TableParagraph"/>
              <w:spacing w:line="240" w:lineRule="auto" w:before="65"/>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募</w:t>
            </w:r>
          </w:p>
        </w:tc>
        <w:tc>
          <w:tcPr>
            <w:tcW w:w="869" w:type="dxa"/>
            <w:vMerge/>
            <w:tcBorders>
              <w:left w:val="single" w:sz="4" w:space="0" w:color="000000"/>
              <w:right w:val="single" w:sz="4" w:space="0" w:color="000000"/>
            </w:tcBorders>
          </w:tcPr>
          <w:p>
            <w:pPr/>
          </w:p>
        </w:tc>
      </w:tr>
      <w:tr>
        <w:trPr>
          <w:trHeight w:val="308" w:hRule="exact"/>
        </w:trPr>
        <w:tc>
          <w:tcPr>
            <w:tcW w:w="866"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集资金定</w:t>
            </w:r>
          </w:p>
        </w:tc>
        <w:tc>
          <w:tcPr>
            <w:tcW w:w="869" w:type="dxa"/>
            <w:vMerge/>
            <w:tcBorders>
              <w:left w:val="single" w:sz="4" w:space="0" w:color="000000"/>
              <w:right w:val="single" w:sz="4" w:space="0" w:color="000000"/>
            </w:tcBorders>
          </w:tcPr>
          <w:p>
            <w:pPr/>
          </w:p>
        </w:tc>
      </w:tr>
      <w:tr>
        <w:trPr>
          <w:trHeight w:val="312" w:hRule="exact"/>
        </w:trPr>
        <w:tc>
          <w:tcPr>
            <w:tcW w:w="866" w:type="dxa"/>
            <w:tcBorders>
              <w:top w:val="nil" w:sz="6" w:space="0" w:color="auto"/>
              <w:left w:val="single" w:sz="4" w:space="0" w:color="000000"/>
              <w:bottom w:val="nil" w:sz="6" w:space="0" w:color="auto"/>
              <w:right w:val="single" w:sz="4" w:space="0" w:color="000000"/>
            </w:tcBorders>
          </w:tcPr>
          <w:p>
            <w:pPr/>
          </w:p>
        </w:tc>
        <w:tc>
          <w:tcPr>
            <w:tcW w:w="863" w:type="dxa"/>
            <w:tcBorders>
              <w:top w:val="nil" w:sz="6" w:space="0" w:color="auto"/>
              <w:left w:val="single" w:sz="4" w:space="0" w:color="000000"/>
              <w:bottom w:val="nil" w:sz="6" w:space="0" w:color="auto"/>
              <w:right w:val="single" w:sz="4" w:space="0" w:color="000000"/>
            </w:tcBorders>
          </w:tcPr>
          <w:p>
            <w:pPr/>
          </w:p>
        </w:tc>
        <w:tc>
          <w:tcPr>
            <w:tcW w:w="877"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期存单余</w:t>
            </w:r>
          </w:p>
        </w:tc>
        <w:tc>
          <w:tcPr>
            <w:tcW w:w="869" w:type="dxa"/>
            <w:vMerge/>
            <w:tcBorders>
              <w:left w:val="single" w:sz="4" w:space="0" w:color="000000"/>
              <w:right w:val="single" w:sz="4" w:space="0" w:color="000000"/>
            </w:tcBorders>
          </w:tcPr>
          <w:p>
            <w:pPr/>
          </w:p>
        </w:tc>
      </w:tr>
      <w:tr>
        <w:trPr>
          <w:trHeight w:val="314" w:hRule="exact"/>
        </w:trPr>
        <w:tc>
          <w:tcPr>
            <w:tcW w:w="866" w:type="dxa"/>
            <w:tcBorders>
              <w:top w:val="nil" w:sz="6" w:space="0" w:color="auto"/>
              <w:left w:val="single" w:sz="4" w:space="0" w:color="000000"/>
              <w:bottom w:val="single" w:sz="4" w:space="0" w:color="000000"/>
              <w:right w:val="single" w:sz="4" w:space="0" w:color="000000"/>
            </w:tcBorders>
          </w:tcPr>
          <w:p>
            <w:pPr/>
          </w:p>
        </w:tc>
        <w:tc>
          <w:tcPr>
            <w:tcW w:w="863" w:type="dxa"/>
            <w:tcBorders>
              <w:top w:val="nil" w:sz="6" w:space="0" w:color="auto"/>
              <w:left w:val="single" w:sz="4" w:space="0" w:color="000000"/>
              <w:bottom w:val="single" w:sz="4" w:space="0" w:color="000000"/>
              <w:right w:val="single" w:sz="4" w:space="0" w:color="000000"/>
            </w:tcBorders>
          </w:tcPr>
          <w:p>
            <w:pPr/>
          </w:p>
        </w:tc>
        <w:tc>
          <w:tcPr>
            <w:tcW w:w="877"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869"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r>
        <w:rPr/>
        <w:pict>
          <v:shape style="position:absolute;margin-left:485.399994pt;margin-top:72.400024pt;width:49.4pt;height:111.45pt;mso-position-horizontal-relative:page;mso-position-vertical-relative:page;z-index:-11980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BodyText"/>
                    <w:spacing w:line="240" w:lineRule="auto" w:before="0"/>
                    <w:ind w:left="0" w:right="0"/>
                    <w:jc w:val="left"/>
                  </w:pPr>
                  <w:r>
                    <w:rPr/>
                    <w:t>。</w:t>
                  </w:r>
                </w:p>
              </w:txbxContent>
            </v:textbox>
            <w10:wrap type="none"/>
          </v:shape>
        </w:pict>
      </w:r>
      <w:r>
        <w:rPr/>
        <w:pict>
          <v:shape style="position:absolute;margin-left:139.080002pt;margin-top:577.75pt;width:45pt;height:50.9pt;mso-position-horizontal-relative:page;mso-position-vertical-relative:page;z-index:-1197976" type="#_x0000_t202" filled="false" stroked="false">
            <v:textbox inset="0,0,0,0">
              <w:txbxContent>
                <w:p>
                  <w:pPr>
                    <w:pStyle w:val="BodyText"/>
                    <w:spacing w:line="240" w:lineRule="auto" w:before="53"/>
                    <w:ind w:left="0" w:right="0"/>
                    <w:jc w:val="left"/>
                  </w:pPr>
                  <w:r>
                    <w:rPr/>
                    <w:t>）</w:t>
                  </w:r>
                </w:p>
              </w:txbxContent>
            </v:textbox>
            <w10:wrap type="none"/>
          </v:shape>
        </w:pict>
      </w:r>
      <w:r>
        <w:rPr/>
        <w:pict>
          <v:group style="position:absolute;margin-left:145.350006pt;margin-top:577.75pt;width:38.7pt;height:51.05pt;mso-position-horizontal-relative:page;mso-position-vertical-relative:page;z-index:-1197952" coordorigin="2907,11555" coordsize="774,1021">
            <v:shape style="position:absolute;left:2907;top:11555;width:774;height:1021" coordorigin="2907,11555" coordsize="774,1021" path="m2907,11555l3681,11555,3681,12576,2907,12576,2907,11555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322" w:hRule="exact"/>
        </w:trPr>
        <w:tc>
          <w:tcPr>
            <w:tcW w:w="866" w:type="dxa"/>
            <w:vMerge w:val="restart"/>
            <w:tcBorders>
              <w:top w:val="single" w:sz="4" w:space="0" w:color="000000"/>
              <w:left w:val="single" w:sz="4" w:space="0" w:color="000000"/>
              <w:right w:val="single" w:sz="4" w:space="0" w:color="000000"/>
            </w:tcBorders>
          </w:tcPr>
          <w:p>
            <w:pPr/>
          </w:p>
        </w:tc>
        <w:tc>
          <w:tcPr>
            <w:tcW w:w="863" w:type="dxa"/>
            <w:vMerge w:val="restart"/>
            <w:tcBorders>
              <w:top w:val="single" w:sz="4" w:space="0" w:color="000000"/>
              <w:left w:val="single" w:sz="4" w:space="0" w:color="000000"/>
              <w:right w:val="single" w:sz="4" w:space="0" w:color="000000"/>
            </w:tcBorders>
          </w:tcPr>
          <w:p>
            <w:pPr/>
          </w:p>
        </w:tc>
        <w:tc>
          <w:tcPr>
            <w:tcW w:w="877"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sz w:val="18"/>
              </w:rPr>
              <w:t>114,000,00</w:t>
            </w:r>
          </w:p>
        </w:tc>
        <w:tc>
          <w:tcPr>
            <w:tcW w:w="869" w:type="dxa"/>
            <w:vMerge w:val="restart"/>
            <w:tcBorders>
              <w:top w:val="single" w:sz="4" w:space="0" w:color="000000"/>
              <w:left w:val="single" w:sz="4" w:space="0" w:color="000000"/>
              <w:right w:val="single" w:sz="4" w:space="0" w:color="000000"/>
            </w:tcBorders>
          </w:tcPr>
          <w:p>
            <w:pPr>
              <w:pStyle w:val="TableParagraph"/>
              <w:spacing w:line="2229" w:lineRule="exact"/>
              <w:ind w:left="-2" w:right="-53"/>
              <w:jc w:val="left"/>
              <w:rPr>
                <w:rFonts w:ascii="宋体" w:hAnsi="宋体" w:cs="宋体" w:eastAsia="宋体" w:hint="default"/>
                <w:sz w:val="20"/>
                <w:szCs w:val="20"/>
              </w:rPr>
            </w:pPr>
            <w:r>
              <w:rPr>
                <w:rFonts w:ascii="宋体" w:hAnsi="宋体" w:cs="宋体" w:eastAsia="宋体" w:hint="default"/>
                <w:position w:val="-44"/>
                <w:sz w:val="20"/>
                <w:szCs w:val="20"/>
              </w:rPr>
              <w:pict>
                <v:group style="width:43.2pt;height:111.45pt;mso-position-horizontal-relative:char;mso-position-vertical-relative:line" coordorigin="0,0" coordsize="864,2229">
                  <v:group style="position:absolute;left:0;top:0;width:864;height:2229" coordorigin="0,0" coordsize="864,2229">
                    <v:shape style="position:absolute;left:0;top:0;width:864;height:2229" coordorigin="0,0" coordsize="864,2229" path="m0,0l864,0,864,2229,0,2229,0,0xe" filled="true" fillcolor="#ffffff" stroked="false">
                      <v:path arrowok="t"/>
                      <v:fill type="solid"/>
                    </v:shape>
                  </v:group>
                </v:group>
              </w:pict>
            </w:r>
            <w:r>
              <w:rPr>
                <w:rFonts w:ascii="宋体" w:hAnsi="宋体" w:cs="宋体" w:eastAsia="宋体" w:hint="default"/>
                <w:position w:val="-44"/>
                <w:sz w:val="20"/>
                <w:szCs w:val="20"/>
              </w:rPr>
            </w:r>
          </w:p>
        </w:tc>
      </w:tr>
      <w:tr>
        <w:trPr>
          <w:trHeight w:val="312" w:hRule="exact"/>
        </w:trPr>
        <w:tc>
          <w:tcPr>
            <w:tcW w:w="866"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募</w:t>
            </w:r>
          </w:p>
        </w:tc>
        <w:tc>
          <w:tcPr>
            <w:tcW w:w="869" w:type="dxa"/>
            <w:vMerge/>
            <w:tcBorders>
              <w:left w:val="single" w:sz="4" w:space="0" w:color="000000"/>
              <w:right w:val="single" w:sz="4" w:space="0" w:color="000000"/>
            </w:tcBorders>
          </w:tcPr>
          <w:p>
            <w:pPr/>
          </w:p>
        </w:tc>
      </w:tr>
      <w:tr>
        <w:trPr>
          <w:trHeight w:val="308" w:hRule="exact"/>
        </w:trPr>
        <w:tc>
          <w:tcPr>
            <w:tcW w:w="866"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集资金补</w:t>
            </w:r>
          </w:p>
        </w:tc>
        <w:tc>
          <w:tcPr>
            <w:tcW w:w="869" w:type="dxa"/>
            <w:vMerge/>
            <w:tcBorders>
              <w:left w:val="single" w:sz="4" w:space="0" w:color="000000"/>
              <w:right w:val="single" w:sz="4" w:space="0" w:color="000000"/>
            </w:tcBorders>
          </w:tcPr>
          <w:p>
            <w:pPr/>
          </w:p>
        </w:tc>
      </w:tr>
      <w:tr>
        <w:trPr>
          <w:trHeight w:val="312" w:hRule="exact"/>
        </w:trPr>
        <w:tc>
          <w:tcPr>
            <w:tcW w:w="866"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充流动资</w:t>
            </w:r>
          </w:p>
        </w:tc>
        <w:tc>
          <w:tcPr>
            <w:tcW w:w="869" w:type="dxa"/>
            <w:vMerge/>
            <w:tcBorders>
              <w:left w:val="single" w:sz="4" w:space="0" w:color="000000"/>
              <w:right w:val="single" w:sz="4" w:space="0" w:color="000000"/>
            </w:tcBorders>
          </w:tcPr>
          <w:p>
            <w:pPr/>
          </w:p>
        </w:tc>
      </w:tr>
      <w:tr>
        <w:trPr>
          <w:trHeight w:val="316" w:hRule="exact"/>
        </w:trPr>
        <w:tc>
          <w:tcPr>
            <w:tcW w:w="866"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869" w:type="dxa"/>
            <w:vMerge/>
            <w:tcBorders>
              <w:left w:val="single" w:sz="4" w:space="0" w:color="000000"/>
              <w:right w:val="single" w:sz="4" w:space="0" w:color="000000"/>
            </w:tcBorders>
          </w:tcPr>
          <w:p>
            <w:pPr/>
          </w:p>
        </w:tc>
      </w:tr>
      <w:tr>
        <w:trPr>
          <w:trHeight w:val="312" w:hRule="exact"/>
        </w:trPr>
        <w:tc>
          <w:tcPr>
            <w:tcW w:w="866"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877"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4" w:right="0"/>
              <w:jc w:val="left"/>
              <w:rPr>
                <w:rFonts w:ascii="Times New Roman" w:hAnsi="Times New Roman" w:cs="Times New Roman" w:eastAsia="Times New Roman" w:hint="default"/>
                <w:sz w:val="18"/>
                <w:szCs w:val="18"/>
              </w:rPr>
            </w:pPr>
            <w:r>
              <w:rPr>
                <w:rFonts w:ascii="Times New Roman"/>
                <w:sz w:val="18"/>
              </w:rPr>
              <w:t>4,500,000,</w:t>
            </w:r>
          </w:p>
        </w:tc>
        <w:tc>
          <w:tcPr>
            <w:tcW w:w="869" w:type="dxa"/>
            <w:vMerge/>
            <w:tcBorders>
              <w:left w:val="single" w:sz="4" w:space="0" w:color="000000"/>
              <w:right w:val="single" w:sz="4" w:space="0" w:color="000000"/>
            </w:tcBorders>
          </w:tcPr>
          <w:p>
            <w:pPr/>
          </w:p>
        </w:tc>
      </w:tr>
      <w:tr>
        <w:trPr>
          <w:trHeight w:val="352" w:hRule="exact"/>
        </w:trPr>
        <w:tc>
          <w:tcPr>
            <w:tcW w:w="866" w:type="dxa"/>
            <w:vMerge/>
            <w:tcBorders>
              <w:left w:val="single" w:sz="4" w:space="0" w:color="000000"/>
              <w:bottom w:val="single" w:sz="4" w:space="0" w:color="000000"/>
              <w:right w:val="single" w:sz="4" w:space="0" w:color="000000"/>
            </w:tcBorders>
          </w:tcPr>
          <w:p>
            <w:pPr/>
          </w:p>
        </w:tc>
        <w:tc>
          <w:tcPr>
            <w:tcW w:w="863" w:type="dxa"/>
            <w:vMerge/>
            <w:tcBorders>
              <w:left w:val="single" w:sz="4" w:space="0" w:color="000000"/>
              <w:bottom w:val="single" w:sz="4" w:space="0" w:color="000000"/>
              <w:right w:val="single" w:sz="4" w:space="0" w:color="000000"/>
            </w:tcBorders>
          </w:tcPr>
          <w:p>
            <w:pPr/>
          </w:p>
        </w:tc>
        <w:tc>
          <w:tcPr>
            <w:tcW w:w="877"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869" w:type="dxa"/>
            <w:vMerge/>
            <w:tcBorders>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103,114.52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6" w:right="0"/>
              <w:jc w:val="left"/>
              <w:rPr>
                <w:rFonts w:ascii="Times New Roman" w:hAnsi="Times New Roman" w:cs="Times New Roman" w:eastAsia="Times New Roman" w:hint="default"/>
                <w:sz w:val="18"/>
                <w:szCs w:val="18"/>
              </w:rPr>
            </w:pPr>
            <w:r>
              <w:rPr>
                <w:rFonts w:ascii="Times New Roman"/>
                <w:sz w:val="18"/>
              </w:rPr>
              <w:t>7,564.1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7" w:right="0"/>
              <w:jc w:val="left"/>
              <w:rPr>
                <w:rFonts w:ascii="Times New Roman" w:hAnsi="Times New Roman" w:cs="Times New Roman" w:eastAsia="Times New Roman" w:hint="default"/>
                <w:sz w:val="18"/>
                <w:szCs w:val="18"/>
              </w:rPr>
            </w:pPr>
            <w:r>
              <w:rPr>
                <w:rFonts w:ascii="Times New Roman"/>
                <w:sz w:val="18"/>
              </w:rPr>
              <w:t>7,767.2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0" w:right="0"/>
              <w:jc w:val="left"/>
              <w:rPr>
                <w:rFonts w:ascii="Times New Roman" w:hAnsi="Times New Roman" w:cs="Times New Roman" w:eastAsia="Times New Roman" w:hint="default"/>
                <w:sz w:val="18"/>
                <w:szCs w:val="18"/>
              </w:rPr>
            </w:pPr>
            <w:r>
              <w:rPr>
                <w:rFonts w:ascii="Times New Roman"/>
                <w:sz w:val="18"/>
              </w:rPr>
              <w:t>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2" w:right="0"/>
              <w:jc w:val="left"/>
              <w:rPr>
                <w:rFonts w:ascii="Times New Roman" w:hAnsi="Times New Roman" w:cs="Times New Roman" w:eastAsia="Times New Roman" w:hint="default"/>
                <w:sz w:val="18"/>
                <w:szCs w:val="18"/>
              </w:rPr>
            </w:pPr>
            <w:r>
              <w:rPr>
                <w:rFonts w:ascii="Times New Roman"/>
                <w:sz w:val="18"/>
              </w:rPr>
              <w:t>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3" w:right="0"/>
              <w:jc w:val="left"/>
              <w:rPr>
                <w:rFonts w:ascii="Times New Roman" w:hAnsi="Times New Roman" w:cs="Times New Roman" w:eastAsia="Times New Roman" w:hint="default"/>
                <w:sz w:val="18"/>
                <w:szCs w:val="18"/>
              </w:rPr>
            </w:pPr>
            <w:r>
              <w:rPr>
                <w:rFonts w:ascii="Times New Roman"/>
                <w:sz w:val="18"/>
              </w:rPr>
              <w:t>48.49%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95,347.32</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8"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日止，尚未使用募集资金金额为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505,504,237.37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元，募集资金专户余额为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395,860,362.64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元，募集资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金定期存单余额为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114,000,000.00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元，与尚未使用募集资金余额的差异</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4,356,125.27</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元，其中：差异</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5,283,106.40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元系募集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资金专户累计利息收入扣除手续费后的净额，差异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元系企业非募集资金户支付的发行费用未置换，差异</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-1,126,981.13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元系发行费用对应的增值税进项税。</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9" w:right="67"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2"/>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58" w:hRule="exact"/>
        </w:trPr>
        <w:tc>
          <w:tcPr>
            <w:tcW w:w="1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投资中国联通移动业</w:t>
            </w: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115"/>
              <w:jc w:val="left"/>
              <w:rPr>
                <w:rFonts w:ascii="宋体" w:hAnsi="宋体" w:cs="宋体" w:eastAsia="宋体" w:hint="default"/>
                <w:sz w:val="18"/>
                <w:szCs w:val="18"/>
              </w:rPr>
            </w:pPr>
            <w:r>
              <w:rPr>
                <w:rFonts w:ascii="宋体" w:hAnsi="宋体" w:cs="宋体" w:eastAsia="宋体" w:hint="default"/>
                <w:sz w:val="18"/>
                <w:szCs w:val="18"/>
              </w:rPr>
              <w:t>务社会化服务合作</w:t>
            </w:r>
            <w:r>
              <w:rPr>
                <w:rFonts w:ascii="Times New Roman" w:hAnsi="Times New Roman" w:cs="Times New Roman" w:eastAsia="Times New Roman" w:hint="default"/>
                <w:sz w:val="18"/>
                <w:szCs w:val="18"/>
              </w:rPr>
              <w:t>-- </w:t>
            </w:r>
            <w:r>
              <w:rPr>
                <w:rFonts w:ascii="宋体" w:hAnsi="宋体" w:cs="宋体" w:eastAsia="宋体" w:hint="default"/>
                <w:sz w:val="18"/>
                <w:szCs w:val="18"/>
              </w:rPr>
              <w:t>云南联通移动业务项</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7,417.14</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7,417.14</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14.83%</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17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目建设</w:t>
            </w: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基于有线</w:t>
            </w:r>
            <w:r>
              <w:rPr>
                <w:rFonts w:ascii="Times New Roman" w:hAnsi="Times New Roman" w:cs="Times New Roman" w:eastAsia="Times New Roman" w:hint="default"/>
                <w:sz w:val="18"/>
                <w:szCs w:val="18"/>
              </w:rPr>
              <w:t>/</w:t>
            </w:r>
            <w:r>
              <w:rPr>
                <w:rFonts w:ascii="宋体" w:hAnsi="宋体" w:cs="宋体" w:eastAsia="宋体" w:hint="default"/>
                <w:sz w:val="18"/>
                <w:szCs w:val="18"/>
              </w:rPr>
              <w:t>无线传输的</w:t>
            </w: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电动汽车自适应智能</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128.55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128.55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0.43%</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充电桩建设项目</w:t>
            </w: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智能远动（高铁信号</w:t>
            </w: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电力保障系统生产线</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25,000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18.41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18.41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0.07%</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7,564.1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7,564.1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无超募资金项目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7,564.1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357"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7798" w:type="dxa"/>
            <w:gridSpan w:val="10"/>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5"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日召开的第七届董事会第二次会议审议通过了《关于使用部分闲置募集资</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金暂时补充流动资金的议案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同意公司使用总额不超过人民币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元的闲置募集资金暂</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时补充流动资金。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日，公司已将上述用于暂时补充流动资金的募集资金人民币</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750,000,000.00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元归还至募集资金专项账户。</w:t>
            </w:r>
          </w:p>
          <w:p>
            <w:pPr>
              <w:pStyle w:val="TableParagraph"/>
              <w:spacing w:line="309" w:lineRule="auto" w:before="63"/>
              <w:ind w:left="23" w:right="22"/>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日召开的第七届董事会第八次会议审议的《关于继续使用部分闲置募集资金 </w:t>
            </w:r>
            <w:r>
              <w:rPr>
                <w:rFonts w:ascii="宋体" w:hAnsi="宋体" w:cs="宋体" w:eastAsia="宋体" w:hint="default"/>
                <w:spacing w:val="-5"/>
                <w:sz w:val="18"/>
                <w:szCs w:val="18"/>
              </w:rPr>
              <w:t>暂时补充流动资金的议案》，同意公司将继续使用部分闲置募集资金暂时补充流动资金，金额不超过</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元，使用期限不超过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存放于募集资金专户余额为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395,860,362.64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元，募集资金定期存单余额为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114,000,000.00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7"/>
        <w:gridCol w:w="958"/>
        <w:gridCol w:w="957"/>
        <w:gridCol w:w="958"/>
        <w:gridCol w:w="957"/>
        <w:gridCol w:w="956"/>
        <w:gridCol w:w="957"/>
        <w:gridCol w:w="956"/>
        <w:gridCol w:w="957"/>
        <w:gridCol w:w="957"/>
      </w:tblGrid>
      <w:tr>
        <w:trPr>
          <w:trHeight w:val="1338"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82" w:right="22"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3"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2" w:right="20"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02" w:right="22"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347" w:hRule="exact"/>
        </w:trPr>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z w:val="18"/>
                <w:szCs w:val="18"/>
              </w:rPr>
              <w:t>投资中国联</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公共安全与</w:t>
            </w:r>
          </w:p>
        </w:tc>
        <w:tc>
          <w:tcPr>
            <w:tcW w:w="95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r>
      <w:tr>
        <w:trPr>
          <w:trHeight w:val="322"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hAnsi="宋体" w:cs="宋体" w:eastAsia="宋体" w:hint="default"/>
                <w:sz w:val="18"/>
                <w:szCs w:val="18"/>
              </w:rPr>
              <w:t>通移动业务</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反恐领域机</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428" w:right="0"/>
              <w:jc w:val="left"/>
              <w:rPr>
                <w:rFonts w:ascii="Times New Roman" w:hAnsi="Times New Roman" w:cs="Times New Roman" w:eastAsia="Times New Roman" w:hint="default"/>
                <w:sz w:val="18"/>
                <w:szCs w:val="18"/>
              </w:rPr>
            </w:pPr>
            <w:r>
              <w:rPr>
                <w:rFonts w:ascii="Times New Roman"/>
                <w:sz w:val="18"/>
              </w:rPr>
              <w:t>50,000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294" w:right="0"/>
              <w:jc w:val="left"/>
              <w:rPr>
                <w:rFonts w:ascii="Times New Roman" w:hAnsi="Times New Roman" w:cs="Times New Roman" w:eastAsia="Times New Roman" w:hint="default"/>
                <w:sz w:val="18"/>
                <w:szCs w:val="18"/>
              </w:rPr>
            </w:pPr>
            <w:r>
              <w:rPr>
                <w:rFonts w:ascii="Times New Roman"/>
                <w:sz w:val="18"/>
              </w:rPr>
              <w:t>7,417.14</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294" w:right="0"/>
              <w:jc w:val="left"/>
              <w:rPr>
                <w:rFonts w:ascii="Times New Roman" w:hAnsi="Times New Roman" w:cs="Times New Roman" w:eastAsia="Times New Roman" w:hint="default"/>
                <w:sz w:val="18"/>
                <w:szCs w:val="18"/>
              </w:rPr>
            </w:pPr>
            <w:r>
              <w:rPr>
                <w:rFonts w:ascii="Times New Roman"/>
                <w:sz w:val="18"/>
              </w:rPr>
              <w:t>7,417.14</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369" w:right="0"/>
              <w:jc w:val="left"/>
              <w:rPr>
                <w:rFonts w:ascii="Times New Roman" w:hAnsi="Times New Roman" w:cs="Times New Roman" w:eastAsia="Times New Roman" w:hint="default"/>
                <w:sz w:val="18"/>
                <w:szCs w:val="18"/>
              </w:rPr>
            </w:pPr>
            <w:r>
              <w:rPr>
                <w:rFonts w:ascii="Times New Roman"/>
                <w:sz w:val="18"/>
              </w:rPr>
              <w:t>14.83%</w:t>
            </w:r>
          </w:p>
        </w:tc>
        <w:tc>
          <w:tcPr>
            <w:tcW w:w="957"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5" w:hRule="exact"/>
        </w:trPr>
        <w:tc>
          <w:tcPr>
            <w:tcW w:w="9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sz w:val="18"/>
                <w:szCs w:val="18"/>
              </w:rPr>
              <w:t>社会化服务</w:t>
            </w: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器人及无人</w:t>
            </w:r>
          </w:p>
        </w:tc>
        <w:tc>
          <w:tcPr>
            <w:tcW w:w="95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1016" w:header="787" w:top="1100" w:bottom="1200" w:left="1020" w:right="1020"/>
          <w:pgNumType w:start="3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0" w:right="117"/>
        <w:jc w:val="right"/>
      </w:pPr>
      <w:r>
        <w:rPr/>
        <w:pict>
          <v:shape style="position:absolute;margin-left:56.459999pt;margin-top:-85.858261pt;width:479.25pt;height:613.8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7"/>
                    <w:gridCol w:w="958"/>
                    <w:gridCol w:w="957"/>
                    <w:gridCol w:w="958"/>
                    <w:gridCol w:w="957"/>
                    <w:gridCol w:w="956"/>
                    <w:gridCol w:w="957"/>
                    <w:gridCol w:w="956"/>
                    <w:gridCol w:w="957"/>
                    <w:gridCol w:w="957"/>
                  </w:tblGrid>
                  <w:tr>
                    <w:trPr>
                      <w:trHeight w:val="986"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合作</w:t>
                        </w:r>
                        <w:r>
                          <w:rPr>
                            <w:rFonts w:ascii="Times New Roman" w:hAnsi="Times New Roman" w:cs="Times New Roman" w:eastAsia="Times New Roman" w:hint="default"/>
                            <w:sz w:val="18"/>
                            <w:szCs w:val="18"/>
                          </w:rPr>
                          <w:t>--</w:t>
                        </w:r>
                        <w:r>
                          <w:rPr>
                            <w:rFonts w:ascii="宋体" w:hAnsi="宋体" w:cs="宋体" w:eastAsia="宋体" w:hint="default"/>
                            <w:sz w:val="18"/>
                            <w:szCs w:val="18"/>
                          </w:rPr>
                          <w:t>云南 联通移动业 务项目建设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23"/>
                          <w:jc w:val="left"/>
                          <w:rPr>
                            <w:rFonts w:ascii="宋体" w:hAnsi="宋体" w:cs="宋体" w:eastAsia="宋体" w:hint="default"/>
                            <w:sz w:val="18"/>
                            <w:szCs w:val="18"/>
                          </w:rPr>
                        </w:pPr>
                        <w:r>
                          <w:rPr>
                            <w:rFonts w:ascii="宋体" w:hAnsi="宋体" w:cs="宋体" w:eastAsia="宋体" w:hint="default"/>
                            <w:sz w:val="18"/>
                            <w:szCs w:val="18"/>
                          </w:rPr>
                          <w:t>机产业化项 目</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8" w:right="0"/>
                          <w:jc w:val="left"/>
                          <w:rPr>
                            <w:rFonts w:ascii="Times New Roman" w:hAnsi="Times New Roman" w:cs="Times New Roman" w:eastAsia="Times New Roman" w:hint="default"/>
                            <w:sz w:val="18"/>
                            <w:szCs w:val="18"/>
                          </w:rPr>
                        </w:pPr>
                        <w:r>
                          <w:rPr>
                            <w:rFonts w:ascii="Times New Roman"/>
                            <w:sz w:val="18"/>
                          </w:rPr>
                          <w:t>50,000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4" w:right="0"/>
                          <w:jc w:val="left"/>
                          <w:rPr>
                            <w:rFonts w:ascii="Times New Roman" w:hAnsi="Times New Roman" w:cs="Times New Roman" w:eastAsia="Times New Roman" w:hint="default"/>
                            <w:sz w:val="18"/>
                            <w:szCs w:val="18"/>
                          </w:rPr>
                        </w:pPr>
                        <w:r>
                          <w:rPr>
                            <w:rFonts w:ascii="Times New Roman"/>
                            <w:sz w:val="18"/>
                          </w:rPr>
                          <w:t>7,417.14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4" w:right="0"/>
                          <w:jc w:val="left"/>
                          <w:rPr>
                            <w:rFonts w:ascii="Times New Roman" w:hAnsi="Times New Roman" w:cs="Times New Roman" w:eastAsia="Times New Roman" w:hint="default"/>
                            <w:sz w:val="18"/>
                            <w:szCs w:val="18"/>
                          </w:rPr>
                        </w:pPr>
                        <w:r>
                          <w:rPr>
                            <w:rFonts w:ascii="Times New Roman"/>
                            <w:sz w:val="18"/>
                          </w:rPr>
                          <w:t>7,417.14</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9450"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日召开的第七届董事会第九次会议审议通过了《关于变更部 </w:t>
                        </w:r>
                        <w:r>
                          <w:rPr>
                            <w:rFonts w:ascii="宋体" w:hAnsi="宋体" w:cs="宋体" w:eastAsia="宋体" w:hint="default"/>
                            <w:spacing w:val="-3"/>
                            <w:sz w:val="18"/>
                            <w:szCs w:val="18"/>
                          </w:rPr>
                          <w:t>分非公开发行募集资金用途的案》，根据公司发展战略，快速抢占智慧城市市场份额</w:t>
                        </w:r>
                        <w:r>
                          <w:rPr>
                            <w:rFonts w:ascii="宋体" w:hAnsi="宋体" w:cs="宋体" w:eastAsia="宋体" w:hint="default"/>
                            <w:sz w:val="18"/>
                            <w:szCs w:val="18"/>
                          </w:rPr>
                          <w:t> 确立行业地位，深耕智慧城市和反恐领域，公司拟将</w:t>
                        </w:r>
                        <w:r>
                          <w:rPr>
                            <w:rFonts w:ascii="Times New Roman" w:hAnsi="Times New Roman" w:cs="Times New Roman" w:eastAsia="Times New Roman" w:hint="default"/>
                            <w:sz w:val="18"/>
                            <w:szCs w:val="18"/>
                          </w:rPr>
                          <w:t>“</w:t>
                        </w:r>
                        <w:r>
                          <w:rPr>
                            <w:rFonts w:ascii="宋体" w:hAnsi="宋体" w:cs="宋体" w:eastAsia="宋体" w:hint="default"/>
                            <w:sz w:val="18"/>
                            <w:szCs w:val="18"/>
                          </w:rPr>
                          <w:t>公共安全与反恐领域机器人及 无人机产业化项目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计划投入募集资金余额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50,019.65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万元（含募集资金利息收入，具 体变更募集资金用途的金额以实施时账户实际金额为准）全部变更为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投资中国联通 移动业务社会化服务合作</w:t>
                        </w:r>
                        <w:r>
                          <w:rPr>
                            <w:rFonts w:ascii="Times New Roman" w:hAnsi="Times New Roman" w:cs="Times New Roman" w:eastAsia="Times New Roman" w:hint="default"/>
                            <w:sz w:val="18"/>
                            <w:szCs w:val="18"/>
                          </w:rPr>
                          <w:t>--</w:t>
                        </w:r>
                        <w:r>
                          <w:rPr>
                            <w:rFonts w:ascii="宋体" w:hAnsi="宋体" w:cs="宋体" w:eastAsia="宋体" w:hint="default"/>
                            <w:sz w:val="18"/>
                            <w:szCs w:val="18"/>
                          </w:rPr>
                          <w:t>云南联通移动业务项目建设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、随着《中共中央国务院 </w:t>
                        </w:r>
                        <w:r>
                          <w:rPr>
                            <w:rFonts w:ascii="宋体" w:hAnsi="宋体" w:cs="宋体" w:eastAsia="宋体" w:hint="default"/>
                            <w:spacing w:val="-4"/>
                            <w:sz w:val="18"/>
                            <w:szCs w:val="18"/>
                          </w:rPr>
                          <w:t>关于深化国有企业改革的指导意见》（中发〔</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22</w:t>
                        </w:r>
                        <w:r>
                          <w:rPr>
                            <w:rFonts w:ascii="Times New Roman" w:hAnsi="Times New Roman" w:cs="Times New Roman" w:eastAsia="Times New Roman" w:hint="default"/>
                            <w:sz w:val="18"/>
                            <w:szCs w:val="18"/>
                          </w:rPr>
                          <w:t> </w:t>
                        </w:r>
                        <w:r>
                          <w:rPr>
                            <w:rFonts w:ascii="宋体" w:hAnsi="宋体" w:cs="宋体" w:eastAsia="宋体" w:hint="default"/>
                            <w:sz w:val="18"/>
                            <w:szCs w:val="18"/>
                          </w:rPr>
                          <w:t>号）及相关文件的不断出台，</w:t>
                        </w:r>
                        <w:r>
                          <w:rPr>
                            <w:rFonts w:ascii="宋体" w:hAnsi="宋体" w:cs="宋体" w:eastAsia="宋体" w:hint="default"/>
                            <w:spacing w:val="-76"/>
                            <w:sz w:val="18"/>
                            <w:szCs w:val="18"/>
                          </w:rPr>
                          <w:t> </w:t>
                        </w:r>
                        <w:r>
                          <w:rPr>
                            <w:rFonts w:ascii="宋体" w:hAnsi="宋体" w:cs="宋体" w:eastAsia="宋体" w:hint="default"/>
                            <w:sz w:val="18"/>
                            <w:szCs w:val="18"/>
                          </w:rPr>
                          <w:t>结合中央经济工作会议提出的</w:t>
                        </w:r>
                        <w:r>
                          <w:rPr>
                            <w:rFonts w:ascii="Times New Roman" w:hAnsi="Times New Roman" w:cs="Times New Roman" w:eastAsia="Times New Roman" w:hint="default"/>
                            <w:sz w:val="18"/>
                            <w:szCs w:val="18"/>
                          </w:rPr>
                          <w:t>“</w:t>
                        </w:r>
                        <w:r>
                          <w:rPr>
                            <w:rFonts w:ascii="宋体" w:hAnsi="宋体" w:cs="宋体" w:eastAsia="宋体" w:hint="default"/>
                            <w:sz w:val="18"/>
                            <w:szCs w:val="18"/>
                          </w:rPr>
                          <w:t>完善治理、强化激励、突出主业、提高效率</w:t>
                        </w:r>
                        <w:r>
                          <w:rPr>
                            <w:rFonts w:ascii="Times New Roman" w:hAnsi="Times New Roman" w:cs="Times New Roman" w:eastAsia="Times New Roman" w:hint="default"/>
                            <w:sz w:val="18"/>
                            <w:szCs w:val="18"/>
                          </w:rPr>
                          <w:t>”</w:t>
                        </w:r>
                        <w:r>
                          <w:rPr>
                            <w:rFonts w:ascii="宋体" w:hAnsi="宋体" w:cs="宋体" w:eastAsia="宋体" w:hint="default"/>
                            <w:sz w:val="18"/>
                            <w:szCs w:val="18"/>
                          </w:rPr>
                          <w:t>的混改十 </w:t>
                        </w:r>
                        <w:r>
                          <w:rPr>
                            <w:rFonts w:ascii="宋体" w:hAnsi="宋体" w:cs="宋体" w:eastAsia="宋体" w:hint="default"/>
                            <w:spacing w:val="-3"/>
                            <w:sz w:val="18"/>
                            <w:szCs w:val="18"/>
                          </w:rPr>
                          <w:t>六字方针，按照国务院国资委的要求：</w:t>
                        </w:r>
                        <w:r>
                          <w:rPr>
                            <w:rFonts w:ascii="Times New Roman" w:hAnsi="Times New Roman" w:cs="Times New Roman" w:eastAsia="Times New Roman" w:hint="default"/>
                            <w:spacing w:val="-3"/>
                            <w:sz w:val="18"/>
                            <w:szCs w:val="18"/>
                          </w:rPr>
                          <w:t>2017 </w:t>
                        </w:r>
                        <w:r>
                          <w:rPr>
                            <w:rFonts w:ascii="宋体" w:hAnsi="宋体" w:cs="宋体" w:eastAsia="宋体" w:hint="default"/>
                            <w:sz w:val="18"/>
                            <w:szCs w:val="18"/>
                          </w:rPr>
                          <w:t>年要力争在包括集团层面的混改上有所突 </w:t>
                        </w:r>
                        <w:r>
                          <w:rPr>
                            <w:rFonts w:ascii="宋体" w:hAnsi="宋体" w:cs="宋体" w:eastAsia="宋体" w:hint="default"/>
                            <w:spacing w:val="-4"/>
                            <w:sz w:val="18"/>
                            <w:szCs w:val="18"/>
                          </w:rPr>
                          <w:t>破，电力、石油、天然气、铁路、民航、电信、军工等领域混改应迈出实质性的步伐</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将抓紧实施第三批混改试点。改革试点范围或不局限于央企，地方企业也将纳入混改</w:t>
                        </w:r>
                        <w:r>
                          <w:rPr>
                            <w:rFonts w:ascii="宋体" w:hAnsi="宋体" w:cs="宋体" w:eastAsia="宋体" w:hint="default"/>
                            <w:sz w:val="18"/>
                            <w:szCs w:val="18"/>
                          </w:rPr>
                          <w:t> 试点范围，进一步提高混改领域覆盖面，国企混改有望提速，混改的未来市场空间巨 大。中国联通作为唯一一家集团整体混改试点单位和先行者，紧抓混改机遇，试点引 入其他国有资本和非国有资本，多元业务合作驱动创新，对外引入实力雄厚的战略投 </w:t>
                        </w:r>
                        <w:r>
                          <w:rPr>
                            <w:rFonts w:ascii="宋体" w:hAnsi="宋体" w:cs="宋体" w:eastAsia="宋体" w:hint="default"/>
                            <w:spacing w:val="-3"/>
                            <w:sz w:val="18"/>
                            <w:szCs w:val="18"/>
                          </w:rPr>
                          <w:t>资者，借助外力，推动产业链、价值链关键业务重组整合，优势互补，实现聚合资源</w:t>
                        </w:r>
                        <w:r>
                          <w:rPr>
                            <w:rFonts w:ascii="宋体" w:hAnsi="宋体" w:cs="宋体" w:eastAsia="宋体" w:hint="default"/>
                            <w:sz w:val="18"/>
                            <w:szCs w:val="18"/>
                          </w:rPr>
                          <w:t> 整合优势、能力互补、强强联合、互利共赢，并将进行多层面的创新合作，形成优势 互补的利益共同体；对内则积极改革体制、实施更加灵活的管理与人事机制，健全协 调运转、有效制衡的公司法人治理结构，完善市场化的激励约束机制，充分提升员工 的主观能动性，从而有望实现企业效益的全面提升，推动公司进入快速发展模式。联 通混改打造与互联网和垂直行业的全方位、多层面合作将树立电信行业转型的新标 杆。扩大中国联通在创新业务领域的中高端供给，培育壮大公司创新发展的新动能。 本次出资合作云南联通移动业务，将进一步提高公司在智慧城市、公共安全与反恐的 市场影响力及示范作用，增强公司在智慧城市、公共安全与反恐领域中的综合实力和 市场竞争力，助推公司在智慧城市、公共安全与反恐领域的建设、投资与运营业务的 快速发展，从而进一步提升公司未来的经营业绩，符合公司发展战略和产业政策，有 利于公司的长远发展。本次变更募集资金投资项目，是公司结合行业发展形式、公司 的业务发展情况和发展战略、募集资金投资项目的实际实施情况，并综合考虑项目风 险与收益等方面之后作出的谨慎决定，将为公司带来较为稳定的投资收益，提升公司 的盈利能力，提高募集资金使用效率，不存在变相改变募集资金用途和损害股东利益 的情形，符合公司全体股东的利益。</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0" w:right="12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0" w:right="117"/>
        <w:jc w:val="right"/>
      </w:pPr>
      <w:r>
        <w:rPr/>
        <w:t>、</w:t>
      </w:r>
    </w:p>
    <w:p>
      <w:pPr>
        <w:spacing w:after="0" w:line="240" w:lineRule="auto"/>
        <w:jc w:val="right"/>
        <w:sectPr>
          <w:pgSz w:w="11910" w:h="16840"/>
          <w:pgMar w:header="787" w:footer="1016" w:top="1100" w:bottom="1200" w:left="1020" w:right="102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公司报告期未出售重大资产。</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6" w:top="1100" w:bottom="1200" w:left="1020" w:right="1020"/>
        </w:sectPr>
      </w:pPr>
    </w:p>
    <w:p>
      <w:pPr>
        <w:pStyle w:val="BodyText"/>
        <w:spacing w:line="240" w:lineRule="auto"/>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pict>
          <v:shape style="position:absolute;margin-left:215.520004pt;margin-top:88.831703pt;width:58.1pt;height:206.9pt;mso-position-horizontal-relative:page;mso-position-vertical-relative:paragraph;z-index:-1197904"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221.600006pt;margin-top:88.831703pt;width:52pt;height:207.05pt;mso-position-horizontal-relative:page;mso-position-vertical-relative:paragraph;z-index:-1197856" coordorigin="4432,1777" coordsize="1040,4141">
            <v:shape style="position:absolute;left:4432;top:1777;width:1040;height:4141" coordorigin="4432,1777" coordsize="1040,4141" path="m4432,1777l5472,1777,5472,5918,4432,5918,4432,1777xe" filled="true" fillcolor="#ffffff" stroked="false">
              <v:path arrowok="t"/>
              <v:fill type="solid"/>
            </v:shape>
            <w10:wrap type="none"/>
          </v:group>
        </w:pict>
      </w:r>
      <w:r>
        <w:rPr/>
        <w:t>单位：元</w:t>
      </w:r>
    </w:p>
    <w:p>
      <w:pPr>
        <w:spacing w:after="0" w:line="240" w:lineRule="auto"/>
        <w:jc w:val="left"/>
        <w:sectPr>
          <w:type w:val="continuous"/>
          <w:pgSz w:w="11910" w:h="16840"/>
          <w:pgMar w:top="1100" w:bottom="1200" w:left="1020" w:right="1020"/>
          <w:cols w:num="2" w:equalWidth="0">
            <w:col w:w="4808" w:space="4111"/>
            <w:col w:w="951"/>
          </w:cols>
        </w:sectPr>
      </w:pPr>
    </w:p>
    <w:p>
      <w:pPr>
        <w:spacing w:line="240" w:lineRule="auto" w:before="0"/>
        <w:rPr>
          <w:rFonts w:ascii="宋体" w:hAnsi="宋体" w:cs="宋体" w:eastAsia="宋体" w:hint="default"/>
          <w:sz w:val="8"/>
          <w:szCs w:val="8"/>
        </w:rPr>
      </w:pPr>
      <w:r>
        <w:rPr/>
        <w:pict>
          <v:shape style="position:absolute;margin-left:215.520004pt;margin-top:687.850037pt;width:58.1pt;height:64.55pt;mso-position-horizontal-relative:page;mso-position-vertical-relative:page;z-index:-11978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left="0" w:right="0"/>
                    <w:jc w:val="left"/>
                  </w:pPr>
                  <w:r>
                    <w:rPr/>
                    <w:t>、</w:t>
                  </w:r>
                </w:p>
              </w:txbxContent>
            </v:textbox>
            <w10:wrap type="none"/>
          </v:shape>
        </w:pict>
      </w:r>
      <w:r>
        <w:rPr/>
        <w:pict>
          <v:group style="position:absolute;margin-left:221.600006pt;margin-top:687.850037pt;width:52pt;height:64.6500pt;mso-position-horizontal-relative:page;mso-position-vertical-relative:page;z-index:-1197832" coordorigin="4432,13757" coordsize="1040,1293">
            <v:shape style="position:absolute;left:4432;top:13757;width:1040;height:1293" coordorigin="4432,13757" coordsize="1040,1293" path="m4432,13757l5472,13757,5472,15050,4432,15050,4432,13757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北京中电兴 发科技有限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9"/>
              <w:jc w:val="both"/>
              <w:rPr>
                <w:rFonts w:ascii="宋体" w:hAnsi="宋体" w:cs="宋体" w:eastAsia="宋体" w:hint="default"/>
                <w:sz w:val="18"/>
                <w:szCs w:val="18"/>
              </w:rPr>
            </w:pPr>
            <w:r>
              <w:rPr>
                <w:rFonts w:ascii="宋体" w:hAnsi="宋体" w:cs="宋体" w:eastAsia="宋体" w:hint="default"/>
                <w:sz w:val="18"/>
                <w:szCs w:val="18"/>
              </w:rPr>
              <w:t>公共安全及 反恐、智慧 城市</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1,334,751,40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2,261,700,14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1,707,441,35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1,148,699,05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191,692,502.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159,324,723.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制造、加工</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高低压成套</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装置，输配</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电设备，工</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业过程控制</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苏州开关二 厂有限公司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9"/>
              <w:jc w:val="left"/>
              <w:rPr>
                <w:rFonts w:ascii="宋体" w:hAnsi="宋体" w:cs="宋体" w:eastAsia="宋体" w:hint="default"/>
                <w:sz w:val="18"/>
                <w:szCs w:val="18"/>
              </w:rPr>
            </w:pPr>
            <w:r>
              <w:rPr>
                <w:rFonts w:ascii="宋体" w:hAnsi="宋体" w:cs="宋体" w:eastAsia="宋体" w:hint="default"/>
                <w:sz w:val="18"/>
                <w:szCs w:val="18"/>
              </w:rPr>
              <w:t>及监控系 统，仪器仪 表，金属制</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329,298,016.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257,397,405.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164,334,415.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59,720,354.1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53,011,799.3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品，电子通</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讯设备，调</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气、调压设</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备，电器元</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主营高、低</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安徽森源电 器有限公司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9"/>
              <w:jc w:val="both"/>
              <w:rPr>
                <w:rFonts w:ascii="宋体" w:hAnsi="宋体" w:cs="宋体" w:eastAsia="宋体" w:hint="default"/>
                <w:sz w:val="18"/>
                <w:szCs w:val="18"/>
              </w:rPr>
            </w:pPr>
            <w:r>
              <w:rPr>
                <w:rFonts w:ascii="宋体" w:hAnsi="宋体" w:cs="宋体" w:eastAsia="宋体" w:hint="default"/>
                <w:sz w:val="18"/>
                <w:szCs w:val="18"/>
              </w:rPr>
              <w:t>压电器元器 件，开关配 件设计、制</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275,600,000.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349,562,959.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332,696,630.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58,538,547.1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3,777,645.49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3,095,389.16</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造、销售</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29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安徽鑫龙低 压电器有限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9"/>
              <w:jc w:val="both"/>
              <w:rPr>
                <w:rFonts w:ascii="宋体" w:hAnsi="宋体" w:cs="宋体" w:eastAsia="宋体" w:hint="default"/>
                <w:sz w:val="18"/>
                <w:szCs w:val="18"/>
              </w:rPr>
            </w:pPr>
            <w:r>
              <w:rPr>
                <w:rFonts w:ascii="宋体" w:hAnsi="宋体" w:cs="宋体" w:eastAsia="宋体" w:hint="default"/>
                <w:sz w:val="18"/>
                <w:szCs w:val="18"/>
              </w:rPr>
              <w:t>主营低压电 器设备，元 件及附件的 设计、制造</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115,972,694.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2"/>
                <w:sz w:val="18"/>
              </w:rPr>
              <w:t>112,517,324.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13,730,302.8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402,826.00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537,394.58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1020"/>
        </w:sectPr>
      </w:pPr>
    </w:p>
    <w:p>
      <w:pPr>
        <w:spacing w:line="240" w:lineRule="auto" w:before="11"/>
        <w:rPr>
          <w:rFonts w:ascii="Times New Roman" w:hAnsi="Times New Roman" w:cs="Times New Roman" w:eastAsia="Times New Roman" w:hint="default"/>
          <w:sz w:val="28"/>
          <w:szCs w:val="28"/>
        </w:rPr>
      </w:pPr>
      <w:r>
        <w:rPr/>
        <w:pict>
          <v:shape style="position:absolute;margin-left:215.520004pt;margin-top:505.100037pt;width:58.1pt;height:251.75pt;mso-position-horizontal-relative:page;mso-position-vertical-relative:page;z-index:-1197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w:t>
                  </w:r>
                </w:p>
                <w:p>
                  <w:pPr>
                    <w:pStyle w:val="BodyText"/>
                    <w:spacing w:line="240" w:lineRule="auto" w:before="76"/>
                    <w:ind w:left="0" w:right="0"/>
                    <w:jc w:val="left"/>
                  </w:pPr>
                  <w:r>
                    <w:rPr/>
                    <w:t>、</w:t>
                  </w:r>
                </w:p>
                <w:p>
                  <w:pPr>
                    <w:pStyle w:val="BodyText"/>
                    <w:spacing w:line="240" w:lineRule="auto" w:before="76"/>
                    <w:ind w:left="0" w:right="0"/>
                    <w:jc w:val="left"/>
                  </w:pPr>
                  <w:r>
                    <w:rPr/>
                    <w:t>、</w:t>
                  </w:r>
                </w:p>
              </w:txbxContent>
            </v:textbox>
            <w10:wrap type="none"/>
          </v:shape>
        </w:pict>
      </w:r>
      <w:r>
        <w:rPr/>
        <w:pict>
          <v:group style="position:absolute;margin-left:221.600006pt;margin-top:505.100037pt;width:52pt;height:251.85pt;mso-position-horizontal-relative:page;mso-position-vertical-relative:page;z-index:-1197784" coordorigin="4432,10102" coordsize="1040,5037">
            <v:shape style="position:absolute;left:4432;top:10102;width:1040;height:5037" coordorigin="4432,10102" coordsize="1040,5037" path="m4432,10102l5472,10102,5472,15139,4432,15139,4432,10102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主营变电站</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微机综合自</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动化系统，</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数控直流电</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源柜及部</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件，全数字</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软启动器及</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9"/>
              <w:jc w:val="both"/>
              <w:rPr>
                <w:rFonts w:ascii="宋体" w:hAnsi="宋体" w:cs="宋体" w:eastAsia="宋体" w:hint="default"/>
                <w:sz w:val="18"/>
                <w:szCs w:val="18"/>
              </w:rPr>
            </w:pPr>
            <w:r>
              <w:rPr>
                <w:rFonts w:ascii="宋体" w:hAnsi="宋体" w:cs="宋体" w:eastAsia="宋体" w:hint="default"/>
                <w:sz w:val="18"/>
                <w:szCs w:val="18"/>
              </w:rPr>
              <w:t>安徽鑫龙自 动化有限公 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9"/>
              <w:jc w:val="both"/>
              <w:rPr>
                <w:rFonts w:ascii="宋体" w:hAnsi="宋体" w:cs="宋体" w:eastAsia="宋体" w:hint="default"/>
                <w:sz w:val="18"/>
                <w:szCs w:val="18"/>
              </w:rPr>
            </w:pPr>
            <w:r>
              <w:rPr>
                <w:rFonts w:ascii="宋体" w:hAnsi="宋体" w:cs="宋体" w:eastAsia="宋体" w:hint="default"/>
                <w:sz w:val="18"/>
                <w:szCs w:val="18"/>
              </w:rPr>
              <w:t>装置，智能 型全数字晶 闸调功器，</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91,803,679.7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59,628,325.0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16,750,272.3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324,031.84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81" w:right="0"/>
              <w:jc w:val="center"/>
              <w:rPr>
                <w:rFonts w:ascii="Times New Roman" w:hAnsi="Times New Roman" w:cs="Times New Roman" w:eastAsia="Times New Roman" w:hint="default"/>
                <w:sz w:val="18"/>
                <w:szCs w:val="18"/>
              </w:rPr>
            </w:pPr>
            <w:r>
              <w:rPr>
                <w:rFonts w:ascii="Times New Roman"/>
                <w:sz w:val="18"/>
              </w:rPr>
              <w:t>314,123.99</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全数字交直</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流供调速系</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统及装置，</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DCS</w:t>
            </w:r>
            <w:r>
              <w:rPr>
                <w:rFonts w:ascii="宋体" w:hAnsi="宋体" w:cs="宋体" w:eastAsia="宋体" w:hint="default"/>
                <w:sz w:val="18"/>
                <w:szCs w:val="18"/>
              </w:rPr>
              <w:t>、</w:t>
            </w:r>
            <w:r>
              <w:rPr>
                <w:rFonts w:ascii="Times New Roman" w:hAnsi="Times New Roman" w:cs="Times New Roman" w:eastAsia="Times New Roman" w:hint="default"/>
                <w:sz w:val="18"/>
                <w:szCs w:val="18"/>
              </w:rPr>
              <w:t>PLC</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控，智能化</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数字仪表设</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计、生产</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电能质量治</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理设备、电</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力节能设</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9"/>
              <w:jc w:val="both"/>
              <w:rPr>
                <w:rFonts w:ascii="宋体" w:hAnsi="宋体" w:cs="宋体" w:eastAsia="宋体" w:hint="default"/>
                <w:sz w:val="18"/>
                <w:szCs w:val="18"/>
              </w:rPr>
            </w:pPr>
            <w:r>
              <w:rPr>
                <w:rFonts w:ascii="宋体" w:hAnsi="宋体" w:cs="宋体" w:eastAsia="宋体" w:hint="default"/>
                <w:sz w:val="18"/>
                <w:szCs w:val="18"/>
              </w:rPr>
              <w:t>安徽佑赛科 技股份有限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9"/>
              <w:jc w:val="both"/>
              <w:rPr>
                <w:rFonts w:ascii="宋体" w:hAnsi="宋体" w:cs="宋体" w:eastAsia="宋体" w:hint="default"/>
                <w:sz w:val="18"/>
                <w:szCs w:val="18"/>
              </w:rPr>
            </w:pPr>
            <w:r>
              <w:rPr>
                <w:rFonts w:ascii="宋体" w:hAnsi="宋体" w:cs="宋体" w:eastAsia="宋体" w:hint="default"/>
                <w:sz w:val="18"/>
                <w:szCs w:val="18"/>
              </w:rPr>
              <w:t>备、电网监 测系统、新 能源系统和</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59,878,965.7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40,595,063.3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54,030,701.4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5,061,475.62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5" w:right="0"/>
              <w:jc w:val="center"/>
              <w:rPr>
                <w:rFonts w:ascii="Times New Roman" w:hAnsi="Times New Roman" w:cs="Times New Roman" w:eastAsia="Times New Roman" w:hint="default"/>
                <w:sz w:val="18"/>
                <w:szCs w:val="18"/>
              </w:rPr>
            </w:pPr>
            <w:r>
              <w:rPr>
                <w:rFonts w:ascii="Times New Roman"/>
                <w:sz w:val="18"/>
              </w:rPr>
              <w:t>4,281,564.32</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装置的研</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发、制造和</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城市给水、</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排水、燃气</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热力、电力</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道路、桥隧</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环境工程、</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建筑、装饰</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2" w:right="119"/>
              <w:jc w:val="both"/>
              <w:rPr>
                <w:rFonts w:ascii="宋体" w:hAnsi="宋体" w:cs="宋体" w:eastAsia="宋体" w:hint="default"/>
                <w:sz w:val="18"/>
                <w:szCs w:val="18"/>
              </w:rPr>
            </w:pPr>
            <w:r>
              <w:rPr>
                <w:rFonts w:ascii="宋体" w:hAnsi="宋体" w:cs="宋体" w:eastAsia="宋体" w:hint="default"/>
                <w:sz w:val="18"/>
                <w:szCs w:val="18"/>
              </w:rPr>
              <w:t>天津市泰达 工程设计有 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9"/>
              <w:jc w:val="both"/>
              <w:rPr>
                <w:rFonts w:ascii="宋体" w:hAnsi="宋体" w:cs="宋体" w:eastAsia="宋体" w:hint="default"/>
                <w:sz w:val="18"/>
                <w:szCs w:val="18"/>
              </w:rPr>
            </w:pPr>
            <w:r>
              <w:rPr>
                <w:rFonts w:ascii="宋体" w:hAnsi="宋体" w:cs="宋体" w:eastAsia="宋体" w:hint="default"/>
                <w:sz w:val="18"/>
                <w:szCs w:val="18"/>
              </w:rPr>
              <w:t>工程设计； 土木工程建 筑承包；技 术咨询、服</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1"/>
              <w:jc w:val="right"/>
              <w:rPr>
                <w:rFonts w:ascii="Times New Roman" w:hAnsi="Times New Roman" w:cs="Times New Roman" w:eastAsia="Times New Roman" w:hint="default"/>
                <w:sz w:val="18"/>
                <w:szCs w:val="18"/>
              </w:rPr>
            </w:pPr>
            <w:r>
              <w:rPr>
                <w:rFonts w:ascii="Times New Roman"/>
                <w:spacing w:val="-1"/>
                <w:sz w:val="18"/>
              </w:rPr>
              <w:t>145,926,340.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0"/>
              <w:jc w:val="right"/>
              <w:rPr>
                <w:rFonts w:ascii="Times New Roman" w:hAnsi="Times New Roman" w:cs="Times New Roman" w:eastAsia="Times New Roman" w:hint="default"/>
                <w:sz w:val="18"/>
                <w:szCs w:val="18"/>
              </w:rPr>
            </w:pPr>
            <w:r>
              <w:rPr>
                <w:rFonts w:ascii="Times New Roman"/>
                <w:spacing w:val="-2"/>
                <w:sz w:val="18"/>
              </w:rPr>
              <w:t>114,293,649.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9"/>
              <w:jc w:val="right"/>
              <w:rPr>
                <w:rFonts w:ascii="Times New Roman" w:hAnsi="Times New Roman" w:cs="Times New Roman" w:eastAsia="Times New Roman" w:hint="default"/>
                <w:sz w:val="18"/>
                <w:szCs w:val="18"/>
              </w:rPr>
            </w:pPr>
            <w:r>
              <w:rPr>
                <w:rFonts w:ascii="Times New Roman"/>
                <w:spacing w:val="-1"/>
                <w:sz w:val="18"/>
              </w:rPr>
              <w:t>85,965,203.7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0"/>
              <w:jc w:val="right"/>
              <w:rPr>
                <w:rFonts w:ascii="Times New Roman" w:hAnsi="Times New Roman" w:cs="Times New Roman" w:eastAsia="Times New Roman" w:hint="default"/>
                <w:sz w:val="18"/>
                <w:szCs w:val="18"/>
              </w:rPr>
            </w:pPr>
            <w:r>
              <w:rPr>
                <w:rFonts w:ascii="Times New Roman"/>
                <w:spacing w:val="-1"/>
                <w:sz w:val="18"/>
              </w:rPr>
              <w:t>24,187,446.9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0"/>
              <w:jc w:val="right"/>
              <w:rPr>
                <w:rFonts w:ascii="Times New Roman" w:hAnsi="Times New Roman" w:cs="Times New Roman" w:eastAsia="Times New Roman" w:hint="default"/>
                <w:sz w:val="18"/>
                <w:szCs w:val="18"/>
              </w:rPr>
            </w:pPr>
            <w:r>
              <w:rPr>
                <w:rFonts w:ascii="Times New Roman"/>
                <w:spacing w:val="-1"/>
                <w:sz w:val="18"/>
              </w:rPr>
              <w:t>24,934,682.5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务；计算机</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工程造价咨</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询、招投标</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代理、工程</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咨询。国家</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1298"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09"/>
              <w:jc w:val="both"/>
              <w:rPr>
                <w:rFonts w:ascii="宋体" w:hAnsi="宋体" w:cs="宋体" w:eastAsia="宋体" w:hint="default"/>
                <w:sz w:val="18"/>
                <w:szCs w:val="18"/>
              </w:rPr>
            </w:pPr>
            <w:r>
              <w:rPr>
                <w:rFonts w:ascii="宋体" w:hAnsi="宋体" w:cs="宋体" w:eastAsia="宋体" w:hint="default"/>
                <w:sz w:val="18"/>
                <w:szCs w:val="18"/>
              </w:rPr>
              <w:t>有专营、专 项规定的按 专营专项规 定办理。</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安徽杰偌新 材料技术有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9"/>
              <w:jc w:val="both"/>
              <w:rPr>
                <w:rFonts w:ascii="宋体" w:hAnsi="宋体" w:cs="宋体" w:eastAsia="宋体" w:hint="default"/>
                <w:sz w:val="18"/>
                <w:szCs w:val="18"/>
              </w:rPr>
            </w:pPr>
            <w:r>
              <w:rPr>
                <w:rFonts w:ascii="宋体" w:hAnsi="宋体" w:cs="宋体" w:eastAsia="宋体" w:hint="default"/>
                <w:sz w:val="18"/>
                <w:szCs w:val="18"/>
              </w:rPr>
              <w:t>新材料技术 及相关产品 的研究、开 发及服务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16,280,364.6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16,205,698.4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-1,768,652.5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-1,768,652.5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51"/>
        <w:ind w:right="0"/>
        <w:jc w:val="left"/>
      </w:pPr>
      <w:r>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0" w:right="121"/>
        <w:jc w:val="right"/>
      </w:pPr>
      <w:r>
        <w:rPr/>
        <w:pict>
          <v:shape style="position:absolute;margin-left:56.459999pt;margin-top:-455.638275pt;width:479.2pt;height:520.6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56" w:hRule="exact"/>
                    </w:trPr>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公司拥有生产城市轨道交通直流牵引系</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统直流开关柜的能力，充分把握城市轨</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道交通快速发展的市场机遇，抢占城镇</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安徽鑫畅达轨道交通电气有限公司</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化建设刺激城市轨道交通行业的发展空</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间和市场份额，必将促进公司在轨道交</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通直流牵引系统的业务提升，带动公司</w:t>
                        </w:r>
                      </w:p>
                    </w:tc>
                  </w:tr>
                  <w:tr>
                    <w:trPr>
                      <w:trHeight w:val="358" w:hRule="exact"/>
                    </w:trPr>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整体发展。</w:t>
                        </w:r>
                      </w:p>
                    </w:tc>
                  </w:tr>
                  <w:tr>
                    <w:trPr>
                      <w:trHeight w:val="358" w:hRule="exact"/>
                    </w:trPr>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公司充分把握大型电子装备设备的需求</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快速增长带动高压特种电源模块未来市</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场的巨大潜力，抢占不断加快的大型电</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芜湖中电兆威股份有限公司</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子装备设备高端产品的市场需求所带来</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的高压特种电源模块的巨大的市场份</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额，提升公司在新能源相关领域的市场</w:t>
                        </w:r>
                      </w:p>
                    </w:tc>
                  </w:tr>
                  <w:tr>
                    <w:trPr>
                      <w:trHeight w:val="356" w:hRule="exact"/>
                    </w:trPr>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竞争力，带动公司整体发展。</w:t>
                        </w:r>
                      </w:p>
                    </w:tc>
                  </w:tr>
                  <w:tr>
                    <w:trPr>
                      <w:trHeight w:val="356" w:hRule="exact"/>
                    </w:trPr>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标志着中电兴发将更加全面、细致的为</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智</w:t>
                        </w:r>
                        <w:r>
                          <w:rPr>
                            <w:rFonts w:ascii="宋体" w:hAnsi="宋体" w:cs="宋体" w:eastAsia="宋体" w:hint="default"/>
                            <w:spacing w:val="-17"/>
                            <w:sz w:val="18"/>
                            <w:szCs w:val="18"/>
                          </w:rPr>
                          <w:t> </w:t>
                        </w:r>
                        <w:r>
                          <w:rPr>
                            <w:rFonts w:ascii="宋体" w:hAnsi="宋体" w:cs="宋体" w:eastAsia="宋体" w:hint="default"/>
                            <w:sz w:val="18"/>
                            <w:szCs w:val="18"/>
                          </w:rPr>
                          <w:t>慧伊宁提供服务，提高中电兴发在公</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共安全、雪亮工程的市场影响力及示范</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作用，</w:t>
                        </w:r>
                        <w:r>
                          <w:rPr>
                            <w:rFonts w:ascii="宋体" w:hAnsi="宋体" w:cs="宋体" w:eastAsia="宋体" w:hint="default"/>
                            <w:spacing w:val="-16"/>
                            <w:sz w:val="18"/>
                            <w:szCs w:val="18"/>
                          </w:rPr>
                          <w:t> </w:t>
                        </w:r>
                        <w:r>
                          <w:rPr>
                            <w:rFonts w:ascii="宋体" w:hAnsi="宋体" w:cs="宋体" w:eastAsia="宋体" w:hint="default"/>
                            <w:sz w:val="18"/>
                            <w:szCs w:val="18"/>
                          </w:rPr>
                          <w:t>提升了中电兴发在反恐与公共安</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伊宁县智慧城市信息科技有限公司</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全、智慧城市行业的知名度，进一步增</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强中电兴发在公共安全与反恐、</w:t>
                        </w:r>
                        <w:r>
                          <w:rPr>
                            <w:rFonts w:ascii="宋体" w:hAnsi="宋体" w:cs="宋体" w:eastAsia="宋体" w:hint="default"/>
                            <w:spacing w:val="-16"/>
                            <w:sz w:val="18"/>
                            <w:szCs w:val="18"/>
                          </w:rPr>
                          <w:t> </w:t>
                        </w:r>
                        <w:r>
                          <w:rPr>
                            <w:rFonts w:ascii="宋体" w:hAnsi="宋体" w:cs="宋体" w:eastAsia="宋体" w:hint="default"/>
                            <w:sz w:val="18"/>
                            <w:szCs w:val="18"/>
                          </w:rPr>
                          <w:t>智慧城</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市领域中的综合实力和市场竞争力，助</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推中电兴发在智慧城市业务的快速发</w:t>
                        </w:r>
                      </w:p>
                    </w:tc>
                  </w:tr>
                  <w:tr>
                    <w:trPr>
                      <w:trHeight w:val="358" w:hRule="exact"/>
                    </w:trPr>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展，有利于提升公司业绩。</w:t>
                        </w:r>
                      </w:p>
                    </w:tc>
                  </w:tr>
                  <w:tr>
                    <w:trPr>
                      <w:trHeight w:val="358" w:hRule="exact"/>
                    </w:trPr>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中电兴发与项目公司签订《中国联通移</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动业务社会化服务合作协议</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作为云南</w:t>
                        </w:r>
                      </w:p>
                    </w:tc>
                  </w:tr>
                  <w:tr>
                    <w:trPr>
                      <w:trHeight w:val="317"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联通项目建设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亿元的总承包，通过与</w:t>
                        </w:r>
                      </w:p>
                    </w:tc>
                  </w:tr>
                  <w:tr>
                    <w:trPr>
                      <w:trHeight w:val="619"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云南中电典基网络科技有限公司</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1"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95"/>
                          <w:jc w:val="left"/>
                          <w:rPr>
                            <w:rFonts w:ascii="宋体" w:hAnsi="宋体" w:cs="宋体" w:eastAsia="宋体" w:hint="default"/>
                            <w:sz w:val="18"/>
                            <w:szCs w:val="18"/>
                          </w:rPr>
                        </w:pPr>
                        <w:r>
                          <w:rPr>
                            <w:rFonts w:ascii="宋体" w:hAnsi="宋体" w:cs="宋体" w:eastAsia="宋体" w:hint="default"/>
                            <w:sz w:val="18"/>
                            <w:szCs w:val="18"/>
                          </w:rPr>
                          <w:t>其他股东设立云南中电典基网络科技有 限公司，与云南联通深度合作本地业务</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共同与政府洽谈智慧城市、公共安全等</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政府信息化项目，有助于中电兴发在曲</w:t>
                        </w:r>
                      </w:p>
                    </w:tc>
                  </w:tr>
                  <w:tr>
                    <w:trPr>
                      <w:trHeight w:val="324" w:hRule="exact"/>
                    </w:trPr>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靖、楚雄、普洱、昭通四个州市乃至全</w:t>
                        </w:r>
                      </w:p>
                    </w:tc>
                  </w:tr>
                </w:tbl>
                <w:p>
                  <w:pPr/>
                </w:p>
              </w:txbxContent>
            </v:textbox>
            <w10:wrap type="none"/>
          </v:shape>
        </w:pict>
      </w:r>
      <w:r>
        <w:rPr/>
        <w:t>，</w:t>
      </w:r>
    </w:p>
    <w:p>
      <w:pPr>
        <w:spacing w:after="0" w:line="240" w:lineRule="auto"/>
        <w:jc w:val="right"/>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986"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3" w:right="82"/>
              <w:jc w:val="both"/>
              <w:rPr>
                <w:rFonts w:ascii="宋体" w:hAnsi="宋体" w:cs="宋体" w:eastAsia="宋体" w:hint="default"/>
                <w:sz w:val="18"/>
                <w:szCs w:val="18"/>
              </w:rPr>
            </w:pPr>
            <w:r>
              <w:rPr>
                <w:rFonts w:ascii="宋体" w:hAnsi="宋体" w:cs="宋体" w:eastAsia="宋体" w:hint="default"/>
                <w:sz w:val="18"/>
                <w:szCs w:val="18"/>
              </w:rPr>
              <w:t>云南省智慧城市建设运营领域实现新的 突破点和盈利点，中电兴发持有其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股份。</w:t>
            </w:r>
          </w:p>
        </w:tc>
      </w:tr>
    </w:tbl>
    <w:p>
      <w:pPr>
        <w:pStyle w:val="BodyText"/>
        <w:spacing w:line="240" w:lineRule="auto" w:before="50"/>
        <w:ind w:right="94"/>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472" w:right="94"/>
        <w:jc w:val="left"/>
      </w:pPr>
      <w:r>
        <w:rPr/>
        <w:t>（一）公司行业面临的竞争格局 </w:t>
      </w:r>
      <w:r>
        <w:rPr>
          <w:spacing w:val="-2"/>
        </w:rPr>
        <w:t>随着国家大力提倡建设新型智慧城市并加大投入，以及中国智慧城市大会、中国物联网与智慧城市大会、世界互联网大</w:t>
      </w:r>
    </w:p>
    <w:p>
      <w:pPr>
        <w:pStyle w:val="BodyText"/>
        <w:spacing w:line="307" w:lineRule="auto" w:before="19"/>
        <w:ind w:right="94"/>
        <w:jc w:val="left"/>
      </w:pPr>
      <w:r>
        <w:rPr/>
        <w:t>会的相继召开，赋予物以智能、人与物互联互通和互存互动的标准化</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成为国际上现代城市的发展趋势，智慧城市 </w:t>
      </w:r>
      <w:r>
        <w:rPr>
          <w:spacing w:val="-4"/>
        </w:rPr>
        <w:t>建设将迎来重要的发展机遇期，市场规模将在千亿元级别，新型智慧城市建设行业已迎来加速拐点，将呈现出遍地开花之势。</w:t>
      </w:r>
      <w:r>
        <w:rPr>
          <w:spacing w:val="-42"/>
        </w:rPr>
        <w:t> </w:t>
      </w:r>
      <w:r>
        <w:rPr>
          <w:spacing w:val="-42"/>
        </w:rPr>
      </w:r>
      <w:r>
        <w:rPr/>
        <w:t>截至报告期末，我国约</w:t>
      </w:r>
      <w:r>
        <w:rPr>
          <w:rFonts w:ascii="Times New Roman" w:hAnsi="Times New Roman" w:cs="Times New Roman" w:eastAsia="Times New Roman" w:hint="default"/>
        </w:rPr>
        <w:t>95%</w:t>
      </w:r>
      <w:r>
        <w:rPr/>
        <w:t>的副省级城市、约</w:t>
      </w:r>
      <w:r>
        <w:rPr>
          <w:rFonts w:ascii="Times New Roman" w:hAnsi="Times New Roman" w:cs="Times New Roman" w:eastAsia="Times New Roman" w:hint="default"/>
        </w:rPr>
        <w:t>85%</w:t>
      </w:r>
      <w:r>
        <w:rPr/>
        <w:t>的地级城市，总计超过</w:t>
      </w:r>
      <w:r>
        <w:rPr>
          <w:rFonts w:ascii="Times New Roman" w:hAnsi="Times New Roman" w:cs="Times New Roman" w:eastAsia="Times New Roman" w:hint="default"/>
        </w:rPr>
        <w:t>500</w:t>
      </w:r>
      <w:r>
        <w:rPr/>
        <w:t>个城市建设新型智慧城市，这将是我国推进城 市化的重要抓手。因此，新型智慧城市建设有望在未来进一步提速。</w:t>
      </w:r>
    </w:p>
    <w:p>
      <w:pPr>
        <w:pStyle w:val="BodyText"/>
        <w:spacing w:line="312" w:lineRule="auto" w:before="26"/>
        <w:ind w:right="192" w:firstLine="360"/>
        <w:jc w:val="both"/>
      </w:pPr>
      <w:r>
        <w:rPr>
          <w:spacing w:val="-2"/>
        </w:rPr>
        <w:t>随着国家</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战略的深化和实施，以及在新的国际国内环境下，中国政府立足于国际产业变革大势，围绕实现制</w:t>
      </w:r>
      <w:r>
        <w:rPr/>
        <w:t> </w:t>
      </w:r>
      <w:r>
        <w:rPr>
          <w:spacing w:val="-2"/>
        </w:rPr>
        <w:t>造强国的战略目标，提出</w:t>
      </w:r>
      <w:r>
        <w:rPr>
          <w:rFonts w:ascii="Times New Roman" w:hAnsi="Times New Roman" w:cs="Times New Roman" w:eastAsia="Times New Roman" w:hint="default"/>
          <w:spacing w:val="-2"/>
        </w:rPr>
        <w:t>“</w:t>
      </w:r>
      <w:r>
        <w:rPr>
          <w:spacing w:val="-2"/>
        </w:rPr>
        <w:t>中国制造</w:t>
      </w:r>
      <w:r>
        <w:rPr>
          <w:rFonts w:ascii="Times New Roman" w:hAnsi="Times New Roman" w:cs="Times New Roman" w:eastAsia="Times New Roman" w:hint="default"/>
          <w:spacing w:val="-2"/>
        </w:rPr>
        <w:t>2025”</w:t>
      </w:r>
      <w:r>
        <w:rPr>
          <w:spacing w:val="-2"/>
        </w:rPr>
        <w:t>来全面提升中国制造业发展质量和水平的重大战略部署，实现制造强国，智能输配</w:t>
      </w:r>
      <w:r>
        <w:rPr>
          <w:spacing w:val="-43"/>
        </w:rPr>
        <w:t> </w:t>
      </w:r>
      <w:r>
        <w:rPr>
          <w:spacing w:val="-43"/>
        </w:rPr>
      </w:r>
      <w:r>
        <w:rPr>
          <w:spacing w:val="-2"/>
        </w:rPr>
        <w:t>电及控制设备制造业必将迎来巨大的发展机遇。目前，输配电及控制设备制造业行业已形成了国有企业、民营企业和外资企</w:t>
      </w:r>
      <w:r>
        <w:rPr>
          <w:spacing w:val="-65"/>
        </w:rPr>
        <w:t> </w:t>
      </w:r>
      <w:r>
        <w:rPr>
          <w:spacing w:val="-65"/>
        </w:rPr>
      </w:r>
      <w:r>
        <w:rPr>
          <w:spacing w:val="-2"/>
        </w:rPr>
        <w:t>业并存的市场竞争格局，未来市场与行业的竞争，将呈现出更规范的、更多实力比拼、更具鲜明特色，同时更注重服务品质</w:t>
      </w:r>
      <w:r>
        <w:rPr>
          <w:spacing w:val="-65"/>
        </w:rPr>
        <w:t> </w:t>
      </w:r>
      <w:r>
        <w:rPr>
          <w:spacing w:val="-65"/>
        </w:rPr>
      </w:r>
      <w:r>
        <w:rPr>
          <w:spacing w:val="-2"/>
        </w:rPr>
        <w:t>与品牌效应的竞争。电力设计行业呈现出市场化、产业化、资本化、国际化、信息化、协同化等方面的趋势，企业核心竞争</w:t>
      </w:r>
      <w:r>
        <w:rPr>
          <w:spacing w:val="-64"/>
        </w:rPr>
        <w:t> </w:t>
      </w:r>
      <w:r>
        <w:rPr>
          <w:spacing w:val="-64"/>
        </w:rPr>
      </w:r>
      <w:r>
        <w:rPr/>
        <w:t>力从以技术为主逐步转向技术、管理、资本运作等能力的融合。</w:t>
      </w:r>
    </w:p>
    <w:p>
      <w:pPr>
        <w:pStyle w:val="BodyText"/>
        <w:spacing w:line="316" w:lineRule="auto" w:before="22"/>
        <w:ind w:left="472" w:right="94"/>
        <w:jc w:val="left"/>
      </w:pPr>
      <w:r>
        <w:rPr/>
        <w:t>（二）公司经营发展战略 </w:t>
      </w:r>
      <w:r>
        <w:rPr>
          <w:spacing w:val="-4"/>
        </w:rPr>
        <w:t>公司在新形势下主动适应经济发展新常态，积极推进企业管理体制创新、经营模式创新、科学技术创新、业务模式创新、</w:t>
      </w:r>
    </w:p>
    <w:p>
      <w:pPr>
        <w:pStyle w:val="BodyText"/>
        <w:spacing w:line="309" w:lineRule="auto" w:before="19"/>
        <w:ind w:right="192"/>
        <w:jc w:val="both"/>
      </w:pPr>
      <w:r>
        <w:rPr/>
        <w:t>商业模式创新和法律服务创新等，提升核心竞争力，继续坚持</w:t>
      </w:r>
      <w:r>
        <w:rPr>
          <w:rFonts w:ascii="Times New Roman" w:hAnsi="Times New Roman" w:cs="Times New Roman" w:eastAsia="Times New Roman" w:hint="default"/>
        </w:rPr>
        <w:t>“</w:t>
      </w:r>
      <w:r>
        <w:rPr/>
        <w:t>资本运作</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经营发展</w:t>
      </w:r>
      <w:r>
        <w:rPr>
          <w:rFonts w:ascii="Times New Roman" w:hAnsi="Times New Roman" w:cs="Times New Roman" w:eastAsia="Times New Roman" w:hint="default"/>
        </w:rPr>
        <w:t>”</w:t>
      </w:r>
      <w:r>
        <w:rPr/>
        <w:t>的战略方针，坚持</w:t>
      </w:r>
      <w:r>
        <w:rPr>
          <w:rFonts w:ascii="Times New Roman" w:hAnsi="Times New Roman" w:cs="Times New Roman" w:eastAsia="Times New Roman" w:hint="default"/>
        </w:rPr>
        <w:t>“</w:t>
      </w:r>
      <w:r>
        <w:rPr/>
        <w:t>以反恐、公共安 </w:t>
      </w:r>
      <w:r>
        <w:rPr>
          <w:spacing w:val="-2"/>
        </w:rPr>
        <w:t>全及智慧城市为重点，稳步推进由原有智能输配电设备制造商发展成为提供智能输配电设备和元件、电力设计、电力服务及</w:t>
      </w:r>
      <w:r>
        <w:rPr>
          <w:spacing w:val="-65"/>
        </w:rPr>
        <w:t> </w:t>
      </w:r>
      <w:r>
        <w:rPr>
          <w:spacing w:val="-65"/>
        </w:rPr>
      </w:r>
      <w:r>
        <w:rPr/>
        <w:t>智慧新能源一揽子解决方案的服务商</w:t>
      </w:r>
      <w:r>
        <w:rPr>
          <w:rFonts w:ascii="Times New Roman" w:hAnsi="Times New Roman" w:cs="Times New Roman" w:eastAsia="Times New Roman" w:hint="default"/>
        </w:rPr>
        <w:t>”</w:t>
      </w:r>
      <w:r>
        <w:rPr/>
        <w:t>的发展战略。</w:t>
      </w:r>
    </w:p>
    <w:p>
      <w:pPr>
        <w:pStyle w:val="BodyText"/>
        <w:spacing w:line="240" w:lineRule="auto" w:before="5"/>
        <w:ind w:left="472" w:right="94"/>
        <w:jc w:val="left"/>
      </w:pPr>
      <w:r>
        <w:rPr/>
        <w:t>（三）</w:t>
      </w:r>
      <w:r>
        <w:rPr>
          <w:rFonts w:ascii="Times New Roman" w:hAnsi="Times New Roman" w:cs="Times New Roman" w:eastAsia="Times New Roman" w:hint="default"/>
        </w:rPr>
        <w:t>2018</w:t>
      </w:r>
      <w:r>
        <w:rPr/>
        <w:t>年公司经营计划</w:t>
      </w:r>
    </w:p>
    <w:p>
      <w:pPr>
        <w:pStyle w:val="BodyText"/>
        <w:spacing w:line="240" w:lineRule="auto" w:before="63"/>
        <w:ind w:left="472" w:right="94"/>
        <w:jc w:val="left"/>
      </w:pPr>
      <w:r>
        <w:rPr>
          <w:rFonts w:ascii="Times New Roman" w:hAnsi="Times New Roman" w:cs="Times New Roman" w:eastAsia="Times New Roman" w:hint="default"/>
        </w:rPr>
        <w:t>1</w:t>
      </w:r>
      <w:r>
        <w:rPr/>
        <w:t>、进一步充分发挥集团公司管理职能，发挥各子公司之间的资源共享、优势互补的协同效应</w:t>
      </w:r>
    </w:p>
    <w:p>
      <w:pPr>
        <w:pStyle w:val="BodyText"/>
        <w:spacing w:line="312" w:lineRule="auto" w:before="63"/>
        <w:ind w:right="192" w:firstLine="720"/>
        <w:jc w:val="both"/>
      </w:pPr>
      <w:r>
        <w:rPr>
          <w:rFonts w:ascii="Times New Roman" w:hAnsi="Times New Roman" w:cs="Times New Roman" w:eastAsia="Times New Roman" w:hint="default"/>
          <w:spacing w:val="-2"/>
        </w:rPr>
        <w:t>2018</w:t>
      </w:r>
      <w:r>
        <w:rPr>
          <w:spacing w:val="-2"/>
        </w:rPr>
        <w:t>年，公司经营管理层将严格按照董事会制定的经营发展战略，围绕战略管理的核心职能全力开展工作，创新集</w:t>
      </w:r>
      <w:r>
        <w:rPr/>
        <w:t> </w:t>
      </w:r>
      <w:r>
        <w:rPr>
          <w:spacing w:val="-2"/>
        </w:rPr>
        <w:t>团管控方式，进一步优化集团公司与各子公司的责权边界和管理流程，集团公司将持续加强对各项管理任务目标落实的组织</w:t>
      </w:r>
      <w:r>
        <w:rPr>
          <w:spacing w:val="-64"/>
        </w:rPr>
        <w:t> </w:t>
      </w:r>
      <w:r>
        <w:rPr>
          <w:spacing w:val="-64"/>
        </w:rPr>
      </w:r>
      <w:r>
        <w:rPr>
          <w:spacing w:val="-2"/>
        </w:rPr>
        <w:t>领导，建立各项工作的督导机制，加大过程管控力度，提高执行力，以各项任务指标的完成推动公司战略目标的达成。着力</w:t>
      </w:r>
      <w:r>
        <w:rPr>
          <w:spacing w:val="-65"/>
        </w:rPr>
        <w:t> </w:t>
      </w:r>
      <w:r>
        <w:rPr>
          <w:spacing w:val="-65"/>
        </w:rPr>
      </w:r>
      <w:r>
        <w:rPr>
          <w:spacing w:val="-2"/>
        </w:rPr>
        <w:t>抓好机构设置、组织管理创新、目标制定、权责落实和考核激励，提升公司运作效率和管理水平，实现可持续的全体股东利</w:t>
      </w:r>
      <w:r>
        <w:rPr>
          <w:spacing w:val="-65"/>
        </w:rPr>
        <w:t> </w:t>
      </w:r>
      <w:r>
        <w:rPr>
          <w:spacing w:val="-65"/>
        </w:rPr>
      </w:r>
      <w:r>
        <w:rPr>
          <w:spacing w:val="-2"/>
        </w:rPr>
        <w:t>益最大化；同时进一步发挥各子公司之间的资源共享、优势互补的协同效应，协同集团公司各子公司、各部门相互交流并展</w:t>
      </w:r>
      <w:r>
        <w:rPr>
          <w:spacing w:val="-66"/>
        </w:rPr>
        <w:t> </w:t>
      </w:r>
      <w:r>
        <w:rPr>
          <w:spacing w:val="-66"/>
        </w:rPr>
      </w:r>
      <w:r>
        <w:rPr>
          <w:spacing w:val="-2"/>
        </w:rPr>
        <w:t>开协同，如产品、技术、管理、市场等方面的协同，发挥团队</w:t>
      </w:r>
      <w:r>
        <w:rPr>
          <w:rFonts w:ascii="Times New Roman" w:hAnsi="Times New Roman" w:cs="Times New Roman" w:eastAsia="Times New Roman" w:hint="default"/>
          <w:spacing w:val="-2"/>
        </w:rPr>
        <w:t>“</w:t>
      </w:r>
      <w:r>
        <w:rPr>
          <w:spacing w:val="-2"/>
        </w:rPr>
        <w:t>作战</w:t>
      </w:r>
      <w:r>
        <w:rPr>
          <w:rFonts w:ascii="Times New Roman" w:hAnsi="Times New Roman" w:cs="Times New Roman" w:eastAsia="Times New Roman" w:hint="default"/>
          <w:spacing w:val="-2"/>
        </w:rPr>
        <w:t>”</w:t>
      </w:r>
      <w:r>
        <w:rPr>
          <w:spacing w:val="-2"/>
        </w:rPr>
        <w:t>优势，从而促进整个集团公司的蓬勃发展，更好地维护</w:t>
      </w:r>
      <w:r>
        <w:rPr>
          <w:spacing w:val="-47"/>
        </w:rPr>
        <w:t> </w:t>
      </w:r>
      <w:r>
        <w:rPr>
          <w:spacing w:val="-47"/>
        </w:rPr>
      </w:r>
      <w:r>
        <w:rPr/>
        <w:t>公司全体股东的利益。</w:t>
      </w:r>
    </w:p>
    <w:p>
      <w:pPr>
        <w:pStyle w:val="BodyText"/>
        <w:spacing w:line="300" w:lineRule="auto" w:before="22"/>
        <w:ind w:left="472" w:right="94"/>
        <w:jc w:val="left"/>
      </w:pPr>
      <w:r>
        <w:rPr>
          <w:rFonts w:ascii="Times New Roman" w:hAnsi="Times New Roman" w:cs="Times New Roman" w:eastAsia="Times New Roman" w:hint="default"/>
        </w:rPr>
        <w:t>2</w:t>
      </w:r>
      <w:r>
        <w:rPr/>
        <w:t>、重点发展新型智慧城市的投资、建设与运营服务 </w:t>
      </w:r>
      <w:r>
        <w:rPr>
          <w:spacing w:val="-2"/>
        </w:rPr>
        <w:t>公司作为目前中国具有国家保密局、公安部、工信部等部委颁发的九个</w:t>
      </w:r>
      <w:r>
        <w:rPr>
          <w:rFonts w:ascii="Times New Roman" w:hAnsi="Times New Roman" w:cs="Times New Roman" w:eastAsia="Times New Roman" w:hint="default"/>
          <w:spacing w:val="-2"/>
        </w:rPr>
        <w:t>“</w:t>
      </w:r>
      <w:r>
        <w:rPr>
          <w:spacing w:val="-2"/>
        </w:rPr>
        <w:t>甲级</w:t>
      </w:r>
      <w:r>
        <w:rPr>
          <w:rFonts w:ascii="Times New Roman" w:hAnsi="Times New Roman" w:cs="Times New Roman" w:eastAsia="Times New Roman" w:hint="default"/>
          <w:spacing w:val="-2"/>
        </w:rPr>
        <w:t>”</w:t>
      </w:r>
      <w:r>
        <w:rPr>
          <w:spacing w:val="-2"/>
        </w:rPr>
        <w:t>资质的总集成商、整体解决方案供应商及</w:t>
      </w:r>
    </w:p>
    <w:p>
      <w:pPr>
        <w:pStyle w:val="BodyText"/>
        <w:spacing w:line="309" w:lineRule="auto" w:before="13"/>
        <w:ind w:right="94"/>
        <w:jc w:val="left"/>
      </w:pPr>
      <w:r>
        <w:rPr>
          <w:spacing w:val="-2"/>
        </w:rPr>
        <w:t>新型智慧城市运营服务商，将紧紧把握国家大力发展新型智慧城市的市场机遇，专注于新型智慧城市方向的人工智能、物联</w:t>
      </w:r>
      <w:r>
        <w:rPr>
          <w:spacing w:val="-65"/>
        </w:rPr>
        <w:t> </w:t>
      </w:r>
      <w:r>
        <w:rPr>
          <w:spacing w:val="-65"/>
        </w:rPr>
      </w:r>
      <w:r>
        <w:rPr/>
        <w:t>网、大数据和云计算等关键技术的研究和开发，专注于以</w:t>
      </w:r>
      <w:r>
        <w:rPr>
          <w:rFonts w:ascii="Times New Roman" w:hAnsi="Times New Roman" w:cs="Times New Roman" w:eastAsia="Times New Roman" w:hint="default"/>
        </w:rPr>
        <w:t>PPP+EPC</w:t>
      </w:r>
      <w:r>
        <w:rPr/>
        <w:t>为核心模式的新型智慧城市建设、投资与运营，以信息 </w:t>
      </w:r>
      <w:r>
        <w:rPr>
          <w:spacing w:val="-4"/>
        </w:rPr>
        <w:t>化、大数据和云计算为支撑，整合城市管理和服务各类资源，逐步构建运行顺畅、服务高效、监管有力的现代城市管理模式，</w:t>
      </w:r>
      <w:r>
        <w:rPr>
          <w:spacing w:val="-42"/>
        </w:rPr>
        <w:t> </w:t>
      </w:r>
      <w:r>
        <w:rPr>
          <w:spacing w:val="-42"/>
        </w:rPr>
      </w:r>
      <w:r>
        <w:rPr/>
        <w:t>促进城市治理能力现代化，在新型智慧城市领域做到大基础、大政务、大视频、大应用</w:t>
      </w:r>
      <w:r>
        <w:rPr>
          <w:rFonts w:ascii="Times New Roman" w:hAnsi="Times New Roman" w:cs="Times New Roman" w:eastAsia="Times New Roman" w:hint="default"/>
        </w:rPr>
        <w:t>“</w:t>
      </w:r>
      <w:r>
        <w:rPr/>
        <w:t>四个大</w:t>
      </w:r>
      <w:r>
        <w:rPr>
          <w:rFonts w:ascii="Times New Roman" w:hAnsi="Times New Roman" w:cs="Times New Roman" w:eastAsia="Times New Roman" w:hint="default"/>
        </w:rPr>
        <w:t>”</w:t>
      </w:r>
      <w:r>
        <w:rPr/>
        <w:t>，在公共安全与反恐、新型 </w:t>
      </w:r>
      <w:r>
        <w:rPr>
          <w:spacing w:val="-2"/>
        </w:rPr>
        <w:t>智慧城市领域积累了丰富的市场和应用经验，并不断精益求精地复制，增强公司在公共安全与反恐、新型智能城市领域中的</w:t>
      </w:r>
    </w:p>
    <w:p>
      <w:pPr>
        <w:spacing w:after="0" w:line="309"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ind w:right="94"/>
        <w:jc w:val="left"/>
      </w:pPr>
      <w:r>
        <w:rPr>
          <w:spacing w:val="-2"/>
        </w:rPr>
        <w:t>综合实力和市场竞争力，促进公司在新型智慧城市业务的规划、设计、建设、投资与运营等方面的更好发展，并努力打造成</w:t>
      </w:r>
      <w:r>
        <w:rPr>
          <w:spacing w:val="-65"/>
        </w:rPr>
        <w:t> </w:t>
      </w:r>
      <w:r>
        <w:rPr>
          <w:spacing w:val="-65"/>
        </w:rPr>
      </w:r>
      <w:r>
        <w:rPr/>
        <w:t>为中国最好的新型智慧城市投资、建设与运营服务商。</w:t>
      </w:r>
    </w:p>
    <w:p>
      <w:pPr>
        <w:pStyle w:val="BodyText"/>
        <w:spacing w:line="338" w:lineRule="auto" w:before="19"/>
        <w:ind w:left="472" w:right="9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、紧抓国家</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2025”</w:t>
      </w:r>
      <w:r>
        <w:rPr/>
        <w:t>的发展机遇，继续优化智能制造的产品和客户结构调整 在新的国际国内环境下，中国政府立足于国际产业变革大势，围绕实现制造强国的战略目标，提出的</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2025”</w:t>
      </w:r>
    </w:p>
    <w:p>
      <w:pPr>
        <w:pStyle w:val="BodyText"/>
        <w:spacing w:line="217" w:lineRule="exact" w:before="0"/>
        <w:ind w:right="0"/>
        <w:jc w:val="left"/>
      </w:pPr>
      <w:r>
        <w:rPr/>
        <w:t>来全面提升中国制造业发展质量和水平的重大战略部署，实现制造强国，智能输配电及控制设备制造业必将迎来巨大的发展</w:t>
      </w:r>
    </w:p>
    <w:p>
      <w:pPr>
        <w:pStyle w:val="BodyText"/>
        <w:spacing w:line="312" w:lineRule="auto" w:before="76"/>
        <w:ind w:right="94"/>
        <w:jc w:val="left"/>
      </w:pPr>
      <w:r>
        <w:rPr/>
        <w:t>机遇。公司根据战略规划，基于数据化的分析与控制，继续优化研发投入，加强工艺改进，将原有的输配电设备向智能化、 </w:t>
      </w:r>
      <w:r>
        <w:rPr>
          <w:spacing w:val="-2"/>
        </w:rPr>
        <w:t>小型化转型，对原有输配电设备产业的客户结构进行调整，即选择客户信誉较好、回款快的优质客户去做；通过对原有产业</w:t>
      </w:r>
      <w:r>
        <w:rPr>
          <w:spacing w:val="-64"/>
        </w:rPr>
        <w:t> </w:t>
      </w:r>
      <w:r>
        <w:rPr>
          <w:spacing w:val="-64"/>
        </w:rPr>
      </w:r>
      <w:r>
        <w:rPr>
          <w:spacing w:val="-2"/>
        </w:rPr>
        <w:t>的转型，原有输配电设备制造向高端智能化、小型化设备制造转型，由制造商向服务商转型，计算机与智能制造并重，选择</w:t>
      </w:r>
      <w:r>
        <w:rPr>
          <w:spacing w:val="-64"/>
        </w:rPr>
        <w:t> </w:t>
      </w:r>
      <w:r>
        <w:rPr>
          <w:spacing w:val="-64"/>
        </w:rPr>
      </w:r>
      <w:r>
        <w:rPr>
          <w:spacing w:val="-2"/>
        </w:rPr>
        <w:t>附加值高、客户信誉较好、回款快的优质客户项目去做；同时充分把握国家大力发展新能源产业的市场机遇，紧跟能源发展</w:t>
      </w:r>
      <w:r>
        <w:rPr>
          <w:spacing w:val="-64"/>
        </w:rPr>
        <w:t> </w:t>
      </w:r>
      <w:r>
        <w:rPr>
          <w:spacing w:val="-64"/>
        </w:rPr>
      </w:r>
      <w:r>
        <w:rPr>
          <w:spacing w:val="-2"/>
        </w:rPr>
        <w:t>政策，充分利用原有智能输配电设备及元器件的产能，充分整合现有研发实力和核心技术，大力发展智慧新能源，紧跟能源</w:t>
      </w:r>
      <w:r>
        <w:rPr>
          <w:spacing w:val="-64"/>
        </w:rPr>
        <w:t> </w:t>
      </w:r>
      <w:r>
        <w:rPr>
          <w:spacing w:val="-64"/>
        </w:rPr>
      </w:r>
      <w:r>
        <w:rPr>
          <w:spacing w:val="-4"/>
        </w:rPr>
        <w:t>发展政策，加大</w:t>
      </w:r>
      <w:r>
        <w:rPr>
          <w:rFonts w:ascii="Times New Roman" w:hAnsi="Times New Roman" w:cs="Times New Roman" w:eastAsia="Times New Roman" w:hint="default"/>
          <w:spacing w:val="-4"/>
        </w:rPr>
        <w:t>“</w:t>
      </w:r>
      <w:r>
        <w:rPr>
          <w:spacing w:val="-4"/>
        </w:rPr>
        <w:t>能源互联、多能互补</w:t>
      </w:r>
      <w:r>
        <w:rPr>
          <w:rFonts w:ascii="Times New Roman" w:hAnsi="Times New Roman" w:cs="Times New Roman" w:eastAsia="Times New Roman" w:hint="default"/>
          <w:spacing w:val="-4"/>
        </w:rPr>
        <w:t>”</w:t>
      </w:r>
      <w:r>
        <w:rPr>
          <w:spacing w:val="-4"/>
        </w:rPr>
        <w:t>的技术研究力量，努力开拓</w:t>
      </w:r>
      <w:r>
        <w:rPr>
          <w:rFonts w:ascii="Times New Roman" w:hAnsi="Times New Roman" w:cs="Times New Roman" w:eastAsia="Times New Roman" w:hint="default"/>
          <w:spacing w:val="-4"/>
        </w:rPr>
        <w:t>“</w:t>
      </w:r>
      <w:r>
        <w:rPr>
          <w:spacing w:val="-4"/>
        </w:rPr>
        <w:t>绿建</w:t>
      </w:r>
      <w:r>
        <w:rPr>
          <w:rFonts w:ascii="Times New Roman" w:hAnsi="Times New Roman" w:cs="Times New Roman" w:eastAsia="Times New Roman" w:hint="default"/>
          <w:spacing w:val="-4"/>
        </w:rPr>
        <w:t>+</w:t>
      </w:r>
      <w:r>
        <w:rPr>
          <w:spacing w:val="-4"/>
        </w:rPr>
        <w:t>综合能源</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公交站</w:t>
      </w:r>
      <w:r>
        <w:rPr>
          <w:rFonts w:ascii="Times New Roman" w:hAnsi="Times New Roman" w:cs="Times New Roman" w:eastAsia="Times New Roman" w:hint="default"/>
          <w:spacing w:val="-4"/>
        </w:rPr>
        <w:t>+</w:t>
      </w:r>
      <w:r>
        <w:rPr>
          <w:spacing w:val="-4"/>
        </w:rPr>
        <w:t>光伏</w:t>
      </w:r>
      <w:r>
        <w:rPr>
          <w:rFonts w:ascii="Times New Roman" w:hAnsi="Times New Roman" w:cs="Times New Roman" w:eastAsia="Times New Roman" w:hint="default"/>
          <w:spacing w:val="-4"/>
        </w:rPr>
        <w:t>+</w:t>
      </w:r>
      <w:r>
        <w:rPr>
          <w:spacing w:val="-4"/>
        </w:rPr>
        <w:t>充电站</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自来水厂（或</w:t>
      </w:r>
      <w:r>
        <w:rPr>
          <w:spacing w:val="-76"/>
        </w:rPr>
        <w:t> </w:t>
      </w:r>
      <w:r>
        <w:rPr>
          <w:spacing w:val="-76"/>
        </w:rPr>
      </w:r>
      <w:r>
        <w:rPr>
          <w:spacing w:val="-2"/>
        </w:rPr>
        <w:t>污水处理厂）</w:t>
      </w:r>
      <w:r>
        <w:rPr>
          <w:rFonts w:ascii="Times New Roman" w:hAnsi="Times New Roman" w:cs="Times New Roman" w:eastAsia="Times New Roman" w:hint="default"/>
          <w:spacing w:val="-2"/>
        </w:rPr>
        <w:t>+</w:t>
      </w:r>
      <w:r>
        <w:rPr>
          <w:spacing w:val="-2"/>
        </w:rPr>
        <w:t>光伏</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高速</w:t>
      </w:r>
      <w:r>
        <w:rPr>
          <w:rFonts w:ascii="Times New Roman" w:hAnsi="Times New Roman" w:cs="Times New Roman" w:eastAsia="Times New Roman" w:hint="default"/>
          <w:spacing w:val="-2"/>
        </w:rPr>
        <w:t>+</w:t>
      </w:r>
      <w:r>
        <w:rPr>
          <w:spacing w:val="-2"/>
        </w:rPr>
        <w:t>光伏</w:t>
      </w:r>
      <w:r>
        <w:rPr>
          <w:rFonts w:ascii="Times New Roman" w:hAnsi="Times New Roman" w:cs="Times New Roman" w:eastAsia="Times New Roman" w:hint="default"/>
          <w:spacing w:val="-2"/>
        </w:rPr>
        <w:t>+</w:t>
      </w:r>
      <w:r>
        <w:rPr>
          <w:spacing w:val="-2"/>
        </w:rPr>
        <w:t>充电站</w:t>
      </w:r>
      <w:r>
        <w:rPr>
          <w:rFonts w:ascii="Times New Roman" w:hAnsi="Times New Roman" w:cs="Times New Roman" w:eastAsia="Times New Roman" w:hint="default"/>
          <w:spacing w:val="-2"/>
        </w:rPr>
        <w:t>”</w:t>
      </w:r>
      <w:r>
        <w:rPr>
          <w:spacing w:val="-2"/>
        </w:rPr>
        <w:t>等多种项目市场，创造</w:t>
      </w:r>
      <w:r>
        <w:rPr>
          <w:rFonts w:ascii="Times New Roman" w:hAnsi="Times New Roman" w:cs="Times New Roman" w:eastAsia="Times New Roman" w:hint="default"/>
          <w:spacing w:val="-2"/>
        </w:rPr>
        <w:t>“</w:t>
      </w:r>
      <w:r>
        <w:rPr>
          <w:spacing w:val="-2"/>
        </w:rPr>
        <w:t>新增长</w:t>
      </w:r>
      <w:r>
        <w:rPr>
          <w:rFonts w:ascii="Times New Roman" w:hAnsi="Times New Roman" w:cs="Times New Roman" w:eastAsia="Times New Roman" w:hint="default"/>
          <w:spacing w:val="-2"/>
        </w:rPr>
        <w:t>”</w:t>
      </w:r>
      <w:r>
        <w:rPr>
          <w:spacing w:val="-2"/>
        </w:rPr>
        <w:t>，重点为国家电网、特色开发区建设和电动汽车</w:t>
      </w:r>
      <w:r>
        <w:rPr>
          <w:spacing w:val="-36"/>
        </w:rPr>
        <w:t> </w:t>
      </w:r>
      <w:r>
        <w:rPr>
          <w:spacing w:val="-36"/>
        </w:rPr>
      </w:r>
      <w:r>
        <w:rPr/>
        <w:t>等大用户提供</w:t>
      </w:r>
      <w:r>
        <w:rPr>
          <w:rFonts w:ascii="Times New Roman" w:hAnsi="Times New Roman" w:cs="Times New Roman" w:eastAsia="Times New Roman" w:hint="default"/>
        </w:rPr>
        <w:t>“</w:t>
      </w:r>
      <w:r>
        <w:rPr/>
        <w:t>全寿命周期</w:t>
      </w:r>
      <w:r>
        <w:rPr>
          <w:rFonts w:ascii="Times New Roman" w:hAnsi="Times New Roman" w:cs="Times New Roman" w:eastAsia="Times New Roman" w:hint="default"/>
        </w:rPr>
        <w:t>”</w:t>
      </w:r>
      <w:r>
        <w:rPr/>
        <w:t>的专业化解决方案。</w:t>
      </w:r>
    </w:p>
    <w:p>
      <w:pPr>
        <w:pStyle w:val="BodyText"/>
        <w:spacing w:line="340" w:lineRule="auto"/>
        <w:ind w:left="472" w:right="94"/>
        <w:jc w:val="left"/>
      </w:pPr>
      <w:r>
        <w:rPr>
          <w:rFonts w:ascii="Times New Roman" w:hAnsi="Times New Roman" w:cs="Times New Roman" w:eastAsia="Times New Roman" w:hint="default"/>
        </w:rPr>
        <w:t>4</w:t>
      </w:r>
      <w:r>
        <w:rPr/>
        <w:t>、继续加大对新型智慧城市的研发投入，提升公司研发创新水平 </w:t>
      </w:r>
      <w:r>
        <w:rPr>
          <w:spacing w:val="-2"/>
        </w:rPr>
        <w:t>公司将继续坚持以技术持续创新为基础，以技术适宜应用为重点，进一步实行资源管理制与项目管理制相结合的管理模</w:t>
      </w:r>
    </w:p>
    <w:p>
      <w:pPr>
        <w:pStyle w:val="BodyText"/>
        <w:spacing w:line="316" w:lineRule="auto" w:before="1"/>
        <w:ind w:right="94"/>
        <w:jc w:val="left"/>
      </w:pPr>
      <w:r>
        <w:rPr>
          <w:spacing w:val="-2"/>
        </w:rPr>
        <w:t>式，建立完善的技术创新体系和激励约束制度，继续加强与高校、科研院所的合作，成立联合研发中心、培养技术人才，组</w:t>
      </w:r>
      <w:r>
        <w:rPr>
          <w:spacing w:val="-66"/>
        </w:rPr>
        <w:t> </w:t>
      </w:r>
      <w:r>
        <w:rPr>
          <w:spacing w:val="-66"/>
        </w:rPr>
      </w:r>
      <w:r>
        <w:rPr/>
        <w:t>建前沿技术研究部，在人工智能和区块链开始着手研发工作，以保持公司技术上持续的领先优势。坚持以市场需求为导向， </w:t>
      </w:r>
      <w:r>
        <w:rPr>
          <w:spacing w:val="-2"/>
        </w:rPr>
        <w:t>加强产品创新和升级，在公共安全与反恐、大数据与云计算、新型智慧城市业务领域和输配电设备及元器件的智能制造及服</w:t>
      </w:r>
      <w:r>
        <w:rPr>
          <w:spacing w:val="-65"/>
        </w:rPr>
        <w:t> </w:t>
      </w:r>
      <w:r>
        <w:rPr>
          <w:spacing w:val="-65"/>
        </w:rPr>
      </w:r>
      <w:r>
        <w:rPr/>
        <w:t>务业务领域提升项目储备和产品储备。</w:t>
      </w:r>
    </w:p>
    <w:p>
      <w:pPr>
        <w:pStyle w:val="BodyText"/>
        <w:spacing w:line="300" w:lineRule="auto" w:before="19"/>
        <w:ind w:left="472" w:right="94"/>
        <w:jc w:val="left"/>
      </w:pPr>
      <w:r>
        <w:rPr>
          <w:rFonts w:ascii="Times New Roman" w:hAnsi="Times New Roman" w:cs="Times New Roman" w:eastAsia="Times New Roman" w:hint="default"/>
        </w:rPr>
        <w:t>5</w:t>
      </w:r>
      <w:r>
        <w:rPr/>
        <w:t>、注重人才梯队建设，提升公司核心竞争力 </w:t>
      </w:r>
      <w:r>
        <w:rPr>
          <w:spacing w:val="-2"/>
        </w:rPr>
        <w:t>公司将根据现有业务经营规模扩张和投资项目逐步达产的需要，多渠道引进高素质的经营管理人才和能力强的专业技术</w:t>
      </w:r>
    </w:p>
    <w:p>
      <w:pPr>
        <w:pStyle w:val="BodyText"/>
        <w:spacing w:line="316" w:lineRule="auto" w:before="31"/>
        <w:ind w:right="86"/>
        <w:jc w:val="left"/>
      </w:pPr>
      <w:r>
        <w:rPr>
          <w:spacing w:val="-2"/>
        </w:rPr>
        <w:t>人才，优化人才结构，形成一支能够适应市场竞争和公司发展需求的人才队伍；进一步完善人才激励、约束机制，配合公司</w:t>
      </w:r>
      <w:r>
        <w:rPr>
          <w:spacing w:val="-65"/>
        </w:rPr>
        <w:t> </w:t>
      </w:r>
      <w:r>
        <w:rPr>
          <w:spacing w:val="-65"/>
        </w:rPr>
      </w:r>
      <w:r>
        <w:rPr/>
        <w:t>因收购重组在客户、技术与研发和产品方面的整合，优化人员结构；进一步加强公司企业文化建设、党务建设、工会建设， </w:t>
      </w:r>
      <w:r>
        <w:rPr>
          <w:spacing w:val="-1"/>
        </w:rPr>
        <w:t>努力构建公司和谐劳动关系，使公司和员工的利益得以维护。</w:t>
      </w:r>
      <w:r>
        <w:rPr>
          <w:spacing w:val="-28"/>
        </w:rPr>
        <w:t> </w:t>
      </w:r>
      <w:r>
        <w:rPr>
          <w:spacing w:val="-1"/>
        </w:rPr>
        <w:t>在人才培养方面，公司一方面内部优化人才配置和培养机制，</w:t>
      </w:r>
      <w:r>
        <w:rPr/>
        <w:t> </w:t>
      </w:r>
      <w:r>
        <w:rPr>
          <w:spacing w:val="-2"/>
        </w:rPr>
        <w:t>加强内部员工教育培训，提高员工技能，建立考核机制，激发员工潜力，提高生产效率；另一方面以校招、人才引进等外聘</w:t>
      </w:r>
      <w:r>
        <w:rPr>
          <w:spacing w:val="-66"/>
        </w:rPr>
        <w:t> </w:t>
      </w:r>
      <w:r>
        <w:rPr>
          <w:spacing w:val="-66"/>
        </w:rPr>
      </w:r>
      <w:r>
        <w:rPr/>
        <w:t>方式积极引进优秀人才，积极引进高端人才，为公司注入新鲜血液。</w:t>
      </w:r>
    </w:p>
    <w:p>
      <w:pPr>
        <w:pStyle w:val="BodyText"/>
        <w:spacing w:line="240" w:lineRule="auto" w:before="19"/>
        <w:ind w:left="564" w:right="94"/>
        <w:jc w:val="left"/>
      </w:pPr>
      <w:r>
        <w:rPr/>
        <w:t>（四）可能面对的风险因素</w:t>
      </w:r>
    </w:p>
    <w:p>
      <w:pPr>
        <w:pStyle w:val="BodyText"/>
        <w:spacing w:line="314" w:lineRule="auto" w:before="76"/>
        <w:ind w:right="94" w:firstLine="360"/>
        <w:jc w:val="left"/>
      </w:pPr>
      <w:r>
        <w:rPr>
          <w:rFonts w:ascii="Times New Roman" w:hAnsi="Times New Roman" w:cs="Times New Roman" w:eastAsia="Times New Roman" w:hint="default"/>
        </w:rPr>
        <w:t>1</w:t>
      </w:r>
      <w:r>
        <w:rPr/>
        <w:t>、政策与市场竞争风险。公司公共安全与反恐、新型智慧城市业务以</w:t>
      </w:r>
      <w:r>
        <w:rPr>
          <w:rFonts w:ascii="Times New Roman" w:hAnsi="Times New Roman" w:cs="Times New Roman" w:eastAsia="Times New Roman" w:hint="default"/>
        </w:rPr>
        <w:t>PPP</w:t>
      </w:r>
      <w:r>
        <w:rPr/>
        <w:t>运作模式为主的政府投资行为，受国家政策 和地方政策投资决策影响程度较大，订单业绩较易受到国家宏观政策和政府部门投资计划的影响。随着人工智能、物联网、 大数据等新一代信息技术逐步成熟，市场竞争愈发激烈。公司将加强对所处行业的政策、发展方向及产业发展规律的研究， </w:t>
      </w:r>
      <w:r>
        <w:rPr>
          <w:spacing w:val="-2"/>
        </w:rPr>
        <w:t>把握政策、市场和行业技术变革先机，加强持续升级自身的产品、技术和解决方案，密切关注所处行业的市场迭代及新市场</w:t>
      </w:r>
      <w:r>
        <w:rPr>
          <w:spacing w:val="-64"/>
        </w:rPr>
        <w:t> </w:t>
      </w:r>
      <w:r>
        <w:rPr>
          <w:spacing w:val="-64"/>
        </w:rPr>
      </w:r>
      <w:r>
        <w:rPr/>
        <w:t>的发展，积极运用新一代信息技术升级产品和解决方案，及时应对政策市场竞争的风险。</w:t>
      </w:r>
    </w:p>
    <w:p>
      <w:pPr>
        <w:pStyle w:val="BodyText"/>
        <w:spacing w:line="314" w:lineRule="auto" w:before="20"/>
        <w:ind w:right="94" w:firstLine="360"/>
        <w:jc w:val="left"/>
      </w:pPr>
      <w:r>
        <w:rPr>
          <w:rFonts w:ascii="Times New Roman" w:hAnsi="Times New Roman" w:cs="Times New Roman" w:eastAsia="Times New Roman" w:hint="default"/>
        </w:rPr>
        <w:t>2</w:t>
      </w:r>
      <w:r>
        <w:rPr/>
        <w:t>、项目与技术更新换代风险。新型智慧城市项目都是大型系统集成项目，项目实施复杂，项目实施风险较高，投资、 </w:t>
      </w:r>
      <w:r>
        <w:rPr>
          <w:spacing w:val="-2"/>
        </w:rPr>
        <w:t>建设与运营等全过程都必须实行精细化管理，这对公司的综合实力要求非常高，公司存在项目实施风险；随着云计算、大数</w:t>
      </w:r>
      <w:r>
        <w:rPr>
          <w:spacing w:val="-66"/>
        </w:rPr>
        <w:t> </w:t>
      </w:r>
      <w:r>
        <w:rPr>
          <w:spacing w:val="-66"/>
        </w:rPr>
      </w:r>
      <w:r>
        <w:rPr/>
        <w:t>据、人工智能等技术的不断演进，行业的业务模式和应用需求可能会随之演变。如果不能密切追踪前沿技术的更新和变化， </w:t>
      </w:r>
      <w:r>
        <w:rPr>
          <w:spacing w:val="-2"/>
        </w:rPr>
        <w:t>不能快速实现业务的创新发展，公司未来发展的不确定性风险将会加大，可能面临因无法保持持续创新能力导致市场竞争力</w:t>
      </w:r>
      <w:r>
        <w:rPr>
          <w:spacing w:val="-64"/>
        </w:rPr>
        <w:t> </w:t>
      </w:r>
      <w:r>
        <w:rPr>
          <w:spacing w:val="-64"/>
        </w:rPr>
      </w:r>
      <w:r>
        <w:rPr>
          <w:spacing w:val="-2"/>
        </w:rPr>
        <w:t>下降的风险。公司已总结和积累了实施大型新型智慧城市项目的成功经验，将不断加强项目管理，细化项目成本管理、项目</w:t>
      </w:r>
      <w:r>
        <w:rPr>
          <w:spacing w:val="-66"/>
        </w:rPr>
        <w:t> </w:t>
      </w:r>
      <w:r>
        <w:rPr>
          <w:spacing w:val="-66"/>
        </w:rPr>
      </w:r>
      <w:r>
        <w:rPr/>
        <w:t>进度管理、项目风险管理、项目质量管理等一系列制度，进一步提升公司项目交付能力，以降低项目实施风险。</w:t>
      </w:r>
    </w:p>
    <w:p>
      <w:pPr>
        <w:pStyle w:val="BodyText"/>
        <w:spacing w:line="314" w:lineRule="auto" w:before="20"/>
        <w:ind w:right="192" w:firstLine="360"/>
        <w:jc w:val="both"/>
      </w:pPr>
      <w:r>
        <w:rPr>
          <w:rFonts w:ascii="Times New Roman" w:hAnsi="Times New Roman" w:cs="Times New Roman" w:eastAsia="Times New Roman" w:hint="default"/>
        </w:rPr>
        <w:t>3</w:t>
      </w:r>
      <w:r>
        <w:rPr/>
        <w:t>、规模扩张可能带来的管理风险。随着公司兼并重组的步伐加快，经营规模不断扩张，经营业绩的增长，资产规模、 </w:t>
      </w:r>
      <w:r>
        <w:rPr>
          <w:spacing w:val="-2"/>
        </w:rPr>
        <w:t>营业收入有较大幅度的增长，规模的扩张将对公司未来的经营管理、产品研发、技术支持、项目组织、人力资源建设、资金</w:t>
      </w:r>
      <w:r>
        <w:rPr>
          <w:spacing w:val="-66"/>
        </w:rPr>
        <w:t> </w:t>
      </w:r>
      <w:r>
        <w:rPr>
          <w:spacing w:val="-66"/>
        </w:rPr>
      </w:r>
      <w:r>
        <w:rPr>
          <w:spacing w:val="-2"/>
        </w:rPr>
        <w:t>筹措等环节的运作能力提出更高的要求。尽管公司根据多年实践经验已经制订了一套适应公司发展水平和管理模式的规章制</w:t>
      </w:r>
      <w:r>
        <w:rPr>
          <w:spacing w:val="-64"/>
        </w:rPr>
        <w:t> </w:t>
      </w:r>
      <w:r>
        <w:rPr>
          <w:spacing w:val="-64"/>
        </w:rPr>
      </w:r>
      <w:r>
        <w:rPr>
          <w:spacing w:val="-2"/>
        </w:rPr>
        <w:t>度，并在实际工作中取得了一定效果，但公司已有的管理经验需要在业务体系、组织机构、管理制度、企业文化等方面进行</w:t>
      </w:r>
      <w:r>
        <w:rPr>
          <w:spacing w:val="-65"/>
        </w:rPr>
        <w:t> </w:t>
      </w:r>
      <w:r>
        <w:rPr>
          <w:spacing w:val="-65"/>
        </w:rPr>
      </w:r>
      <w:r>
        <w:rPr>
          <w:spacing w:val="-2"/>
        </w:rPr>
        <w:t>整合，能否在预期时间内完成整合工作、实现整合目标存在不确定性甚至难以达到预期，若公司管理体制和配套措施无法进</w:t>
      </w:r>
      <w:r>
        <w:rPr>
          <w:spacing w:val="-65"/>
        </w:rPr>
        <w:t> </w:t>
      </w:r>
      <w:r>
        <w:rPr>
          <w:spacing w:val="-65"/>
        </w:rPr>
      </w:r>
      <w:r>
        <w:rPr/>
        <w:t>行相应的调整和支持，业务规模的扩张将会为公司的经营管理带来一定的风险。</w:t>
      </w:r>
    </w:p>
    <w:p>
      <w:pPr>
        <w:spacing w:after="0" w:line="314" w:lineRule="auto"/>
        <w:jc w:val="both"/>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14" w:lineRule="auto"/>
        <w:ind w:right="94" w:firstLine="360"/>
        <w:jc w:val="left"/>
      </w:pPr>
      <w:r>
        <w:rPr>
          <w:rFonts w:ascii="Times New Roman" w:hAnsi="Times New Roman" w:cs="Times New Roman" w:eastAsia="Times New Roman" w:hint="default"/>
        </w:rPr>
        <w:t>4</w:t>
      </w:r>
      <w:r>
        <w:rPr/>
        <w:t>、募集资金投资项目无法产生预期收益可能带来的风险。公司发行募集资金投资项目的可行性分析是基于当时市场环 境、技术发展趋势等因素做出的，投资项目虽然经过了慎重、充分的可行性研究论证，但仍存在因市场环境发生较大变化、 </w:t>
      </w:r>
      <w:r>
        <w:rPr>
          <w:spacing w:val="-2"/>
        </w:rPr>
        <w:t>项目实施过程中发生不可预见因素等导致项目延期或无法实施，或者导致投资项目不能产生预期收益的可能性。公司董事会</w:t>
      </w:r>
      <w:r>
        <w:rPr>
          <w:spacing w:val="-64"/>
        </w:rPr>
        <w:t> </w:t>
      </w:r>
      <w:r>
        <w:rPr>
          <w:spacing w:val="-64"/>
        </w:rPr>
      </w:r>
      <w:r>
        <w:rPr>
          <w:spacing w:val="-2"/>
        </w:rPr>
        <w:t>将适时准备应对以上风险的措施，比如寻找新的投资项目和变更募集资金用途，可以改善公司的资金状况，满足公司业务对</w:t>
      </w:r>
      <w:r>
        <w:rPr>
          <w:spacing w:val="-65"/>
        </w:rPr>
        <w:t> </w:t>
      </w:r>
      <w:r>
        <w:rPr>
          <w:spacing w:val="-65"/>
        </w:rPr>
      </w:r>
      <w:r>
        <w:rPr>
          <w:spacing w:val="-2"/>
        </w:rPr>
        <w:t>流动资金的需求，提高资金的使用效率，有效降低了公司财务费用和运营成本，改善公司的资金状况，满足公司业务对流动</w:t>
      </w:r>
      <w:r>
        <w:rPr>
          <w:spacing w:val="-66"/>
        </w:rPr>
        <w:t> </w:t>
      </w:r>
      <w:r>
        <w:rPr>
          <w:spacing w:val="-66"/>
        </w:rPr>
      </w:r>
      <w:r>
        <w:rPr>
          <w:spacing w:val="-2"/>
        </w:rPr>
        <w:t>资金的需求，提高资金的使用效率，有效降低了公司财务费用和运营成本，有利于公司及股东利益的最大化，有利于公司及</w:t>
      </w:r>
      <w:r>
        <w:rPr>
          <w:spacing w:val="-66"/>
        </w:rPr>
        <w:t> </w:t>
      </w:r>
      <w:r>
        <w:rPr>
          <w:spacing w:val="-66"/>
        </w:rPr>
      </w:r>
      <w:r>
        <w:rPr/>
        <w:t>股东利益的最大化。</w:t>
      </w:r>
    </w:p>
    <w:p>
      <w:pPr>
        <w:pStyle w:val="BodyText"/>
        <w:spacing w:line="300" w:lineRule="auto" w:before="20"/>
        <w:ind w:right="184" w:firstLine="360"/>
        <w:jc w:val="left"/>
      </w:pPr>
      <w:r>
        <w:rPr>
          <w:rFonts w:ascii="Times New Roman" w:hAnsi="Times New Roman" w:cs="Times New Roman" w:eastAsia="Times New Roman" w:hint="default"/>
        </w:rPr>
        <w:t>5</w:t>
      </w:r>
      <w:r>
        <w:rPr/>
        <w:t>、不可控因素带来的其他风险。股票市场价格波动不仅取决于上市公司的发展战略和经营业绩，还受宏观经济周期、 利率、资金供求关系等众多因素的影响，同时也会因国际、国内政治经济形势及投资者心理因素的变化而产生波动。</w:t>
      </w:r>
    </w:p>
    <w:p>
      <w:pPr>
        <w:spacing w:line="240" w:lineRule="auto" w:before="8"/>
        <w:rPr>
          <w:rFonts w:ascii="宋体" w:hAnsi="宋体" w:cs="宋体" w:eastAsia="宋体" w:hint="default"/>
          <w:sz w:val="21"/>
          <w:szCs w:val="21"/>
        </w:rPr>
      </w:pPr>
    </w:p>
    <w:p>
      <w:pPr>
        <w:pStyle w:val="Heading2"/>
        <w:spacing w:line="240" w:lineRule="auto"/>
        <w:ind w:right="94"/>
        <w:jc w:val="left"/>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5"/>
                <w:sz w:val="18"/>
                <w:szCs w:val="18"/>
              </w:rPr>
              <w:t>参观中电兴发产品体验中心、介绍中电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兴发基本情况、交流。</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1"/>
              <w:jc w:val="left"/>
              <w:rPr>
                <w:rFonts w:ascii="宋体" w:hAnsi="宋体" w:cs="宋体" w:eastAsia="宋体" w:hint="default"/>
                <w:sz w:val="18"/>
                <w:szCs w:val="18"/>
              </w:rPr>
            </w:pPr>
            <w:r>
              <w:rPr>
                <w:rFonts w:ascii="宋体" w:hAnsi="宋体" w:cs="宋体" w:eastAsia="宋体" w:hint="default"/>
                <w:spacing w:val="-5"/>
                <w:sz w:val="18"/>
                <w:szCs w:val="18"/>
              </w:rPr>
              <w:t>参观中电兴发产品体验中心、介绍中电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兴发基本情况、交流。</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介绍公司基本情况与绍公司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年经 营计划</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33"/>
              <w:jc w:val="left"/>
              <w:rPr>
                <w:rFonts w:ascii="宋体" w:hAnsi="宋体" w:cs="宋体" w:eastAsia="宋体" w:hint="default"/>
                <w:sz w:val="18"/>
                <w:szCs w:val="18"/>
              </w:rPr>
            </w:pPr>
            <w:r>
              <w:rPr>
                <w:rFonts w:ascii="宋体" w:hAnsi="宋体" w:cs="宋体" w:eastAsia="宋体" w:hint="default"/>
                <w:sz w:val="18"/>
                <w:szCs w:val="18"/>
              </w:rPr>
              <w:t>介绍公司基本情况与绍公司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年经 营计划</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5"/>
                <w:sz w:val="18"/>
                <w:szCs w:val="18"/>
              </w:rPr>
              <w:t>参观中电兴发产品体验中心、介绍中电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兴发基本情况、交流。</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1"/>
              <w:jc w:val="left"/>
              <w:rPr>
                <w:rFonts w:ascii="宋体" w:hAnsi="宋体" w:cs="宋体" w:eastAsia="宋体" w:hint="default"/>
                <w:sz w:val="18"/>
                <w:szCs w:val="18"/>
              </w:rPr>
            </w:pPr>
            <w:r>
              <w:rPr>
                <w:rFonts w:ascii="宋体" w:hAnsi="宋体" w:cs="宋体" w:eastAsia="宋体" w:hint="default"/>
                <w:spacing w:val="-5"/>
                <w:sz w:val="18"/>
                <w:szCs w:val="18"/>
              </w:rPr>
              <w:t>参观中电兴发产品体验中心、介绍中电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兴发基本情况、交流。</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6"/>
                <w:sz w:val="18"/>
                <w:szCs w:val="18"/>
              </w:rPr>
              <w:t>从公司概况（资质、经营业绩等）、行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业前景、投资亮点、重点项目介绍、公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司发展战略等几个方面介绍公司基本 情况</w:t>
            </w:r>
          </w:p>
        </w:tc>
      </w:tr>
    </w:tbl>
    <w:p>
      <w:pPr>
        <w:spacing w:after="0" w:line="316" w:lineRule="auto"/>
        <w:jc w:val="left"/>
        <w:rPr>
          <w:rFonts w:ascii="宋体" w:hAnsi="宋体" w:cs="宋体" w:eastAsia="宋体" w:hint="default"/>
          <w:sz w:val="18"/>
          <w:szCs w:val="18"/>
        </w:rPr>
        <w:sectPr>
          <w:pgSz w:w="11910" w:h="16840"/>
          <w:pgMar w:header="787" w:footer="1016" w:top="1100" w:bottom="120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813" w:right="890"/>
        <w:jc w:val="center"/>
        <w:rPr>
          <w:b w:val="0"/>
          <w:bCs w:val="0"/>
        </w:rPr>
      </w:pPr>
      <w:bookmarkStart w:name="_bookmark4" w:id="5"/>
      <w:bookmarkEnd w:id="5"/>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94"/>
        <w:jc w:val="left"/>
        <w:rPr>
          <w:b w:val="0"/>
          <w:bCs w:val="0"/>
        </w:rPr>
      </w:pP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4"/>
        <w:jc w:val="left"/>
      </w:pPr>
      <w:r>
        <w:rPr/>
        <w:t>报告期内普通股利润分配政策，特别是现金分红政策的制定、执行或调整情况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12" w:lineRule="auto" w:before="103"/>
        <w:ind w:right="192" w:firstLine="451"/>
        <w:jc w:val="both"/>
      </w:pPr>
      <w:r>
        <w:rPr/>
        <w:t>公司自上市以来，在兼顾公司可持续发展的前提下，历来重视投资者回报。公司己制定了《公司未来三年股东回报规 划（</w:t>
      </w:r>
      <w:r>
        <w:rPr>
          <w:rFonts w:ascii="Times New Roman" w:hAnsi="Times New Roman" w:cs="Times New Roman" w:eastAsia="Times New Roman" w:hint="default"/>
        </w:rPr>
        <w:t>2015-2017</w:t>
      </w:r>
      <w:r>
        <w:rPr/>
        <w:t>）》，明确了利润分配原则、利润分配方式、现金分红的条件、现金分红的比例、分配股票股利的条件、分 </w:t>
      </w:r>
      <w:r>
        <w:rPr>
          <w:spacing w:val="-2"/>
        </w:rPr>
        <w:t>配股票股利的最低比例、利润分配的决策程序、有关利润分配的信息披露事项等。公司将严格按照《公司章程》的规定，实</w:t>
      </w:r>
      <w:r>
        <w:rPr>
          <w:spacing w:val="-66"/>
        </w:rPr>
        <w:t> </w:t>
      </w:r>
      <w:r>
        <w:rPr>
          <w:spacing w:val="-66"/>
        </w:rPr>
      </w:r>
      <w:r>
        <w:rPr/>
        <w:t>施利润分配政策，强化回报股东意识，满足股东的合理投资回报和公司长远发展的要求。</w:t>
      </w:r>
    </w:p>
    <w:p>
      <w:pPr>
        <w:spacing w:line="240" w:lineRule="auto" w:before="1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94"/>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w:t>
      </w:r>
      <w:r>
        <w:rPr>
          <w:spacing w:val="-89"/>
        </w:rPr>
        <w:t>）</w:t>
      </w:r>
      <w:r>
        <w:rPr/>
        <w:t>、资本公积金转增股本方案（预案）情况</w:t>
      </w:r>
    </w:p>
    <w:p>
      <w:pPr>
        <w:pStyle w:val="BodyText"/>
        <w:spacing w:line="300" w:lineRule="auto" w:before="103"/>
        <w:ind w:right="192" w:firstLine="300"/>
        <w:jc w:val="both"/>
      </w:pPr>
      <w:r>
        <w:rPr>
          <w:spacing w:val="-2"/>
        </w:rPr>
        <w:t>（</w:t>
      </w:r>
      <w:r>
        <w:rPr>
          <w:rFonts w:ascii="Times New Roman" w:hAnsi="Times New Roman" w:cs="Times New Roman" w:eastAsia="Times New Roman" w:hint="default"/>
          <w:spacing w:val="-2"/>
        </w:rPr>
        <w:t>1</w:t>
      </w:r>
      <w:r>
        <w:rPr>
          <w:spacing w:val="-2"/>
        </w:rPr>
        <w:t>）经大华会计师事务所（特殊普通合伙）审计，公司</w:t>
      </w:r>
      <w:r>
        <w:rPr>
          <w:rFonts w:ascii="Times New Roman" w:hAnsi="Times New Roman" w:cs="Times New Roman" w:eastAsia="Times New Roman" w:hint="default"/>
          <w:spacing w:val="-2"/>
        </w:rPr>
        <w:t>2015</w:t>
      </w:r>
      <w:r>
        <w:rPr>
          <w:spacing w:val="-2"/>
        </w:rPr>
        <w:t>年度实现归属于母公司股东的净利润</w:t>
      </w:r>
      <w:r>
        <w:rPr>
          <w:rFonts w:ascii="Times New Roman" w:hAnsi="Times New Roman" w:cs="Times New Roman" w:eastAsia="Times New Roman" w:hint="default"/>
          <w:spacing w:val="-2"/>
        </w:rPr>
        <w:t>66,348,794.93</w:t>
      </w:r>
      <w:r>
        <w:rPr>
          <w:spacing w:val="-2"/>
        </w:rPr>
        <w:t>元，加上</w:t>
      </w:r>
      <w:r>
        <w:rPr/>
        <w:t> 年初未分配利润</w:t>
      </w:r>
      <w:r>
        <w:rPr>
          <w:rFonts w:ascii="Times New Roman" w:hAnsi="Times New Roman" w:cs="Times New Roman" w:eastAsia="Times New Roman" w:hint="default"/>
        </w:rPr>
        <w:t>306,051,489.11</w:t>
      </w:r>
      <w:r>
        <w:rPr/>
        <w:t>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日可供股东分配的利润为</w:t>
      </w:r>
      <w:r>
        <w:rPr>
          <w:rFonts w:ascii="Times New Roman" w:hAnsi="Times New Roman" w:cs="Times New Roman" w:eastAsia="Times New Roman" w:hint="default"/>
        </w:rPr>
        <w:t>372,400,284.04</w:t>
      </w:r>
      <w:r>
        <w:rPr/>
        <w:t>元，其中母公司可供股东分配 的利润为</w:t>
      </w:r>
      <w:r>
        <w:rPr>
          <w:rFonts w:ascii="Times New Roman" w:hAnsi="Times New Roman" w:cs="Times New Roman" w:eastAsia="Times New Roman" w:hint="default"/>
        </w:rPr>
        <w:t>217,581,402.73</w:t>
      </w:r>
      <w:r>
        <w:rPr/>
        <w:t>元。</w:t>
      </w:r>
    </w:p>
    <w:p>
      <w:pPr>
        <w:pStyle w:val="BodyText"/>
        <w:spacing w:line="300" w:lineRule="auto" w:before="13"/>
        <w:ind w:right="94" w:firstLine="540"/>
        <w:jc w:val="left"/>
      </w:pPr>
      <w:r>
        <w:rPr>
          <w:rFonts w:ascii="Times New Roman" w:hAnsi="Times New Roman" w:cs="Times New Roman" w:eastAsia="Times New Roman" w:hint="default"/>
          <w:spacing w:val="-5"/>
        </w:rPr>
        <w:t>2015</w:t>
      </w:r>
      <w:r>
        <w:rPr>
          <w:spacing w:val="-5"/>
        </w:rPr>
        <w:t>年度分配预案为：以</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日总股本</w:t>
      </w:r>
      <w:r>
        <w:rPr>
          <w:rFonts w:ascii="Times New Roman" w:hAnsi="Times New Roman" w:cs="Times New Roman" w:eastAsia="Times New Roman" w:hint="default"/>
          <w:spacing w:val="-5"/>
        </w:rPr>
        <w:t>632,918,760</w:t>
      </w:r>
      <w:r>
        <w:rPr>
          <w:spacing w:val="-5"/>
        </w:rPr>
        <w:t>股为基数，向全体股东每</w:t>
      </w:r>
      <w:r>
        <w:rPr>
          <w:rFonts w:ascii="Times New Roman" w:hAnsi="Times New Roman" w:cs="Times New Roman" w:eastAsia="Times New Roman" w:hint="default"/>
          <w:spacing w:val="-5"/>
        </w:rPr>
        <w:t>10</w:t>
      </w:r>
      <w:r>
        <w:rPr>
          <w:spacing w:val="-5"/>
        </w:rPr>
        <w:t>股派送现金股利</w:t>
      </w:r>
      <w:r>
        <w:rPr>
          <w:rFonts w:ascii="Times New Roman" w:hAnsi="Times New Roman" w:cs="Times New Roman" w:eastAsia="Times New Roman" w:hint="default"/>
          <w:spacing w:val="-5"/>
        </w:rPr>
        <w:t>0.32</w:t>
      </w:r>
      <w:r>
        <w:rPr>
          <w:spacing w:val="-5"/>
        </w:rPr>
        <w:t>元（含税），</w:t>
      </w:r>
      <w:r>
        <w:rPr/>
        <w:t> 不送红股，不以公积金转增股本，合计派发现金股利</w:t>
      </w:r>
      <w:r>
        <w:rPr>
          <w:rFonts w:ascii="Times New Roman" w:hAnsi="Times New Roman" w:cs="Times New Roman" w:eastAsia="Times New Roman" w:hint="default"/>
        </w:rPr>
        <w:t>20,253,400.32</w:t>
      </w:r>
      <w:r>
        <w:rPr/>
        <w:t>元。剩余未分配利润留待以后年度分配。</w:t>
      </w:r>
    </w:p>
    <w:p>
      <w:pPr>
        <w:pStyle w:val="BodyText"/>
        <w:spacing w:line="300" w:lineRule="auto" w:before="13"/>
        <w:ind w:right="201" w:firstLine="300"/>
        <w:jc w:val="both"/>
      </w:pPr>
      <w:r>
        <w:rPr/>
        <w:t>（</w:t>
      </w:r>
      <w:r>
        <w:rPr>
          <w:rFonts w:ascii="Times New Roman" w:hAnsi="Times New Roman" w:cs="Times New Roman" w:eastAsia="Times New Roman" w:hint="default"/>
        </w:rPr>
        <w:t>2</w:t>
      </w:r>
      <w:r>
        <w:rPr/>
        <w:t>）经大华会计师事务所（特殊普通合伙）审计，公司</w:t>
      </w:r>
      <w:r>
        <w:rPr>
          <w:rFonts w:ascii="Times New Roman" w:hAnsi="Times New Roman" w:cs="Times New Roman" w:eastAsia="Times New Roman" w:hint="default"/>
        </w:rPr>
        <w:t>2016</w:t>
      </w:r>
      <w:r>
        <w:rPr/>
        <w:t>年度实现归属于母公司股东的净利润</w:t>
      </w:r>
      <w:r>
        <w:rPr>
          <w:rFonts w:ascii="Times New Roman" w:hAnsi="Times New Roman" w:cs="Times New Roman" w:eastAsia="Times New Roman" w:hint="default"/>
        </w:rPr>
        <w:t>155,797,834.20</w:t>
      </w:r>
      <w:r>
        <w:rPr/>
        <w:t>元，加 </w:t>
      </w:r>
      <w:r>
        <w:rPr>
          <w:spacing w:val="-1"/>
        </w:rPr>
        <w:t>上年初未分配利润</w:t>
      </w:r>
      <w:r>
        <w:rPr>
          <w:rFonts w:ascii="Times New Roman" w:hAnsi="Times New Roman" w:cs="Times New Roman" w:eastAsia="Times New Roman" w:hint="default"/>
          <w:spacing w:val="-1"/>
        </w:rPr>
        <w:t>372,400,284.04</w:t>
      </w:r>
      <w:r>
        <w:rPr>
          <w:spacing w:val="-1"/>
        </w:rPr>
        <w:t>元，截至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日可供股东分配的利润为</w:t>
      </w:r>
      <w:r>
        <w:rPr>
          <w:rFonts w:ascii="Times New Roman" w:hAnsi="Times New Roman" w:cs="Times New Roman" w:eastAsia="Times New Roman" w:hint="default"/>
          <w:spacing w:val="-1"/>
        </w:rPr>
        <w:t>504,823,850.00</w:t>
      </w:r>
      <w:r>
        <w:rPr>
          <w:spacing w:val="-1"/>
        </w:rPr>
        <w:t>元，其中母公司可供股东分</w:t>
      </w:r>
      <w:r>
        <w:rPr>
          <w:spacing w:val="-36"/>
        </w:rPr>
        <w:t> </w:t>
      </w:r>
      <w:r>
        <w:rPr/>
        <w:t>配的利润为</w:t>
      </w:r>
      <w:r>
        <w:rPr>
          <w:rFonts w:ascii="Times New Roman" w:hAnsi="Times New Roman" w:cs="Times New Roman" w:eastAsia="Times New Roman" w:hint="default"/>
        </w:rPr>
        <w:t>225,415,813.66</w:t>
      </w:r>
      <w:r>
        <w:rPr/>
        <w:t>元。</w:t>
      </w:r>
    </w:p>
    <w:p>
      <w:pPr>
        <w:pStyle w:val="BodyText"/>
        <w:spacing w:line="300" w:lineRule="auto" w:before="13"/>
        <w:ind w:right="94" w:firstLine="451"/>
        <w:jc w:val="left"/>
      </w:pPr>
      <w:r>
        <w:rPr>
          <w:rFonts w:ascii="Times New Roman" w:hAnsi="Times New Roman" w:cs="Times New Roman" w:eastAsia="Times New Roman" w:hint="default"/>
          <w:spacing w:val="-4"/>
        </w:rPr>
        <w:t>2016</w:t>
      </w:r>
      <w:r>
        <w:rPr>
          <w:spacing w:val="-4"/>
        </w:rPr>
        <w:t>年度分配预案为：以</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日总股本</w:t>
      </w:r>
      <w:r>
        <w:rPr>
          <w:rFonts w:ascii="Times New Roman" w:hAnsi="Times New Roman" w:cs="Times New Roman" w:eastAsia="Times New Roman" w:hint="default"/>
          <w:spacing w:val="-4"/>
        </w:rPr>
        <w:t>703,960,660</w:t>
      </w:r>
      <w:r>
        <w:rPr>
          <w:spacing w:val="-4"/>
        </w:rPr>
        <w:t>股为基数，向全体股东每</w:t>
      </w:r>
      <w:r>
        <w:rPr>
          <w:rFonts w:ascii="Times New Roman" w:hAnsi="Times New Roman" w:cs="Times New Roman" w:eastAsia="Times New Roman" w:hint="default"/>
          <w:spacing w:val="-4"/>
        </w:rPr>
        <w:t>10</w:t>
      </w:r>
      <w:r>
        <w:rPr>
          <w:spacing w:val="-4"/>
        </w:rPr>
        <w:t>股派送现金股利</w:t>
      </w:r>
      <w:r>
        <w:rPr>
          <w:rFonts w:ascii="Times New Roman" w:hAnsi="Times New Roman" w:cs="Times New Roman" w:eastAsia="Times New Roman" w:hint="default"/>
          <w:spacing w:val="-4"/>
        </w:rPr>
        <w:t>0.40</w:t>
      </w:r>
      <w:r>
        <w:rPr>
          <w:spacing w:val="-4"/>
        </w:rPr>
        <w:t>元（含税），</w:t>
      </w:r>
      <w:r>
        <w:rPr/>
        <w:t> 不送红股，不以公积金转增股本，合计派发现金股利</w:t>
      </w:r>
      <w:r>
        <w:rPr>
          <w:rFonts w:ascii="Times New Roman" w:hAnsi="Times New Roman" w:cs="Times New Roman" w:eastAsia="Times New Roman" w:hint="default"/>
        </w:rPr>
        <w:t>28,158,426.40</w:t>
      </w:r>
      <w:r>
        <w:rPr/>
        <w:t>元。剩余未分配利润留待以后年度分配。</w:t>
      </w:r>
    </w:p>
    <w:p>
      <w:pPr>
        <w:pStyle w:val="BodyText"/>
        <w:spacing w:line="300" w:lineRule="auto" w:before="13"/>
        <w:ind w:right="201" w:firstLine="300"/>
        <w:jc w:val="both"/>
      </w:pPr>
      <w:r>
        <w:rPr/>
        <w:t>（</w:t>
      </w:r>
      <w:r>
        <w:rPr>
          <w:rFonts w:ascii="Times New Roman" w:hAnsi="Times New Roman" w:cs="Times New Roman" w:eastAsia="Times New Roman" w:hint="default"/>
        </w:rPr>
        <w:t>3</w:t>
      </w:r>
      <w:r>
        <w:rPr/>
        <w:t>）经大华会计师事务所（特殊普通合伙）审计，公司</w:t>
      </w:r>
      <w:r>
        <w:rPr>
          <w:rFonts w:ascii="Times New Roman" w:hAnsi="Times New Roman" w:cs="Times New Roman" w:eastAsia="Times New Roman" w:hint="default"/>
        </w:rPr>
        <w:t>2017</w:t>
      </w:r>
      <w:r>
        <w:rPr/>
        <w:t>年度实现归属于母公司股东的净利润</w:t>
      </w:r>
      <w:r>
        <w:rPr>
          <w:rFonts w:ascii="Times New Roman" w:hAnsi="Times New Roman" w:cs="Times New Roman" w:eastAsia="Times New Roman" w:hint="default"/>
        </w:rPr>
        <w:t>172,215,037.92</w:t>
      </w:r>
      <w:r>
        <w:rPr/>
        <w:t>元，加 </w:t>
      </w:r>
      <w:r>
        <w:rPr>
          <w:spacing w:val="-1"/>
        </w:rPr>
        <w:t>上年初未分配利润</w:t>
      </w:r>
      <w:r>
        <w:rPr>
          <w:rFonts w:ascii="Times New Roman" w:hAnsi="Times New Roman" w:cs="Times New Roman" w:eastAsia="Times New Roman" w:hint="default"/>
          <w:spacing w:val="-1"/>
        </w:rPr>
        <w:t>504,823,850.00</w:t>
      </w:r>
      <w:r>
        <w:rPr>
          <w:spacing w:val="-1"/>
        </w:rPr>
        <w:t>元，截至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日可供股东分配的利润为</w:t>
      </w:r>
      <w:r>
        <w:rPr>
          <w:rFonts w:ascii="Times New Roman" w:hAnsi="Times New Roman" w:cs="Times New Roman" w:eastAsia="Times New Roman" w:hint="default"/>
          <w:spacing w:val="-1"/>
        </w:rPr>
        <w:t>647,085,150.91</w:t>
      </w:r>
      <w:r>
        <w:rPr>
          <w:spacing w:val="-1"/>
        </w:rPr>
        <w:t>元，其中母公司可供股东分</w:t>
      </w:r>
      <w:r>
        <w:rPr>
          <w:spacing w:val="-36"/>
        </w:rPr>
        <w:t> </w:t>
      </w:r>
      <w:r>
        <w:rPr/>
        <w:t>配的利润为</w:t>
      </w:r>
      <w:r>
        <w:rPr>
          <w:rFonts w:ascii="Times New Roman" w:hAnsi="Times New Roman" w:cs="Times New Roman" w:eastAsia="Times New Roman" w:hint="default"/>
        </w:rPr>
        <w:t>213,415,182.72</w:t>
      </w:r>
      <w:r>
        <w:rPr/>
        <w:t>元。</w:t>
      </w:r>
    </w:p>
    <w:p>
      <w:pPr>
        <w:pStyle w:val="BodyText"/>
        <w:spacing w:line="300" w:lineRule="auto" w:before="13"/>
        <w:ind w:right="94" w:firstLine="540"/>
        <w:jc w:val="left"/>
      </w:pPr>
      <w:r>
        <w:rPr>
          <w:rFonts w:ascii="Times New Roman" w:hAnsi="Times New Roman" w:cs="Times New Roman" w:eastAsia="Times New Roman" w:hint="default"/>
          <w:spacing w:val="-5"/>
        </w:rPr>
        <w:t>2017</w:t>
      </w:r>
      <w:r>
        <w:rPr>
          <w:spacing w:val="-5"/>
        </w:rPr>
        <w:t>年度分配预案为：以</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日总股本</w:t>
      </w:r>
      <w:r>
        <w:rPr>
          <w:rFonts w:ascii="Times New Roman" w:hAnsi="Times New Roman" w:cs="Times New Roman" w:eastAsia="Times New Roman" w:hint="default"/>
          <w:spacing w:val="-5"/>
        </w:rPr>
        <w:t>703,960,660</w:t>
      </w:r>
      <w:r>
        <w:rPr>
          <w:spacing w:val="-5"/>
        </w:rPr>
        <w:t>股为基数，向全体股东每</w:t>
      </w:r>
      <w:r>
        <w:rPr>
          <w:rFonts w:ascii="Times New Roman" w:hAnsi="Times New Roman" w:cs="Times New Roman" w:eastAsia="Times New Roman" w:hint="default"/>
          <w:spacing w:val="-5"/>
        </w:rPr>
        <w:t>10</w:t>
      </w:r>
      <w:r>
        <w:rPr>
          <w:spacing w:val="-5"/>
        </w:rPr>
        <w:t>股派送现金股利</w:t>
      </w:r>
      <w:r>
        <w:rPr>
          <w:rFonts w:ascii="Times New Roman" w:hAnsi="Times New Roman" w:cs="Times New Roman" w:eastAsia="Times New Roman" w:hint="default"/>
          <w:spacing w:val="-5"/>
        </w:rPr>
        <w:t>0.50</w:t>
      </w:r>
      <w:r>
        <w:rPr>
          <w:spacing w:val="-5"/>
        </w:rPr>
        <w:t>元（含税），</w:t>
      </w:r>
      <w:r>
        <w:rPr/>
        <w:t> 不送红股，不以公积金转增股本，合计派发现金股利</w:t>
      </w:r>
      <w:r>
        <w:rPr>
          <w:rFonts w:ascii="Times New Roman" w:hAnsi="Times New Roman" w:cs="Times New Roman" w:eastAsia="Times New Roman" w:hint="default"/>
        </w:rPr>
        <w:t>35,198,033.00</w:t>
      </w:r>
      <w:r>
        <w:rPr/>
        <w:t>元。剩余未分配利润留待以后年度分配。</w:t>
      </w:r>
    </w:p>
    <w:p>
      <w:pPr>
        <w:spacing w:after="0" w:line="300"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公司近三年（包括本报告期）普通股现金分红情况表</w:t>
      </w:r>
    </w:p>
    <w:p>
      <w:pPr>
        <w:pStyle w:val="BodyText"/>
        <w:spacing w:line="240" w:lineRule="auto" w:before="115"/>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58"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69"/>
              <w:jc w:val="righ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62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613" w:right="69"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72" w:right="69"/>
              <w:jc w:val="left"/>
              <w:rPr>
                <w:rFonts w:ascii="宋体" w:hAnsi="宋体" w:cs="宋体" w:eastAsia="宋体" w:hint="default"/>
                <w:sz w:val="18"/>
                <w:szCs w:val="18"/>
              </w:rPr>
            </w:pPr>
            <w:r>
              <w:rPr>
                <w:rFonts w:ascii="宋体" w:hAnsi="宋体" w:cs="宋体" w:eastAsia="宋体" w:hint="default"/>
                <w:sz w:val="18"/>
                <w:szCs w:val="18"/>
              </w:rPr>
              <w:t>中归属于上市公司 普通股股东的净利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72" w:right="70"/>
              <w:jc w:val="left"/>
              <w:rPr>
                <w:rFonts w:ascii="宋体" w:hAnsi="宋体" w:cs="宋体" w:eastAsia="宋体" w:hint="default"/>
                <w:sz w:val="18"/>
                <w:szCs w:val="18"/>
              </w:rPr>
            </w:pPr>
            <w:r>
              <w:rPr>
                <w:rFonts w:ascii="宋体" w:hAnsi="宋体" w:cs="宋体" w:eastAsia="宋体" w:hint="default"/>
                <w:sz w:val="18"/>
                <w:szCs w:val="18"/>
              </w:rPr>
              <w:t>于上市公司普通股 股东的净利润的比</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35,198,033.00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172,215,037.92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28,158,426.40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155,797,834.20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20,253,400.32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66,348,794.93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795"/>
        <w:gridCol w:w="5773"/>
      </w:tblGrid>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0.50</w:t>
            </w:r>
          </w:p>
        </w:tc>
      </w:tr>
      <w:tr>
        <w:trPr>
          <w:trHeight w:val="714"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703,960,660</w:t>
            </w:r>
          </w:p>
        </w:tc>
      </w:tr>
      <w:tr>
        <w:trPr>
          <w:trHeight w:val="714"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35,198,033.00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647,085,150.91</w:t>
            </w:r>
          </w:p>
        </w:tc>
      </w:tr>
      <w:tr>
        <w:trPr>
          <w:trHeight w:val="714"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年度分配预案为：以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703,960,660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股派送现金股利</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（含税</w:t>
            </w:r>
            <w:r>
              <w:rPr>
                <w:rFonts w:ascii="宋体" w:hAnsi="宋体" w:cs="宋体" w:eastAsia="宋体" w:hint="default"/>
                <w:spacing w:val="-89"/>
                <w:sz w:val="18"/>
                <w:szCs w:val="18"/>
              </w:rPr>
              <w:t>）</w:t>
            </w:r>
            <w:r>
              <w:rPr>
                <w:rFonts w:ascii="宋体" w:hAnsi="宋体" w:cs="宋体" w:eastAsia="宋体" w:hint="default"/>
                <w:sz w:val="18"/>
                <w:szCs w:val="18"/>
              </w:rPr>
              <w:t>，不送红股，不以公积金转增股本，合计派发现金股利</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元。剩余未分配利润留待以后年度分配。本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预案需提交公司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年年度股东大会审议批准后方可实施。</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6" w:lineRule="auto"/>
        <w:ind w:right="0"/>
        <w:jc w:val="left"/>
        <w:rPr>
          <w:b w:val="0"/>
          <w:bCs w:val="0"/>
        </w:rPr>
      </w:pP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9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１、公司本次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资产重组发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行取得的新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增股份的锁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定期为自本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次交易新增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股份上市之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内不得转让；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２、本次交易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前束龙胜、芜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湖市鑫诚科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技投资有限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公司持有的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份自本次交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易完成后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让；３、本次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交易完成后， 束龙胜暂无 减持所持上 市公司股份</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的计划，但不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排除未来三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年内减持其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所持上市公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司股份的可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能性；４、本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次交易完成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后，束龙胜没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有放弃上市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公司控制权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的计划；５、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在本次交易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完成后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月内，束龙胜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及其一致行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动人芜湖市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鑫诚科技投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资有限公司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若减持上市</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1016" w:header="787" w:top="1100" w:bottom="1200" w:left="1020" w:right="1020"/>
          <w:pgNumType w:start="4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公司股份，保</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证减持后合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计持有的上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市公司有表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决权的股份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比例与瞿洪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桂所持的上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市公司有表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决权的股份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比例的差额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不低于本次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交易完成时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双方的比例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差额</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11.92%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（含瞿洪桂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放弃表决权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本方及本方</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控制（包括直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接控制和间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接控制）的企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业目前没有，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将来也不以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both"/>
              <w:rPr>
                <w:rFonts w:ascii="宋体" w:hAnsi="宋体" w:cs="宋体" w:eastAsia="宋体" w:hint="default"/>
                <w:sz w:val="18"/>
                <w:szCs w:val="18"/>
              </w:rPr>
            </w:pPr>
            <w:r>
              <w:rPr>
                <w:rFonts w:ascii="宋体" w:hAnsi="宋体" w:cs="宋体" w:eastAsia="宋体" w:hint="default"/>
                <w:sz w:val="18"/>
                <w:szCs w:val="18"/>
              </w:rPr>
              <w:t>任何方式直 接或间接从 事与上市公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司及其控股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子公司现有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及将来从事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的业务构成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任何活动。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、就本方及</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本方控制的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企业（如有）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45"/>
              <w:ind w:left="24" w:right="190"/>
              <w:jc w:val="left"/>
              <w:rPr>
                <w:rFonts w:ascii="宋体" w:hAnsi="宋体" w:cs="宋体" w:eastAsia="宋体" w:hint="default"/>
                <w:sz w:val="18"/>
                <w:szCs w:val="18"/>
              </w:rPr>
            </w:pPr>
            <w:r>
              <w:rPr>
                <w:rFonts w:ascii="宋体" w:hAnsi="宋体" w:cs="宋体" w:eastAsia="宋体" w:hint="default"/>
                <w:sz w:val="18"/>
                <w:szCs w:val="18"/>
              </w:rPr>
              <w:t>关于关联交 易的承诺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both"/>
              <w:rPr>
                <w:rFonts w:ascii="宋体" w:hAnsi="宋体" w:cs="宋体" w:eastAsia="宋体" w:hint="default"/>
                <w:sz w:val="18"/>
                <w:szCs w:val="18"/>
              </w:rPr>
            </w:pPr>
            <w:r>
              <w:rPr>
                <w:rFonts w:ascii="宋体" w:hAnsi="宋体" w:cs="宋体" w:eastAsia="宋体" w:hint="default"/>
                <w:sz w:val="18"/>
                <w:szCs w:val="18"/>
              </w:rPr>
              <w:t>及其控股子 公司之间已 存在及将来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不可避免发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生的关联交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易事项，保证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遵循市场交</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r>
        <w:rPr/>
        <w:pict>
          <v:shape style="position:absolute;margin-left:473.759003pt;margin-top:609.800049pt;width:61.2pt;height:158.15pt;mso-position-horizontal-relative:page;mso-position-vertical-relative:page;z-index:-11977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9"/>
                    <w:ind w:left="0" w:right="0"/>
                    <w:jc w:val="left"/>
                  </w:pPr>
                  <w:r>
                    <w:rPr/>
                    <w:t>）</w:t>
                  </w:r>
                </w:p>
              </w:txbxContent>
            </v:textbox>
            <w10:wrap type="none"/>
          </v:shape>
        </w:pict>
      </w:r>
      <w:r>
        <w:rPr/>
        <w:pict>
          <v:group style="position:absolute;margin-left:479.850006pt;margin-top:609.800049pt;width:55.1pt;height:158.25pt;mso-position-horizontal-relative:page;mso-position-vertical-relative:page;z-index:-1197712" coordorigin="9597,12196" coordsize="1102,3165">
            <v:shape style="position:absolute;left:9597;top:12196;width:1102;height:3165" coordorigin="9597,12196" coordsize="1102,3165" path="m9597,12196l10699,12196,10699,15361,9597,15361,9597,12196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易的公平原</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则即正常的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商业条款与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其控股子公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司发生交易。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如未按市场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交易的公平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原则与上市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股子公司发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生交易，而给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其控股子公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司造成损失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或已经造成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损失，由本方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承担赔偿责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新增股票上</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市之日起三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年内，放弃其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所持有的占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鑫龙总股本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的股份所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190"/>
              <w:jc w:val="both"/>
              <w:rPr>
                <w:rFonts w:ascii="宋体" w:hAnsi="宋体" w:cs="宋体" w:eastAsia="宋体" w:hint="default"/>
                <w:sz w:val="18"/>
                <w:szCs w:val="18"/>
              </w:rPr>
            </w:pPr>
            <w:r>
              <w:rPr>
                <w:rFonts w:ascii="宋体" w:hAnsi="宋体" w:cs="宋体" w:eastAsia="宋体" w:hint="default"/>
                <w:sz w:val="18"/>
                <w:szCs w:val="18"/>
              </w:rPr>
              <w:t>关于放弃表 决权等权利 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对应的股东 大会上的全 </w:t>
            </w:r>
            <w:r>
              <w:rPr>
                <w:rFonts w:ascii="宋体" w:hAnsi="宋体" w:cs="宋体" w:eastAsia="宋体" w:hint="default"/>
                <w:spacing w:val="-2"/>
                <w:sz w:val="18"/>
                <w:szCs w:val="18"/>
              </w:rPr>
              <w:t>部表决权、提</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名权、提案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权，亦不以任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何形式直接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或间接增持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鑫龙电器股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第一期：解锁</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1"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不超过本次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认购的全部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瞿洪桂、张桂</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上市公司股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r>
              <w:rPr>
                <w:rFonts w:ascii="宋体" w:hAnsi="宋体" w:cs="宋体" w:eastAsia="宋体" w:hint="default"/>
                <w:spacing w:val="-18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w:t>
            </w:r>
          </w:p>
        </w:tc>
        <w:tc>
          <w:tcPr>
            <w:tcW w:w="1107"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9"/>
              <w:jc w:val="left"/>
              <w:rPr>
                <w:rFonts w:ascii="宋体" w:hAnsi="宋体" w:cs="宋体" w:eastAsia="宋体" w:hint="default"/>
                <w:sz w:val="18"/>
                <w:szCs w:val="18"/>
              </w:rPr>
            </w:pPr>
            <w:r>
              <w:rPr>
                <w:rFonts w:ascii="宋体" w:hAnsi="宋体" w:cs="宋体" w:eastAsia="宋体" w:hint="default"/>
                <w:spacing w:val="-3"/>
                <w:sz w:val="18"/>
                <w:szCs w:val="18"/>
              </w:rPr>
              <w:t>芹、孟涛、吴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小岭、郭晨、</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0" w:lineRule="auto" w:before="21"/>
              <w:ind w:left="23" w:right="20"/>
              <w:jc w:val="left"/>
              <w:rPr>
                <w:rFonts w:ascii="宋体" w:hAnsi="宋体" w:cs="宋体" w:eastAsia="宋体" w:hint="default"/>
                <w:sz w:val="18"/>
                <w:szCs w:val="18"/>
              </w:rPr>
            </w:pPr>
            <w:r>
              <w:rPr>
                <w:rFonts w:ascii="宋体" w:hAnsi="宋体" w:cs="宋体" w:eastAsia="宋体" w:hint="default"/>
                <w:sz w:val="18"/>
                <w:szCs w:val="18"/>
              </w:rPr>
              <w:t>份的</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；第</w:t>
            </w:r>
            <w:r>
              <w:rPr>
                <w:rFonts w:ascii="宋体" w:hAnsi="宋体" w:cs="宋体" w:eastAsia="宋体" w:hint="default"/>
                <w:sz w:val="18"/>
                <w:szCs w:val="18"/>
              </w:rPr>
              <w:t> </w:t>
            </w:r>
            <w:r>
              <w:rPr>
                <w:rFonts w:ascii="宋体" w:hAnsi="宋体" w:cs="宋体" w:eastAsia="宋体" w:hint="default"/>
                <w:spacing w:val="-2"/>
                <w:sz w:val="18"/>
                <w:szCs w:val="18"/>
              </w:rPr>
              <w:t>二期：解锁不</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周超、何利</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超过本次认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07" w:type="dxa"/>
            <w:tcBorders>
              <w:top w:val="nil" w:sz="6" w:space="0" w:color="auto"/>
              <w:left w:val="single" w:sz="4" w:space="0" w:color="000000"/>
              <w:bottom w:val="nil" w:sz="6" w:space="0" w:color="auto"/>
              <w:right w:val="single" w:sz="4" w:space="0" w:color="000000"/>
            </w:tcBorders>
          </w:tcPr>
          <w:p>
            <w:pPr/>
          </w:p>
        </w:tc>
      </w:tr>
      <w:tr>
        <w:trPr>
          <w:trHeight w:val="323"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购的全部上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35%</w:t>
            </w:r>
            <w:r>
              <w:rPr>
                <w:rFonts w:ascii="宋体" w:hAnsi="宋体" w:cs="宋体" w:eastAsia="宋体" w:hint="default"/>
                <w:spacing w:val="-4"/>
                <w:sz w:val="18"/>
                <w:szCs w:val="18"/>
              </w:rPr>
              <w:t>；第三</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期：解锁本次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认购的全部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若本合伙企</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业取得本次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的股份时，用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于认购股份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的本合伙企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业所持中电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兴发股权持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续拥有权益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的时间不足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pacing w:val="-11"/>
                <w:sz w:val="18"/>
                <w:szCs w:val="18"/>
              </w:rPr>
              <w:t>个月，则本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金石泓信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190"/>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01"/>
              <w:jc w:val="both"/>
              <w:rPr>
                <w:rFonts w:ascii="宋体" w:hAnsi="宋体" w:cs="宋体" w:eastAsia="宋体" w:hint="default"/>
                <w:sz w:val="18"/>
                <w:szCs w:val="18"/>
              </w:rPr>
            </w:pPr>
            <w:r>
              <w:rPr>
                <w:rFonts w:ascii="宋体" w:hAnsi="宋体" w:cs="宋体" w:eastAsia="宋体" w:hint="default"/>
                <w:sz w:val="18"/>
                <w:szCs w:val="18"/>
              </w:rPr>
              <w:t>合伙企业在 本次新增股 份上市之日 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不会转让或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委托他人管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理，也不会要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求鑫龙电器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收购本合伙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企业所持有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的鑫龙电器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本次向本合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伙企业非公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开发行的股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本次发行取</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得的鑫龙电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器新增股份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40"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both"/>
              <w:rPr>
                <w:rFonts w:ascii="宋体" w:hAnsi="宋体" w:cs="宋体" w:eastAsia="宋体" w:hint="default"/>
                <w:sz w:val="18"/>
                <w:szCs w:val="18"/>
              </w:rPr>
            </w:pPr>
            <w:r>
              <w:rPr>
                <w:rFonts w:ascii="宋体" w:hAnsi="宋体" w:cs="宋体" w:eastAsia="宋体" w:hint="default"/>
                <w:spacing w:val="-2"/>
                <w:sz w:val="18"/>
                <w:szCs w:val="18"/>
              </w:rPr>
              <w:t>束龙胜、理鼎</w:t>
            </w:r>
            <w:r>
              <w:rPr>
                <w:rFonts w:ascii="宋体" w:hAnsi="宋体" w:cs="宋体" w:eastAsia="宋体" w:hint="default"/>
                <w:sz w:val="18"/>
                <w:szCs w:val="18"/>
              </w:rPr>
              <w:t> </w:t>
            </w:r>
            <w:r>
              <w:rPr>
                <w:rFonts w:ascii="宋体" w:hAnsi="宋体" w:cs="宋体" w:eastAsia="宋体" w:hint="default"/>
                <w:spacing w:val="-2"/>
                <w:sz w:val="18"/>
                <w:szCs w:val="18"/>
              </w:rPr>
              <w:t>投资、中金国</w:t>
            </w:r>
            <w:r>
              <w:rPr>
                <w:rFonts w:ascii="宋体" w:hAnsi="宋体" w:cs="宋体" w:eastAsia="宋体" w:hint="default"/>
                <w:sz w:val="18"/>
                <w:szCs w:val="18"/>
              </w:rPr>
              <w:t> </w:t>
            </w:r>
            <w:r>
              <w:rPr>
                <w:rFonts w:ascii="宋体" w:hAnsi="宋体" w:cs="宋体" w:eastAsia="宋体" w:hint="default"/>
                <w:spacing w:val="-2"/>
                <w:sz w:val="18"/>
                <w:szCs w:val="18"/>
              </w:rPr>
              <w:t>联、乐源财富</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both"/>
              <w:rPr>
                <w:rFonts w:ascii="宋体" w:hAnsi="宋体" w:cs="宋体" w:eastAsia="宋体" w:hint="default"/>
                <w:sz w:val="18"/>
                <w:szCs w:val="18"/>
              </w:rPr>
            </w:pPr>
            <w:r>
              <w:rPr>
                <w:rFonts w:ascii="宋体" w:hAnsi="宋体" w:cs="宋体" w:eastAsia="宋体" w:hint="default"/>
                <w:sz w:val="18"/>
                <w:szCs w:val="18"/>
              </w:rPr>
              <w:t>的锁定期为 自本次交易 新增股份上</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个月内不得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、本方及本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20"/>
              <w:jc w:val="left"/>
              <w:rPr>
                <w:rFonts w:ascii="宋体" w:hAnsi="宋体" w:cs="宋体" w:eastAsia="宋体" w:hint="default"/>
                <w:sz w:val="18"/>
                <w:szCs w:val="18"/>
              </w:rPr>
            </w:pPr>
            <w:r>
              <w:rPr>
                <w:rFonts w:ascii="宋体" w:hAnsi="宋体" w:cs="宋体" w:eastAsia="宋体" w:hint="default"/>
                <w:spacing w:val="-2"/>
                <w:sz w:val="18"/>
                <w:szCs w:val="18"/>
              </w:rPr>
              <w:t>方控制（包括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直接控制和</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间接控制）的</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企业目前没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有，将来也不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以任何方式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从事与上市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股子公司现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有及将来从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事的业务构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的任何活动。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、对本方下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 w:right="0"/>
              <w:jc w:val="center"/>
              <w:rPr>
                <w:rFonts w:ascii="宋体" w:hAnsi="宋体" w:cs="宋体" w:eastAsia="宋体" w:hint="default"/>
                <w:sz w:val="18"/>
                <w:szCs w:val="18"/>
              </w:rPr>
            </w:pPr>
            <w:r>
              <w:rPr>
                <w:rFonts w:ascii="宋体" w:hAnsi="宋体" w:cs="宋体" w:eastAsia="宋体" w:hint="default"/>
                <w:sz w:val="18"/>
                <w:szCs w:val="18"/>
              </w:rPr>
              <w:t>属全资企业、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控股的企业，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本方将通过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派出机构和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人员（包括但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不限于董事、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经理）以及控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股地位使该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等企业履行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本承诺函中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与本方相同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的义务，保证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司发生同业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上市公司进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一步拓展其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业务范围，本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方及本方拥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有控制权的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企业将不与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展后的业务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相竞争；如可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能与上市公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司拓展后的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业务产生竞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争的，本方及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本方拥有控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制权的企业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将按照如下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方式退出与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竞争</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止与上市公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）将相竞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争的业务纳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入到上市公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司经营</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将相竞争的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业务转让给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无关联的第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三方</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他有利于维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护上市公司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权益的方式。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、如本方及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本方拥有控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制权的企业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有任何商业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机会可从事、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参与任何可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能与上市公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司经营构成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竞争的活动，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则立即将上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述商业机会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通知上市公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司，在通知中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所指定的合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理期间内，上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愿意利用该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商业机会的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肯定答复的，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则尽力将该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商业机会给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予上市公司。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、本方确认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本承诺函所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载的每一项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承诺均为可</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独立执行之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承诺，任何一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项承诺若被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视为无效或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终止将不影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响其他各项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承诺的有效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性；如违反上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述任何一项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承诺，本方愿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意承担由此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给上市公司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造成的直接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或间接经济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损失、索赔责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任及与此相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关的费用支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w:t>
            </w:r>
            <w:r>
              <w:rPr>
                <w:rFonts w:ascii="Times New Roman" w:hAnsi="Times New Roman" w:cs="Times New Roman" w:eastAsia="Times New Roman" w:hint="default"/>
                <w:sz w:val="18"/>
                <w:szCs w:val="18"/>
              </w:rPr>
              <w:t>6</w:t>
            </w:r>
            <w:r>
              <w:rPr>
                <w:rFonts w:ascii="宋体" w:hAnsi="宋体" w:cs="宋体" w:eastAsia="宋体" w:hint="default"/>
                <w:sz w:val="18"/>
                <w:szCs w:val="18"/>
              </w:rPr>
              <w:t>、本承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诺函在本方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作为持有上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上股份的主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要股东期间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内持续有效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且不可变更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或撤销。</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、就本方及</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本方控制的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企业（如有）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及其控股子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公司之间已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存在及将来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不可避免发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90"/>
              <w:jc w:val="left"/>
              <w:rPr>
                <w:rFonts w:ascii="宋体" w:hAnsi="宋体" w:cs="宋体" w:eastAsia="宋体" w:hint="default"/>
                <w:sz w:val="18"/>
                <w:szCs w:val="18"/>
              </w:rPr>
            </w:pPr>
            <w:r>
              <w:rPr>
                <w:rFonts w:ascii="宋体" w:hAnsi="宋体" w:cs="宋体" w:eastAsia="宋体" w:hint="default"/>
                <w:sz w:val="18"/>
                <w:szCs w:val="18"/>
              </w:rPr>
              <w:t>关于关联交 易的承诺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生的关联交 </w:t>
            </w:r>
            <w:r>
              <w:rPr>
                <w:rFonts w:ascii="宋体" w:hAnsi="宋体" w:cs="宋体" w:eastAsia="宋体" w:hint="default"/>
                <w:spacing w:val="-2"/>
                <w:sz w:val="18"/>
                <w:szCs w:val="18"/>
              </w:rPr>
              <w:t>易事项，保证</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遵循市场交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易的公平原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则即正常的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商业条款与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其控股子公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司发生交易。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如未按市场</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r>
        <w:rPr/>
        <w:pict>
          <v:shape style="position:absolute;margin-left:361.440002pt;margin-top:72.400024pt;width:62.15pt;height:686.65pt;mso-position-horizontal-relative:page;mso-position-vertical-relative:page;z-index:-1197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5"/>
                      <w:szCs w:val="15"/>
                    </w:rPr>
                  </w:pPr>
                </w:p>
                <w:p>
                  <w:pPr>
                    <w:pStyle w:val="BodyText"/>
                    <w:spacing w:line="240" w:lineRule="auto" w:before="0"/>
                    <w:ind w:left="0" w:right="0"/>
                    <w:jc w:val="left"/>
                  </w:pPr>
                  <w:r>
                    <w:rPr/>
                    <w:t>，</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交易的公平</w:t>
            </w:r>
          </w:p>
        </w:tc>
        <w:tc>
          <w:tcPr>
            <w:tcW w:w="1126" w:type="dxa"/>
            <w:vMerge w:val="restart"/>
            <w:tcBorders>
              <w:top w:val="single" w:sz="4" w:space="0" w:color="000000"/>
              <w:left w:val="single" w:sz="4" w:space="0" w:color="000000"/>
              <w:right w:val="single" w:sz="4" w:space="0" w:color="000000"/>
            </w:tcBorders>
          </w:tcPr>
          <w:p>
            <w:pPr>
              <w:pStyle w:val="TableParagraph"/>
              <w:spacing w:line="13733"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6.05pt;height:686.65pt;mso-position-horizontal-relative:char;mso-position-vertical-relative:line" coordorigin="0,0" coordsize="1121,13733">
                  <v:group style="position:absolute;left:0;top:0;width:1121;height:13733" coordorigin="0,0" coordsize="1121,13733">
                    <v:shape style="position:absolute;left:0;top:0;width:1121;height:13733" coordorigin="0,0" coordsize="1121,13733" path="m0,0l1121,0,1121,13733,0,13733,0,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原则与上市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股子公司发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生交易，而给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其控股子公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司造成损失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或已经造成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损失，由本方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承担赔偿责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任。</w:t>
            </w:r>
            <w:r>
              <w:rPr>
                <w:rFonts w:ascii="Times New Roman" w:hAnsi="Times New Roman" w:cs="Times New Roman" w:eastAsia="Times New Roman" w:hint="default"/>
                <w:sz w:val="18"/>
                <w:szCs w:val="18"/>
              </w:rPr>
              <w:t>2</w:t>
            </w:r>
            <w:r>
              <w:rPr>
                <w:rFonts w:ascii="宋体" w:hAnsi="宋体" w:cs="宋体" w:eastAsia="宋体" w:hint="default"/>
                <w:sz w:val="18"/>
                <w:szCs w:val="18"/>
              </w:rPr>
              <w:t>、本方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将善意履行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作为上市公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司股东的义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务，充分尊重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独立法人地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位，保障上市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公司独立经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营、自主决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策。本方将严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格按照中国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《公司法》以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的规定，促使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经本方提名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董事（如有）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依法履行其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应尽的诚信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和勤勉责任。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、本方以及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本方控股或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实际控制的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其他公司或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者其他企业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3"/>
              <w:jc w:val="center"/>
              <w:rPr>
                <w:rFonts w:ascii="Times New Roman" w:hAnsi="Times New Roman" w:cs="Times New Roman" w:eastAsia="Times New Roman" w:hint="default"/>
                <w:sz w:val="18"/>
                <w:szCs w:val="18"/>
              </w:rPr>
            </w:pPr>
            <w:r>
              <w:rPr>
                <w:rFonts w:ascii="宋体" w:hAnsi="宋体" w:cs="宋体" w:eastAsia="宋体" w:hint="default"/>
                <w:sz w:val="18"/>
                <w:szCs w:val="18"/>
              </w:rPr>
              <w:t>（以下统称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本方的关联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企业</w:t>
            </w:r>
            <w:r>
              <w:rPr>
                <w:rFonts w:ascii="Times New Roman" w:hAnsi="Times New Roman" w:cs="Times New Roman" w:eastAsia="Times New Roman" w:hint="default"/>
                <w:spacing w:val="-2"/>
                <w:w w:val="99"/>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将来尽可能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避免与上市</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r>
        <w:rPr/>
        <w:pict>
          <v:shape style="position:absolute;margin-left:361.440002pt;margin-top:72.400024pt;width:62.15pt;height:686.65pt;mso-position-horizontal-relative:page;mso-position-vertical-relative:page;z-index:-1197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1"/>
                      <w:szCs w:val="21"/>
                    </w:rPr>
                  </w:pPr>
                </w:p>
                <w:p>
                  <w:pPr>
                    <w:pStyle w:val="BodyText"/>
                    <w:spacing w:line="240" w:lineRule="auto" w:before="0"/>
                    <w:ind w:left="0" w:right="0"/>
                    <w:jc w:val="left"/>
                  </w:pPr>
                  <w:r>
                    <w:rPr/>
                    <w:t>、</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公司发生关</w:t>
            </w:r>
          </w:p>
        </w:tc>
        <w:tc>
          <w:tcPr>
            <w:tcW w:w="1126" w:type="dxa"/>
            <w:vMerge w:val="restart"/>
            <w:tcBorders>
              <w:top w:val="single" w:sz="4" w:space="0" w:color="000000"/>
              <w:left w:val="single" w:sz="4" w:space="0" w:color="000000"/>
              <w:right w:val="single" w:sz="4" w:space="0" w:color="000000"/>
            </w:tcBorders>
          </w:tcPr>
          <w:p>
            <w:pPr>
              <w:pStyle w:val="TableParagraph"/>
              <w:spacing w:line="13733"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6.05pt;height:686.65pt;mso-position-horizontal-relative:char;mso-position-vertical-relative:line" coordorigin="0,0" coordsize="1121,13733">
                  <v:group style="position:absolute;left:0;top:0;width:1121;height:13733" coordorigin="0,0" coordsize="1121,13733">
                    <v:shape style="position:absolute;left:0;top:0;width:1121;height:13733" coordorigin="0,0" coordsize="1121,13733" path="m0,0l1121,0,1121,13733,0,13733,0,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联交易。</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本方及本方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的关联企业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承诺不以借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款、代偿债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务、代垫款项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或者其他方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式占用上市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公司资金，也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不要求上市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公司为本方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及本方的关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联企业进行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6"/>
              <w:jc w:val="center"/>
              <w:rPr>
                <w:rFonts w:ascii="Times New Roman" w:hAnsi="Times New Roman" w:cs="Times New Roman" w:eastAsia="Times New Roman" w:hint="default"/>
                <w:sz w:val="18"/>
                <w:szCs w:val="18"/>
              </w:rPr>
            </w:pPr>
            <w:r>
              <w:rPr>
                <w:rFonts w:ascii="宋体" w:hAnsi="宋体" w:cs="宋体" w:eastAsia="宋体" w:hint="default"/>
                <w:sz w:val="18"/>
                <w:szCs w:val="18"/>
              </w:rPr>
              <w:t>违规担保。</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如果上市公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司在今后的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经营活动中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必须与本方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或本方的关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联企业发生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不可避免的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关联交易，本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方将促使此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等交易严格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按照国家有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程和上市公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定履行有关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程序，在上市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会对关联交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易进行表决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时，本方严格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履行回避表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决的义务；与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上市公司依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法签订协议，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及时进行信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息披露；保证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按照正常的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商业条件进</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r>
        <w:rPr/>
        <w:pict>
          <v:shape style="position:absolute;margin-left:361.440002pt;margin-top:72.400024pt;width:62.15pt;height:563.85pt;mso-position-horizontal-relative:page;mso-position-vertical-relative:page;z-index:-1197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1"/>
                    <w:ind w:left="0" w:right="0"/>
                    <w:jc w:val="left"/>
                  </w:pPr>
                  <w:r>
                    <w:rPr/>
                    <w:t>、</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行，且本方及</w:t>
            </w:r>
          </w:p>
        </w:tc>
        <w:tc>
          <w:tcPr>
            <w:tcW w:w="1126" w:type="dxa"/>
            <w:vMerge w:val="restart"/>
            <w:tcBorders>
              <w:top w:val="single" w:sz="4" w:space="0" w:color="000000"/>
              <w:left w:val="single" w:sz="4" w:space="0" w:color="000000"/>
              <w:right w:val="single" w:sz="4" w:space="0" w:color="000000"/>
            </w:tcBorders>
          </w:tcPr>
          <w:p>
            <w:pPr>
              <w:pStyle w:val="TableParagraph"/>
              <w:spacing w:line="11277"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5"/>
                <w:sz w:val="20"/>
                <w:szCs w:val="20"/>
              </w:rPr>
              <w:pict>
                <v:group style="width:56.05pt;height:563.85pt;mso-position-horizontal-relative:char;mso-position-vertical-relative:line" coordorigin="0,0" coordsize="1121,11277">
                  <v:group style="position:absolute;left:0;top:0;width:1121;height:11277" coordorigin="0,0" coordsize="1121,11277">
                    <v:shape style="position:absolute;left:0;top:0;width:1121;height:11277" coordorigin="0,0" coordsize="1121,11277" path="m0,0l1121,0,1121,11277,0,11277,0,0xe" filled="true" fillcolor="#ffffff" stroked="false">
                      <v:path arrowok="t"/>
                      <v:fill type="solid"/>
                    </v:shape>
                  </v:group>
                </v:group>
              </w:pict>
            </w:r>
            <w:r>
              <w:rPr>
                <w:rFonts w:ascii="Times New Roman" w:hAnsi="Times New Roman" w:cs="Times New Roman" w:eastAsia="Times New Roman" w:hint="default"/>
                <w:position w:val="-225"/>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本方的关联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企业将不会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要求或接受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予比在任何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一项市场公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平交易中第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三者更优惠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的条件，保证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不通过关联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交易损害上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他股东的合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法权益。</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本方及本方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的关联企业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将严格和善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意地履行其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签订的各种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关联交易协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议。本方及本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方的关联企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业将不会向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求任何超出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上述协议规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定以外的利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益或收益。</w:t>
            </w:r>
            <w:r>
              <w:rPr>
                <w:rFonts w:ascii="Times New Roman" w:hAnsi="Times New Roman" w:cs="Times New Roman" w:eastAsia="Times New Roman" w:hint="default"/>
                <w:sz w:val="18"/>
                <w:szCs w:val="18"/>
              </w:rPr>
              <w:t>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如违反上述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承诺给上市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公司造成损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失，本方将向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出赔偿。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、在任职董</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事期间每年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90"/>
              <w:jc w:val="left"/>
              <w:rPr>
                <w:rFonts w:ascii="宋体" w:hAnsi="宋体" w:cs="宋体" w:eastAsia="宋体" w:hint="default"/>
                <w:sz w:val="18"/>
                <w:szCs w:val="18"/>
              </w:rPr>
            </w:pPr>
            <w:r>
              <w:rPr>
                <w:rFonts w:ascii="宋体" w:hAnsi="宋体" w:cs="宋体" w:eastAsia="宋体" w:hint="default"/>
                <w:sz w:val="18"/>
                <w:szCs w:val="18"/>
              </w:rPr>
              <w:t>股份不超过 其所持有股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份总数的百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分之二十五；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在离职后半</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r>
        <w:rPr/>
        <w:pict>
          <v:shape style="position:absolute;margin-left:361.440002pt;margin-top:72.400024pt;width:62.15pt;height:314.25pt;mso-position-horizontal-relative:page;mso-position-vertical-relative:page;z-index:-11975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9"/>
                    <w:ind w:left="0" w:right="0"/>
                    <w:jc w:val="left"/>
                  </w:pPr>
                  <w:r>
                    <w:rPr/>
                    <w:t>、</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年内，不转让</w:t>
            </w:r>
          </w:p>
        </w:tc>
        <w:tc>
          <w:tcPr>
            <w:tcW w:w="1126" w:type="dxa"/>
            <w:vMerge w:val="restart"/>
            <w:tcBorders>
              <w:top w:val="single" w:sz="4" w:space="0" w:color="000000"/>
              <w:left w:val="single" w:sz="4" w:space="0" w:color="000000"/>
              <w:right w:val="single" w:sz="4" w:space="0" w:color="000000"/>
            </w:tcBorders>
          </w:tcPr>
          <w:p>
            <w:pPr>
              <w:pStyle w:val="TableParagraph"/>
              <w:spacing w:line="6285"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5"/>
                <w:sz w:val="20"/>
                <w:szCs w:val="20"/>
              </w:rPr>
              <w:pict>
                <v:group style="width:56.05pt;height:314.25pt;mso-position-horizontal-relative:char;mso-position-vertical-relative:line" coordorigin="0,0" coordsize="1121,6285">
                  <v:group style="position:absolute;left:0;top:0;width:1121;height:6285" coordorigin="0,0" coordsize="1121,6285">
                    <v:shape style="position:absolute;left:0;top:0;width:1121;height:6285" coordorigin="0,0" coordsize="1121,6285" path="m0,0l1121,0,1121,6285,0,6285,0,0xe" filled="true" fillcolor="#ffffff" stroked="false">
                      <v:path arrowok="t"/>
                      <v:fill type="solid"/>
                    </v:shape>
                  </v:group>
                </v:group>
              </w:pict>
            </w:r>
            <w:r>
              <w:rPr>
                <w:rFonts w:ascii="Times New Roman" w:hAnsi="Times New Roman" w:cs="Times New Roman" w:eastAsia="Times New Roman" w:hint="default"/>
                <w:position w:val="-125"/>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所持有的股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份。还承诺：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在任职鑫诚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科技董事期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间每年转让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的鑫诚科技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股权不超过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其所持有鑫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诚科技股权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总数的百分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之二十五；在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离职后半年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内，不转让所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持有的鑫诚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科技股权。</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争、规范和减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少关联交易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在任职高管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both"/>
              <w:rPr>
                <w:rFonts w:ascii="宋体" w:hAnsi="宋体" w:cs="宋体" w:eastAsia="宋体" w:hint="default"/>
                <w:sz w:val="18"/>
                <w:szCs w:val="18"/>
              </w:rPr>
            </w:pPr>
            <w:r>
              <w:rPr>
                <w:rFonts w:ascii="宋体" w:hAnsi="宋体" w:cs="宋体" w:eastAsia="宋体" w:hint="default"/>
                <w:sz w:val="18"/>
                <w:szCs w:val="18"/>
              </w:rPr>
              <w:t>让的公司股 份不超过其 所持有股份</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总数的百分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之二十五。</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在任职高管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59"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闫涛</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both"/>
              <w:rPr>
                <w:rFonts w:ascii="宋体" w:hAnsi="宋体" w:cs="宋体" w:eastAsia="宋体" w:hint="default"/>
                <w:sz w:val="18"/>
                <w:szCs w:val="18"/>
              </w:rPr>
            </w:pPr>
            <w:r>
              <w:rPr>
                <w:rFonts w:ascii="宋体" w:hAnsi="宋体" w:cs="宋体" w:eastAsia="宋体" w:hint="default"/>
                <w:sz w:val="18"/>
                <w:szCs w:val="18"/>
              </w:rPr>
              <w:t>让的公司股 份不超过其 所持有股份</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89"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23" w:right="0"/>
              <w:jc w:val="left"/>
              <w:rPr>
                <w:rFonts w:ascii="宋体" w:hAnsi="宋体" w:cs="宋体" w:eastAsia="宋体" w:hint="default"/>
                <w:sz w:val="18"/>
                <w:szCs w:val="18"/>
              </w:rPr>
            </w:pPr>
            <w:r>
              <w:rPr>
                <w:rFonts w:ascii="宋体" w:hAnsi="宋体" w:cs="宋体" w:eastAsia="宋体" w:hint="default"/>
                <w:sz w:val="18"/>
                <w:szCs w:val="18"/>
              </w:rPr>
              <w:t>总数的百分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之二十五。</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在任职高管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both"/>
              <w:rPr>
                <w:rFonts w:ascii="宋体" w:hAnsi="宋体" w:cs="宋体" w:eastAsia="宋体" w:hint="default"/>
                <w:sz w:val="18"/>
                <w:szCs w:val="18"/>
              </w:rPr>
            </w:pPr>
            <w:r>
              <w:rPr>
                <w:rFonts w:ascii="宋体" w:hAnsi="宋体" w:cs="宋体" w:eastAsia="宋体" w:hint="default"/>
                <w:sz w:val="18"/>
                <w:szCs w:val="18"/>
              </w:rPr>
              <w:t>让的公司股 份不超过其 所持有股份</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总数的百分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之二十五。</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712"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孙国财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90"/>
              <w:jc w:val="left"/>
              <w:rPr>
                <w:rFonts w:ascii="宋体" w:hAnsi="宋体" w:cs="宋体" w:eastAsia="宋体" w:hint="default"/>
                <w:sz w:val="18"/>
                <w:szCs w:val="18"/>
              </w:rPr>
            </w:pPr>
            <w:r>
              <w:rPr>
                <w:rFonts w:ascii="宋体" w:hAnsi="宋体" w:cs="宋体" w:eastAsia="宋体" w:hint="default"/>
                <w:sz w:val="18"/>
                <w:szCs w:val="18"/>
              </w:rPr>
              <w:t>离任董事在 其申报离任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footerReference w:type="default" r:id="rId18"/>
          <w:pgSz w:w="11910" w:h="16840"/>
          <w:pgMar w:footer="1016" w:header="787" w:top="1100" w:bottom="1200" w:left="1020" w:right="1020"/>
          <w:pgNumType w:start="50"/>
        </w:sectPr>
      </w:pPr>
    </w:p>
    <w:p>
      <w:pPr>
        <w:spacing w:line="240" w:lineRule="auto" w:before="11"/>
        <w:rPr>
          <w:rFonts w:ascii="Times New Roman" w:hAnsi="Times New Roman" w:cs="Times New Roman" w:eastAsia="Times New Roman" w:hint="default"/>
          <w:sz w:val="28"/>
          <w:szCs w:val="28"/>
        </w:rPr>
      </w:pPr>
      <w:r>
        <w:rPr/>
        <w:pict>
          <v:shape style="position:absolute;margin-left:361.440002pt;margin-top:728pt;width:62.15pt;height:35.35pt;mso-position-horizontal-relative:page;mso-position-vertical-relative:page;z-index:-1197496" type="#_x0000_t202" filled="false" stroked="false">
            <v:textbox inset="0,0,0,0">
              <w:txbxContent>
                <w:p>
                  <w:pPr>
                    <w:pStyle w:val="BodyText"/>
                    <w:spacing w:line="240" w:lineRule="auto" w:before="72"/>
                    <w:ind w:left="0" w:right="0"/>
                    <w:jc w:val="left"/>
                  </w:pPr>
                  <w:r>
                    <w:rPr/>
                    <w:t>：</w:t>
                  </w:r>
                </w:p>
              </w:txbxContent>
            </v:textbox>
            <w10:wrap type="none"/>
          </v:shape>
        </w:pict>
      </w:r>
      <w:r>
        <w:rPr/>
        <w:pict>
          <v:group style="position:absolute;margin-left:367.5pt;margin-top:728pt;width:56.05pt;height:35.450pt;mso-position-horizontal-relative:page;mso-position-vertical-relative:page;z-index:-1197472" coordorigin="7350,14560" coordsize="1121,709">
            <v:shape style="position:absolute;left:7350;top:14560;width:1121;height:709" coordorigin="7350,14560" coordsize="1121,709" path="m7350,14560l8471,14560,8471,15269,7350,15269,7350,14560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六个月后的</w:t>
            </w:r>
          </w:p>
        </w:tc>
        <w:tc>
          <w:tcPr>
            <w:tcW w:w="1126" w:type="dxa"/>
            <w:vMerge w:val="restart"/>
            <w:tcBorders>
              <w:top w:val="single" w:sz="4" w:space="0" w:color="000000"/>
              <w:left w:val="single" w:sz="4" w:space="0" w:color="000000"/>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通过证券交</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易所挂牌交</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易出售本公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司股票数量</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占其所持有</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本公司股票</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总数的比例</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2"/>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离任高管在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其申报离任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六个月后的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王金海</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both"/>
              <w:rPr>
                <w:rFonts w:ascii="宋体" w:hAnsi="宋体" w:cs="宋体" w:eastAsia="宋体" w:hint="default"/>
                <w:sz w:val="18"/>
                <w:szCs w:val="18"/>
              </w:rPr>
            </w:pPr>
            <w:r>
              <w:rPr>
                <w:rFonts w:ascii="宋体" w:hAnsi="宋体" w:cs="宋体" w:eastAsia="宋体" w:hint="default"/>
                <w:sz w:val="18"/>
                <w:szCs w:val="18"/>
              </w:rPr>
              <w:t>通过证券交 易所挂牌交 易出售本公 司股票数量</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占其所持有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总数的比例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2"/>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在任职高管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both"/>
              <w:rPr>
                <w:rFonts w:ascii="宋体" w:hAnsi="宋体" w:cs="宋体" w:eastAsia="宋体" w:hint="default"/>
                <w:sz w:val="18"/>
                <w:szCs w:val="18"/>
              </w:rPr>
            </w:pPr>
            <w:r>
              <w:rPr>
                <w:rFonts w:ascii="宋体" w:hAnsi="宋体" w:cs="宋体" w:eastAsia="宋体" w:hint="default"/>
                <w:sz w:val="18"/>
                <w:szCs w:val="18"/>
              </w:rPr>
              <w:t>让的公司股 份不超过其 所持有股份</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总数的百分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之二十五。</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离任高管在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其申报离任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六个月后的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张祥</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both"/>
              <w:rPr>
                <w:rFonts w:ascii="宋体" w:hAnsi="宋体" w:cs="宋体" w:eastAsia="宋体" w:hint="default"/>
                <w:sz w:val="18"/>
                <w:szCs w:val="18"/>
              </w:rPr>
            </w:pPr>
            <w:r>
              <w:rPr>
                <w:rFonts w:ascii="宋体" w:hAnsi="宋体" w:cs="宋体" w:eastAsia="宋体" w:hint="default"/>
                <w:sz w:val="18"/>
                <w:szCs w:val="18"/>
              </w:rPr>
              <w:t>通过证券交 易所挂牌交 易出售本公 司股票数量</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占其所持有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总数的比例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2"/>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71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89"/>
              <w:jc w:val="left"/>
              <w:rPr>
                <w:rFonts w:ascii="宋体" w:hAnsi="宋体" w:cs="宋体" w:eastAsia="宋体" w:hint="default"/>
                <w:sz w:val="18"/>
                <w:szCs w:val="18"/>
              </w:rPr>
            </w:pPr>
            <w:r>
              <w:rPr>
                <w:rFonts w:ascii="宋体" w:hAnsi="宋体" w:cs="宋体" w:eastAsia="宋体" w:hint="default"/>
                <w:sz w:val="18"/>
                <w:szCs w:val="18"/>
              </w:rPr>
              <w:t>安徽中电兴 发与鑫龙科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23" w:right="11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、公司承诺</w:t>
            </w:r>
            <w:r>
              <w:rPr>
                <w:rFonts w:ascii="宋体" w:hAnsi="宋体" w:cs="宋体" w:eastAsia="宋体" w:hint="default"/>
                <w:sz w:val="18"/>
                <w:szCs w:val="18"/>
              </w:rPr>
              <w:t> 不为激励对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技股份有限</w:t>
            </w: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象依据股票</w:t>
            </w:r>
          </w:p>
        </w:tc>
        <w:tc>
          <w:tcPr>
            <w:tcW w:w="1126" w:type="dxa"/>
            <w:vMerge w:val="restart"/>
            <w:tcBorders>
              <w:top w:val="single" w:sz="4" w:space="0" w:color="000000"/>
              <w:left w:val="single" w:sz="4" w:space="0" w:color="000000"/>
              <w:right w:val="single" w:sz="4" w:space="0" w:color="000000"/>
            </w:tcBorders>
          </w:tcPr>
          <w:p>
            <w:pPr>
              <w:pStyle w:val="TableParagraph"/>
              <w:spacing w:line="7845"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6"/>
                <w:sz w:val="20"/>
                <w:szCs w:val="20"/>
              </w:rPr>
              <w:pict>
                <v:group style="width:56.05pt;height:392.25pt;mso-position-horizontal-relative:char;mso-position-vertical-relative:line" coordorigin="0,0" coordsize="1121,7845">
                  <v:group style="position:absolute;left:0;top:0;width:1121;height:7845" coordorigin="0,0" coordsize="1121,7845">
                    <v:shape style="position:absolute;left:0;top:0;width:1121;height:7845" coordorigin="0,0" coordsize="1121,7845" path="m0,0l1121,0,1121,7845,0,7845,0,0xe" filled="true" fillcolor="#ffffff" stroked="false">
                      <v:path arrowok="t"/>
                      <v:fill type="solid"/>
                    </v:shape>
                  </v:group>
                </v:group>
              </w:pict>
            </w:r>
            <w:r>
              <w:rPr>
                <w:rFonts w:ascii="Times New Roman" w:hAnsi="Times New Roman" w:cs="Times New Roman" w:eastAsia="Times New Roman" w:hint="default"/>
                <w:position w:val="-156"/>
                <w:sz w:val="20"/>
                <w:szCs w:val="20"/>
              </w:rPr>
            </w: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期权激励计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划获取有关</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股票期权贷</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款以及其他</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任何形式的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财务资助，包</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括为其贷款</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提供担保。</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在公司盈利</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且现金能够</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满足公司持</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续经营和长</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期发展的前</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提下，公司计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划未来三年</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）连续三</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年内以现金</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方式累计分</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配的利润不</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少于该三年</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实现的年均</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可分配利润</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Times New Roman" w:hAnsi="Times New Roman" w:cs="Times New Roman" w:eastAsia="Times New Roman" w:hint="default"/>
          <w:sz w:val="22"/>
          <w:szCs w:val="22"/>
        </w:rPr>
      </w:pPr>
    </w:p>
    <w:p>
      <w:pPr>
        <w:pStyle w:val="Heading4"/>
        <w:spacing w:line="256" w:lineRule="auto" w:before="34"/>
        <w:ind w:right="0"/>
        <w:jc w:val="left"/>
        <w:rPr>
          <w:b w:val="0"/>
          <w:bCs w:val="0"/>
        </w:rPr>
      </w:pPr>
      <w:r>
        <w:rPr/>
        <w:pict>
          <v:shape style="position:absolute;margin-left:361.440002pt;margin-top:-425.366302pt;width:62.15pt;height:392.25pt;mso-position-horizontal-relative:page;mso-position-vertical-relative:paragraph;z-index:-11974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left="0" w:right="0"/>
                    <w:jc w:val="left"/>
                  </w:pPr>
                  <w:r>
                    <w:rPr/>
                    <w:t>、</w:t>
                  </w:r>
                </w:p>
              </w:txbxContent>
            </v:textbox>
            <w10:wrap type="none"/>
          </v:shape>
        </w:pict>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7" w:footer="1016" w:top="1100" w:bottom="1200" w:left="1020" w:right="980"/>
        </w:sectPr>
      </w:pPr>
    </w:p>
    <w:p>
      <w:pPr>
        <w:spacing w:line="240" w:lineRule="auto" w:before="13"/>
        <w:rPr>
          <w:rFonts w:ascii="宋体" w:hAnsi="宋体" w:cs="宋体" w:eastAsia="宋体" w:hint="default"/>
          <w:sz w:val="22"/>
          <w:szCs w:val="22"/>
        </w:rPr>
      </w:pPr>
    </w:p>
    <w:p>
      <w:pPr>
        <w:pStyle w:val="BodyText"/>
        <w:spacing w:line="300" w:lineRule="auto"/>
        <w:ind w:right="9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日，财政部公布了修订后的《企业会计准则第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政府补助》，该准则修订自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 </w:t>
      </w:r>
      <w:r>
        <w:rPr>
          <w:spacing w:val="-2"/>
        </w:rPr>
        <w:t>同时要求企业对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日存在的政府补助采用未来适用法处理，对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日至该准则施行日之间新增的政府补助根</w:t>
      </w:r>
      <w:r>
        <w:rPr>
          <w:spacing w:val="-58"/>
        </w:rPr>
        <w:t> </w:t>
      </w:r>
      <w:r>
        <w:rPr/>
        <w:t>据修订后的准则进行调整。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 止经营》，该准则自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采用未来适用法处理。</w:t>
      </w:r>
    </w:p>
    <w:p>
      <w:pPr>
        <w:pStyle w:val="BodyText"/>
        <w:spacing w:line="240" w:lineRule="auto" w:before="13"/>
        <w:ind w:left="472" w:right="94"/>
        <w:jc w:val="left"/>
      </w:pPr>
      <w:r>
        <w:rPr/>
        <w:t>公司执行上述准则对</w:t>
      </w:r>
      <w:r>
        <w:rPr>
          <w:rFonts w:ascii="Times New Roman" w:hAnsi="Times New Roman" w:cs="Times New Roman" w:eastAsia="Times New Roman" w:hint="default"/>
        </w:rPr>
        <w:t>2017</w:t>
      </w:r>
      <w:r>
        <w:rPr/>
        <w:t>年度报表影响如下：</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509"/>
        <w:gridCol w:w="2554"/>
        <w:gridCol w:w="2267"/>
      </w:tblGrid>
      <w:tr>
        <w:trPr>
          <w:trHeight w:val="347" w:hRule="exact"/>
        </w:trPr>
        <w:tc>
          <w:tcPr>
            <w:tcW w:w="3509"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347" w:hRule="exact"/>
        </w:trPr>
        <w:tc>
          <w:tcPr>
            <w:tcW w:w="3509" w:type="dxa"/>
            <w:vMerge/>
            <w:tcBorders>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554" w:type="dxa"/>
            <w:tcBorders>
              <w:top w:val="single" w:sz="6" w:space="0" w:color="000000"/>
              <w:left w:val="single" w:sz="6"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19,316,532.78</w:t>
            </w:r>
          </w:p>
        </w:tc>
      </w:tr>
      <w:tr>
        <w:trPr>
          <w:trHeight w:val="34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24,637,072.38</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5,320,539.60</w:t>
            </w:r>
          </w:p>
        </w:tc>
      </w:tr>
      <w:tr>
        <w:trPr>
          <w:trHeight w:val="34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24,637,072.38</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24,637,072.38</w:t>
            </w:r>
          </w:p>
        </w:tc>
      </w:tr>
    </w:tbl>
    <w:p>
      <w:pPr>
        <w:pStyle w:val="BodyText"/>
        <w:spacing w:line="300" w:lineRule="auto" w:before="11"/>
        <w:ind w:right="114" w:firstLine="360"/>
        <w:jc w:val="left"/>
      </w:pPr>
      <w:r>
        <w:rPr>
          <w:spacing w:val="-2"/>
        </w:rPr>
        <w:t>本公司根据该准则及财政部《关于修订印发一般企业财务报表格式的通知》（财会〔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30</w:t>
      </w:r>
      <w:r>
        <w:rPr>
          <w:spacing w:val="-2"/>
        </w:rPr>
        <w:t>号的规定，在利润表中新</w:t>
      </w:r>
      <w:r>
        <w:rPr/>
        <w:t> 增了</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项目，并对净利润按经营持续性进行分类列报。本公司按照《企业会计准则第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 等的相关规定，对可比期间的比较数据进行调整，对报表项目调整影响如下：</w:t>
      </w:r>
    </w:p>
    <w:tbl>
      <w:tblPr>
        <w:tblW w:w="0" w:type="auto"/>
        <w:jc w:val="left"/>
        <w:tblInd w:w="106" w:type="dxa"/>
        <w:tblLayout w:type="fixed"/>
        <w:tblCellMar>
          <w:top w:w="0" w:type="dxa"/>
          <w:left w:w="0" w:type="dxa"/>
          <w:bottom w:w="0" w:type="dxa"/>
          <w:right w:w="0" w:type="dxa"/>
        </w:tblCellMar>
        <w:tblLook w:val="01E0"/>
      </w:tblPr>
      <w:tblGrid>
        <w:gridCol w:w="3509"/>
        <w:gridCol w:w="2554"/>
        <w:gridCol w:w="2267"/>
      </w:tblGrid>
      <w:tr>
        <w:trPr>
          <w:trHeight w:val="347" w:hRule="exact"/>
        </w:trPr>
        <w:tc>
          <w:tcPr>
            <w:tcW w:w="3509"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r>
      <w:tr>
        <w:trPr>
          <w:trHeight w:val="347" w:hRule="exact"/>
        </w:trPr>
        <w:tc>
          <w:tcPr>
            <w:tcW w:w="3509" w:type="dxa"/>
            <w:vMerge/>
            <w:tcBorders>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持续经营净利润</w:t>
            </w:r>
          </w:p>
        </w:tc>
        <w:tc>
          <w:tcPr>
            <w:tcW w:w="2554" w:type="dxa"/>
            <w:tcBorders>
              <w:top w:val="single" w:sz="6" w:space="0" w:color="000000"/>
              <w:left w:val="single" w:sz="6"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23" w:right="0"/>
              <w:jc w:val="left"/>
              <w:rPr>
                <w:rFonts w:ascii="Times New Roman" w:hAnsi="Times New Roman" w:cs="Times New Roman" w:eastAsia="Times New Roman" w:hint="default"/>
                <w:sz w:val="18"/>
                <w:szCs w:val="18"/>
              </w:rPr>
            </w:pPr>
            <w:r>
              <w:rPr>
                <w:rFonts w:ascii="Times New Roman"/>
                <w:sz w:val="18"/>
              </w:rPr>
              <w:t>173,897,540.45</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2"/>
        <w:spacing w:line="240" w:lineRule="auto" w:before="26"/>
        <w:ind w:right="94"/>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right="94"/>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46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本期纳入合并财务报表范围的主体较上期相比，增加</w:t>
      </w:r>
      <w:r>
        <w:rPr>
          <w:rFonts w:ascii="Times New Roman" w:hAnsi="Times New Roman" w:cs="Times New Roman" w:eastAsia="Times New Roman" w:hint="default"/>
        </w:rPr>
        <w:t>4</w:t>
      </w:r>
      <w:r>
        <w:rPr/>
        <w:t>户，其中：</w:t>
      </w:r>
    </w:p>
    <w:p>
      <w:pPr>
        <w:pStyle w:val="BodyText"/>
        <w:spacing w:line="215" w:lineRule="exact" w:before="0"/>
        <w:ind w:right="94"/>
        <w:jc w:val="left"/>
      </w:pPr>
      <w:r>
        <w:rPr/>
        <w:t>本期新纳入合并范围的子公司、特殊目的主体、通过受托经营或承租等方式形成控制权的经营实体</w:t>
      </w:r>
    </w:p>
    <w:p>
      <w:pPr>
        <w:spacing w:line="240" w:lineRule="auto" w:before="1"/>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369"/>
        <w:gridCol w:w="5159"/>
      </w:tblGrid>
      <w:tr>
        <w:trPr>
          <w:trHeight w:val="354" w:hRule="exact"/>
        </w:trPr>
        <w:tc>
          <w:tcPr>
            <w:tcW w:w="3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5"/>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安徽鑫畅达轨道交通电气有限公司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安徽鑫龙售电有限公司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云南中电典基网络科技有限公司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伊宁县智慧城市信息科技有限公司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新设成立</w:t>
            </w:r>
          </w:p>
        </w:tc>
      </w:tr>
    </w:tbl>
    <w:p>
      <w:pPr>
        <w:spacing w:line="240" w:lineRule="auto" w:before="7"/>
        <w:rPr>
          <w:rFonts w:ascii="宋体" w:hAnsi="宋体" w:cs="宋体" w:eastAsia="宋体" w:hint="default"/>
          <w:sz w:val="6"/>
          <w:szCs w:val="6"/>
        </w:rPr>
      </w:pPr>
    </w:p>
    <w:p>
      <w:pPr>
        <w:pStyle w:val="BodyText"/>
        <w:spacing w:line="240" w:lineRule="auto"/>
        <w:ind w:right="94"/>
        <w:jc w:val="left"/>
      </w:pPr>
      <w:r>
        <w:rPr/>
        <w:t>合并范围变更主体的具体信息详见</w:t>
      </w:r>
      <w:r>
        <w:rPr>
          <w:rFonts w:ascii="Times New Roman" w:hAnsi="Times New Roman" w:cs="Times New Roman" w:eastAsia="Times New Roman" w:hint="default"/>
        </w:rPr>
        <w:t>“</w:t>
      </w:r>
      <w:r>
        <w:rPr/>
        <w:t>第十一节、八、合并范围的变更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94"/>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4"/>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0"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90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94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吕勇军、王海涛、高山</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当期是否改聘会计师事务所</w:t>
      </w:r>
    </w:p>
    <w:p>
      <w:pPr>
        <w:pStyle w:val="BodyText"/>
        <w:spacing w:line="338" w:lineRule="auto" w:before="117"/>
        <w:ind w:right="52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聘请内部控制审计会计师事务所、财务顾问或保荐人情况</w:t>
      </w:r>
    </w:p>
    <w:p>
      <w:pPr>
        <w:pStyle w:val="BodyText"/>
        <w:spacing w:line="340" w:lineRule="auto" w:before="43"/>
        <w:ind w:left="472" w:right="271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报告期内，公司聘请大华会计师事务所（特殊普通合伙）为公司审计会计师事务所。</w:t>
      </w:r>
    </w:p>
    <w:p>
      <w:pPr>
        <w:pStyle w:val="BodyText"/>
        <w:spacing w:line="309" w:lineRule="auto" w:before="1"/>
        <w:ind w:right="112" w:firstLine="360"/>
        <w:jc w:val="both"/>
      </w:pPr>
      <w:r>
        <w:rPr>
          <w:spacing w:val="-1"/>
        </w:rPr>
        <w:t>经中国证券监督管理委员会证监许可</w:t>
      </w:r>
      <w:r>
        <w:rPr>
          <w:rFonts w:ascii="Times New Roman" w:hAnsi="Times New Roman" w:cs="Times New Roman" w:eastAsia="Times New Roman" w:hint="default"/>
          <w:spacing w:val="-1"/>
        </w:rPr>
        <w:t>[2016]1764</w:t>
      </w:r>
      <w:r>
        <w:rPr>
          <w:spacing w:val="-1"/>
        </w:rPr>
        <w:t>号文核准，公司非公开发行股票于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13</w:t>
      </w:r>
      <w:r>
        <w:rPr>
          <w:spacing w:val="-1"/>
        </w:rPr>
        <w:t>日在深圳证券交易所挂</w:t>
      </w:r>
      <w:r>
        <w:rPr/>
        <w:t> </w:t>
      </w:r>
      <w:r>
        <w:rPr>
          <w:spacing w:val="-2"/>
        </w:rPr>
        <w:t>牌上市。国海证券为公司持续督导保荐机构，保荐代表人为叶跃祥和陈功。根据《证券发行上市保荐业务管理办法》等有关</w:t>
      </w:r>
      <w:r>
        <w:rPr>
          <w:spacing w:val="-65"/>
        </w:rPr>
        <w:t> </w:t>
      </w:r>
      <w:r>
        <w:rPr>
          <w:spacing w:val="-65"/>
        </w:rPr>
      </w:r>
      <w:r>
        <w:rPr>
          <w:spacing w:val="-2"/>
        </w:rPr>
        <w:t>法律法规的规定，国海证券对公司履行持续督导的期限至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日，持续督导期届满，如有尚未完结的保荐工作，保</w:t>
      </w:r>
      <w:r>
        <w:rPr>
          <w:spacing w:val="-62"/>
        </w:rPr>
        <w:t> </w:t>
      </w:r>
      <w:r>
        <w:rPr>
          <w:spacing w:val="-62"/>
        </w:rPr>
      </w:r>
      <w:r>
        <w:rPr/>
        <w:t>荐机构应当继续完成。</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月，因保荐代表人叶跃祥和陈功拟变更执业机构为开源证券，且非公开发行股票募集资金尚 </w:t>
      </w:r>
      <w:r>
        <w:rPr>
          <w:spacing w:val="-2"/>
        </w:rPr>
        <w:t>未完全使用完毕，为保持持续督导工作的持续性，更加高效地对公司募集资金使用实施督导工作，经与各方友好协商，公司</w:t>
      </w:r>
      <w:r>
        <w:rPr>
          <w:spacing w:val="-66"/>
        </w:rPr>
        <w:t> </w:t>
      </w:r>
      <w:r>
        <w:rPr>
          <w:spacing w:val="-66"/>
        </w:rPr>
      </w:r>
      <w:r>
        <w:rPr>
          <w:spacing w:val="-2"/>
        </w:rPr>
        <w:t>与国海证券签订了《关于终止持续督导服务的协议书》，公司与开源证券签订了《持续督导协议》。国海证券未完成的对公</w:t>
      </w:r>
      <w:r>
        <w:rPr>
          <w:spacing w:val="-66"/>
        </w:rPr>
        <w:t> </w:t>
      </w:r>
      <w:r>
        <w:rPr>
          <w:spacing w:val="-66"/>
        </w:rPr>
      </w:r>
      <w:r>
        <w:rPr>
          <w:spacing w:val="-2"/>
        </w:rPr>
        <w:t>司非公开发行股票的持续督导工作由开源证券承继。为确保持续督导工作的顺利开展，开源证券指定保荐代表人陈晖、沈坚</w:t>
      </w:r>
      <w:r>
        <w:rPr>
          <w:spacing w:val="-65"/>
        </w:rPr>
        <w:t> </w:t>
      </w:r>
      <w:r>
        <w:rPr>
          <w:spacing w:val="-65"/>
        </w:rPr>
      </w:r>
      <w:r>
        <w:rPr/>
        <w:t>负责公司的持续督导工作，待叶跃祥和陈功执业机构变更为开源证券后，再指派叶跃祥和陈功负责公司的持续督导工作。</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before="0"/>
        <w:ind w:right="6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7" w:footer="1016" w:top="1100" w:bottom="1200" w:left="1020" w:right="102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3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公司报告期未发生与日常经营相关的关联交易。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5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6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6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十七、重大合同及其履行情况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公司报告期不存在托管情况。</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公司报告期不存在承包情况。</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公司报告期不存在租赁情况。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9"/>
        <w:gridCol w:w="924"/>
        <w:gridCol w:w="920"/>
        <w:gridCol w:w="1302"/>
        <w:gridCol w:w="1057"/>
        <w:gridCol w:w="1041"/>
        <w:gridCol w:w="1047"/>
        <w:gridCol w:w="790"/>
        <w:gridCol w:w="782"/>
      </w:tblGrid>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7"/>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1"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4"/>
              <w:jc w:val="left"/>
              <w:rPr>
                <w:rFonts w:ascii="宋体" w:hAnsi="宋体" w:cs="宋体" w:eastAsia="宋体" w:hint="default"/>
                <w:sz w:val="18"/>
                <w:szCs w:val="18"/>
              </w:rPr>
            </w:pPr>
            <w:r>
              <w:rPr>
                <w:rFonts w:ascii="宋体" w:hAnsi="宋体" w:cs="宋体" w:eastAsia="宋体" w:hint="default"/>
                <w:sz w:val="18"/>
                <w:szCs w:val="18"/>
              </w:rPr>
              <w:t>安徽佑赛科技股份有 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8" w:right="0"/>
              <w:jc w:val="left"/>
              <w:rPr>
                <w:rFonts w:ascii="Times New Roman" w:hAnsi="Times New Roman" w:cs="Times New Roman" w:eastAsia="Times New Roman" w:hint="default"/>
                <w:sz w:val="18"/>
                <w:szCs w:val="18"/>
              </w:rPr>
            </w:pPr>
            <w:r>
              <w:rPr>
                <w:rFonts w:ascii="Times New Roman"/>
                <w:sz w:val="18"/>
              </w:rPr>
              <w:t>5,000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26" w:right="7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47"/>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06"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0"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32"/>
        <w:gridCol w:w="2223"/>
        <w:gridCol w:w="2098"/>
        <w:gridCol w:w="2620"/>
      </w:tblGrid>
      <w:tr>
        <w:trPr>
          <w:trHeight w:val="362"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3"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95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w:t>
            </w:r>
          </w:p>
        </w:tc>
      </w:tr>
    </w:tbl>
    <w:p>
      <w:pPr>
        <w:pStyle w:val="BodyText"/>
        <w:spacing w:line="240" w:lineRule="auto" w:before="50"/>
        <w:ind w:right="0"/>
        <w:jc w:val="left"/>
      </w:pPr>
      <w:r>
        <w:rPr/>
        <w:t>采用复合方式担保的具体情况说明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公司报告期无违规对外担保情况。</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公司报告期不存在委托理财。</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公司报告期不存在委托贷款。</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7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十八、社会责任情况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公司报告年度暂未开展精准扶贫工作，也无后续计划。</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94"/>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4"/>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9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4774"/>
        <w:jc w:val="left"/>
      </w:pPr>
      <w:r>
        <w:rPr/>
        <w:t>上市公司及其子公司是否属于环境保护部门公布的重点排污单位 不适用 上市公司及其子公司不属于环境保护部门公布的重点排污单位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1"/>
        <w:ind w:right="94"/>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6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公司报告期无其他需要说明的重大事项。</w:t>
      </w:r>
    </w:p>
    <w:p>
      <w:pPr>
        <w:spacing w:line="240" w:lineRule="auto" w:before="4"/>
        <w:rPr>
          <w:rFonts w:ascii="宋体" w:hAnsi="宋体" w:cs="宋体" w:eastAsia="宋体" w:hint="default"/>
          <w:sz w:val="19"/>
          <w:szCs w:val="19"/>
        </w:rPr>
      </w:pPr>
    </w:p>
    <w:p>
      <w:pPr>
        <w:pStyle w:val="Heading2"/>
        <w:spacing w:line="240" w:lineRule="auto"/>
        <w:ind w:right="94"/>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192"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月，公司全资子公司安徽鑫龙电器成套有限公司变更为安徽鑫龙电器有限公司（简称</w:t>
      </w:r>
      <w:r>
        <w:rPr>
          <w:rFonts w:ascii="Times New Roman" w:hAnsi="Times New Roman" w:cs="Times New Roman" w:eastAsia="Times New Roman" w:hint="default"/>
          <w:spacing w:val="-2"/>
        </w:rPr>
        <w:t>“</w:t>
      </w:r>
      <w:r>
        <w:rPr>
          <w:spacing w:val="-2"/>
        </w:rPr>
        <w:t>鑫龙电器</w:t>
      </w:r>
      <w:r>
        <w:rPr>
          <w:rFonts w:ascii="Times New Roman" w:hAnsi="Times New Roman" w:cs="Times New Roman" w:eastAsia="Times New Roman" w:hint="default"/>
          <w:spacing w:val="-2"/>
        </w:rPr>
        <w:t>”</w:t>
      </w:r>
      <w:r>
        <w:rPr>
          <w:spacing w:val="-2"/>
        </w:rPr>
        <w:t>）并完成</w:t>
      </w:r>
      <w:r>
        <w:rPr/>
        <w:t> 了工商变更相关事项。</w:t>
      </w:r>
    </w:p>
    <w:p>
      <w:pPr>
        <w:pStyle w:val="BodyText"/>
        <w:spacing w:line="240" w:lineRule="auto" w:before="31"/>
        <w:ind w:left="472"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月，公司全资子公司中电兴发在黑龙江省人民检察院</w:t>
      </w:r>
      <w:r>
        <w:rPr>
          <w:rFonts w:ascii="Times New Roman" w:hAnsi="Times New Roman" w:cs="Times New Roman" w:eastAsia="Times New Roman" w:hint="default"/>
        </w:rPr>
        <w:t>-</w:t>
      </w:r>
      <w:r>
        <w:rPr/>
        <w:t>电子检务工程（网络与检察专用信息系统建设项目）</w:t>
      </w:r>
    </w:p>
    <w:p>
      <w:pPr>
        <w:pStyle w:val="BodyText"/>
        <w:spacing w:line="240" w:lineRule="auto" w:before="63"/>
        <w:ind w:right="94"/>
        <w:jc w:val="left"/>
        <w:rPr>
          <w:rFonts w:ascii="Times New Roman" w:hAnsi="Times New Roman" w:cs="Times New Roman" w:eastAsia="Times New Roman" w:hint="default"/>
        </w:rPr>
      </w:pPr>
      <w:r>
        <w:rPr/>
        <w:t>（计划编号</w:t>
      </w:r>
      <w:r>
        <w:rPr>
          <w:spacing w:val="-87"/>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spacing w:val="-46"/>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7</w:t>
      </w:r>
      <w:r>
        <w:rPr>
          <w:spacing w:val="-41"/>
        </w:rPr>
        <w:t>、</w:t>
      </w:r>
      <w:r>
        <w:rPr/>
        <w:t>项目编号</w:t>
      </w:r>
      <w:r>
        <w:rPr>
          <w:rFonts w:ascii="Times New Roman" w:hAnsi="Times New Roman" w:cs="Times New Roman" w:eastAsia="Times New Roman" w:hint="default"/>
          <w:w w:val="99"/>
        </w:rPr>
        <w:t>S</w:t>
      </w:r>
      <w:r>
        <w:rPr>
          <w:rFonts w:ascii="Times New Roman" w:hAnsi="Times New Roman" w:cs="Times New Roman" w:eastAsia="Times New Roman" w:hint="default"/>
          <w:spacing w:val="-46"/>
          <w:w w:val="99"/>
        </w:rPr>
        <w:t>C</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spacing w:val="-44"/>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6</w:t>
      </w:r>
      <w:r>
        <w:rPr>
          <w:spacing w:val="-44"/>
        </w:rPr>
        <w:t>、</w:t>
      </w:r>
      <w:r>
        <w:rPr/>
        <w:t>招标编号</w:t>
      </w:r>
      <w:r>
        <w:rPr>
          <w:spacing w:val="-46"/>
        </w:rPr>
        <w:t>：</w:t>
      </w:r>
      <w:r>
        <w:rPr>
          <w:rFonts w:ascii="Times New Roman" w:hAnsi="Times New Roman" w:cs="Times New Roman" w:eastAsia="Times New Roman" w:hint="default"/>
          <w:spacing w:val="-1"/>
          <w:w w:val="99"/>
        </w:rPr>
        <w:t>H</w:t>
      </w:r>
      <w:r>
        <w:rPr>
          <w:rFonts w:ascii="Times New Roman" w:hAnsi="Times New Roman" w:cs="Times New Roman" w:eastAsia="Times New Roman" w:hint="default"/>
          <w:w w:val="99"/>
        </w:rPr>
        <w:t>Z</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w w:val="99"/>
        </w:rPr>
        <w:t>H</w:t>
      </w:r>
      <w:r>
        <w:rPr>
          <w:rFonts w:ascii="Times New Roman" w:hAnsi="Times New Roman" w:cs="Times New Roman" w:eastAsia="Times New Roman" w:hint="default"/>
          <w:spacing w:val="-2"/>
          <w:w w:val="99"/>
        </w:rPr>
        <w:t>W</w:t>
      </w:r>
      <w:r>
        <w:rPr>
          <w:rFonts w:ascii="Times New Roman" w:hAnsi="Times New Roman" w:cs="Times New Roman" w:eastAsia="Times New Roman" w:hint="default"/>
          <w:spacing w:val="1"/>
        </w:rPr>
        <w:t>006</w:t>
      </w:r>
      <w:r>
        <w:rPr>
          <w:spacing w:val="-46"/>
        </w:rPr>
        <w:t>）</w:t>
      </w:r>
      <w:r>
        <w:rPr/>
        <w:t>项目招标中中标</w:t>
      </w:r>
      <w:r>
        <w:rPr>
          <w:spacing w:val="-44"/>
        </w:rPr>
        <w:t>，</w:t>
      </w:r>
      <w:r>
        <w:rPr/>
        <w:t>中标价格为</w:t>
      </w:r>
      <w:r>
        <w:rPr>
          <w:spacing w:val="1"/>
        </w:rPr>
        <w:t> </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p>
    <w:p>
      <w:pPr>
        <w:pStyle w:val="BodyText"/>
        <w:spacing w:line="240" w:lineRule="auto" w:before="63"/>
        <w:ind w:right="94"/>
        <w:jc w:val="left"/>
      </w:pPr>
      <w:r>
        <w:rPr/>
        <w:t>万元，并收到该项目的《中标通知书》。</w:t>
      </w:r>
    </w:p>
    <w:p>
      <w:pPr>
        <w:pStyle w:val="BodyText"/>
        <w:spacing w:line="300" w:lineRule="auto" w:before="76"/>
        <w:ind w:right="192" w:firstLine="30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月，公司全资子公司中电兴发在新疆</w:t>
      </w:r>
      <w:r>
        <w:rPr>
          <w:rFonts w:ascii="Times New Roman" w:hAnsi="Times New Roman" w:cs="Times New Roman" w:eastAsia="Times New Roman" w:hint="default"/>
        </w:rPr>
        <w:t>“</w:t>
      </w:r>
      <w:r>
        <w:rPr/>
        <w:t>智慧伊宁县</w:t>
      </w:r>
      <w:r>
        <w:rPr>
          <w:rFonts w:ascii="Times New Roman" w:hAnsi="Times New Roman" w:cs="Times New Roman" w:eastAsia="Times New Roman" w:hint="default"/>
        </w:rPr>
        <w:t>”</w:t>
      </w:r>
      <w:r>
        <w:rPr/>
        <w:t>公共安全综合平台（雪亮工程）建设项目社会资本方采 购为第一中标候选人。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月，中电兴发收到该项目的《中标通知书》并与伊宁县公安局签订了《</w:t>
      </w:r>
      <w:r>
        <w:rPr>
          <w:rFonts w:ascii="Times New Roman" w:hAnsi="Times New Roman" w:cs="Times New Roman" w:eastAsia="Times New Roman" w:hint="default"/>
        </w:rPr>
        <w:t>“</w:t>
      </w:r>
      <w:r>
        <w:rPr/>
        <w:t>智慧伊宁县</w:t>
      </w:r>
      <w:r>
        <w:rPr>
          <w:rFonts w:ascii="Times New Roman" w:hAnsi="Times New Roman" w:cs="Times New Roman" w:eastAsia="Times New Roman" w:hint="default"/>
        </w:rPr>
        <w:t>”</w:t>
      </w:r>
      <w:r>
        <w:rPr/>
        <w:t>公共安 全综合平台（雪亮工程）建设项目</w:t>
      </w:r>
      <w:r>
        <w:rPr>
          <w:rFonts w:ascii="Times New Roman" w:hAnsi="Times New Roman" w:cs="Times New Roman" w:eastAsia="Times New Roman" w:hint="default"/>
        </w:rPr>
        <w:t>PPP</w:t>
      </w:r>
      <w:r>
        <w:rPr/>
        <w:t>项目合同》，项目中标及签订合同金额均为人民币</w:t>
      </w:r>
      <w:r>
        <w:rPr>
          <w:rFonts w:ascii="Times New Roman" w:hAnsi="Times New Roman" w:cs="Times New Roman" w:eastAsia="Times New Roman" w:hint="default"/>
        </w:rPr>
        <w:t>22,356.40</w:t>
      </w:r>
      <w:r>
        <w:rPr/>
        <w:t>万元。</w:t>
      </w:r>
    </w:p>
    <w:p>
      <w:pPr>
        <w:pStyle w:val="BodyText"/>
        <w:spacing w:line="300" w:lineRule="auto" w:before="13"/>
        <w:ind w:right="231" w:firstLine="36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月，公司成功入围</w:t>
      </w:r>
      <w:r>
        <w:rPr>
          <w:rFonts w:ascii="Times New Roman" w:hAnsi="Times New Roman" w:cs="Times New Roman" w:eastAsia="Times New Roman" w:hint="default"/>
        </w:rPr>
        <w:t>“</w:t>
      </w:r>
      <w:r>
        <w:rPr/>
        <w:t>军油工程</w:t>
      </w:r>
      <w:r>
        <w:rPr>
          <w:rFonts w:ascii="Times New Roman" w:hAnsi="Times New Roman" w:cs="Times New Roman" w:eastAsia="Times New Roman" w:hint="default"/>
        </w:rPr>
        <w:t>”</w:t>
      </w:r>
      <w:r>
        <w:rPr/>
        <w:t>承建企业目录，并获得中央军委后勤保障部军需能源局颁发入围的《</w:t>
      </w:r>
      <w:r>
        <w:rPr>
          <w:rFonts w:ascii="Times New Roman" w:hAnsi="Times New Roman" w:cs="Times New Roman" w:eastAsia="Times New Roman" w:hint="default"/>
        </w:rPr>
        <w:t>“</w:t>
      </w:r>
      <w:r>
        <w:rPr/>
        <w:t>军油 工程</w:t>
      </w:r>
      <w:r>
        <w:rPr>
          <w:rFonts w:ascii="Times New Roman" w:hAnsi="Times New Roman" w:cs="Times New Roman" w:eastAsia="Times New Roman" w:hint="default"/>
        </w:rPr>
        <w:t>”</w:t>
      </w:r>
      <w:r>
        <w:rPr/>
        <w:t>承建企业目录》证书，由此具备了承担</w:t>
      </w:r>
      <w:r>
        <w:rPr>
          <w:rFonts w:ascii="Times New Roman" w:hAnsi="Times New Roman" w:cs="Times New Roman" w:eastAsia="Times New Roman" w:hint="default"/>
        </w:rPr>
        <w:t>“</w:t>
      </w:r>
      <w:r>
        <w:rPr/>
        <w:t>军油工程</w:t>
      </w:r>
      <w:r>
        <w:rPr>
          <w:rFonts w:ascii="Times New Roman" w:hAnsi="Times New Roman" w:cs="Times New Roman" w:eastAsia="Times New Roman" w:hint="default"/>
        </w:rPr>
        <w:t>”</w:t>
      </w:r>
      <w:r>
        <w:rPr/>
        <w:t>国家物联网示范工程的准入条件。</w:t>
      </w:r>
    </w:p>
    <w:p>
      <w:pPr>
        <w:pStyle w:val="BodyText"/>
        <w:spacing w:line="300" w:lineRule="auto" w:before="13"/>
        <w:ind w:right="192" w:firstLine="360"/>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月，公司全资子公司中电兴发与中国移动通信集团安徽有限公司淮南分公司组成的联合体，近日在淮南市</w:t>
      </w:r>
      <w:r>
        <w:rPr/>
        <w:t> 城市视频监控（平安淮南）二期工程采购项目【项目编号：</w:t>
      </w:r>
      <w:r>
        <w:rPr>
          <w:rFonts w:ascii="Times New Roman" w:hAnsi="Times New Roman" w:cs="Times New Roman" w:eastAsia="Times New Roman" w:hint="default"/>
        </w:rPr>
        <w:t>2017CG0642</w:t>
      </w:r>
      <w:r>
        <w:rPr/>
        <w:t>】公开招标中分别中标第一标包和第二标包，中标 金额分别为人民币</w:t>
      </w:r>
      <w:r>
        <w:rPr>
          <w:rFonts w:ascii="Times New Roman" w:hAnsi="Times New Roman" w:cs="Times New Roman" w:eastAsia="Times New Roman" w:hint="default"/>
        </w:rPr>
        <w:t>101,573,508</w:t>
      </w:r>
      <w:r>
        <w:rPr/>
        <w:t>元和</w:t>
      </w:r>
      <w:r>
        <w:rPr>
          <w:rFonts w:ascii="Times New Roman" w:hAnsi="Times New Roman" w:cs="Times New Roman" w:eastAsia="Times New Roman" w:hint="default"/>
        </w:rPr>
        <w:t>107,376,530</w:t>
      </w:r>
      <w:r>
        <w:rPr/>
        <w:t>元，合计中标金额为</w:t>
      </w:r>
      <w:r>
        <w:rPr>
          <w:rFonts w:ascii="Times New Roman" w:hAnsi="Times New Roman" w:cs="Times New Roman" w:eastAsia="Times New Roman" w:hint="default"/>
        </w:rPr>
        <w:t>208,950,038</w:t>
      </w:r>
      <w:r>
        <w:rPr/>
        <w:t>元，并收到该项目的中标通知书。</w:t>
      </w:r>
    </w:p>
    <w:p>
      <w:pPr>
        <w:pStyle w:val="BodyText"/>
        <w:spacing w:line="240" w:lineRule="auto" w:before="13"/>
        <w:ind w:left="472" w:right="94"/>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月，公司全资子公司中电兴发在中共乌鲁木齐市委政法委员会综治视联网建设项目【项目编号：</w:t>
      </w:r>
    </w:p>
    <w:p>
      <w:pPr>
        <w:pStyle w:val="BodyText"/>
        <w:spacing w:line="240" w:lineRule="auto" w:before="63"/>
        <w:ind w:right="94"/>
        <w:jc w:val="left"/>
      </w:pPr>
      <w:r>
        <w:rPr>
          <w:rFonts w:ascii="Times New Roman" w:hAnsi="Times New Roman" w:cs="Times New Roman" w:eastAsia="Times New Roman" w:hint="default"/>
        </w:rPr>
        <w:t>WZCG2017051274</w:t>
      </w:r>
      <w:r>
        <w:rPr/>
        <w:t>】公开招标中中标，中标金额为人民币</w:t>
      </w:r>
      <w:r>
        <w:rPr>
          <w:rFonts w:ascii="Times New Roman" w:hAnsi="Times New Roman" w:cs="Times New Roman" w:eastAsia="Times New Roman" w:hint="default"/>
        </w:rPr>
        <w:t>4,950.00</w:t>
      </w:r>
      <w:r>
        <w:rPr/>
        <w:t>万元，并收到该项目的中标通知书。</w:t>
      </w:r>
    </w:p>
    <w:p>
      <w:pPr>
        <w:pStyle w:val="BodyText"/>
        <w:spacing w:line="300" w:lineRule="auto" w:before="63"/>
        <w:ind w:right="192" w:firstLine="360"/>
        <w:jc w:val="both"/>
      </w:pPr>
      <w:r>
        <w:rPr>
          <w:spacing w:val="-2"/>
        </w:rPr>
        <w:t>（</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月，中电兴发与项目公司签订《中国联通移动业务社会化服务合作协议》，中电兴发获得云南联通项目建</w:t>
      </w:r>
      <w:r>
        <w:rPr/>
        <w:t> 设 </w:t>
      </w:r>
      <w:r>
        <w:rPr>
          <w:rFonts w:ascii="Times New Roman" w:hAnsi="Times New Roman" w:cs="Times New Roman" w:eastAsia="Times New Roman" w:hint="default"/>
        </w:rPr>
        <w:t>6 </w:t>
      </w:r>
      <w:r>
        <w:rPr>
          <w:rFonts w:ascii="Times New Roman" w:hAnsi="Times New Roman" w:cs="Times New Roman" w:eastAsia="Times New Roman" w:hint="default"/>
          <w:spacing w:val="1"/>
        </w:rPr>
        <w:t> </w:t>
      </w:r>
      <w:r>
        <w:rPr/>
        <w:t>亿元的总承包。作为总承包商，与云南联通深度合作本地业务，共同与政府洽谈智慧城市、公共安全等政府信息化项</w:t>
      </w:r>
    </w:p>
    <w:p>
      <w:pPr>
        <w:spacing w:after="0" w:line="300" w:lineRule="auto"/>
        <w:jc w:val="both"/>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240" w:lineRule="auto"/>
        <w:ind w:right="94"/>
        <w:jc w:val="left"/>
      </w:pPr>
      <w:r>
        <w:rPr/>
        <w:t>目，有助于中电兴发在曲靖、楚雄、普洱、昭通四个州市乃至全云南省智慧城市建设运营领域实现新的突破点和盈利点。</w:t>
      </w:r>
    </w:p>
    <w:p>
      <w:pPr>
        <w:pStyle w:val="BodyText"/>
        <w:spacing w:line="300" w:lineRule="auto" w:before="76"/>
        <w:ind w:right="261" w:firstLine="360"/>
        <w:jc w:val="both"/>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月，公司全资子公司中电兴发在凤凰县智慧城市建设</w:t>
      </w:r>
      <w:r>
        <w:rPr>
          <w:rFonts w:ascii="Times New Roman" w:hAnsi="Times New Roman" w:cs="Times New Roman" w:eastAsia="Times New Roman" w:hint="default"/>
        </w:rPr>
        <w:t>PPP</w:t>
      </w:r>
      <w:r>
        <w:rPr/>
        <w:t>项目公开招标中中标，并收到该项目的中标通 知书，且与凤凰县经济和信息化局签订了合同额约</w:t>
      </w:r>
      <w:r>
        <w:rPr>
          <w:rFonts w:ascii="Times New Roman" w:hAnsi="Times New Roman" w:cs="Times New Roman" w:eastAsia="Times New Roman" w:hint="default"/>
        </w:rPr>
        <w:t>20</w:t>
      </w:r>
      <w:r>
        <w:rPr/>
        <w:t>亿元的《凤凰县智慧城市建设</w:t>
      </w:r>
      <w:r>
        <w:rPr>
          <w:rFonts w:ascii="Times New Roman" w:hAnsi="Times New Roman" w:cs="Times New Roman" w:eastAsia="Times New Roman" w:hint="default"/>
        </w:rPr>
        <w:t>PPP</w:t>
      </w:r>
      <w:r>
        <w:rPr/>
        <w:t>项目合同》。</w:t>
      </w:r>
    </w:p>
    <w:p>
      <w:pPr>
        <w:pStyle w:val="BodyText"/>
        <w:spacing w:line="240" w:lineRule="auto" w:before="13"/>
        <w:ind w:left="472" w:right="94"/>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月，公司全资子公司中电兴发在石家庄国际展览中心项目智能化工程（二标段）【招标编号：</w:t>
      </w:r>
    </w:p>
    <w:p>
      <w:pPr>
        <w:pStyle w:val="BodyText"/>
        <w:spacing w:line="240" w:lineRule="auto" w:before="63"/>
        <w:ind w:right="94"/>
        <w:jc w:val="left"/>
      </w:pPr>
      <w:r>
        <w:rPr>
          <w:rFonts w:ascii="Times New Roman" w:hAnsi="Times New Roman" w:cs="Times New Roman" w:eastAsia="Times New Roman" w:hint="default"/>
        </w:rPr>
        <w:t>HBCT-170349-026</w:t>
      </w:r>
      <w:r>
        <w:rPr/>
        <w:t>】招标中中标，中标金额为人民币</w:t>
      </w:r>
      <w:r>
        <w:rPr>
          <w:rFonts w:ascii="Times New Roman" w:hAnsi="Times New Roman" w:cs="Times New Roman" w:eastAsia="Times New Roman" w:hint="default"/>
        </w:rPr>
        <w:t>5,946.762323</w:t>
      </w:r>
      <w:r>
        <w:rPr/>
        <w:t>万元，并收到该项目的中标通知书。</w:t>
      </w:r>
    </w:p>
    <w:p>
      <w:pPr>
        <w:pStyle w:val="BodyText"/>
        <w:spacing w:line="300" w:lineRule="auto" w:before="63"/>
        <w:ind w:right="269" w:firstLine="360"/>
        <w:jc w:val="both"/>
      </w:pP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月，公司全资子公司中电兴发成功获得信息安全管理体系标准</w:t>
      </w:r>
      <w:r>
        <w:rPr>
          <w:rFonts w:ascii="Times New Roman" w:hAnsi="Times New Roman" w:cs="Times New Roman" w:eastAsia="Times New Roman" w:hint="default"/>
        </w:rPr>
        <w:t>ISO27001</w:t>
      </w:r>
      <w:r>
        <w:rPr/>
        <w:t>及信息技术服务管理体系标准 </w:t>
      </w:r>
      <w:r>
        <w:rPr>
          <w:rFonts w:ascii="Times New Roman" w:hAnsi="Times New Roman" w:cs="Times New Roman" w:eastAsia="Times New Roman" w:hint="default"/>
        </w:rPr>
        <w:t>ISO20000</w:t>
      </w:r>
      <w:r>
        <w:rPr/>
        <w:t>双重认证。这标志着中电兴发已经拥有了国际化标准的信息安全管理和信息技术服务管理能力，能够更好地为客 户提供智慧城市领域的智能化高端产品、端到端先进解决方案、项目建设实施以及项目后期运营等全方位综合服务。</w:t>
      </w:r>
    </w:p>
    <w:p>
      <w:pPr>
        <w:pStyle w:val="BodyText"/>
        <w:spacing w:line="300" w:lineRule="auto" w:before="31"/>
        <w:ind w:right="101" w:firstLine="360"/>
        <w:jc w:val="both"/>
      </w:pPr>
      <w:r>
        <w:rPr>
          <w:spacing w:val="-4"/>
        </w:rPr>
        <w:t>（</w:t>
      </w:r>
      <w:r>
        <w:rPr>
          <w:rFonts w:ascii="Times New Roman" w:hAnsi="Times New Roman" w:cs="Times New Roman" w:eastAsia="Times New Roman" w:hint="default"/>
          <w:spacing w:val="-4"/>
        </w:rPr>
        <w:t>11</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月，公司全资子公司北京中电兴发科技有限公司、安徽森源电器有限公司、安徽鑫龙低压电器有限公司、</w:t>
      </w:r>
      <w:r>
        <w:rPr/>
        <w:t> 控股子公司安徽佑赛科技股份有限公司顺利通过了国家高新技术企业的认定。</w:t>
      </w:r>
    </w:p>
    <w:p>
      <w:pPr>
        <w:pStyle w:val="BodyText"/>
        <w:spacing w:line="312" w:lineRule="auto" w:before="31"/>
        <w:ind w:right="192" w:firstLine="360"/>
        <w:jc w:val="both"/>
      </w:pPr>
      <w:r>
        <w:rPr/>
        <w:t>（</w:t>
      </w:r>
      <w:r>
        <w:rPr>
          <w:rFonts w:ascii="Times New Roman" w:hAnsi="Times New Roman" w:cs="Times New Roman" w:eastAsia="Times New Roman" w:hint="default"/>
        </w:rPr>
        <w:t>12</w:t>
      </w:r>
      <w:r>
        <w:rPr/>
        <w:t>）报告期内，为适应新形式下的经营发展需求，控股子公司苏二开通过收购苏州天平安装工程 有限公司股权，有 利于促进苏二开产业链向上游延伸，进一步提升经营规模和市场竞</w:t>
      </w:r>
      <w:r>
        <w:rPr>
          <w:spacing w:val="1"/>
        </w:rPr>
        <w:t> </w:t>
      </w:r>
      <w:r>
        <w:rPr/>
        <w:t>争力，促进苏二开业绩的增长，更有利于提高公司未来</w:t>
      </w:r>
      <w:r>
        <w:rPr/>
        <w:t> </w:t>
      </w:r>
      <w:r>
        <w:rPr>
          <w:spacing w:val="-2"/>
        </w:rPr>
        <w:t>盈利能力和市场竞争力，进一步提升公司的业绩，公司控股子公司苏州开关二厂有限公司实施收购苏州天平安装工程有限公</w:t>
      </w:r>
      <w:r>
        <w:rPr>
          <w:spacing w:val="-64"/>
        </w:rPr>
        <w:t> </w:t>
      </w:r>
      <w:r>
        <w:rPr>
          <w:spacing w:val="-64"/>
        </w:rPr>
      </w:r>
      <w:r>
        <w:rPr/>
        <w:t>司。截止本报告披露日，已完成收购及工商变更登记。</w:t>
      </w:r>
    </w:p>
    <w:p>
      <w:pPr>
        <w:spacing w:after="0" w:line="312" w:lineRule="auto"/>
        <w:jc w:val="both"/>
        <w:sectPr>
          <w:pgSz w:w="11910" w:h="16840"/>
          <w:pgMar w:header="787" w:footer="1016" w:top="1100" w:bottom="120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1"/>
        <w:spacing w:line="240" w:lineRule="auto"/>
        <w:ind w:left="2928" w:right="0"/>
        <w:jc w:val="left"/>
        <w:rPr>
          <w:b w:val="0"/>
          <w:bCs w:val="0"/>
        </w:rPr>
      </w:pPr>
      <w:bookmarkStart w:name="_bookmark5" w:id="6"/>
      <w:bookmarkEnd w:id="6"/>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23"/>
        <w:gridCol w:w="823"/>
        <w:gridCol w:w="823"/>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5" w:right="44"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311,373,6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44.23%</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-75,126,6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-75,126,6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236,247,0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33.56%</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17,252,90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2.45%</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-17,252,9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-17,252,9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294,120,7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41.78%</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-57,873,7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-57,873,7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236,247,0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33.56%</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113,896,4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16.18%</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-53,789,0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-53,789,0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60,107,46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8.54%</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180,224,2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-4,084,71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-4,084,71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176,139,5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392,587,0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55.77%</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75,126,61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75,126,61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467,713,6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66.44%</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392,587,0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55.77%</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75,126,61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75,126,61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467,713,6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66.44%</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703,960,6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703,960,6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0"/>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0"/>
        <w:jc w:val="left"/>
      </w:pPr>
      <w:r>
        <w:rPr>
          <w:rFonts w:ascii="Times New Roman" w:hAnsi="Times New Roman" w:cs="Times New Roman" w:eastAsia="Times New Roman" w:hint="default"/>
        </w:rPr>
        <w:t>1</w:t>
      </w:r>
      <w:r>
        <w:rPr/>
        <w:t>、按规定，公司董事、监事、高管人员持有本公司股份，每年年初按</w:t>
      </w:r>
      <w:r>
        <w:rPr>
          <w:rFonts w:ascii="Times New Roman" w:hAnsi="Times New Roman" w:cs="Times New Roman" w:eastAsia="Times New Roman" w:hint="default"/>
        </w:rPr>
        <w:t>25%</w:t>
      </w:r>
      <w:r>
        <w:rPr/>
        <w:t>解除限售。</w:t>
      </w:r>
    </w:p>
    <w:p>
      <w:pPr>
        <w:pStyle w:val="BodyText"/>
        <w:spacing w:line="302" w:lineRule="auto" w:before="63"/>
        <w:ind w:right="104"/>
        <w:jc w:val="left"/>
      </w:pPr>
      <w:r>
        <w:rPr>
          <w:rFonts w:ascii="Times New Roman" w:hAnsi="Times New Roman" w:cs="Times New Roman" w:eastAsia="Times New Roman" w:hint="default"/>
        </w:rPr>
        <w:t>2</w:t>
      </w:r>
      <w:r>
        <w:rPr/>
        <w:t>、公司前任董事张祥、孙国财，离任后的六个月内全部股份予以锁定，离任六个月后的十二个月内，对其持有公司锁定股 份按规定予以解除</w:t>
      </w:r>
      <w:r>
        <w:rPr>
          <w:rFonts w:ascii="Times New Roman" w:hAnsi="Times New Roman" w:cs="Times New Roman" w:eastAsia="Times New Roman" w:hint="default"/>
        </w:rPr>
        <w:t>50%</w:t>
      </w:r>
      <w:r>
        <w:rPr/>
        <w:t>限售股，离任六个月后的十二个月后，予以全部解禁。 </w:t>
      </w:r>
      <w:r>
        <w:rPr>
          <w:rFonts w:ascii="Times New Roman" w:hAnsi="Times New Roman" w:cs="Times New Roman" w:eastAsia="Times New Roman" w:hint="default"/>
          <w:spacing w:val="-1"/>
        </w:rPr>
        <w:t>3</w:t>
      </w:r>
      <w:r>
        <w:rPr>
          <w:spacing w:val="-1"/>
        </w:rPr>
        <w:t>、公司自</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11</w:t>
      </w:r>
      <w:r>
        <w:rPr>
          <w:spacing w:val="-1"/>
        </w:rPr>
        <w:t>日取得中国证监会出具的证监许可</w:t>
      </w:r>
      <w:r>
        <w:rPr>
          <w:rFonts w:ascii="Times New Roman" w:hAnsi="Times New Roman" w:cs="Times New Roman" w:eastAsia="Times New Roman" w:hint="default"/>
          <w:spacing w:val="-1"/>
        </w:rPr>
        <w:t>[2016]1764</w:t>
      </w:r>
      <w:r>
        <w:rPr>
          <w:spacing w:val="-1"/>
        </w:rPr>
        <w:t>号《关于核准安徽中电兴发与鑫龙科技股份有限公司非</w:t>
      </w:r>
      <w:r>
        <w:rPr>
          <w:spacing w:val="-56"/>
        </w:rPr>
        <w:t> </w:t>
      </w:r>
      <w:r>
        <w:rPr>
          <w:spacing w:val="-56"/>
        </w:rPr>
      </w:r>
      <w:r>
        <w:rPr>
          <w:spacing w:val="-2"/>
        </w:rPr>
        <w:t>公开发行股票的批复》，</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13</w:t>
      </w:r>
      <w:r>
        <w:rPr>
          <w:spacing w:val="-2"/>
        </w:rPr>
        <w:t>日，本次新增股份正式上市，限售期限一年，并于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13</w:t>
      </w:r>
      <w:r>
        <w:rPr>
          <w:spacing w:val="-2"/>
        </w:rPr>
        <w:t>日此次新增股份全部</w:t>
      </w:r>
      <w:r>
        <w:rPr>
          <w:spacing w:val="-57"/>
        </w:rPr>
        <w:t> </w:t>
      </w:r>
      <w:r>
        <w:rPr/>
        <w:t>解除限售。 </w:t>
      </w:r>
      <w:r>
        <w:rPr>
          <w:rFonts w:ascii="Times New Roman" w:hAnsi="Times New Roman" w:cs="Times New Roman" w:eastAsia="Times New Roman" w:hint="default"/>
          <w:spacing w:val="-1"/>
        </w:rPr>
        <w:t>4</w:t>
      </w:r>
      <w:r>
        <w:rPr>
          <w:spacing w:val="-1"/>
        </w:rPr>
        <w:t>、公司自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27</w:t>
      </w:r>
      <w:r>
        <w:rPr>
          <w:spacing w:val="-1"/>
        </w:rPr>
        <w:t>日取得中国证监会出具的证监许可</w:t>
      </w:r>
      <w:r>
        <w:rPr>
          <w:rFonts w:ascii="Times New Roman" w:hAnsi="Times New Roman" w:cs="Times New Roman" w:eastAsia="Times New Roman" w:hint="default"/>
          <w:spacing w:val="-1"/>
        </w:rPr>
        <w:t>[2015]1726</w:t>
      </w:r>
      <w:r>
        <w:rPr>
          <w:spacing w:val="-1"/>
        </w:rPr>
        <w:t>号《关于核准安徽鑫龙电器股份有限公司向瞿洪桂等发</w:t>
      </w:r>
      <w:r>
        <w:rPr>
          <w:spacing w:val="-56"/>
        </w:rPr>
        <w:t> </w:t>
      </w:r>
      <w:r>
        <w:rPr>
          <w:spacing w:val="-56"/>
        </w:rPr>
      </w:r>
      <w:r>
        <w:rPr/>
        <w:t>行股份购买资产并募集配套资金的批复》并于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日，本次新增股份正式上市，公司按照相关规定，</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 </w:t>
      </w:r>
      <w:r>
        <w:rPr/>
        <w:t>日已部分解除限售。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日，此次新增部分股东对其持有公司锁定股份按规定再次予以解除部分限售股。</w:t>
      </w:r>
    </w:p>
    <w:p>
      <w:pPr>
        <w:pStyle w:val="BodyText"/>
        <w:spacing w:line="240" w:lineRule="auto" w:before="49"/>
        <w:ind w:right="0"/>
        <w:jc w:val="left"/>
      </w:pPr>
      <w:r>
        <w:rPr/>
        <w:t>股份变动的批准情况</w:t>
      </w:r>
    </w:p>
    <w:p>
      <w:pPr>
        <w:spacing w:after="0" w:line="240" w:lineRule="auto"/>
        <w:jc w:val="left"/>
        <w:sectPr>
          <w:footerReference w:type="default" r:id="rId19"/>
          <w:pgSz w:w="11910" w:h="16840"/>
          <w:pgMar w:footer="1016" w:header="787" w:top="1100" w:bottom="1200" w:left="1020" w:right="1020"/>
          <w:pgNumType w:start="60"/>
        </w:sectPr>
      </w:pPr>
    </w:p>
    <w:p>
      <w:pPr>
        <w:spacing w:line="240" w:lineRule="auto" w:before="13"/>
        <w:rPr>
          <w:rFonts w:ascii="宋体" w:hAnsi="宋体" w:cs="宋体" w:eastAsia="宋体" w:hint="default"/>
          <w:sz w:val="22"/>
          <w:szCs w:val="22"/>
        </w:rPr>
      </w:pPr>
    </w:p>
    <w:p>
      <w:pPr>
        <w:pStyle w:val="BodyText"/>
        <w:spacing w:line="338" w:lineRule="auto"/>
        <w:ind w:right="8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股份变动的过户情况</w:t>
      </w:r>
    </w:p>
    <w:p>
      <w:pPr>
        <w:pStyle w:val="BodyText"/>
        <w:spacing w:line="340" w:lineRule="auto" w:before="43"/>
        <w:ind w:right="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股份变动对最近一年和最近一期基本每股收益和稀释每股收益、归属于公司普通股股东的每股净资产等财务指标的影响</w:t>
      </w:r>
    </w:p>
    <w:p>
      <w:pPr>
        <w:pStyle w:val="BodyText"/>
        <w:spacing w:line="350" w:lineRule="auto" w:before="39"/>
        <w:ind w:right="3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本报告对基本每股收益、稀释每股收益等财务指标已按行权后的股本计算调整。 公司认为必要或证券监管机构要求披露的其他内容</w:t>
      </w:r>
    </w:p>
    <w:p>
      <w:pPr>
        <w:pStyle w:val="BodyText"/>
        <w:spacing w:line="240" w:lineRule="auto" w:before="3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ind w:left="0" w:right="117"/>
        <w:jc w:val="right"/>
      </w:pPr>
      <w:r>
        <w:rPr/>
        <w:pict>
          <v:shape style="position:absolute;margin-left:56.459999pt;margin-top:-248.288284pt;width:479.3pt;height:473.3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61"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4"/>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w:t>
                        </w:r>
                      </w:p>
                    </w:tc>
                  </w:tr>
                  <w:tr>
                    <w:trPr>
                      <w:trHeight w:val="307"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新增股份</w:t>
                        </w:r>
                      </w:p>
                    </w:tc>
                  </w:tr>
                  <w:tr>
                    <w:trPr>
                      <w:trHeight w:val="317"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17,241,380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pacing w:val="-1"/>
                            <w:sz w:val="18"/>
                          </w:rPr>
                          <w:t>77,031,544</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77,031,544</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日解禁；</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、董事</w:t>
                        </w:r>
                      </w:p>
                    </w:tc>
                  </w:tr>
                  <w:tr>
                    <w:trPr>
                      <w:trHeight w:val="307"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任职期间每年年</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中信建投证券股</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4"/>
                          <w:jc w:val="both"/>
                          <w:rPr>
                            <w:rFonts w:ascii="宋体" w:hAnsi="宋体" w:cs="宋体" w:eastAsia="宋体" w:hint="default"/>
                            <w:sz w:val="18"/>
                            <w:szCs w:val="18"/>
                          </w:rPr>
                        </w:pPr>
                        <w:r>
                          <w:rPr>
                            <w:rFonts w:ascii="宋体" w:hAnsi="宋体" w:cs="宋体" w:eastAsia="宋体" w:hint="default"/>
                            <w:sz w:val="18"/>
                            <w:szCs w:val="18"/>
                          </w:rPr>
                          <w:t>份有限公司－博 时睿远定增灵活 配置混合型证券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2,327,803</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2,327,803</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张桂芹</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1,632,448</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751,784</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880,664</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日，解锁</w:t>
                        </w:r>
                      </w:p>
                    </w:tc>
                  </w:tr>
                  <w:tr>
                    <w:trPr>
                      <w:trHeight w:val="353"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r>
                    <w:trPr>
                      <w:trHeight w:val="361"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96,819,687</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1,273,944</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95,545,743</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left="23"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日，解锁</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、董事</w:t>
                        </w:r>
                      </w:p>
                    </w:tc>
                  </w:tr>
                  <w:tr>
                    <w:trPr>
                      <w:trHeight w:val="311"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任职期间每年年</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ind w:left="0" w:right="11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ind w:left="0" w:right="117"/>
        <w:jc w:val="right"/>
      </w:pPr>
      <w:r>
        <w:rPr/>
        <w:t>；</w:t>
      </w:r>
    </w:p>
    <w:p>
      <w:pPr>
        <w:spacing w:line="240" w:lineRule="auto" w:before="4"/>
        <w:rPr>
          <w:rFonts w:ascii="宋体" w:hAnsi="宋体" w:cs="宋体" w:eastAsia="宋体" w:hint="default"/>
          <w:sz w:val="26"/>
          <w:szCs w:val="26"/>
        </w:rPr>
      </w:pPr>
    </w:p>
    <w:p>
      <w:pPr>
        <w:pStyle w:val="BodyText"/>
        <w:spacing w:line="240" w:lineRule="auto"/>
        <w:ind w:left="0" w:right="117"/>
        <w:jc w:val="right"/>
      </w:pPr>
      <w:r>
        <w:rPr/>
        <w:t>；</w:t>
      </w:r>
    </w:p>
    <w:p>
      <w:pPr>
        <w:spacing w:after="0" w:line="240" w:lineRule="auto"/>
        <w:jc w:val="right"/>
        <w:sectPr>
          <w:pgSz w:w="11910" w:h="16840"/>
          <w:pgMar w:header="787" w:footer="1016" w:top="1100" w:bottom="1200" w:left="1020" w:right="1020"/>
        </w:sectPr>
      </w:pPr>
    </w:p>
    <w:p>
      <w:pPr>
        <w:spacing w:line="240" w:lineRule="auto" w:before="5"/>
        <w:rPr>
          <w:rFonts w:ascii="Times New Roman" w:hAnsi="Times New Roman" w:cs="Times New Roman" w:eastAsia="Times New Roman" w:hint="default"/>
          <w:sz w:val="29"/>
          <w:szCs w:val="29"/>
        </w:rPr>
      </w:pPr>
      <w:r>
        <w:rPr/>
        <w:pict>
          <v:group style="position:absolute;margin-left:398.549988pt;margin-top:72.000023pt;width:.1pt;height:689.1pt;mso-position-horizontal-relative:page;mso-position-vertical-relative:page;z-index:-1197376" coordorigin="7971,1440" coordsize="2,13782">
            <v:shape style="position:absolute;left:7971;top:1440;width:2;height:13782" coordorigin="7971,1440" coordsize="0,13782" path="m7971,1440l7971,15222e" filled="false" stroked="true" strokeweight=".48pt" strokecolor="#000000">
              <v:path arrowok="t"/>
            </v:shape>
            <w10:wrap type="none"/>
          </v:group>
        </w:pict>
      </w:r>
      <w:r>
        <w:rPr/>
        <w:pict>
          <v:group style="position:absolute;margin-left:535.25pt;margin-top:72.000023pt;width:.1pt;height:689.1pt;mso-position-horizontal-relative:page;mso-position-vertical-relative:page;z-index:-1197352" coordorigin="10705,1440" coordsize="2,13782">
            <v:shape style="position:absolute;left:10705;top:1440;width:2;height:13782" coordorigin="10705,1440" coordsize="0,13782" path="m10705,1440l10705,15222e" filled="false" stroked="true" strokeweight=".48pt" strokecolor="#000000">
              <v:path arrowok="t"/>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2734"/>
        <w:gridCol w:w="1463"/>
      </w:tblGrid>
      <w:tr>
        <w:trPr>
          <w:trHeight w:val="362" w:hRule="exact"/>
        </w:trPr>
        <w:tc>
          <w:tcPr>
            <w:tcW w:w="8204" w:type="dxa"/>
            <w:gridSpan w:val="5"/>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293"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0"/>
              <w:ind w:left="22" w:right="74"/>
              <w:jc w:val="both"/>
              <w:rPr>
                <w:rFonts w:ascii="宋体" w:hAnsi="宋体" w:cs="宋体" w:eastAsia="宋体" w:hint="default"/>
                <w:sz w:val="18"/>
                <w:szCs w:val="18"/>
              </w:rPr>
            </w:pPr>
            <w:r>
              <w:rPr>
                <w:rFonts w:ascii="宋体" w:hAnsi="宋体" w:cs="宋体" w:eastAsia="宋体" w:hint="default"/>
                <w:sz w:val="18"/>
                <w:szCs w:val="18"/>
              </w:rPr>
              <w:t>中国银行股份有 限公司－泰达宏 利增利灵活配置 定期开放混合型</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2,029,769</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2,029,769</w:t>
            </w:r>
          </w:p>
        </w:tc>
        <w:tc>
          <w:tcPr>
            <w:tcW w:w="1367" w:type="dxa"/>
            <w:tcBorders>
              <w:top w:val="single" w:sz="4" w:space="0" w:color="000000"/>
              <w:left w:val="single" w:sz="4" w:space="0" w:color="000000"/>
              <w:bottom w:val="nil" w:sz="6" w:space="0" w:color="auto"/>
              <w:right w:val="single" w:sz="4" w:space="0" w:color="000000"/>
            </w:tcBorders>
          </w:tcPr>
          <w:p>
            <w:pPr/>
          </w:p>
        </w:tc>
        <w:tc>
          <w:tcPr>
            <w:tcW w:w="273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非公开发行股票</w:t>
            </w:r>
          </w:p>
        </w:tc>
        <w:tc>
          <w:tcPr>
            <w:tcW w:w="1463"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证券投资基金</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2734" w:type="dxa"/>
            <w:tcBorders>
              <w:top w:val="nil" w:sz="6" w:space="0" w:color="auto"/>
              <w:left w:val="single" w:sz="4" w:space="0" w:color="000000"/>
              <w:bottom w:val="single" w:sz="4" w:space="0" w:color="000000"/>
              <w:right w:val="single" w:sz="4" w:space="0" w:color="000000"/>
            </w:tcBorders>
          </w:tcPr>
          <w:p>
            <w:pPr/>
          </w:p>
        </w:tc>
        <w:tc>
          <w:tcPr>
            <w:tcW w:w="1463" w:type="dxa"/>
            <w:tcBorders>
              <w:top w:val="nil" w:sz="6" w:space="0" w:color="auto"/>
              <w:left w:val="single" w:sz="4" w:space="0" w:color="000000"/>
              <w:bottom w:val="single" w:sz="4" w:space="0" w:color="000000"/>
              <w:right w:val="nil" w:sz="6" w:space="0" w:color="auto"/>
            </w:tcBorders>
          </w:tcPr>
          <w:p>
            <w:pPr/>
          </w:p>
        </w:tc>
      </w:tr>
      <w:tr>
        <w:trPr>
          <w:trHeight w:val="129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周超</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515,620</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237,456</w:t>
            </w:r>
          </w:p>
        </w:tc>
        <w:tc>
          <w:tcPr>
            <w:tcW w:w="1367" w:type="dxa"/>
            <w:tcBorders>
              <w:top w:val="single" w:sz="4" w:space="0" w:color="000000"/>
              <w:left w:val="single" w:sz="4" w:space="0" w:color="000000"/>
              <w:bottom w:val="nil" w:sz="6" w:space="0" w:color="auto"/>
              <w:right w:val="single" w:sz="4" w:space="0" w:color="000000"/>
            </w:tcBorders>
          </w:tcPr>
          <w:p>
            <w:pPr/>
          </w:p>
        </w:tc>
        <w:tc>
          <w:tcPr>
            <w:tcW w:w="273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7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278,164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重组</w:t>
            </w:r>
          </w:p>
        </w:tc>
        <w:tc>
          <w:tcPr>
            <w:tcW w:w="1463" w:type="dxa"/>
            <w:tcBorders>
              <w:top w:val="single" w:sz="4" w:space="0" w:color="000000"/>
              <w:left w:val="single" w:sz="4" w:space="0" w:color="000000"/>
              <w:bottom w:val="nil" w:sz="6" w:space="0" w:color="auto"/>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w:t>
            </w:r>
          </w:p>
        </w:tc>
      </w:tr>
      <w:tr>
        <w:trPr>
          <w:trHeight w:val="97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2734" w:type="dxa"/>
            <w:tcBorders>
              <w:top w:val="nil" w:sz="6" w:space="0" w:color="auto"/>
              <w:left w:val="single" w:sz="4" w:space="0" w:color="000000"/>
              <w:bottom w:val="single" w:sz="4" w:space="0" w:color="000000"/>
              <w:right w:val="single" w:sz="4" w:space="0" w:color="000000"/>
            </w:tcBorders>
          </w:tcPr>
          <w:p>
            <w:pPr/>
          </w:p>
        </w:tc>
        <w:tc>
          <w:tcPr>
            <w:tcW w:w="1463" w:type="dxa"/>
            <w:tcBorders>
              <w:top w:val="nil" w:sz="6" w:space="0" w:color="auto"/>
              <w:left w:val="single" w:sz="4" w:space="0" w:color="000000"/>
              <w:bottom w:val="single" w:sz="4" w:space="0" w:color="000000"/>
              <w:right w:val="nil" w:sz="6" w:space="0" w:color="auto"/>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日，解锁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r>
        <w:trPr>
          <w:trHeight w:val="129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何利</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257,805</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118,725</w:t>
            </w:r>
          </w:p>
        </w:tc>
        <w:tc>
          <w:tcPr>
            <w:tcW w:w="1367" w:type="dxa"/>
            <w:tcBorders>
              <w:top w:val="single" w:sz="4" w:space="0" w:color="000000"/>
              <w:left w:val="single" w:sz="4" w:space="0" w:color="000000"/>
              <w:bottom w:val="nil" w:sz="6" w:space="0" w:color="auto"/>
              <w:right w:val="single" w:sz="4" w:space="0" w:color="000000"/>
            </w:tcBorders>
          </w:tcPr>
          <w:p>
            <w:pPr/>
          </w:p>
        </w:tc>
        <w:tc>
          <w:tcPr>
            <w:tcW w:w="273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7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139,080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重组</w:t>
            </w:r>
          </w:p>
        </w:tc>
        <w:tc>
          <w:tcPr>
            <w:tcW w:w="1463" w:type="dxa"/>
            <w:tcBorders>
              <w:top w:val="single" w:sz="4" w:space="0" w:color="000000"/>
              <w:left w:val="single" w:sz="4" w:space="0" w:color="000000"/>
              <w:bottom w:val="nil" w:sz="6" w:space="0" w:color="auto"/>
              <w:right w:val="nil" w:sz="6" w:space="0" w:color="auto"/>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w:t>
            </w:r>
          </w:p>
        </w:tc>
      </w:tr>
      <w:tr>
        <w:trPr>
          <w:trHeight w:val="97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2734" w:type="dxa"/>
            <w:tcBorders>
              <w:top w:val="nil" w:sz="6" w:space="0" w:color="auto"/>
              <w:left w:val="single" w:sz="4" w:space="0" w:color="000000"/>
              <w:bottom w:val="single" w:sz="4" w:space="0" w:color="000000"/>
              <w:right w:val="single" w:sz="4" w:space="0" w:color="000000"/>
            </w:tcBorders>
          </w:tcPr>
          <w:p>
            <w:pPr/>
          </w:p>
        </w:tc>
        <w:tc>
          <w:tcPr>
            <w:tcW w:w="1463" w:type="dxa"/>
            <w:tcBorders>
              <w:top w:val="nil" w:sz="6" w:space="0" w:color="auto"/>
              <w:left w:val="single" w:sz="4" w:space="0" w:color="000000"/>
              <w:bottom w:val="single" w:sz="4" w:space="0" w:color="000000"/>
              <w:right w:val="nil" w:sz="6" w:space="0" w:color="auto"/>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日，解锁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r>
        <w:trPr>
          <w:trHeight w:val="129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郭晨</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902,327</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415,545</w:t>
            </w:r>
          </w:p>
        </w:tc>
        <w:tc>
          <w:tcPr>
            <w:tcW w:w="1367" w:type="dxa"/>
            <w:tcBorders>
              <w:top w:val="single" w:sz="4" w:space="0" w:color="000000"/>
              <w:left w:val="single" w:sz="4" w:space="0" w:color="000000"/>
              <w:bottom w:val="nil" w:sz="6" w:space="0" w:color="auto"/>
              <w:right w:val="single" w:sz="4" w:space="0" w:color="000000"/>
            </w:tcBorders>
          </w:tcPr>
          <w:p>
            <w:pPr/>
          </w:p>
        </w:tc>
        <w:tc>
          <w:tcPr>
            <w:tcW w:w="273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7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486,782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重组</w:t>
            </w:r>
          </w:p>
        </w:tc>
        <w:tc>
          <w:tcPr>
            <w:tcW w:w="1463" w:type="dxa"/>
            <w:tcBorders>
              <w:top w:val="single" w:sz="4" w:space="0" w:color="000000"/>
              <w:left w:val="single" w:sz="4" w:space="0" w:color="000000"/>
              <w:bottom w:val="nil" w:sz="6" w:space="0" w:color="auto"/>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w:t>
            </w:r>
          </w:p>
        </w:tc>
      </w:tr>
      <w:tr>
        <w:trPr>
          <w:trHeight w:val="97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2734" w:type="dxa"/>
            <w:tcBorders>
              <w:top w:val="nil" w:sz="6" w:space="0" w:color="auto"/>
              <w:left w:val="single" w:sz="4" w:space="0" w:color="000000"/>
              <w:bottom w:val="single" w:sz="4" w:space="0" w:color="000000"/>
              <w:right w:val="single" w:sz="4" w:space="0" w:color="000000"/>
            </w:tcBorders>
          </w:tcPr>
          <w:p>
            <w:pPr/>
          </w:p>
        </w:tc>
        <w:tc>
          <w:tcPr>
            <w:tcW w:w="1463" w:type="dxa"/>
            <w:tcBorders>
              <w:top w:val="nil" w:sz="6" w:space="0" w:color="auto"/>
              <w:left w:val="single" w:sz="4" w:space="0" w:color="000000"/>
              <w:bottom w:val="single" w:sz="4" w:space="0" w:color="000000"/>
              <w:right w:val="nil" w:sz="6" w:space="0" w:color="auto"/>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日，解锁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r>
        <w:trPr>
          <w:trHeight w:val="129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吴小岭</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567,181</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261,201</w:t>
            </w:r>
          </w:p>
        </w:tc>
        <w:tc>
          <w:tcPr>
            <w:tcW w:w="1367" w:type="dxa"/>
            <w:tcBorders>
              <w:top w:val="single" w:sz="4" w:space="0" w:color="000000"/>
              <w:left w:val="single" w:sz="4" w:space="0" w:color="000000"/>
              <w:bottom w:val="nil" w:sz="6" w:space="0" w:color="auto"/>
              <w:right w:val="single" w:sz="4" w:space="0" w:color="000000"/>
            </w:tcBorders>
          </w:tcPr>
          <w:p>
            <w:pPr/>
          </w:p>
        </w:tc>
        <w:tc>
          <w:tcPr>
            <w:tcW w:w="273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7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305,980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重组</w:t>
            </w:r>
          </w:p>
        </w:tc>
        <w:tc>
          <w:tcPr>
            <w:tcW w:w="1463" w:type="dxa"/>
            <w:tcBorders>
              <w:top w:val="single" w:sz="4" w:space="0" w:color="000000"/>
              <w:left w:val="single" w:sz="4" w:space="0" w:color="000000"/>
              <w:bottom w:val="nil" w:sz="6" w:space="0" w:color="auto"/>
              <w:right w:val="nil" w:sz="6" w:space="0" w:color="auto"/>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w:t>
            </w:r>
          </w:p>
        </w:tc>
      </w:tr>
      <w:tr>
        <w:trPr>
          <w:trHeight w:val="97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2734" w:type="dxa"/>
            <w:tcBorders>
              <w:top w:val="nil" w:sz="6" w:space="0" w:color="auto"/>
              <w:left w:val="single" w:sz="4" w:space="0" w:color="000000"/>
              <w:bottom w:val="single" w:sz="4" w:space="0" w:color="000000"/>
              <w:right w:val="single" w:sz="4" w:space="0" w:color="000000"/>
            </w:tcBorders>
          </w:tcPr>
          <w:p>
            <w:pPr/>
          </w:p>
        </w:tc>
        <w:tc>
          <w:tcPr>
            <w:tcW w:w="1463" w:type="dxa"/>
            <w:tcBorders>
              <w:top w:val="nil" w:sz="6" w:space="0" w:color="auto"/>
              <w:left w:val="single" w:sz="4" w:space="0" w:color="000000"/>
              <w:bottom w:val="single" w:sz="4" w:space="0" w:color="000000"/>
              <w:right w:val="nil" w:sz="6" w:space="0" w:color="auto"/>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日，解锁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r>
        <w:trPr>
          <w:trHeight w:val="129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孟涛</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1,289,045</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593,638</w:t>
            </w:r>
          </w:p>
        </w:tc>
        <w:tc>
          <w:tcPr>
            <w:tcW w:w="1367" w:type="dxa"/>
            <w:tcBorders>
              <w:top w:val="single" w:sz="4" w:space="0" w:color="000000"/>
              <w:left w:val="single" w:sz="4" w:space="0" w:color="000000"/>
              <w:bottom w:val="nil" w:sz="6" w:space="0" w:color="auto"/>
              <w:right w:val="single" w:sz="4" w:space="0" w:color="000000"/>
            </w:tcBorders>
          </w:tcPr>
          <w:p>
            <w:pPr/>
          </w:p>
        </w:tc>
        <w:tc>
          <w:tcPr>
            <w:tcW w:w="273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7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695,407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重组</w:t>
            </w:r>
          </w:p>
        </w:tc>
        <w:tc>
          <w:tcPr>
            <w:tcW w:w="1463" w:type="dxa"/>
            <w:tcBorders>
              <w:top w:val="single" w:sz="4" w:space="0" w:color="000000"/>
              <w:left w:val="single" w:sz="4" w:space="0" w:color="000000"/>
              <w:bottom w:val="nil" w:sz="6" w:space="0" w:color="auto"/>
              <w:right w:val="nil" w:sz="6" w:space="0" w:color="auto"/>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解锁</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w:t>
            </w:r>
          </w:p>
        </w:tc>
      </w:tr>
      <w:tr>
        <w:trPr>
          <w:trHeight w:val="97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2734" w:type="dxa"/>
            <w:tcBorders>
              <w:top w:val="nil" w:sz="6" w:space="0" w:color="auto"/>
              <w:left w:val="single" w:sz="4" w:space="0" w:color="000000"/>
              <w:bottom w:val="single" w:sz="4" w:space="0" w:color="000000"/>
              <w:right w:val="single" w:sz="4" w:space="0" w:color="000000"/>
            </w:tcBorders>
          </w:tcPr>
          <w:p>
            <w:pPr/>
          </w:p>
        </w:tc>
        <w:tc>
          <w:tcPr>
            <w:tcW w:w="1463" w:type="dxa"/>
            <w:tcBorders>
              <w:top w:val="nil" w:sz="6" w:space="0" w:color="auto"/>
              <w:left w:val="single" w:sz="4" w:space="0" w:color="000000"/>
              <w:bottom w:val="single" w:sz="4" w:space="0" w:color="000000"/>
              <w:right w:val="nil" w:sz="6" w:space="0" w:color="auto"/>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日，解锁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354,231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2"/>
              <w:jc w:val="right"/>
              <w:rPr>
                <w:rFonts w:ascii="宋体" w:hAnsi="宋体" w:cs="宋体" w:eastAsia="宋体" w:hint="default"/>
                <w:sz w:val="18"/>
                <w:szCs w:val="18"/>
              </w:rPr>
            </w:pPr>
            <w:r>
              <w:rPr>
                <w:rFonts w:ascii="宋体" w:hAnsi="宋体" w:cs="宋体" w:eastAsia="宋体" w:hint="default"/>
                <w:sz w:val="18"/>
                <w:szCs w:val="18"/>
              </w:rPr>
              <w:t>非公开发行股票</w:t>
            </w:r>
          </w:p>
        </w:tc>
        <w:tc>
          <w:tcPr>
            <w:tcW w:w="14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6" w:top="1100" w:bottom="1200" w:left="1020" w:right="100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31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份有限公司－博</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时睿利定增灵活</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配置混合型证券</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平安银行股份有</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4"/>
              <w:jc w:val="both"/>
              <w:rPr>
                <w:rFonts w:ascii="宋体" w:hAnsi="宋体" w:cs="宋体" w:eastAsia="宋体" w:hint="default"/>
                <w:sz w:val="18"/>
                <w:szCs w:val="18"/>
              </w:rPr>
            </w:pPr>
            <w:r>
              <w:rPr>
                <w:rFonts w:ascii="宋体" w:hAnsi="宋体" w:cs="宋体" w:eastAsia="宋体" w:hint="default"/>
                <w:sz w:val="18"/>
                <w:szCs w:val="18"/>
              </w:rPr>
              <w:t>限公司－平安大 华鼎泰灵活配置 混合型证券投资</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3,044,649</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1"/>
                <w:sz w:val="18"/>
              </w:rPr>
              <w:t>3,044,649</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中新建招商股权 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10,148,800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10,148,800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乐源财富管理有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6,631,299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6,631,299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青岛金石泓信投 资中心（有限合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20,319,665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20,319,665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安泰创业投资</w:t>
            </w:r>
          </w:p>
          <w:p>
            <w:pPr>
              <w:pStyle w:val="TableParagraph"/>
              <w:spacing w:line="316" w:lineRule="auto" w:before="76"/>
              <w:ind w:left="22" w:right="74"/>
              <w:jc w:val="left"/>
              <w:rPr>
                <w:rFonts w:ascii="宋体" w:hAnsi="宋体" w:cs="宋体" w:eastAsia="宋体" w:hint="default"/>
                <w:sz w:val="18"/>
                <w:szCs w:val="18"/>
              </w:rPr>
            </w:pPr>
            <w:r>
              <w:rPr>
                <w:rFonts w:ascii="宋体" w:hAnsi="宋体" w:cs="宋体" w:eastAsia="宋体" w:hint="default"/>
                <w:sz w:val="18"/>
                <w:szCs w:val="18"/>
              </w:rPr>
              <w:t>（深圳）有限公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7,104,100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7,104,100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全国社保基金五 零一组合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506,044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both"/>
              <w:rPr>
                <w:rFonts w:ascii="宋体" w:hAnsi="宋体" w:cs="宋体" w:eastAsia="宋体" w:hint="default"/>
                <w:sz w:val="18"/>
                <w:szCs w:val="18"/>
              </w:rPr>
            </w:pPr>
            <w:r>
              <w:rPr>
                <w:rFonts w:ascii="宋体" w:hAnsi="宋体" w:cs="宋体" w:eastAsia="宋体" w:hint="default"/>
                <w:sz w:val="18"/>
                <w:szCs w:val="18"/>
              </w:rPr>
              <w:t>广西铁路发展投 资基金（有限合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7,442,400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财通基金－工商</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4"/>
              <w:jc w:val="left"/>
              <w:rPr>
                <w:rFonts w:ascii="宋体" w:hAnsi="宋体" w:cs="宋体" w:eastAsia="宋体" w:hint="default"/>
                <w:sz w:val="18"/>
                <w:szCs w:val="18"/>
              </w:rPr>
            </w:pPr>
            <w:r>
              <w:rPr>
                <w:rFonts w:ascii="宋体" w:hAnsi="宋体" w:cs="宋体" w:eastAsia="宋体" w:hint="default"/>
                <w:sz w:val="18"/>
                <w:szCs w:val="18"/>
              </w:rPr>
              <w:t>银行－深圳市中 科智资产管理有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202,975</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202,975</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招商财富－招商</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银行－招商财富</w:t>
            </w:r>
          </w:p>
          <w:p>
            <w:pPr>
              <w:pStyle w:val="TableParagraph"/>
              <w:spacing w:line="300" w:lineRule="auto" w:before="76"/>
              <w:ind w:left="22" w:right="74"/>
              <w:jc w:val="left"/>
              <w:rPr>
                <w:rFonts w:ascii="宋体" w:hAnsi="宋体" w:cs="宋体" w:eastAsia="宋体" w:hint="default"/>
                <w:sz w:val="18"/>
                <w:szCs w:val="18"/>
              </w:rPr>
            </w:pPr>
            <w:r>
              <w:rPr>
                <w:rFonts w:ascii="宋体" w:hAnsi="宋体" w:cs="宋体" w:eastAsia="宋体" w:hint="default"/>
                <w:sz w:val="18"/>
                <w:szCs w:val="18"/>
              </w:rPr>
              <w:t>－瑞丰向阳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专项资产管理计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3,552,059</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1"/>
                <w:sz w:val="18"/>
              </w:rPr>
              <w:t>3,552,059</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招商财富－招商</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银行－招商财富</w:t>
            </w:r>
          </w:p>
          <w:p>
            <w:pPr>
              <w:pStyle w:val="TableParagraph"/>
              <w:spacing w:line="300" w:lineRule="auto" w:before="76"/>
              <w:ind w:left="22" w:right="74"/>
              <w:jc w:val="left"/>
              <w:rPr>
                <w:rFonts w:ascii="宋体" w:hAnsi="宋体" w:cs="宋体" w:eastAsia="宋体" w:hint="default"/>
                <w:sz w:val="18"/>
                <w:szCs w:val="18"/>
              </w:rPr>
            </w:pPr>
            <w:r>
              <w:rPr>
                <w:rFonts w:ascii="宋体" w:hAnsi="宋体" w:cs="宋体" w:eastAsia="宋体" w:hint="default"/>
                <w:sz w:val="18"/>
                <w:szCs w:val="18"/>
              </w:rPr>
              <w:t>－瑞丰向阳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专项资产管理计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3,552,059</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3,552,059</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98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招商财富－包商 银行－招商财富</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－睿赢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号专项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811,900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811,900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资产管理计划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招商财富－华夏</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74"/>
              <w:jc w:val="left"/>
              <w:rPr>
                <w:rFonts w:ascii="宋体" w:hAnsi="宋体" w:cs="宋体" w:eastAsia="宋体" w:hint="default"/>
                <w:sz w:val="18"/>
                <w:szCs w:val="18"/>
              </w:rPr>
            </w:pPr>
            <w:r>
              <w:rPr>
                <w:rFonts w:ascii="宋体" w:hAnsi="宋体" w:cs="宋体" w:eastAsia="宋体" w:hint="default"/>
                <w:sz w:val="18"/>
                <w:szCs w:val="18"/>
              </w:rPr>
              <w:t>银行－睿韬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专项资产管理计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338,291</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338,291</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招商财富－光大</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74"/>
              <w:jc w:val="left"/>
              <w:rPr>
                <w:rFonts w:ascii="宋体" w:hAnsi="宋体" w:cs="宋体" w:eastAsia="宋体" w:hint="default"/>
                <w:sz w:val="18"/>
                <w:szCs w:val="18"/>
              </w:rPr>
            </w:pPr>
            <w:r>
              <w:rPr>
                <w:rFonts w:ascii="宋体" w:hAnsi="宋体" w:cs="宋体" w:eastAsia="宋体" w:hint="default"/>
                <w:sz w:val="18"/>
                <w:szCs w:val="18"/>
              </w:rPr>
              <w:t>银行－睿韬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专项资产管理计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338,291</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338,291</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博时基金－农业</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银行－农银汇理</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（上海）资产管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1,265,111</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1,265,111</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上海理鼎投资管 理中心（有限合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19,893,899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19,893,899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平安大华基金－</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0"/>
              <w:jc w:val="left"/>
              <w:rPr>
                <w:rFonts w:ascii="Times New Roman" w:hAnsi="Times New Roman" w:cs="Times New Roman" w:eastAsia="Times New Roman" w:hint="default"/>
                <w:sz w:val="18"/>
                <w:szCs w:val="18"/>
              </w:rPr>
            </w:pPr>
            <w:r>
              <w:rPr>
                <w:rFonts w:ascii="宋体" w:hAnsi="宋体" w:cs="宋体" w:eastAsia="宋体" w:hint="default"/>
                <w:sz w:val="18"/>
                <w:szCs w:val="18"/>
              </w:rPr>
              <w:t>平安银行－平安 大华安赢汇富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304,464</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304,464</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2"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平安大华基金－</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4"/>
              <w:jc w:val="left"/>
              <w:rPr>
                <w:rFonts w:ascii="宋体" w:hAnsi="宋体" w:cs="宋体" w:eastAsia="宋体" w:hint="default"/>
                <w:sz w:val="18"/>
                <w:szCs w:val="18"/>
              </w:rPr>
            </w:pPr>
            <w:r>
              <w:rPr>
                <w:rFonts w:ascii="宋体" w:hAnsi="宋体" w:cs="宋体" w:eastAsia="宋体" w:hint="default"/>
                <w:sz w:val="18"/>
                <w:szCs w:val="18"/>
              </w:rPr>
              <w:t>平安银行－深圳 平安大华汇通财</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676,588</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676,588</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富管理有限公司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平安大华基金－</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4"/>
              <w:jc w:val="left"/>
              <w:rPr>
                <w:rFonts w:ascii="宋体" w:hAnsi="宋体" w:cs="宋体" w:eastAsia="宋体" w:hint="default"/>
                <w:sz w:val="18"/>
                <w:szCs w:val="18"/>
              </w:rPr>
            </w:pPr>
            <w:r>
              <w:rPr>
                <w:rFonts w:ascii="宋体" w:hAnsi="宋体" w:cs="宋体" w:eastAsia="宋体" w:hint="default"/>
                <w:sz w:val="18"/>
                <w:szCs w:val="18"/>
              </w:rPr>
              <w:t>平安银行－平安 大华安赢汇富 </w:t>
            </w:r>
            <w:r>
              <w:rPr>
                <w:rFonts w:ascii="Times New Roman" w:hAnsi="Times New Roman" w:cs="Times New Roman" w:eastAsia="Times New Roman" w:hint="default"/>
                <w:spacing w:val="-2"/>
                <w:sz w:val="18"/>
                <w:szCs w:val="18"/>
              </w:rPr>
              <w:t>110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号资产管理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101,488</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1"/>
                <w:sz w:val="18"/>
              </w:rPr>
              <w:t>101,488</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2"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计划</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平安大华基金－</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4"/>
              <w:jc w:val="both"/>
              <w:rPr>
                <w:rFonts w:ascii="宋体" w:hAnsi="宋体" w:cs="宋体" w:eastAsia="宋体" w:hint="default"/>
                <w:sz w:val="18"/>
                <w:szCs w:val="18"/>
              </w:rPr>
            </w:pPr>
            <w:r>
              <w:rPr>
                <w:rFonts w:ascii="宋体" w:hAnsi="宋体" w:cs="宋体" w:eastAsia="宋体" w:hint="default"/>
                <w:sz w:val="18"/>
                <w:szCs w:val="18"/>
              </w:rPr>
              <w:t>平安银行－安徽 高新招商致远二 期股权投资基金</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
              <w:jc w:val="right"/>
              <w:rPr>
                <w:rFonts w:ascii="Times New Roman" w:hAnsi="Times New Roman" w:cs="Times New Roman" w:eastAsia="Times New Roman" w:hint="default"/>
                <w:sz w:val="18"/>
                <w:szCs w:val="18"/>
              </w:rPr>
            </w:pPr>
            <w:r>
              <w:rPr>
                <w:rFonts w:ascii="Times New Roman"/>
                <w:spacing w:val="-2"/>
                <w:sz w:val="18"/>
              </w:rPr>
              <w:t>3,112,311</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2"/>
                <w:sz w:val="18"/>
              </w:rPr>
              <w:t>3,112,311</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博时基金－兴业</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4"/>
              <w:jc w:val="left"/>
              <w:rPr>
                <w:rFonts w:ascii="宋体" w:hAnsi="宋体" w:cs="宋体" w:eastAsia="宋体" w:hint="default"/>
                <w:sz w:val="18"/>
                <w:szCs w:val="18"/>
              </w:rPr>
            </w:pPr>
            <w:r>
              <w:rPr>
                <w:rFonts w:ascii="宋体" w:hAnsi="宋体" w:cs="宋体" w:eastAsia="宋体" w:hint="default"/>
                <w:sz w:val="18"/>
                <w:szCs w:val="18"/>
              </w:rPr>
              <w:t>银行－上海兴瀚 资产管理有限公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1,265,111</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1,265,111</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73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财通基金－光大 银行－财通基金</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202,976</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202,976</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47"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192"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－富春定增</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1150</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r>
        <w:rPr/>
        <w:pict>
          <v:shape style="position:absolute;margin-left:119.279999pt;margin-top:188.600021pt;width:74.150pt;height:50.9pt;mso-position-horizontal-relative:page;mso-position-vertical-relative:page;z-index:-11973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pStyle w:val="BodyText"/>
                    <w:spacing w:line="240" w:lineRule="auto" w:before="0"/>
                    <w:ind w:left="0" w:right="0"/>
                    <w:jc w:val="left"/>
                  </w:pPr>
                  <w:r>
                    <w:rPr/>
                    <w:t>）</w:t>
                  </w:r>
                </w:p>
              </w:txbxContent>
            </v:textbox>
            <w10:wrap type="none"/>
          </v:shape>
        </w:pict>
      </w:r>
      <w:r>
        <w:rPr/>
        <w:pict>
          <v:group style="position:absolute;margin-left:125.300003pt;margin-top:188.600021pt;width:68.1pt;height:51.05pt;mso-position-horizontal-relative:page;mso-position-vertical-relative:page;z-index:-1197304" coordorigin="2506,3772" coordsize="1362,1021">
            <v:shape style="position:absolute;left:2506;top:3772;width:1362;height:1021" coordorigin="2506,3772" coordsize="1362,1021" path="m2506,3772l3868,3772,3868,4793,2506,4793,2506,3772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泰达宏利基金－</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工商银行－方正</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4"/>
              <w:jc w:val="left"/>
              <w:rPr>
                <w:rFonts w:ascii="宋体" w:hAnsi="宋体" w:cs="宋体" w:eastAsia="宋体" w:hint="default"/>
                <w:sz w:val="18"/>
                <w:szCs w:val="18"/>
              </w:rPr>
            </w:pPr>
            <w:r>
              <w:rPr>
                <w:rFonts w:ascii="宋体" w:hAnsi="宋体" w:cs="宋体" w:eastAsia="宋体" w:hint="default"/>
                <w:sz w:val="18"/>
                <w:szCs w:val="18"/>
              </w:rPr>
              <w:t>东亚信托－方正 东亚</w:t>
            </w:r>
            <w:r>
              <w:rPr>
                <w:rFonts w:ascii="Times New Roman" w:hAnsi="Times New Roman" w:cs="Times New Roman" w:eastAsia="Times New Roman" w:hint="default"/>
                <w:sz w:val="18"/>
                <w:szCs w:val="18"/>
              </w:rPr>
              <w:t>·</w:t>
            </w:r>
            <w:r>
              <w:rPr>
                <w:rFonts w:ascii="宋体" w:hAnsi="宋体" w:cs="宋体" w:eastAsia="宋体" w:hint="default"/>
                <w:sz w:val="18"/>
                <w:szCs w:val="18"/>
              </w:rPr>
              <w:t>东湖</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676,589</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676,589</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07"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证券投资集合资</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金信托计划</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宁波中金国联通 泰股权投资合伙 </w:t>
            </w:r>
            <w:r>
              <w:rPr>
                <w:rFonts w:ascii="宋体" w:hAnsi="宋体" w:cs="宋体" w:eastAsia="宋体" w:hint="default"/>
                <w:spacing w:val="-6"/>
                <w:sz w:val="18"/>
                <w:szCs w:val="18"/>
              </w:rPr>
              <w:t>企业（有限合伙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13,262,599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13,262,599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重组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泰达宏利基金－</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4"/>
              <w:jc w:val="both"/>
              <w:rPr>
                <w:rFonts w:ascii="宋体" w:hAnsi="宋体" w:cs="宋体" w:eastAsia="宋体" w:hint="default"/>
                <w:sz w:val="18"/>
                <w:szCs w:val="18"/>
              </w:rPr>
            </w:pPr>
            <w:r>
              <w:rPr>
                <w:rFonts w:ascii="宋体" w:hAnsi="宋体" w:cs="宋体" w:eastAsia="宋体" w:hint="default"/>
                <w:sz w:val="18"/>
                <w:szCs w:val="18"/>
              </w:rPr>
              <w:t>平安银行－泰达 宏利－宏泰定增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202,943</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1"/>
                <w:sz w:val="18"/>
              </w:rPr>
              <w:t>202,943</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2"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泰达宏利基金－</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4"/>
              <w:jc w:val="left"/>
              <w:rPr>
                <w:rFonts w:ascii="宋体" w:hAnsi="宋体" w:cs="宋体" w:eastAsia="宋体" w:hint="default"/>
                <w:sz w:val="18"/>
                <w:szCs w:val="18"/>
              </w:rPr>
            </w:pPr>
            <w:r>
              <w:rPr>
                <w:rFonts w:ascii="宋体" w:hAnsi="宋体" w:cs="宋体" w:eastAsia="宋体" w:hint="default"/>
                <w:sz w:val="18"/>
                <w:szCs w:val="18"/>
              </w:rPr>
              <w:t>平安银行－深圳 本地资本管理有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202,977</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202,977</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泰达宏利基金－</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4"/>
              <w:jc w:val="left"/>
              <w:rPr>
                <w:rFonts w:ascii="宋体" w:hAnsi="宋体" w:cs="宋体" w:eastAsia="宋体" w:hint="default"/>
                <w:sz w:val="18"/>
                <w:szCs w:val="18"/>
              </w:rPr>
            </w:pPr>
            <w:r>
              <w:rPr>
                <w:rFonts w:ascii="宋体" w:hAnsi="宋体" w:cs="宋体" w:eastAsia="宋体" w:hint="default"/>
                <w:sz w:val="18"/>
                <w:szCs w:val="18"/>
              </w:rPr>
              <w:t>平安银行－上海 久期量和投资有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507,442</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507,442</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泰达宏利基金－</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4"/>
              <w:jc w:val="left"/>
              <w:rPr>
                <w:rFonts w:ascii="宋体" w:hAnsi="宋体" w:cs="宋体" w:eastAsia="宋体" w:hint="default"/>
                <w:sz w:val="18"/>
                <w:szCs w:val="18"/>
              </w:rPr>
            </w:pPr>
            <w:r>
              <w:rPr>
                <w:rFonts w:ascii="宋体" w:hAnsi="宋体" w:cs="宋体" w:eastAsia="宋体" w:hint="default"/>
                <w:sz w:val="18"/>
                <w:szCs w:val="18"/>
              </w:rPr>
              <w:t>平安银行－兵工 财务有限责任公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3,720,568</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3,720,568</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财通基金－宁波</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4"/>
              <w:jc w:val="left"/>
              <w:rPr>
                <w:rFonts w:ascii="宋体" w:hAnsi="宋体" w:cs="宋体" w:eastAsia="宋体" w:hint="default"/>
                <w:sz w:val="18"/>
                <w:szCs w:val="18"/>
              </w:rPr>
            </w:pPr>
            <w:r>
              <w:rPr>
                <w:rFonts w:ascii="宋体" w:hAnsi="宋体" w:cs="宋体" w:eastAsia="宋体" w:hint="default"/>
                <w:sz w:val="18"/>
                <w:szCs w:val="18"/>
              </w:rPr>
              <w:t>银行－东方晨星 乘功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744,243</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744,243</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2"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理计划</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财通基金－宁波</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银行－东方晨星</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1,217,852</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1,217,852</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2"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both"/>
              <w:rPr>
                <w:rFonts w:ascii="宋体" w:hAnsi="宋体" w:cs="宋体" w:eastAsia="宋体" w:hint="default"/>
                <w:sz w:val="18"/>
                <w:szCs w:val="18"/>
              </w:rPr>
            </w:pPr>
            <w:r>
              <w:rPr>
                <w:rFonts w:ascii="宋体" w:hAnsi="宋体" w:cs="宋体" w:eastAsia="宋体" w:hint="default"/>
                <w:sz w:val="18"/>
                <w:szCs w:val="18"/>
              </w:rPr>
              <w:t>财通基金－宁波 银行－云南国际 信托有限公司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7,239,454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7,239,454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3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泰达宏利基金－ 浦发银行－深圳</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473,612</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473,612</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47"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2" w:right="0"/>
              <w:jc w:val="left"/>
              <w:rPr>
                <w:rFonts w:ascii="宋体" w:hAnsi="宋体" w:cs="宋体" w:eastAsia="宋体" w:hint="default"/>
                <w:sz w:val="18"/>
                <w:szCs w:val="18"/>
              </w:rPr>
            </w:pPr>
            <w:r>
              <w:rPr>
                <w:rFonts w:ascii="宋体" w:hAnsi="宋体" w:cs="宋体" w:eastAsia="宋体" w:hint="default"/>
                <w:sz w:val="18"/>
                <w:szCs w:val="18"/>
              </w:rPr>
              <w:t>中证金葵花基金</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2" w:right="74"/>
              <w:jc w:val="both"/>
              <w:rPr>
                <w:rFonts w:ascii="宋体" w:hAnsi="宋体" w:cs="宋体" w:eastAsia="宋体" w:hint="default"/>
                <w:sz w:val="18"/>
                <w:szCs w:val="18"/>
              </w:rPr>
            </w:pPr>
            <w:r>
              <w:rPr>
                <w:rFonts w:ascii="宋体" w:hAnsi="宋体" w:cs="宋体" w:eastAsia="宋体" w:hint="default"/>
                <w:sz w:val="18"/>
                <w:szCs w:val="18"/>
              </w:rPr>
              <w:t>北信瑞丰基金－ 工商银行－北信 瑞丰－定增稳利 锦绣</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1,353,174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1,353,174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北信瑞丰基金－ 工商银行－北信 瑞丰－定增稳利 锦绣</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理计划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2,300,396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2" w:right="74"/>
              <w:jc w:val="both"/>
              <w:rPr>
                <w:rFonts w:ascii="宋体" w:hAnsi="宋体" w:cs="宋体" w:eastAsia="宋体" w:hint="default"/>
                <w:sz w:val="18"/>
                <w:szCs w:val="18"/>
              </w:rPr>
            </w:pPr>
            <w:r>
              <w:rPr>
                <w:rFonts w:ascii="宋体" w:hAnsi="宋体" w:cs="宋体" w:eastAsia="宋体" w:hint="default"/>
                <w:sz w:val="18"/>
                <w:szCs w:val="18"/>
              </w:rPr>
              <w:t>北信瑞丰基金－ 工商银行－北信 瑞丰基金东方嘉 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 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3,721,230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3,721,230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高管任职期间每 年年初解禁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高管任职期间每 年年初解禁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215,550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孙国财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离任董事锁定股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高管任职期间每 年年初解禁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311,323,619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75,076,618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236,247,001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274"/>
        <w:gridCol w:w="922"/>
        <w:gridCol w:w="490"/>
        <w:gridCol w:w="748"/>
        <w:gridCol w:w="826"/>
        <w:gridCol w:w="328"/>
        <w:gridCol w:w="461"/>
        <w:gridCol w:w="761"/>
        <w:gridCol w:w="866"/>
        <w:gridCol w:w="305"/>
        <w:gridCol w:w="1044"/>
        <w:gridCol w:w="152"/>
        <w:gridCol w:w="1196"/>
      </w:tblGrid>
      <w:tr>
        <w:trPr>
          <w:trHeight w:val="196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49,174</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23"/>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25" w:right="0"/>
              <w:jc w:val="left"/>
              <w:rPr>
                <w:rFonts w:ascii="Times New Roman" w:hAnsi="Times New Roman" w:cs="Times New Roman" w:eastAsia="Times New Roman" w:hint="default"/>
                <w:sz w:val="18"/>
                <w:szCs w:val="18"/>
              </w:rPr>
            </w:pPr>
            <w:r>
              <w:rPr>
                <w:rFonts w:ascii="Times New Roman"/>
                <w:sz w:val="18"/>
              </w:rPr>
              <w:t>48,104</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07"/>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22" w:right="47"/>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12"/>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8"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 w:right="2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7" w:right="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0"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41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1" w:right="-20"/>
              <w:jc w:val="left"/>
              <w:rPr>
                <w:rFonts w:ascii="Times New Roman" w:hAnsi="Times New Roman" w:cs="Times New Roman" w:eastAsia="Times New Roman" w:hint="default"/>
                <w:sz w:val="18"/>
                <w:szCs w:val="18"/>
              </w:rPr>
            </w:pPr>
            <w:r>
              <w:rPr>
                <w:rFonts w:ascii="Times New Roman"/>
                <w:sz w:val="18"/>
              </w:rPr>
              <w:t>18.10%</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789" w:type="dxa"/>
            <w:gridSpan w:val="2"/>
            <w:vMerge w:val="restart"/>
            <w:tcBorders>
              <w:top w:val="single" w:sz="4" w:space="0" w:color="000000"/>
              <w:left w:val="single" w:sz="4" w:space="0" w:color="000000"/>
              <w:right w:val="single" w:sz="4" w:space="0" w:color="000000"/>
            </w:tcBorders>
          </w:tcPr>
          <w:p>
            <w:pP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95,545,74</w:t>
            </w:r>
          </w:p>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z w:val="18"/>
              </w:rPr>
              <w:t>3</w:t>
            </w:r>
          </w:p>
        </w:tc>
        <w:tc>
          <w:tcPr>
            <w:tcW w:w="86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31,848,58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5" w:right="0"/>
              <w:jc w:val="left"/>
              <w:rPr>
                <w:rFonts w:ascii="Times New Roman" w:hAnsi="Times New Roman" w:cs="Times New Roman" w:eastAsia="Times New Roman" w:hint="default"/>
                <w:sz w:val="18"/>
                <w:szCs w:val="18"/>
              </w:rPr>
            </w:pPr>
            <w:r>
              <w:rPr>
                <w:rFonts w:ascii="Times New Roman"/>
                <w:sz w:val="18"/>
              </w:rPr>
              <w:t>17,735,459</w:t>
            </w:r>
          </w:p>
        </w:tc>
      </w:tr>
      <w:tr>
        <w:trPr>
          <w:trHeight w:val="402" w:hRule="exact"/>
        </w:trPr>
        <w:tc>
          <w:tcPr>
            <w:tcW w:w="1469" w:type="dxa"/>
            <w:gridSpan w:val="2"/>
            <w:vMerge/>
            <w:tcBorders>
              <w:left w:val="single" w:sz="4" w:space="0" w:color="000000"/>
              <w:right w:val="single" w:sz="4" w:space="0" w:color="000000"/>
            </w:tcBorders>
          </w:tcPr>
          <w:p>
            <w:pPr/>
          </w:p>
        </w:tc>
        <w:tc>
          <w:tcPr>
            <w:tcW w:w="1412" w:type="dxa"/>
            <w:gridSpan w:val="2"/>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789" w:type="dxa"/>
            <w:gridSpan w:val="2"/>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35,000,000</w:t>
            </w:r>
          </w:p>
        </w:tc>
      </w:tr>
      <w:tr>
        <w:trPr>
          <w:trHeight w:val="402" w:hRule="exact"/>
        </w:trPr>
        <w:tc>
          <w:tcPr>
            <w:tcW w:w="1469" w:type="dxa"/>
            <w:gridSpan w:val="2"/>
            <w:vMerge/>
            <w:tcBorders>
              <w:left w:val="single" w:sz="4" w:space="0" w:color="000000"/>
              <w:bottom w:val="single" w:sz="4" w:space="0" w:color="000000"/>
              <w:right w:val="single" w:sz="4" w:space="0" w:color="000000"/>
            </w:tcBorders>
          </w:tcPr>
          <w:p>
            <w:pPr/>
          </w:p>
        </w:tc>
        <w:tc>
          <w:tcPr>
            <w:tcW w:w="1412" w:type="dxa"/>
            <w:gridSpan w:val="2"/>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789" w:type="dxa"/>
            <w:gridSpan w:val="2"/>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5" w:right="0"/>
              <w:jc w:val="left"/>
              <w:rPr>
                <w:rFonts w:ascii="Times New Roman" w:hAnsi="Times New Roman" w:cs="Times New Roman" w:eastAsia="Times New Roman" w:hint="default"/>
                <w:sz w:val="18"/>
                <w:szCs w:val="18"/>
              </w:rPr>
            </w:pPr>
            <w:r>
              <w:rPr>
                <w:rFonts w:ascii="Times New Roman"/>
                <w:sz w:val="18"/>
              </w:rPr>
              <w:t>49,180,000</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41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1" w:right="-20"/>
              <w:jc w:val="left"/>
              <w:rPr>
                <w:rFonts w:ascii="Times New Roman" w:hAnsi="Times New Roman" w:cs="Times New Roman" w:eastAsia="Times New Roman" w:hint="default"/>
                <w:sz w:val="18"/>
                <w:szCs w:val="18"/>
              </w:rPr>
            </w:pPr>
            <w:r>
              <w:rPr>
                <w:rFonts w:ascii="Times New Roman"/>
                <w:sz w:val="18"/>
              </w:rPr>
              <w:t>14.59%</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102,708,7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789" w:type="dxa"/>
            <w:gridSpan w:val="2"/>
            <w:vMerge w:val="restart"/>
            <w:tcBorders>
              <w:top w:val="single" w:sz="4" w:space="0" w:color="000000"/>
              <w:left w:val="single" w:sz="4" w:space="0" w:color="000000"/>
              <w:right w:val="single" w:sz="4" w:space="0" w:color="000000"/>
            </w:tcBorders>
          </w:tcPr>
          <w:p>
            <w:pP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77,031,54</w:t>
            </w:r>
          </w:p>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z w:val="18"/>
              </w:rPr>
              <w:t>4</w:t>
            </w:r>
          </w:p>
        </w:tc>
        <w:tc>
          <w:tcPr>
            <w:tcW w:w="86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25,677,18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3" w:right="0"/>
              <w:jc w:val="lef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1469" w:type="dxa"/>
            <w:gridSpan w:val="2"/>
            <w:vMerge/>
            <w:tcBorders>
              <w:left w:val="single" w:sz="4" w:space="0" w:color="000000"/>
              <w:right w:val="single" w:sz="4" w:space="0" w:color="000000"/>
            </w:tcBorders>
          </w:tcPr>
          <w:p>
            <w:pPr/>
          </w:p>
        </w:tc>
        <w:tc>
          <w:tcPr>
            <w:tcW w:w="1412" w:type="dxa"/>
            <w:gridSpan w:val="2"/>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789" w:type="dxa"/>
            <w:gridSpan w:val="2"/>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93" w:right="0"/>
              <w:jc w:val="left"/>
              <w:rPr>
                <w:rFonts w:ascii="Times New Roman" w:hAnsi="Times New Roman" w:cs="Times New Roman" w:eastAsia="Times New Roman" w:hint="default"/>
                <w:sz w:val="18"/>
                <w:szCs w:val="18"/>
              </w:rPr>
            </w:pPr>
            <w:r>
              <w:rPr>
                <w:rFonts w:ascii="Times New Roman"/>
                <w:sz w:val="18"/>
              </w:rPr>
              <w:t>1,300,000</w:t>
            </w:r>
          </w:p>
        </w:tc>
      </w:tr>
      <w:tr>
        <w:trPr>
          <w:trHeight w:val="402" w:hRule="exact"/>
        </w:trPr>
        <w:tc>
          <w:tcPr>
            <w:tcW w:w="1469" w:type="dxa"/>
            <w:gridSpan w:val="2"/>
            <w:vMerge/>
            <w:tcBorders>
              <w:left w:val="single" w:sz="4" w:space="0" w:color="000000"/>
              <w:bottom w:val="single" w:sz="4" w:space="0" w:color="000000"/>
              <w:right w:val="single" w:sz="4" w:space="0" w:color="000000"/>
            </w:tcBorders>
          </w:tcPr>
          <w:p>
            <w:pPr/>
          </w:p>
        </w:tc>
        <w:tc>
          <w:tcPr>
            <w:tcW w:w="1412" w:type="dxa"/>
            <w:gridSpan w:val="2"/>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789" w:type="dxa"/>
            <w:gridSpan w:val="2"/>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38,230,000</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316" w:lineRule="auto" w:before="96"/>
              <w:ind w:left="22" w:right="174"/>
              <w:jc w:val="left"/>
              <w:rPr>
                <w:rFonts w:ascii="宋体" w:hAnsi="宋体" w:cs="宋体" w:eastAsia="宋体" w:hint="default"/>
                <w:sz w:val="18"/>
                <w:szCs w:val="18"/>
              </w:rPr>
            </w:pPr>
            <w:r>
              <w:rPr>
                <w:rFonts w:ascii="宋体" w:hAnsi="宋体" w:cs="宋体" w:eastAsia="宋体" w:hint="default"/>
                <w:sz w:val="18"/>
                <w:szCs w:val="18"/>
              </w:rPr>
              <w:t>芜湖市鑫诚科技 投资有限公司</w:t>
            </w:r>
          </w:p>
        </w:tc>
        <w:tc>
          <w:tcPr>
            <w:tcW w:w="1412" w:type="dxa"/>
            <w:gridSpan w:val="2"/>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90" w:right="-20"/>
              <w:jc w:val="left"/>
              <w:rPr>
                <w:rFonts w:ascii="Times New Roman" w:hAnsi="Times New Roman" w:cs="Times New Roman" w:eastAsia="Times New Roman" w:hint="default"/>
                <w:sz w:val="18"/>
                <w:szCs w:val="18"/>
              </w:rPr>
            </w:pPr>
            <w:r>
              <w:rPr>
                <w:rFonts w:ascii="Times New Roman"/>
                <w:sz w:val="18"/>
              </w:rPr>
              <w:t>5.22%</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36,720,93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89" w:type="dxa"/>
            <w:gridSpan w:val="2"/>
            <w:vMerge w:val="restart"/>
            <w:tcBorders>
              <w:top w:val="single" w:sz="4" w:space="0" w:color="000000"/>
              <w:left w:val="single" w:sz="4" w:space="0" w:color="000000"/>
              <w:right w:val="single" w:sz="4" w:space="0" w:color="000000"/>
            </w:tcBorders>
          </w:tcPr>
          <w:p>
            <w:pPr/>
          </w:p>
        </w:tc>
        <w:tc>
          <w:tcPr>
            <w:tcW w:w="761"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pacing w:val="-1"/>
                <w:sz w:val="18"/>
              </w:rPr>
              <w:t>36,720,93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5" w:right="0"/>
              <w:jc w:val="left"/>
              <w:rPr>
                <w:rFonts w:ascii="Times New Roman" w:hAnsi="Times New Roman" w:cs="Times New Roman" w:eastAsia="Times New Roman" w:hint="default"/>
                <w:sz w:val="18"/>
                <w:szCs w:val="18"/>
              </w:rPr>
            </w:pPr>
            <w:r>
              <w:rPr>
                <w:rFonts w:ascii="Times New Roman"/>
                <w:sz w:val="18"/>
              </w:rPr>
              <w:t>29,320,000</w:t>
            </w:r>
          </w:p>
        </w:tc>
      </w:tr>
      <w:tr>
        <w:trPr>
          <w:trHeight w:val="402" w:hRule="exact"/>
        </w:trPr>
        <w:tc>
          <w:tcPr>
            <w:tcW w:w="1469" w:type="dxa"/>
            <w:gridSpan w:val="2"/>
            <w:vMerge/>
            <w:tcBorders>
              <w:left w:val="single" w:sz="4" w:space="0" w:color="000000"/>
              <w:bottom w:val="single" w:sz="4" w:space="0" w:color="000000"/>
              <w:right w:val="single" w:sz="4" w:space="0" w:color="000000"/>
            </w:tcBorders>
          </w:tcPr>
          <w:p>
            <w:pPr/>
          </w:p>
        </w:tc>
        <w:tc>
          <w:tcPr>
            <w:tcW w:w="1412" w:type="dxa"/>
            <w:gridSpan w:val="2"/>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789" w:type="dxa"/>
            <w:gridSpan w:val="2"/>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3" w:right="0"/>
              <w:jc w:val="left"/>
              <w:rPr>
                <w:rFonts w:ascii="Times New Roman" w:hAnsi="Times New Roman" w:cs="Times New Roman" w:eastAsia="Times New Roman" w:hint="default"/>
                <w:sz w:val="18"/>
                <w:szCs w:val="18"/>
              </w:rPr>
            </w:pPr>
            <w:r>
              <w:rPr>
                <w:rFonts w:ascii="Times New Roman"/>
                <w:sz w:val="18"/>
              </w:rPr>
              <w:t>7,400,000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4"/>
              <w:jc w:val="both"/>
              <w:rPr>
                <w:rFonts w:ascii="宋体" w:hAnsi="宋体" w:cs="宋体" w:eastAsia="宋体" w:hint="default"/>
                <w:sz w:val="18"/>
                <w:szCs w:val="18"/>
              </w:rPr>
            </w:pPr>
            <w:r>
              <w:rPr>
                <w:rFonts w:ascii="宋体" w:hAnsi="宋体" w:cs="宋体" w:eastAsia="宋体" w:hint="default"/>
                <w:sz w:val="18"/>
                <w:szCs w:val="18"/>
              </w:rPr>
              <w:t>青岛金石泓信投 资中心（有限合 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20,319,66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20,319,66</w:t>
            </w:r>
          </w:p>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z w:val="18"/>
              </w:rPr>
              <w:t>5</w:t>
            </w:r>
          </w:p>
        </w:tc>
        <w:tc>
          <w:tcPr>
            <w:tcW w:w="866"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4"/>
              <w:jc w:val="both"/>
              <w:rPr>
                <w:rFonts w:ascii="宋体" w:hAnsi="宋体" w:cs="宋体" w:eastAsia="宋体" w:hint="default"/>
                <w:sz w:val="18"/>
                <w:szCs w:val="18"/>
              </w:rPr>
            </w:pPr>
            <w:r>
              <w:rPr>
                <w:rFonts w:ascii="宋体" w:hAnsi="宋体" w:cs="宋体" w:eastAsia="宋体" w:hint="default"/>
                <w:sz w:val="18"/>
                <w:szCs w:val="18"/>
              </w:rPr>
              <w:t>上海理鼎投资管 理中心（有限合 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19,893,89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19,893,89</w:t>
            </w:r>
          </w:p>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z w:val="18"/>
              </w:rPr>
              <w:t>9</w:t>
            </w:r>
          </w:p>
        </w:tc>
        <w:tc>
          <w:tcPr>
            <w:tcW w:w="866"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
              <w:jc w:val="left"/>
              <w:rPr>
                <w:rFonts w:ascii="宋体" w:hAnsi="宋体" w:cs="宋体" w:eastAsia="宋体" w:hint="default"/>
                <w:sz w:val="18"/>
                <w:szCs w:val="18"/>
              </w:rPr>
            </w:pPr>
            <w:r>
              <w:rPr>
                <w:rFonts w:ascii="宋体" w:hAnsi="宋体" w:cs="宋体" w:eastAsia="宋体" w:hint="default"/>
                <w:sz w:val="18"/>
                <w:szCs w:val="18"/>
              </w:rPr>
              <w:t>宁波中金国联通 泰股权投资合伙 企业（有限合伙）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13,262,59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13,262,59</w:t>
            </w:r>
          </w:p>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z w:val="18"/>
              </w:rPr>
              <w:t>9</w:t>
            </w:r>
          </w:p>
        </w:tc>
        <w:tc>
          <w:tcPr>
            <w:tcW w:w="866"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4"/>
              <w:jc w:val="left"/>
              <w:rPr>
                <w:rFonts w:ascii="宋体" w:hAnsi="宋体" w:cs="宋体" w:eastAsia="宋体" w:hint="default"/>
                <w:sz w:val="18"/>
                <w:szCs w:val="18"/>
              </w:rPr>
            </w:pPr>
            <w:r>
              <w:rPr>
                <w:rFonts w:ascii="宋体" w:hAnsi="宋体" w:cs="宋体" w:eastAsia="宋体" w:hint="default"/>
                <w:sz w:val="18"/>
                <w:szCs w:val="18"/>
              </w:rPr>
              <w:t>中新建招商股权 投资有限公司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10,148,80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4"/>
              <w:jc w:val="left"/>
              <w:rPr>
                <w:rFonts w:ascii="宋体" w:hAnsi="宋体" w:cs="宋体" w:eastAsia="宋体" w:hint="default"/>
                <w:sz w:val="18"/>
                <w:szCs w:val="18"/>
              </w:rPr>
            </w:pPr>
            <w:r>
              <w:rPr>
                <w:rFonts w:ascii="宋体" w:hAnsi="宋体" w:cs="宋体" w:eastAsia="宋体" w:hint="default"/>
                <w:sz w:val="18"/>
                <w:szCs w:val="18"/>
              </w:rPr>
              <w:t>安徽省国有资产 运营有限公司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7,567,338</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7,567,338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69"/>
        <w:gridCol w:w="1412"/>
        <w:gridCol w:w="788"/>
        <w:gridCol w:w="786"/>
        <w:gridCol w:w="789"/>
        <w:gridCol w:w="787"/>
        <w:gridCol w:w="840"/>
        <w:gridCol w:w="1349"/>
        <w:gridCol w:w="1348"/>
      </w:tblGrid>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4"/>
              <w:jc w:val="both"/>
              <w:rPr>
                <w:rFonts w:ascii="宋体" w:hAnsi="宋体" w:cs="宋体" w:eastAsia="宋体" w:hint="default"/>
                <w:sz w:val="18"/>
                <w:szCs w:val="18"/>
              </w:rPr>
            </w:pPr>
            <w:r>
              <w:rPr>
                <w:rFonts w:ascii="宋体" w:hAnsi="宋体" w:cs="宋体" w:eastAsia="宋体" w:hint="default"/>
                <w:sz w:val="18"/>
                <w:szCs w:val="18"/>
              </w:rPr>
              <w:t>广西铁路发展投 资基金（有限合 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7,442,400</w:t>
            </w:r>
          </w:p>
        </w:tc>
        <w:tc>
          <w:tcPr>
            <w:tcW w:w="78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7,442,400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财通基金－宁波 银行－云南国际 信托有限公司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7,239,454</w:t>
            </w:r>
          </w:p>
        </w:tc>
        <w:tc>
          <w:tcPr>
            <w:tcW w:w="78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7,239,454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09" w:lineRule="auto"/>
              <w:ind w:left="22"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22"/>
              <w:jc w:val="both"/>
              <w:rPr>
                <w:rFonts w:ascii="宋体" w:hAnsi="宋体" w:cs="宋体" w:eastAsia="宋体" w:hint="default"/>
                <w:sz w:val="18"/>
                <w:szCs w:val="18"/>
              </w:rPr>
            </w:pPr>
            <w:r>
              <w:rPr>
                <w:rFonts w:ascii="宋体" w:hAnsi="宋体" w:cs="宋体" w:eastAsia="宋体" w:hint="default"/>
                <w:sz w:val="18"/>
                <w:szCs w:val="18"/>
              </w:rPr>
              <w:t>上海理鼎投资管理中心（有限合伙</w:t>
            </w:r>
            <w:r>
              <w:rPr>
                <w:rFonts w:ascii="宋体" w:hAnsi="宋体" w:cs="宋体" w:eastAsia="宋体" w:hint="default"/>
                <w:spacing w:val="-92"/>
                <w:sz w:val="18"/>
                <w:szCs w:val="18"/>
              </w:rPr>
              <w:t>）</w:t>
            </w:r>
            <w:r>
              <w:rPr>
                <w:rFonts w:ascii="宋体" w:hAnsi="宋体" w:cs="宋体" w:eastAsia="宋体" w:hint="default"/>
                <w:sz w:val="18"/>
                <w:szCs w:val="18"/>
              </w:rPr>
              <w:t>、宁波中金国联通泰股权投资合伙企业（有限合</w:t>
            </w:r>
            <w:r>
              <w:rPr>
                <w:rFonts w:ascii="宋体" w:hAnsi="宋体" w:cs="宋体" w:eastAsia="宋体" w:hint="default"/>
                <w:sz w:val="18"/>
                <w:szCs w:val="18"/>
              </w:rPr>
              <w:t> 伙</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乐源财富管理有限公司因公司重大重组发行新股成为公司前</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w:t>
            </w:r>
            <w:r>
              <w:rPr>
                <w:rFonts w:ascii="宋体" w:hAnsi="宋体" w:cs="宋体" w:eastAsia="宋体" w:hint="default"/>
                <w:spacing w:val="-15"/>
                <w:sz w:val="18"/>
                <w:szCs w:val="18"/>
              </w:rPr>
              <w:t>。</w:t>
            </w:r>
            <w:r>
              <w:rPr>
                <w:rFonts w:ascii="宋体" w:hAnsi="宋体" w:cs="宋体" w:eastAsia="宋体" w:hint="default"/>
                <w:sz w:val="18"/>
                <w:szCs w:val="18"/>
              </w:rPr>
              <w:t>此次非</w:t>
            </w:r>
          </w:p>
          <w:p>
            <w:pPr>
              <w:pStyle w:val="TableParagraph"/>
              <w:spacing w:line="248" w:lineRule="exact"/>
              <w:ind w:left="24" w:right="0"/>
              <w:jc w:val="both"/>
              <w:rPr>
                <w:rFonts w:ascii="宋体" w:hAnsi="宋体" w:cs="宋体" w:eastAsia="宋体" w:hint="default"/>
                <w:sz w:val="18"/>
                <w:szCs w:val="18"/>
              </w:rPr>
            </w:pPr>
            <w:r>
              <w:rPr>
                <w:rFonts w:ascii="宋体" w:hAnsi="宋体" w:cs="宋体" w:eastAsia="宋体" w:hint="default"/>
                <w:sz w:val="18"/>
                <w:szCs w:val="18"/>
              </w:rPr>
              <w:t>公开新增股份于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日正式上市，公司约定本次发行取得的公司新增股份</w:t>
            </w:r>
          </w:p>
          <w:p>
            <w:pPr>
              <w:pStyle w:val="TableParagraph"/>
              <w:spacing w:line="309" w:lineRule="auto" w:before="63"/>
              <w:ind w:left="24" w:right="38"/>
              <w:jc w:val="both"/>
              <w:rPr>
                <w:rFonts w:ascii="Times New Roman" w:hAnsi="Times New Roman" w:cs="Times New Roman" w:eastAsia="Times New Roman" w:hint="default"/>
                <w:sz w:val="18"/>
                <w:szCs w:val="18"/>
              </w:rPr>
            </w:pPr>
            <w:r>
              <w:rPr>
                <w:rFonts w:ascii="宋体" w:hAnsi="宋体" w:cs="宋体" w:eastAsia="宋体" w:hint="default"/>
                <w:sz w:val="18"/>
                <w:szCs w:val="18"/>
              </w:rPr>
              <w:t>的锁定期为自本次交易新增股份上市之日起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个月内不得转让。中新建招商股权投 </w:t>
            </w:r>
            <w:r>
              <w:rPr>
                <w:rFonts w:ascii="宋体" w:hAnsi="宋体" w:cs="宋体" w:eastAsia="宋体" w:hint="default"/>
                <w:spacing w:val="-3"/>
                <w:sz w:val="18"/>
                <w:szCs w:val="18"/>
              </w:rPr>
              <w:t>资有限公司、广西铁路发展投资基金（有限合伙）、财通基金－宁波银行－云南国际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信托有限公司因非公开发行股票成为公司前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名股东。此次非公开新增股份于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日正式上市，公司约定本次发行取得的公司新增股份的锁定期为自本次交</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易新增股份上市之日起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w:t>
            </w:r>
          </w:p>
        </w:tc>
      </w:tr>
      <w:tr>
        <w:trPr>
          <w:trHeight w:val="1650"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束龙胜为芜湖市鑫诚科技投资有限公司一致行动人，束龙胜持有本公司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14.59%</w:t>
            </w:r>
            <w:r>
              <w:rPr>
                <w:rFonts w:ascii="宋体" w:hAnsi="宋体" w:cs="宋体" w:eastAsia="宋体" w:hint="default"/>
                <w:sz w:val="18"/>
                <w:szCs w:val="18"/>
              </w:rPr>
              <w:t>的股 </w:t>
            </w:r>
            <w:r>
              <w:rPr>
                <w:rFonts w:ascii="宋体" w:hAnsi="宋体" w:cs="宋体" w:eastAsia="宋体" w:hint="default"/>
                <w:spacing w:val="-5"/>
                <w:sz w:val="18"/>
                <w:szCs w:val="18"/>
              </w:rPr>
              <w:t>份，通过持有芜湖市鑫诚科技投资有限公司</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99.88</w:t>
            </w:r>
            <w:r>
              <w:rPr>
                <w:rFonts w:ascii="宋体" w:hAnsi="宋体" w:cs="宋体" w:eastAsia="宋体" w:hint="default"/>
                <w:spacing w:val="-1"/>
                <w:sz w:val="18"/>
                <w:szCs w:val="18"/>
              </w:rPr>
              <w:t>％的股份间接持有本公司</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5.22%</w:t>
            </w:r>
            <w:r>
              <w:rPr>
                <w:rFonts w:ascii="宋体" w:hAnsi="宋体" w:cs="宋体" w:eastAsia="宋体" w:hint="default"/>
                <w:spacing w:val="-1"/>
                <w:sz w:val="18"/>
                <w:szCs w:val="18"/>
              </w:rPr>
              <w:t>的股</w:t>
            </w:r>
            <w:r>
              <w:rPr>
                <w:rFonts w:ascii="宋体" w:hAnsi="宋体" w:cs="宋体" w:eastAsia="宋体" w:hint="default"/>
                <w:spacing w:val="-87"/>
                <w:sz w:val="18"/>
                <w:szCs w:val="18"/>
              </w:rPr>
              <w:t> </w:t>
            </w:r>
            <w:r>
              <w:rPr>
                <w:rFonts w:ascii="宋体" w:hAnsi="宋体" w:cs="宋体" w:eastAsia="宋体" w:hint="default"/>
                <w:spacing w:val="-4"/>
                <w:sz w:val="18"/>
                <w:szCs w:val="18"/>
              </w:rPr>
              <w:t>份，合并持有本公司</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19.81%</w:t>
            </w:r>
            <w:r>
              <w:rPr>
                <w:rFonts w:ascii="宋体" w:hAnsi="宋体" w:cs="宋体" w:eastAsia="宋体" w:hint="default"/>
                <w:spacing w:val="-3"/>
                <w:sz w:val="18"/>
                <w:szCs w:val="18"/>
              </w:rPr>
              <w:t>的股份，为公司第一大股东和实际控制人。未知公司上述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其他股东之间是否存在关联关系及是否属于《上市公司股东持股变动信息披露管理办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法》中规定的一致行动人。</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1" w:type="dxa"/>
            <w:gridSpan w:val="2"/>
            <w:vMerge/>
            <w:tcBorders>
              <w:left w:val="single" w:sz="4" w:space="0" w:color="000000"/>
              <w:bottom w:val="single" w:sz="4" w:space="0" w:color="000000"/>
              <w:right w:val="single" w:sz="4" w:space="0" w:color="000000"/>
            </w:tcBorders>
            <w:shd w:val="clear" w:color="auto" w:fill="D2D2D2"/>
          </w:tcPr>
          <w:p>
            <w:pPr/>
          </w:p>
        </w:tc>
        <w:tc>
          <w:tcPr>
            <w:tcW w:w="3990"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芜湖市鑫诚科技投资有限公司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36,720,936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31,848,581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25,677,182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中新建招商股权投资有限公司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10,148,800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安徽省国有资产运营有限公司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7,567,338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32"/>
              <w:jc w:val="left"/>
              <w:rPr>
                <w:rFonts w:ascii="宋体" w:hAnsi="宋体" w:cs="宋体" w:eastAsia="宋体" w:hint="default"/>
                <w:sz w:val="18"/>
                <w:szCs w:val="18"/>
              </w:rPr>
            </w:pPr>
            <w:r>
              <w:rPr>
                <w:rFonts w:ascii="宋体" w:hAnsi="宋体" w:cs="宋体" w:eastAsia="宋体" w:hint="default"/>
                <w:sz w:val="18"/>
                <w:szCs w:val="18"/>
              </w:rPr>
              <w:t>广西铁路发展投资基金（有限合伙）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7,442,400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财通基金－宁波银行－云南国际信 托有限公司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7,239,454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安泰创业投资（深圳）有限公司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7,104,100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泰达宏利基金－平安银行－兵工财 务有限责任公司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3,720,568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马宇成</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3,655,226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48"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束龙胜为芜湖市鑫诚科技投资有限公司一致行动人，束龙胜持有本公司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14.59%</w:t>
            </w:r>
            <w:r>
              <w:rPr>
                <w:rFonts w:ascii="宋体" w:hAnsi="宋体" w:cs="宋体" w:eastAsia="宋体" w:hint="default"/>
                <w:sz w:val="18"/>
                <w:szCs w:val="18"/>
              </w:rPr>
              <w:t>的股 </w:t>
            </w:r>
            <w:r>
              <w:rPr>
                <w:rFonts w:ascii="宋体" w:hAnsi="宋体" w:cs="宋体" w:eastAsia="宋体" w:hint="default"/>
                <w:spacing w:val="-5"/>
                <w:sz w:val="18"/>
                <w:szCs w:val="18"/>
              </w:rPr>
              <w:t>份，通过持有芜湖市鑫诚科技投资有限公司</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99.88</w:t>
            </w:r>
            <w:r>
              <w:rPr>
                <w:rFonts w:ascii="宋体" w:hAnsi="宋体" w:cs="宋体" w:eastAsia="宋体" w:hint="default"/>
                <w:spacing w:val="-1"/>
                <w:sz w:val="18"/>
                <w:szCs w:val="18"/>
              </w:rPr>
              <w:t>％的股份间接持有本公司</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5.22%</w:t>
            </w:r>
            <w:r>
              <w:rPr>
                <w:rFonts w:ascii="宋体" w:hAnsi="宋体" w:cs="宋体" w:eastAsia="宋体" w:hint="default"/>
                <w:spacing w:val="-1"/>
                <w:sz w:val="18"/>
                <w:szCs w:val="18"/>
              </w:rPr>
              <w:t>的股</w:t>
            </w:r>
            <w:r>
              <w:rPr>
                <w:rFonts w:ascii="宋体" w:hAnsi="宋体" w:cs="宋体" w:eastAsia="宋体" w:hint="default"/>
                <w:spacing w:val="-87"/>
                <w:sz w:val="18"/>
                <w:szCs w:val="18"/>
              </w:rPr>
              <w:t> </w:t>
            </w:r>
            <w:r>
              <w:rPr>
                <w:rFonts w:ascii="宋体" w:hAnsi="宋体" w:cs="宋体" w:eastAsia="宋体" w:hint="default"/>
                <w:spacing w:val="-4"/>
                <w:sz w:val="18"/>
                <w:szCs w:val="18"/>
              </w:rPr>
              <w:t>份，合并持有本公司</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19.81%</w:t>
            </w:r>
            <w:r>
              <w:rPr>
                <w:rFonts w:ascii="宋体" w:hAnsi="宋体" w:cs="宋体" w:eastAsia="宋体" w:hint="default"/>
                <w:spacing w:val="-3"/>
                <w:sz w:val="18"/>
                <w:szCs w:val="18"/>
              </w:rPr>
              <w:t>的股份，为公司第一大股东和实际控制人。未知公司上述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其他股东之间是否存在关联关系及是否属于《上市公司股东持股变动信息披露管理办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法》中规定的一致行动人。</w:t>
            </w:r>
          </w:p>
        </w:tc>
      </w:tr>
    </w:tbl>
    <w:p>
      <w:pPr>
        <w:spacing w:after="0" w:line="304"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7"/>
        <w:rPr>
          <w:rFonts w:ascii="Times New Roman" w:hAnsi="Times New Roman" w:cs="Times New Roman" w:eastAsia="Times New Roman" w:hint="default"/>
          <w:sz w:val="28"/>
          <w:szCs w:val="28"/>
        </w:rPr>
      </w:pPr>
    </w:p>
    <w:p>
      <w:pPr>
        <w:spacing w:line="728" w:lineRule="exact"/>
        <w:ind w:left="1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479.4pt;height:36.450pt;mso-position-horizontal-relative:char;mso-position-vertical-relative:line" coordorigin="0,0" coordsize="9588,729">
            <v:group style="position:absolute;left:13;top:13;width:2876;height:709" coordorigin="13,13" coordsize="2876,709">
              <v:shape style="position:absolute;left:13;top:13;width:2876;height:709" coordorigin="13,13" coordsize="2876,709" path="m13,13l2889,13,2889,722,13,722,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724;width:9578;height:2" coordorigin="5,724" coordsize="9578,2">
              <v:shape style="position:absolute;left:5;top:724;width:9578;height:2" coordorigin="5,724" coordsize="9578,0" path="m5,724l9582,724e" filled="false" stroked="true" strokeweight=".48pt" strokecolor="#000000">
                <v:path arrowok="t"/>
              </v:shape>
            </v:group>
            <v:group style="position:absolute;left:10;top:5;width:2;height:714" coordorigin="10,5" coordsize="2,714">
              <v:shape style="position:absolute;left:10;top:5;width:2;height:714" coordorigin="10,5" coordsize="0,714" path="m10,5l10,719e" filled="false" stroked="true" strokeweight=".48pt" strokecolor="#000000">
                <v:path arrowok="t"/>
              </v:shape>
            </v:group>
            <v:group style="position:absolute;left:2891;top:5;width:2;height:714" coordorigin="2891,5" coordsize="2,714">
              <v:shape style="position:absolute;left:2891;top:5;width:2;height:714" coordorigin="2891,5" coordsize="0,714" path="m2891,5l2891,719e" filled="false" stroked="true" strokeweight=".48pt" strokecolor="#000000">
                <v:path arrowok="t"/>
              </v:shape>
            </v:group>
            <v:group style="position:absolute;left:9578;top:5;width:2;height:714" coordorigin="9578,5" coordsize="2,714">
              <v:shape style="position:absolute;left:9578;top:5;width:2;height:714" coordorigin="9578,5" coordsize="0,714" path="m9578,5l9578,719e" filled="false" stroked="true" strokeweight=".48pt" strokecolor="#000000">
                <v:path arrowok="t"/>
              </v:shape>
              <v:shape style="position:absolute;left:10;top:10;width:2881;height:714" type="#_x0000_t202" filled="false" stroked="false">
                <v:textbox inset="0,0,0,0">
                  <w:txbxContent>
                    <w:p>
                      <w:pPr>
                        <w:spacing w:line="300" w:lineRule="auto" w:before="54"/>
                        <w:ind w:left="27" w:right="60" w:firstLine="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xbxContent>
                </v:textbox>
                <w10:wrap type="none"/>
              </v:shape>
              <v:shape style="position:absolute;left:2920;top:27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group>
          </v:group>
        </w:pict>
      </w:r>
      <w:r>
        <w:rPr>
          <w:rFonts w:ascii="Times New Roman" w:hAnsi="Times New Roman" w:cs="Times New Roman" w:eastAsia="Times New Roman" w:hint="default"/>
          <w:position w:val="-14"/>
          <w:sz w:val="20"/>
          <w:szCs w:val="20"/>
        </w:rPr>
      </w:r>
    </w:p>
    <w:p>
      <w:pPr>
        <w:pStyle w:val="BodyText"/>
        <w:spacing w:line="240" w:lineRule="auto" w:before="51"/>
        <w:ind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240" w:lineRule="auto" w:before="101"/>
        <w:ind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7574"/>
        <w:jc w:val="left"/>
      </w:pPr>
      <w:r>
        <w:rPr/>
        <w:t>控股股东性质：自然人控股 控股股东类型：自然人</w:t>
      </w:r>
    </w:p>
    <w:tbl>
      <w:tblPr>
        <w:tblW w:w="0" w:type="auto"/>
        <w:jc w:val="left"/>
        <w:tblInd w:w="109" w:type="dxa"/>
        <w:tblLayout w:type="fixed"/>
        <w:tblCellMar>
          <w:top w:w="0" w:type="dxa"/>
          <w:left w:w="0" w:type="dxa"/>
          <w:bottom w:w="0" w:type="dxa"/>
          <w:right w:w="0" w:type="dxa"/>
        </w:tblCellMar>
        <w:tblLook w:val="01E0"/>
      </w:tblPr>
      <w:tblGrid>
        <w:gridCol w:w="3418"/>
        <w:gridCol w:w="2302"/>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安徽中电兴发与鑫龙科技股份有限公司董事长</w:t>
            </w:r>
          </w:p>
        </w:tc>
      </w:tr>
    </w:tbl>
    <w:p>
      <w:pPr>
        <w:pStyle w:val="BodyText"/>
        <w:spacing w:line="240" w:lineRule="auto" w:before="68"/>
        <w:ind w:right="0"/>
        <w:jc w:val="left"/>
      </w:pPr>
      <w:r>
        <w:rPr/>
        <w:t>控股股东报告期内变更</w:t>
      </w:r>
    </w:p>
    <w:p>
      <w:pPr>
        <w:pStyle w:val="BodyText"/>
        <w:spacing w:line="340" w:lineRule="auto" w:before="117"/>
        <w:ind w:right="7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394"/>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3418"/>
        <w:gridCol w:w="2302"/>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安徽中电兴发与鑫龙科技股份有限公司董事长</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实际控制人报告期内变更</w:t>
      </w:r>
    </w:p>
    <w:p>
      <w:pPr>
        <w:pStyle w:val="BodyText"/>
        <w:spacing w:line="348" w:lineRule="auto" w:before="117"/>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公司报告期实际控制人未发生变更。 公司与实际控制人之间的产权及控制关系的方框图</w:t>
      </w:r>
    </w:p>
    <w:p>
      <w:pPr>
        <w:spacing w:after="0" w:line="348" w:lineRule="auto"/>
        <w:jc w:val="left"/>
        <w:sectPr>
          <w:pgSz w:w="11910" w:h="16840"/>
          <w:pgMar w:header="787" w:footer="1016" w:top="1100" w:bottom="1200" w:left="1020" w:right="10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3900" w:lineRule="exact"/>
        <w:ind w:left="1315"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590511" cy="24765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1" cstate="print"/>
                    <a:stretch>
                      <a:fillRect/>
                    </a:stretch>
                  </pic:blipFill>
                  <pic:spPr>
                    <a:xfrm>
                      <a:off x="0" y="0"/>
                      <a:ext cx="4590511" cy="2476500"/>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6"/>
        <w:rPr>
          <w:rFonts w:ascii="宋体" w:hAnsi="宋体" w:cs="宋体" w:eastAsia="宋体" w:hint="default"/>
          <w:sz w:val="16"/>
          <w:szCs w:val="16"/>
        </w:rPr>
      </w:pPr>
    </w:p>
    <w:p>
      <w:pPr>
        <w:pStyle w:val="Heading3"/>
        <w:spacing w:line="240" w:lineRule="auto" w:before="26"/>
        <w:ind w:right="0"/>
        <w:jc w:val="left"/>
      </w:pPr>
      <w:r>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footerReference w:type="default" r:id="rId20"/>
          <w:pgSz w:w="11910" w:h="16840"/>
          <w:pgMar w:footer="1016" w:header="787" w:top="1100" w:bottom="1200" w:left="1020" w:right="1020"/>
          <w:pgNumType w:start="7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247" w:right="0"/>
        <w:jc w:val="left"/>
        <w:rPr>
          <w:b w:val="0"/>
          <w:bCs w:val="0"/>
        </w:rPr>
      </w:pPr>
      <w:bookmarkStart w:name="_bookmark6" w:id="7"/>
      <w:bookmarkEnd w:id="7"/>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40" w:lineRule="auto"/>
        <w:ind w:right="7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报告期公司不存在优先股。</w:t>
      </w:r>
    </w:p>
    <w:p>
      <w:pPr>
        <w:spacing w:after="0" w:line="340" w:lineRule="auto"/>
        <w:jc w:val="left"/>
        <w:sectPr>
          <w:pgSz w:w="11910" w:h="16840"/>
          <w:pgMar w:header="787" w:footer="1016"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1643" w:right="0"/>
        <w:jc w:val="left"/>
        <w:rPr>
          <w:b w:val="0"/>
          <w:bCs w:val="0"/>
        </w:rPr>
      </w:pPr>
      <w:bookmarkStart w:name="_bookmark7" w:id="8"/>
      <w:bookmarkEnd w:id="8"/>
      <w:r>
        <w:rPr>
          <w:b w:val="0"/>
          <w:bCs w:val="0"/>
        </w:rPr>
      </w:r>
      <w:r>
        <w:rPr/>
        <w:t>第八节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89.480011pt;margin-top:32.945606pt;width:45.75pt;height:50.9pt;mso-position-horizontal-relative:page;mso-position-vertical-relative:paragraph;z-index:-119720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1"/>
                      <w:szCs w:val="21"/>
                    </w:rPr>
                  </w:pPr>
                </w:p>
                <w:p>
                  <w:pPr>
                    <w:pStyle w:val="BodyText"/>
                    <w:spacing w:line="240" w:lineRule="auto" w:before="0"/>
                    <w:ind w:left="0" w:right="0"/>
                    <w:jc w:val="left"/>
                  </w:pPr>
                  <w:r>
                    <w:rPr/>
                    <w:t>）</w:t>
                  </w:r>
                </w:p>
              </w:txbxContent>
            </v:textbox>
            <w10:wrap type="none"/>
          </v:shape>
        </w:pict>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 w:right="32" w:firstLine="12"/>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102,708,7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102,708,7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总经理、 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武文杰</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董事会秘 书、常务 副总经 理、董事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270,000</w:t>
            </w: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宋丽君</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75,000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70" w:right="0"/>
              <w:jc w:val="left"/>
              <w:rPr>
                <w:rFonts w:ascii="Times New Roman" w:hAnsi="Times New Roman" w:cs="Times New Roman" w:eastAsia="Times New Roman" w:hint="default"/>
                <w:sz w:val="18"/>
                <w:szCs w:val="18"/>
              </w:rPr>
            </w:pPr>
            <w:r>
              <w:rPr>
                <w:rFonts w:ascii="Times New Roman"/>
                <w:sz w:val="18"/>
              </w:rPr>
              <w:t>18,750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56,250</w:t>
            </w: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陈任峰</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葛愿</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韦俊</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汪和俊</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陈邦莲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张良会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甘洪亮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闫涛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陈浩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230,670,5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230,631,8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0"/>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0"/>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工作原因，辞去董事职务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宋丽君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董事会提名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汪和俊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董事会提名</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个人原因，辞去独立董事职务</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right="2714"/>
        <w:jc w:val="left"/>
      </w:pPr>
      <w:r>
        <w:rPr/>
        <w:t>公司现任董事、监事、高级管理人员专业背景、主要工作经历以及目前在公司的主要职责 公司现任董事、监事、高级管理人员专业背景、主要工作经历以及目前在公司的主要职责</w:t>
      </w:r>
    </w:p>
    <w:p>
      <w:pPr>
        <w:pStyle w:val="BodyText"/>
        <w:spacing w:line="300" w:lineRule="auto" w:before="27"/>
        <w:ind w:left="472" w:right="0"/>
        <w:jc w:val="left"/>
      </w:pPr>
      <w:r>
        <w:rPr/>
        <w:t>公司现任董事、监事、高级管理人员最近</w:t>
      </w:r>
      <w:r>
        <w:rPr>
          <w:rFonts w:ascii="Times New Roman" w:hAnsi="Times New Roman" w:cs="Times New Roman" w:eastAsia="Times New Roman" w:hint="default"/>
        </w:rPr>
        <w:t>5</w:t>
      </w:r>
      <w:r>
        <w:rPr/>
        <w:t>年的主要工作经历 </w:t>
      </w:r>
      <w:r>
        <w:rPr>
          <w:spacing w:val="-2"/>
        </w:rPr>
        <w:t>公司第七届董事会目前由</w:t>
      </w:r>
      <w:r>
        <w:rPr>
          <w:rFonts w:ascii="Times New Roman" w:hAnsi="Times New Roman" w:cs="Times New Roman" w:eastAsia="Times New Roman" w:hint="default"/>
          <w:spacing w:val="-2"/>
        </w:rPr>
        <w:t>9</w:t>
      </w:r>
      <w:r>
        <w:rPr>
          <w:spacing w:val="-2"/>
        </w:rPr>
        <w:t>名董事组成，其中非独立董事</w:t>
      </w:r>
      <w:r>
        <w:rPr>
          <w:rFonts w:ascii="Times New Roman" w:hAnsi="Times New Roman" w:cs="Times New Roman" w:eastAsia="Times New Roman" w:hint="default"/>
          <w:spacing w:val="-2"/>
        </w:rPr>
        <w:t>6</w:t>
      </w:r>
      <w:r>
        <w:rPr>
          <w:spacing w:val="-2"/>
        </w:rPr>
        <w:t>名：束龙胜先生、瞿洪桂先生、武文杰先生、汪宇先生、宋丽</w:t>
      </w:r>
    </w:p>
    <w:p>
      <w:pPr>
        <w:pStyle w:val="BodyText"/>
        <w:spacing w:line="240" w:lineRule="auto" w:before="13"/>
        <w:ind w:right="0"/>
        <w:jc w:val="left"/>
      </w:pPr>
      <w:r>
        <w:rPr/>
        <w:t>君先生、陈任峰；独立董事</w:t>
      </w:r>
      <w:r>
        <w:rPr>
          <w:rFonts w:ascii="Times New Roman" w:hAnsi="Times New Roman" w:cs="Times New Roman" w:eastAsia="Times New Roman" w:hint="default"/>
        </w:rPr>
        <w:t>3</w:t>
      </w:r>
      <w:r>
        <w:rPr/>
        <w:t>名：葛愿先生、韦俊、汪和俊。</w:t>
      </w:r>
    </w:p>
    <w:p>
      <w:pPr>
        <w:spacing w:after="0" w:line="240"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300" w:lineRule="auto"/>
        <w:ind w:left="472" w:right="184"/>
        <w:jc w:val="left"/>
      </w:pPr>
      <w:r>
        <w:rPr/>
        <w:t>公司第七届监事会目前由</w:t>
      </w:r>
      <w:r>
        <w:rPr>
          <w:rFonts w:ascii="Times New Roman" w:hAnsi="Times New Roman" w:cs="Times New Roman" w:eastAsia="Times New Roman" w:hint="default"/>
        </w:rPr>
        <w:t>3</w:t>
      </w:r>
      <w:r>
        <w:rPr/>
        <w:t>名监事组成，其中非职工监事</w:t>
      </w:r>
      <w:r>
        <w:rPr>
          <w:rFonts w:ascii="Times New Roman" w:hAnsi="Times New Roman" w:cs="Times New Roman" w:eastAsia="Times New Roman" w:hint="default"/>
        </w:rPr>
        <w:t>2</w:t>
      </w:r>
      <w:r>
        <w:rPr/>
        <w:t>名：张良会先生、甘洪亮先生；职工监事</w:t>
      </w:r>
      <w:r>
        <w:rPr>
          <w:rFonts w:ascii="Times New Roman" w:hAnsi="Times New Roman" w:cs="Times New Roman" w:eastAsia="Times New Roman" w:hint="default"/>
        </w:rPr>
        <w:t>1</w:t>
      </w:r>
      <w:r>
        <w:rPr/>
        <w:t>名：陈邦莲女士。 </w:t>
      </w:r>
      <w:r>
        <w:rPr>
          <w:spacing w:val="-2"/>
        </w:rPr>
        <w:t>公司现任高管共六名，瞿洪桂先生为公司总经理，汪宇先生为公司常务副总经理兼董事会秘书，闫涛先生、陈任峰先生</w:t>
      </w:r>
    </w:p>
    <w:p>
      <w:pPr>
        <w:pStyle w:val="BodyText"/>
        <w:spacing w:line="240" w:lineRule="auto" w:before="31"/>
        <w:ind w:right="94"/>
        <w:jc w:val="left"/>
      </w:pPr>
      <w:r>
        <w:rPr/>
        <w:t>为公司副总经理；李小庆先生为公司总工程师；陶黎明先生为公司财务负责人。</w:t>
      </w:r>
    </w:p>
    <w:p>
      <w:pPr>
        <w:pStyle w:val="BodyText"/>
        <w:spacing w:line="300" w:lineRule="auto" w:before="76"/>
        <w:ind w:left="472" w:right="184"/>
        <w:jc w:val="left"/>
      </w:pPr>
      <w:r>
        <w:rPr>
          <w:rFonts w:ascii="Times New Roman" w:hAnsi="Times New Roman" w:cs="Times New Roman" w:eastAsia="Times New Roman" w:hint="default"/>
        </w:rPr>
        <w:t>1</w:t>
      </w:r>
      <w:r>
        <w:rPr/>
        <w:t>、董事任职情况 束龙胜，男，中国国籍，未拥有永久境外居留权，</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5</w:t>
      </w:r>
      <w:r>
        <w:rPr/>
        <w:t>月出生，研究生学历，高级工程师。曾任铜陵市磷铵厂技术</w:t>
      </w:r>
    </w:p>
    <w:p>
      <w:pPr>
        <w:pStyle w:val="BodyText"/>
        <w:spacing w:line="309" w:lineRule="auto" w:before="13"/>
        <w:ind w:right="94"/>
        <w:jc w:val="left"/>
      </w:pPr>
      <w:r>
        <w:rPr>
          <w:spacing w:val="-2"/>
        </w:rPr>
        <w:t>员，芜湖市电器设备厂厂长、芜湖市时创信用担保有限公司董事。自</w:t>
      </w:r>
      <w:r>
        <w:rPr>
          <w:rFonts w:ascii="Times New Roman" w:hAnsi="Times New Roman" w:cs="Times New Roman" w:eastAsia="Times New Roman" w:hint="default"/>
          <w:spacing w:val="-2"/>
        </w:rPr>
        <w:t>2008</w:t>
      </w:r>
      <w:r>
        <w:rPr>
          <w:spacing w:val="-2"/>
        </w:rPr>
        <w:t>年起一直担任公司董事长，现任芜湖市鑫诚科技投</w:t>
      </w:r>
      <w:r>
        <w:rPr>
          <w:spacing w:val="-64"/>
        </w:rPr>
        <w:t> </w:t>
      </w:r>
      <w:r>
        <w:rPr>
          <w:spacing w:val="-64"/>
        </w:rPr>
      </w:r>
      <w:r>
        <w:rPr>
          <w:spacing w:val="-4"/>
        </w:rPr>
        <w:t>资有限公司董事长，安徽鑫龙自动化有限公司董事长、安徽鑫龙变压器有限公司董事长，安徽鑫东投资管理有限公司董事长，</w:t>
      </w:r>
      <w:r>
        <w:rPr>
          <w:spacing w:val="-42"/>
        </w:rPr>
        <w:t> </w:t>
      </w:r>
      <w:r>
        <w:rPr>
          <w:spacing w:val="-42"/>
        </w:rPr>
      </w:r>
      <w:r>
        <w:rPr/>
        <w:t>芜湖斯高思电器有限公司董事长。</w:t>
      </w:r>
    </w:p>
    <w:p>
      <w:pPr>
        <w:pStyle w:val="BodyText"/>
        <w:spacing w:line="316" w:lineRule="auto" w:before="24"/>
        <w:ind w:right="94" w:firstLine="360"/>
        <w:jc w:val="left"/>
      </w:pPr>
      <w:r>
        <w:rPr>
          <w:spacing w:val="-4"/>
        </w:rPr>
        <w:t>束龙胜先生曾任中国电工技术学会青年工作委员会委员、安徽省政协委员、芜湖市政协常委、芜湖市第十三届人大代表、</w:t>
      </w:r>
      <w:r>
        <w:rPr/>
        <w:t> </w:t>
      </w:r>
      <w:r>
        <w:rPr>
          <w:spacing w:val="-2"/>
        </w:rPr>
        <w:t>芜湖市工商业联合会第十届委员会会长，并获得全国工商业联合会中华全国总工会关爱员工优秀民营企业家、安徽省劳动模</w:t>
      </w:r>
      <w:r>
        <w:rPr>
          <w:spacing w:val="-64"/>
        </w:rPr>
        <w:t> </w:t>
      </w:r>
      <w:r>
        <w:rPr>
          <w:spacing w:val="-64"/>
        </w:rPr>
      </w:r>
      <w:r>
        <w:rPr>
          <w:spacing w:val="-2"/>
        </w:rPr>
        <w:t>范、安徽省优秀民营科技企业家、安徽省优秀民营企业家、安徽省年度经济人物、芜湖市创新创业优秀人才、合芜蚌自主创</w:t>
      </w:r>
      <w:r>
        <w:rPr>
          <w:spacing w:val="-65"/>
        </w:rPr>
        <w:t> </w:t>
      </w:r>
      <w:r>
        <w:rPr>
          <w:spacing w:val="-65"/>
        </w:rPr>
      </w:r>
      <w:r>
        <w:rPr/>
        <w:t>新人才等荣誉称号。</w:t>
      </w:r>
    </w:p>
    <w:p>
      <w:pPr>
        <w:pStyle w:val="BodyText"/>
        <w:spacing w:line="312" w:lineRule="auto" w:before="19"/>
        <w:ind w:right="94" w:firstLine="360"/>
        <w:jc w:val="left"/>
      </w:pPr>
      <w:r>
        <w:rPr/>
        <w:t>瞿洪桂，男，中国国籍，未拥有永久境外居留权，</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1</w:t>
      </w:r>
      <w:r>
        <w:rPr/>
        <w:t>月出生，中共党员，研究生学历，国家一级注册建造师，计 </w:t>
      </w:r>
      <w:r>
        <w:rPr>
          <w:spacing w:val="-4"/>
        </w:rPr>
        <w:t>算机信息系统集成高级项目经理，国家注册自动化系统工程师，高级工程师。曾工作于中国电子器材总公司。现任公司董事、</w:t>
      </w:r>
      <w:r>
        <w:rPr>
          <w:spacing w:val="-43"/>
        </w:rPr>
        <w:t> </w:t>
      </w:r>
      <w:r>
        <w:rPr>
          <w:spacing w:val="-43"/>
        </w:rPr>
      </w:r>
      <w:r>
        <w:rPr>
          <w:spacing w:val="-2"/>
        </w:rPr>
        <w:t>总经理，中电兴发科技有限公司董事长、总裁，北海中电兴发科技集团公司董事长、中投仙能科技（北京）有限公司执行董</w:t>
      </w:r>
      <w:r>
        <w:rPr>
          <w:spacing w:val="-66"/>
        </w:rPr>
        <w:t> </w:t>
      </w:r>
      <w:r>
        <w:rPr>
          <w:spacing w:val="-66"/>
        </w:rPr>
      </w:r>
      <w:r>
        <w:rPr/>
        <w:t>事、大咖互联（北京）技术有限公司执行董事与经理。</w:t>
      </w:r>
    </w:p>
    <w:p>
      <w:pPr>
        <w:pStyle w:val="BodyText"/>
        <w:spacing w:line="309" w:lineRule="auto" w:before="22"/>
        <w:ind w:right="192" w:firstLine="360"/>
        <w:jc w:val="both"/>
      </w:pPr>
      <w:r>
        <w:rPr>
          <w:spacing w:val="-4"/>
        </w:rPr>
        <w:t>武文杰，男，中国国籍，未拥有永久境外居留权，</w:t>
      </w:r>
      <w:r>
        <w:rPr>
          <w:rFonts w:ascii="Times New Roman" w:hAnsi="Times New Roman" w:cs="Times New Roman" w:eastAsia="Times New Roman" w:hint="default"/>
          <w:spacing w:val="-4"/>
        </w:rPr>
        <w:t>1968</w:t>
      </w:r>
      <w:r>
        <w:rPr>
          <w:spacing w:val="-4"/>
        </w:rPr>
        <w:t>年</w:t>
      </w:r>
      <w:r>
        <w:rPr>
          <w:rFonts w:ascii="Times New Roman" w:hAnsi="Times New Roman" w:cs="Times New Roman" w:eastAsia="Times New Roman" w:hint="default"/>
          <w:spacing w:val="-4"/>
        </w:rPr>
        <w:t>6</w:t>
      </w:r>
      <w:r>
        <w:rPr>
          <w:spacing w:val="-4"/>
        </w:rPr>
        <w:t>月出生，研究生学历，高级工程师，国家注册电气工程师（供</w:t>
      </w:r>
      <w:r>
        <w:rPr/>
        <w:t> </w:t>
      </w:r>
      <w:r>
        <w:rPr>
          <w:spacing w:val="-2"/>
        </w:rPr>
        <w:t>配电、发输变电）。曾任中国石油天然气总公司大港油田勘察设计研究院院电信室主任工程师、副主任，现任公司董事、天</w:t>
      </w:r>
      <w:r>
        <w:rPr>
          <w:spacing w:val="-66"/>
        </w:rPr>
        <w:t> </w:t>
      </w:r>
      <w:r>
        <w:rPr>
          <w:spacing w:val="-66"/>
        </w:rPr>
      </w:r>
      <w:r>
        <w:rPr/>
        <w:t>津市泰达工程设计有限公司董事长兼总经理、天津市新能源协会常务理事。</w:t>
      </w:r>
    </w:p>
    <w:p>
      <w:pPr>
        <w:pStyle w:val="BodyText"/>
        <w:spacing w:line="309" w:lineRule="auto" w:before="24"/>
        <w:ind w:right="192" w:firstLine="360"/>
        <w:jc w:val="both"/>
      </w:pPr>
      <w:r>
        <w:rPr/>
        <w:t>汪宇，男，中国国籍，未拥有永久境外居留权，</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4</w:t>
      </w:r>
      <w:r>
        <w:rPr/>
        <w:t>月出生，中共党员，研究生学历，会计师，安徽省劳动模范、 </w:t>
      </w:r>
      <w:r>
        <w:rPr>
          <w:spacing w:val="-2"/>
        </w:rPr>
        <w:t>芜湖市第十五届人大代表、中共芜湖市党代表。曾任芜湖缝纫机厂财务科副科长、副厂长、厂长，芜湖凯元集团副总裁、总</w:t>
      </w:r>
      <w:r>
        <w:rPr>
          <w:spacing w:val="-66"/>
        </w:rPr>
        <w:t> </w:t>
      </w:r>
      <w:r>
        <w:rPr>
          <w:spacing w:val="-66"/>
        </w:rPr>
      </w:r>
      <w:r>
        <w:rPr>
          <w:spacing w:val="-2"/>
        </w:rPr>
        <w:t>裁，本公司财务部经理、财务负责人。自</w:t>
      </w:r>
      <w:r>
        <w:rPr>
          <w:rFonts w:ascii="Times New Roman" w:hAnsi="Times New Roman" w:cs="Times New Roman" w:eastAsia="Times New Roman" w:hint="default"/>
          <w:spacing w:val="-2"/>
        </w:rPr>
        <w:t>2007</w:t>
      </w:r>
      <w:r>
        <w:rPr>
          <w:spacing w:val="-2"/>
        </w:rPr>
        <w:t>年起一直担任公司副总经理、董事会秘书。现任公司常务副总经理、董事会秘</w:t>
      </w:r>
      <w:r>
        <w:rPr>
          <w:spacing w:val="-64"/>
        </w:rPr>
        <w:t> </w:t>
      </w:r>
      <w:r>
        <w:rPr>
          <w:spacing w:val="-64"/>
        </w:rPr>
      </w:r>
      <w:r>
        <w:rPr>
          <w:spacing w:val="-2"/>
        </w:rPr>
        <w:t>书、董事，北京中电兴发科技有限公司董事、苏州开关二厂有限公司董事、安徽鑫龙电器有限公司董事、安徽森源电器有限</w:t>
      </w:r>
      <w:r>
        <w:rPr>
          <w:spacing w:val="-65"/>
        </w:rPr>
        <w:t> </w:t>
      </w:r>
      <w:r>
        <w:rPr>
          <w:spacing w:val="-65"/>
        </w:rPr>
      </w:r>
      <w:r>
        <w:rPr/>
        <w:t>公司董事、安徽佑赛科技股份有限公司董事、安徽鑫龙低压电器有限公司董事、安徽鑫龙变压器有限公司董事。</w:t>
      </w:r>
    </w:p>
    <w:p>
      <w:pPr>
        <w:pStyle w:val="BodyText"/>
        <w:spacing w:line="300" w:lineRule="auto" w:before="24"/>
        <w:ind w:right="192" w:firstLine="360"/>
        <w:jc w:val="both"/>
      </w:pPr>
      <w:r>
        <w:rPr/>
        <w:t>宋丽君，女，中国国籍，未拥有永久境外居留权，</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7</w:t>
      </w:r>
      <w:r>
        <w:rPr/>
        <w:t>月出生，大专学历，高级经济师、工程师。曾任苏州环保设 </w:t>
      </w:r>
      <w:r>
        <w:rPr>
          <w:spacing w:val="-2"/>
        </w:rPr>
        <w:t>备分厂副厂长、苏州继电器厂常务厂长、苏州天顺电气有限公司董事长。自</w:t>
      </w:r>
      <w:r>
        <w:rPr>
          <w:rFonts w:ascii="Times New Roman" w:hAnsi="Times New Roman" w:cs="Times New Roman" w:eastAsia="Times New Roman" w:hint="default"/>
          <w:spacing w:val="-2"/>
        </w:rPr>
        <w:t>2002</w:t>
      </w:r>
      <w:r>
        <w:rPr>
          <w:spacing w:val="-2"/>
        </w:rPr>
        <w:t>年任苏州开关二厂有限公司总经理，现任公</w:t>
      </w:r>
      <w:r>
        <w:rPr>
          <w:spacing w:val="-64"/>
        </w:rPr>
        <w:t> </w:t>
      </w:r>
      <w:r>
        <w:rPr>
          <w:spacing w:val="-64"/>
        </w:rPr>
      </w:r>
      <w:r>
        <w:rPr>
          <w:spacing w:val="-2"/>
        </w:rPr>
        <w:t>司董事、苏州开关二厂有限公司董事长兼总经理。宋丽君女士曾先后获</w:t>
      </w:r>
      <w:r>
        <w:rPr>
          <w:rFonts w:ascii="Times New Roman" w:hAnsi="Times New Roman" w:cs="Times New Roman" w:eastAsia="Times New Roman" w:hint="default"/>
          <w:spacing w:val="-2"/>
        </w:rPr>
        <w:t>“</w:t>
      </w:r>
      <w:r>
        <w:rPr>
          <w:spacing w:val="-2"/>
        </w:rPr>
        <w:t>江苏省科技进步奖（在可编程序控制器设计）</w:t>
      </w:r>
      <w:r>
        <w:rPr>
          <w:rFonts w:ascii="Times New Roman" w:hAnsi="Times New Roman" w:cs="Times New Roman" w:eastAsia="Times New Roman" w:hint="default"/>
          <w:spacing w:val="-2"/>
        </w:rPr>
        <w:t>”</w:t>
      </w:r>
      <w:r>
        <w:rPr>
          <w:spacing w:val="-2"/>
        </w:rPr>
        <w:t>、苏</w:t>
      </w:r>
      <w:r>
        <w:rPr>
          <w:spacing w:val="-43"/>
        </w:rPr>
        <w:t> </w:t>
      </w:r>
      <w:r>
        <w:rPr>
          <w:spacing w:val="-43"/>
        </w:rPr>
      </w:r>
      <w:r>
        <w:rPr/>
        <w:t>州电器工业协会理事、苏州优秀民营企业家、苏州轨道交通建设</w:t>
      </w:r>
      <w:r>
        <w:rPr>
          <w:rFonts w:ascii="Times New Roman" w:hAnsi="Times New Roman" w:cs="Times New Roman" w:eastAsia="Times New Roman" w:hint="default"/>
        </w:rPr>
        <w:t>“</w:t>
      </w:r>
      <w:r>
        <w:rPr/>
        <w:t>轨道功臣杯</w:t>
      </w:r>
      <w:r>
        <w:rPr>
          <w:rFonts w:ascii="Times New Roman" w:hAnsi="Times New Roman" w:cs="Times New Roman" w:eastAsia="Times New Roman" w:hint="default"/>
        </w:rPr>
        <w:t>”</w:t>
      </w:r>
      <w:r>
        <w:rPr/>
        <w:t>先进个人，苏州高新区机电商会会员、</w:t>
      </w:r>
      <w:r>
        <w:rPr>
          <w:rFonts w:ascii="Times New Roman" w:hAnsi="Times New Roman" w:cs="Times New Roman" w:eastAsia="Times New Roman" w:hint="default"/>
        </w:rPr>
        <w:t>9</w:t>
      </w:r>
      <w:r>
        <w:rPr/>
        <w:t>项各 类国家知识产权专利等。</w:t>
      </w:r>
    </w:p>
    <w:p>
      <w:pPr>
        <w:pStyle w:val="BodyText"/>
        <w:spacing w:line="309" w:lineRule="auto" w:before="31"/>
        <w:ind w:right="192" w:firstLine="360"/>
        <w:jc w:val="both"/>
      </w:pPr>
      <w:r>
        <w:rPr>
          <w:spacing w:val="-2"/>
        </w:rPr>
        <w:t>陈任峰，男，中国国籍，未拥有永久境外居留权，</w:t>
      </w:r>
      <w:r>
        <w:rPr>
          <w:rFonts w:ascii="Times New Roman" w:hAnsi="Times New Roman" w:cs="Times New Roman" w:eastAsia="Times New Roman" w:hint="default"/>
          <w:spacing w:val="-2"/>
        </w:rPr>
        <w:t>1983</w:t>
      </w:r>
      <w:r>
        <w:rPr>
          <w:spacing w:val="-2"/>
        </w:rPr>
        <w:t>年</w:t>
      </w:r>
      <w:r>
        <w:rPr>
          <w:rFonts w:ascii="Times New Roman" w:hAnsi="Times New Roman" w:cs="Times New Roman" w:eastAsia="Times New Roman" w:hint="default"/>
          <w:spacing w:val="-2"/>
        </w:rPr>
        <w:t>10</w:t>
      </w:r>
      <w:r>
        <w:rPr>
          <w:spacing w:val="-2"/>
        </w:rPr>
        <w:t>月出生，清华博士后。曾任北京华腾开元电气有限公司副总</w:t>
      </w:r>
      <w:r>
        <w:rPr/>
        <w:t> </w:t>
      </w:r>
      <w:r>
        <w:rPr>
          <w:spacing w:val="-2"/>
        </w:rPr>
        <w:t>经理，现任公司副总经理、安徽佑赛科技股份有限公司董事长兼总经理、天津泰达电力工程公司董事、北京中电兴发科技有</w:t>
      </w:r>
      <w:r>
        <w:rPr>
          <w:spacing w:val="-66"/>
        </w:rPr>
        <w:t> </w:t>
      </w:r>
      <w:r>
        <w:rPr>
          <w:spacing w:val="-66"/>
        </w:rPr>
      </w:r>
      <w:r>
        <w:rPr/>
        <w:t>限公司董事。</w:t>
      </w:r>
    </w:p>
    <w:p>
      <w:pPr>
        <w:pStyle w:val="BodyText"/>
        <w:spacing w:line="300" w:lineRule="auto" w:before="24"/>
        <w:ind w:right="192" w:firstLine="360"/>
        <w:jc w:val="both"/>
      </w:pPr>
      <w:r>
        <w:rPr>
          <w:spacing w:val="-2"/>
        </w:rPr>
        <w:t>葛愿，中国国籍，未拥有永久境外居留权，</w:t>
      </w:r>
      <w:r>
        <w:rPr>
          <w:rFonts w:ascii="Times New Roman" w:hAnsi="Times New Roman" w:cs="Times New Roman" w:eastAsia="Times New Roman" w:hint="default"/>
          <w:spacing w:val="-2"/>
        </w:rPr>
        <w:t>1979</w:t>
      </w:r>
      <w:r>
        <w:rPr>
          <w:spacing w:val="-2"/>
        </w:rPr>
        <w:t>年出生，博士学位，九三学社社员。现任公司独立董事、安徽工程大学</w:t>
      </w:r>
      <w:r>
        <w:rPr/>
        <w:t> 教授、硕士生导师、学术骨干，安徽省学术与技术带头人后备人选。</w:t>
      </w:r>
    </w:p>
    <w:p>
      <w:pPr>
        <w:pStyle w:val="BodyText"/>
        <w:spacing w:line="300" w:lineRule="auto" w:before="31"/>
        <w:ind w:right="192" w:firstLine="360"/>
        <w:jc w:val="both"/>
      </w:pPr>
      <w:r>
        <w:rPr/>
        <w:t>韦俊，男，中国国籍，未拥有永久境外居留权，</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4</w:t>
      </w:r>
      <w:r>
        <w:rPr/>
        <w:t>月生，中共党员，工学学士、工商管理硕士，中国电子学会高 </w:t>
      </w:r>
      <w:r>
        <w:rPr>
          <w:spacing w:val="-2"/>
        </w:rPr>
        <w:t>级会员。</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月，任工业和信息化部规划司副司长（其中</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月，在北京市海淀区人民政府</w:t>
      </w:r>
      <w:r>
        <w:rPr>
          <w:spacing w:val="-56"/>
        </w:rPr>
        <w:t> </w:t>
      </w:r>
      <w:r>
        <w:rPr>
          <w:spacing w:val="-56"/>
        </w:rPr>
      </w:r>
      <w:r>
        <w:rPr/>
        <w:t>挂职，任副区长）；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月起，任国家集成电路产业投资基金股份有限公司副总裁。现任公司独立董事。</w:t>
      </w:r>
    </w:p>
    <w:p>
      <w:pPr>
        <w:pStyle w:val="BodyText"/>
        <w:spacing w:line="309" w:lineRule="auto" w:before="13"/>
        <w:ind w:right="192" w:firstLine="360"/>
        <w:jc w:val="both"/>
      </w:pPr>
      <w:r>
        <w:rPr/>
        <w:t>汪和俊，中国国籍，未拥有永久境外居留权，</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9</w:t>
      </w:r>
      <w:r>
        <w:rPr/>
        <w:t>月出生，大专学历，中国注册会计师，中国注册税务师。曾就职 </w:t>
      </w:r>
      <w:r>
        <w:rPr>
          <w:spacing w:val="-2"/>
        </w:rPr>
        <w:t>于安徽无为国家粮食储备库、安徽永诚会计师事务所、安徽新安会计师事务所、开元信德会计师事务所安徽分所，现任公司</w:t>
      </w:r>
      <w:r>
        <w:rPr>
          <w:spacing w:val="-66"/>
        </w:rPr>
        <w:t> </w:t>
      </w:r>
      <w:r>
        <w:rPr>
          <w:spacing w:val="-66"/>
        </w:rPr>
      </w:r>
      <w:r>
        <w:rPr/>
        <w:t>独立董事、北京兴华会计师事务所安徽分所所长。</w:t>
      </w:r>
    </w:p>
    <w:p>
      <w:pPr>
        <w:pStyle w:val="BodyText"/>
        <w:spacing w:line="300" w:lineRule="auto" w:before="24"/>
        <w:ind w:left="472" w:right="18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、监事任职情况 陈邦莲，女，中国国籍，未拥有永久境外居留权，</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3</w:t>
      </w:r>
      <w:r>
        <w:rPr/>
        <w:t>月出生，中专学历。现任本公司监事会主席。 张良会，男，中国国籍，未拥有永久境外居留权，</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9</w:t>
      </w:r>
      <w:r>
        <w:rPr/>
        <w:t>月出生，硕士研究生学历，会计师、注册会计师职称。</w:t>
      </w:r>
      <w:r>
        <w:rPr>
          <w:rFonts w:ascii="Times New Roman" w:hAnsi="Times New Roman" w:cs="Times New Roman" w:eastAsia="Times New Roman" w:hint="default"/>
        </w:rPr>
        <w:t>1991</w:t>
      </w:r>
    </w:p>
    <w:p>
      <w:pPr>
        <w:pStyle w:val="BodyText"/>
        <w:spacing w:line="240" w:lineRule="auto" w:before="13"/>
        <w:ind w:right="94"/>
        <w:jc w:val="left"/>
      </w:pPr>
      <w:r>
        <w:rPr/>
        <w:t>年</w:t>
      </w:r>
      <w:r>
        <w:rPr>
          <w:rFonts w:ascii="Times New Roman" w:hAnsi="Times New Roman" w:cs="Times New Roman" w:eastAsia="Times New Roman" w:hint="default"/>
        </w:rPr>
        <w:t>7</w:t>
      </w:r>
      <w:r>
        <w:rPr/>
        <w:t>月参加工作，</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月加入中国共产党。历任安徽省皮革塑料工业公司会计、财务科副科长、财务部经理，安徽省金</w:t>
      </w:r>
    </w:p>
    <w:p>
      <w:pPr>
        <w:spacing w:after="0" w:line="240"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ind w:right="192"/>
        <w:jc w:val="both"/>
      </w:pPr>
      <w:r>
        <w:rPr>
          <w:spacing w:val="-2"/>
        </w:rPr>
        <w:t>安实业总公司改制办主任，安徽省二轻供销公司副总经理，安徽省汽车工贸联营（集团）公司副总经理、安徽省经纬饮食娱</w:t>
      </w:r>
      <w:r>
        <w:rPr>
          <w:spacing w:val="-65"/>
        </w:rPr>
        <w:t> </w:t>
      </w:r>
      <w:r>
        <w:rPr>
          <w:spacing w:val="-65"/>
        </w:rPr>
      </w:r>
      <w:r>
        <w:rPr>
          <w:spacing w:val="-2"/>
        </w:rPr>
        <w:t>乐有限公司负责人，安徽省金安实业总公司企业改革部部长、企业部部长、第四党支部书记等。现任本公司监事、安徽省国</w:t>
      </w:r>
      <w:r>
        <w:rPr>
          <w:spacing w:val="-65"/>
        </w:rPr>
        <w:t> </w:t>
      </w:r>
      <w:r>
        <w:rPr>
          <w:spacing w:val="-65"/>
        </w:rPr>
      </w:r>
      <w:r>
        <w:rPr/>
        <w:t>有资产运营有限公司产权部经理。</w:t>
      </w:r>
    </w:p>
    <w:p>
      <w:pPr>
        <w:pStyle w:val="BodyText"/>
        <w:spacing w:line="300" w:lineRule="auto" w:before="19"/>
        <w:ind w:right="184" w:firstLine="360"/>
        <w:jc w:val="left"/>
      </w:pPr>
      <w:r>
        <w:rPr/>
        <w:t>甘洪亮，男，中国国籍，未拥有永久境外居留权，</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9</w:t>
      </w:r>
      <w:r>
        <w:rPr/>
        <w:t>月出生，本科学历，中级审计师职称。现任公司证券事务代 表、监事、苏州开关二厂有限公司监事。</w:t>
      </w:r>
    </w:p>
    <w:p>
      <w:pPr>
        <w:pStyle w:val="BodyText"/>
        <w:spacing w:line="300" w:lineRule="auto" w:before="31"/>
        <w:ind w:left="472" w:right="184"/>
        <w:jc w:val="left"/>
      </w:pPr>
      <w:r>
        <w:rPr>
          <w:rFonts w:ascii="Times New Roman" w:hAnsi="Times New Roman" w:cs="Times New Roman" w:eastAsia="Times New Roman" w:hint="default"/>
        </w:rPr>
        <w:t>3</w:t>
      </w:r>
      <w:r>
        <w:rPr/>
        <w:t>、其他高级管理人员任职情况 李小庆，男，中国国籍，未拥有永久境外居留权，</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2</w:t>
      </w:r>
      <w:r>
        <w:rPr/>
        <w:t>月出生，本科学历，高级工程师。曾任芜湖市粮油食品局科</w:t>
      </w:r>
    </w:p>
    <w:p>
      <w:pPr>
        <w:pStyle w:val="BodyText"/>
        <w:spacing w:line="316" w:lineRule="auto" w:before="13"/>
        <w:ind w:left="472" w:right="94" w:hanging="360"/>
        <w:jc w:val="left"/>
      </w:pPr>
      <w:r>
        <w:rPr/>
        <w:t>员，芜湖市益新面粉公司科长、副总经理，公司副总经理。现任公司总工程师。 </w:t>
      </w:r>
      <w:r>
        <w:rPr>
          <w:spacing w:val="-2"/>
        </w:rPr>
        <w:t>闫涛，男，中国国籍，未拥有永久境外居留权，</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12</w:t>
      </w:r>
      <w:r>
        <w:rPr>
          <w:spacing w:val="-2"/>
        </w:rPr>
        <w:t>月出生，大专学历。曾任公司物流部经理、成套二厂厂长、安</w:t>
      </w:r>
    </w:p>
    <w:p>
      <w:pPr>
        <w:pStyle w:val="BodyText"/>
        <w:spacing w:line="316" w:lineRule="auto" w:before="0"/>
        <w:ind w:left="472" w:right="94" w:hanging="360"/>
        <w:jc w:val="left"/>
      </w:pPr>
      <w:r>
        <w:rPr>
          <w:spacing w:val="-4"/>
        </w:rPr>
        <w:t>徽美能储能系统有限公司运营经理、安徽鑫龙低压电器有限公司总经理。现任公司副总经理、安徽鑫龙电器有限公司总经理。</w:t>
      </w:r>
      <w:r>
        <w:rPr>
          <w:spacing w:val="-42"/>
        </w:rPr>
        <w:t> </w:t>
      </w:r>
      <w:r>
        <w:rPr>
          <w:spacing w:val="-42"/>
        </w:rPr>
      </w:r>
      <w:r>
        <w:rPr/>
        <w:t>陶黎明，男，中国国籍，未拥有永久境外居留权，</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8</w:t>
      </w:r>
      <w:r>
        <w:rPr/>
        <w:t>月出生，本科学历，中国注册会计师。曾就职于芜湖市轻工</w:t>
      </w:r>
    </w:p>
    <w:p>
      <w:pPr>
        <w:pStyle w:val="BodyText"/>
        <w:spacing w:line="357" w:lineRule="auto" w:before="0"/>
        <w:ind w:right="3334"/>
        <w:jc w:val="left"/>
      </w:pPr>
      <w:r>
        <w:rPr/>
        <w:t>工艺品进出口公司，南京中达制膜（集团）股份有限公司。现任公司财务负责人。 在股东单位任职情况</w:t>
      </w:r>
    </w:p>
    <w:p>
      <w:pPr>
        <w:pStyle w:val="BodyText"/>
        <w:spacing w:line="240" w:lineRule="auto" w:before="29"/>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17"/>
        <w:gridCol w:w="3230"/>
        <w:gridCol w:w="1077"/>
        <w:gridCol w:w="1212"/>
        <w:gridCol w:w="1347"/>
        <w:gridCol w:w="1485"/>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2"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8" w:right="106"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张良会</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安徽省国有资产运营有限公司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94"/>
        <w:jc w:val="left"/>
      </w:pPr>
      <w:r>
        <w:rPr/>
        <w:t>在其他单位任职情况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229"/>
        <w:gridCol w:w="1360"/>
        <w:gridCol w:w="1376"/>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88"/>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0"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葛愿</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安徽工程大学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韦俊</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82"/>
              <w:jc w:val="left"/>
              <w:rPr>
                <w:rFonts w:ascii="宋体" w:hAnsi="宋体" w:cs="宋体" w:eastAsia="宋体" w:hint="default"/>
                <w:sz w:val="18"/>
                <w:szCs w:val="18"/>
              </w:rPr>
            </w:pPr>
            <w:r>
              <w:rPr>
                <w:rFonts w:ascii="宋体" w:hAnsi="宋体" w:cs="宋体" w:eastAsia="宋体" w:hint="default"/>
                <w:sz w:val="18"/>
                <w:szCs w:val="18"/>
              </w:rPr>
              <w:t>国家集成电路产业投资基金股份有限公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汪和俊</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北京兴华会计师事务所安徽分所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8"/>
              <w:jc w:val="left"/>
              <w:rPr>
                <w:rFonts w:ascii="宋体" w:hAnsi="宋体" w:cs="宋体" w:eastAsia="宋体" w:hint="default"/>
                <w:sz w:val="18"/>
                <w:szCs w:val="18"/>
              </w:rPr>
            </w:pPr>
            <w:r>
              <w:rPr>
                <w:rFonts w:ascii="宋体" w:hAnsi="宋体" w:cs="宋体" w:eastAsia="宋体" w:hint="default"/>
                <w:sz w:val="18"/>
                <w:szCs w:val="18"/>
              </w:rPr>
              <w:t>合伙人兼安 徽分所所长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2"/>
        <w:ind w:right="94"/>
        <w:jc w:val="left"/>
      </w:pPr>
      <w:r>
        <w:rPr/>
        <w:t>公司现任及报告期内离任董事、监事和高级管理人员近三年证券监管机构处罚的情况</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4234"/>
        <w:jc w:val="left"/>
      </w:pPr>
      <w:r>
        <w:rPr/>
        <w:t>董事、监事、高级管理人员报酬的决策程序、确定依据、实际支付情况 董事、监事、高级管理人员报酬的决策程序、确定依据、实际支付情况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0" w:right="183"/>
        <w:jc w:val="right"/>
      </w:pPr>
      <w:r>
        <w:rPr/>
        <w:pict>
          <v:shape style="position:absolute;margin-left:56.34pt;margin-top:-38.528286pt;width:479.5pt;height:127.2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8"/>
                    <w:gridCol w:w="7570"/>
                  </w:tblGrid>
                  <w:tr>
                    <w:trPr>
                      <w:trHeight w:val="370" w:hRule="exact"/>
                    </w:trPr>
                    <w:tc>
                      <w:tcPr>
                        <w:tcW w:w="19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董事、监事、高级管理人</w:t>
                        </w:r>
                      </w:p>
                    </w:tc>
                    <w:tc>
                      <w:tcPr>
                        <w:tcW w:w="75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7"/>
                          <w:jc w:val="left"/>
                          <w:rPr>
                            <w:rFonts w:ascii="宋体" w:hAnsi="宋体" w:cs="宋体" w:eastAsia="宋体" w:hint="default"/>
                            <w:sz w:val="18"/>
                            <w:szCs w:val="18"/>
                          </w:rPr>
                        </w:pPr>
                        <w:r>
                          <w:rPr>
                            <w:rFonts w:ascii="宋体" w:hAnsi="宋体" w:cs="宋体" w:eastAsia="宋体" w:hint="default"/>
                            <w:sz w:val="18"/>
                            <w:szCs w:val="18"/>
                          </w:rPr>
                          <w:t>经董事会薪酬与考核委员会审定后提交董事会审议，决策程序符合《公司法》，《公司章程》，</w:t>
                        </w:r>
                      </w:p>
                    </w:tc>
                  </w:tr>
                  <w:tr>
                    <w:trPr>
                      <w:trHeight w:val="369" w:hRule="exact"/>
                    </w:trPr>
                    <w:tc>
                      <w:tcPr>
                        <w:tcW w:w="19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员报酬的决策程序</w:t>
                        </w:r>
                      </w:p>
                    </w:tc>
                    <w:tc>
                      <w:tcPr>
                        <w:tcW w:w="757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《董事会薪酬委员会工作细则》的相关规定。</w:t>
                        </w:r>
                      </w:p>
                    </w:tc>
                  </w:tr>
                  <w:tr>
                    <w:trPr>
                      <w:trHeight w:val="370" w:hRule="exact"/>
                    </w:trPr>
                    <w:tc>
                      <w:tcPr>
                        <w:tcW w:w="19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董事、监事、高级管理人</w:t>
                        </w:r>
                      </w:p>
                    </w:tc>
                    <w:tc>
                      <w:tcPr>
                        <w:tcW w:w="75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pacing w:val="-3"/>
                            <w:sz w:val="18"/>
                            <w:szCs w:val="18"/>
                          </w:rPr>
                          <w:t>公司依据《高管人员薪酬管理制度》和《关于公司第七届董事会独立董事津贴的议案》确定董事</w:t>
                        </w:r>
                      </w:p>
                    </w:tc>
                  </w:tr>
                  <w:tr>
                    <w:trPr>
                      <w:trHeight w:val="369" w:hRule="exact"/>
                    </w:trPr>
                    <w:tc>
                      <w:tcPr>
                        <w:tcW w:w="199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员报酬确定依据</w:t>
                        </w:r>
                      </w:p>
                    </w:tc>
                    <w:tc>
                      <w:tcPr>
                        <w:tcW w:w="757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监事、高管人员报酬。</w:t>
                        </w:r>
                      </w:p>
                    </w:tc>
                  </w:tr>
                  <w:tr>
                    <w:trPr>
                      <w:trHeight w:val="375" w:hRule="exact"/>
                    </w:trPr>
                    <w:tc>
                      <w:tcPr>
                        <w:tcW w:w="199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董事、监事和高级管理人</w:t>
                        </w:r>
                      </w:p>
                    </w:tc>
                    <w:tc>
                      <w:tcPr>
                        <w:tcW w:w="757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7"/>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公司现任董事、监事、高级管理人员实际在公司领取报酬有</w:t>
                        </w:r>
                        <w:r>
                          <w:rPr>
                            <w:rFonts w:ascii="Times New Roman" w:hAnsi="Times New Roman" w:cs="Times New Roman" w:eastAsia="Times New Roman" w:hint="default"/>
                            <w:sz w:val="18"/>
                            <w:szCs w:val="18"/>
                          </w:rPr>
                          <w:t>14</w:t>
                        </w:r>
                        <w:r>
                          <w:rPr>
                            <w:rFonts w:ascii="宋体" w:hAnsi="宋体" w:cs="宋体" w:eastAsia="宋体" w:hint="default"/>
                            <w:sz w:val="18"/>
                            <w:szCs w:val="18"/>
                          </w:rPr>
                          <w:t>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日，现任董事、</w:t>
                        </w:r>
                      </w:p>
                    </w:tc>
                  </w:tr>
                  <w:tr>
                    <w:trPr>
                      <w:trHeight w:val="312" w:hRule="exact"/>
                    </w:trPr>
                    <w:tc>
                      <w:tcPr>
                        <w:tcW w:w="199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员报酬的实际支付情况</w:t>
                        </w:r>
                      </w:p>
                    </w:tc>
                    <w:tc>
                      <w:tcPr>
                        <w:tcW w:w="757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监事、高级管理人员在公司领取的年度报酬的总数为</w:t>
                        </w:r>
                        <w:r>
                          <w:rPr>
                            <w:rFonts w:ascii="Times New Roman" w:hAnsi="Times New Roman" w:cs="Times New Roman" w:eastAsia="Times New Roman" w:hint="default"/>
                            <w:sz w:val="18"/>
                            <w:szCs w:val="18"/>
                          </w:rPr>
                          <w:t>304.49</w:t>
                        </w:r>
                        <w:r>
                          <w:rPr>
                            <w:rFonts w:ascii="宋体" w:hAnsi="宋体" w:cs="宋体" w:eastAsia="宋体" w:hint="default"/>
                            <w:sz w:val="18"/>
                            <w:szCs w:val="18"/>
                          </w:rPr>
                          <w:t>万元（税前），其中现任独立董事在</w:t>
                        </w:r>
                      </w:p>
                    </w:tc>
                  </w:tr>
                  <w:tr>
                    <w:trPr>
                      <w:trHeight w:val="364" w:hRule="exact"/>
                    </w:trPr>
                    <w:tc>
                      <w:tcPr>
                        <w:tcW w:w="1998" w:type="dxa"/>
                        <w:tcBorders>
                          <w:top w:val="nil" w:sz="6" w:space="0" w:color="auto"/>
                          <w:left w:val="single" w:sz="6" w:space="0" w:color="000000"/>
                          <w:bottom w:val="single" w:sz="6" w:space="0" w:color="000000"/>
                          <w:right w:val="single" w:sz="6" w:space="0" w:color="000000"/>
                        </w:tcBorders>
                      </w:tcPr>
                      <w:p>
                        <w:pPr/>
                      </w:p>
                    </w:tc>
                    <w:tc>
                      <w:tcPr>
                        <w:tcW w:w="757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公司领取的津贴总额为</w:t>
                        </w:r>
                        <w:r>
                          <w:rPr>
                            <w:rFonts w:ascii="Times New Roman" w:hAnsi="Times New Roman" w:cs="Times New Roman" w:eastAsia="Times New Roman" w:hint="default"/>
                            <w:sz w:val="18"/>
                            <w:szCs w:val="18"/>
                          </w:rPr>
                          <w:t>10.83</w:t>
                        </w:r>
                        <w:r>
                          <w:rPr>
                            <w:rFonts w:ascii="宋体" w:hAnsi="宋体" w:cs="宋体" w:eastAsia="宋体" w:hint="default"/>
                            <w:sz w:val="18"/>
                            <w:szCs w:val="18"/>
                          </w:rPr>
                          <w:t>万元（税前）。</w:t>
                        </w:r>
                      </w:p>
                    </w:tc>
                  </w:tr>
                </w:tbl>
                <w:p>
                  <w:pPr/>
                </w:p>
              </w:txbxContent>
            </v:textbox>
            <w10:wrap type="none"/>
          </v:shape>
        </w:pict>
      </w:r>
      <w:r>
        <w:rPr/>
        <w:t>、</w:t>
      </w:r>
    </w:p>
    <w:p>
      <w:pPr>
        <w:spacing w:after="0" w:line="240" w:lineRule="auto"/>
        <w:jc w:val="right"/>
        <w:sectPr>
          <w:pgSz w:w="11910" w:h="16840"/>
          <w:pgMar w:header="787" w:footer="1016" w:top="1100" w:bottom="1200" w:left="1020" w:right="9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ind w:right="0"/>
        <w:jc w:val="left"/>
      </w:pPr>
      <w:r>
        <w:rPr/>
        <w:t>公司报告期内董事、监事和高级管理人员报酬情况</w:t>
      </w:r>
    </w:p>
    <w:p>
      <w:pPr>
        <w:pStyle w:val="BodyText"/>
        <w:spacing w:line="240" w:lineRule="auto" w:before="117"/>
        <w:ind w:left="0" w:right="11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束龙胜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32.26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总经理、董事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23.52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武文杰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汪宇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both"/>
              <w:rPr>
                <w:rFonts w:ascii="宋体" w:hAnsi="宋体" w:cs="宋体" w:eastAsia="宋体" w:hint="default"/>
                <w:sz w:val="18"/>
                <w:szCs w:val="18"/>
              </w:rPr>
            </w:pPr>
            <w:r>
              <w:rPr>
                <w:rFonts w:ascii="宋体" w:hAnsi="宋体" w:cs="宋体" w:eastAsia="宋体" w:hint="default"/>
                <w:sz w:val="18"/>
                <w:szCs w:val="18"/>
              </w:rPr>
              <w:t>董事会秘书、常 务副总经理、董 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宋丽君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11.04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陈任峰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25.46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葛愿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韦俊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汪和俊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0.83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陈邦莲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张良会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甘洪亮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25.76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闫涛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25.71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陶黎明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陈浩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308.66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626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1,506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r>
      <w:tr>
        <w:trPr>
          <w:trHeight w:val="400"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1,506</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中专及高中</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1,506</w:t>
            </w:r>
          </w:p>
        </w:tc>
      </w:tr>
    </w:tbl>
    <w:p>
      <w:pPr>
        <w:spacing w:line="240" w:lineRule="auto" w:before="4"/>
        <w:rPr>
          <w:rFonts w:ascii="宋体" w:hAnsi="宋体" w:cs="宋体" w:eastAsia="宋体" w:hint="default"/>
          <w:b/>
          <w:bCs/>
          <w:sz w:val="19"/>
          <w:szCs w:val="19"/>
        </w:rPr>
      </w:pPr>
    </w:p>
    <w:p>
      <w:pPr>
        <w:pStyle w:val="Heading4"/>
        <w:spacing w:line="240" w:lineRule="auto" w:before="34"/>
        <w:ind w:right="9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4" w:firstLine="360"/>
        <w:jc w:val="left"/>
      </w:pPr>
      <w:r>
        <w:rPr>
          <w:spacing w:val="-4"/>
        </w:rPr>
        <w:t>能力决定岗位，贡献决定收入。公司薪酬制度以岗位为基础，综合考虑员工技能与工作业绩，实行同工同酬。采取计件、</w:t>
      </w:r>
      <w:r>
        <w:rPr/>
        <w:t> 技能评级、绩效打分等绩效考核方式，评估员工的劳动产出，实行多劳多得，激励先进、鞭策后进。同时，对拥有高学历、 </w:t>
      </w:r>
      <w:r>
        <w:rPr>
          <w:spacing w:val="-2"/>
        </w:rPr>
        <w:t>职称、特殊技能的员工，以及对公司技术工艺改进、培养人才等方面拥有突出贡献的员工给予相应薪酬补贴。以保证公司薪</w:t>
      </w:r>
      <w:r>
        <w:rPr>
          <w:spacing w:val="-66"/>
        </w:rPr>
        <w:t> </w:t>
      </w:r>
      <w:r>
        <w:rPr>
          <w:spacing w:val="-66"/>
        </w:rPr>
      </w:r>
      <w:r>
        <w:rPr/>
        <w:t>酬制度的公平、公正、合理，充分发挥薪酬的激励性。</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4" w:firstLine="360"/>
        <w:jc w:val="left"/>
      </w:pPr>
      <w:r>
        <w:rPr/>
        <w:t>现代企业的竞争实际是人才的竞争，人才被视为公司最核心竞争力。公司每年根据员工职业生涯规划及素质提升需要， </w:t>
      </w:r>
      <w:r>
        <w:rPr>
          <w:spacing w:val="-2"/>
        </w:rPr>
        <w:t>组织员工在专业技能、理论知识、法律法规、管理技巧等方面开展教育学习与培训活动。对不同类型的员工有不同的培训重</w:t>
      </w:r>
      <w:r>
        <w:rPr>
          <w:spacing w:val="-66"/>
        </w:rPr>
        <w:t> </w:t>
      </w:r>
      <w:r>
        <w:rPr>
          <w:spacing w:val="-66"/>
        </w:rPr>
      </w:r>
      <w:r>
        <w:rPr/>
        <w:t>点和相应的培训方式（如下表），并投入充足的经费与人力，保证培训工作的顺利开展。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before="85"/>
        <w:ind w:left="0" w:right="389"/>
        <w:jc w:val="right"/>
      </w:pPr>
      <w:r>
        <w:rPr/>
        <w:pict>
          <v:shape style="position:absolute;margin-left:74.339996pt;margin-top:-38.457287pt;width:451.1pt;height:228.1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8"/>
                    <w:gridCol w:w="1559"/>
                    <w:gridCol w:w="1134"/>
                    <w:gridCol w:w="2729"/>
                    <w:gridCol w:w="1800"/>
                  </w:tblGrid>
                  <w:tr>
                    <w:trPr>
                      <w:trHeight w:val="427" w:hRule="exact"/>
                    </w:trPr>
                    <w:tc>
                      <w:tcPr>
                        <w:tcW w:w="1778" w:type="dxa"/>
                        <w:tcBorders>
                          <w:top w:val="single" w:sz="6" w:space="0" w:color="000000"/>
                          <w:left w:val="single" w:sz="6" w:space="0" w:color="000000"/>
                          <w:bottom w:val="single" w:sz="6" w:space="0" w:color="000000"/>
                          <w:right w:val="single" w:sz="6" w:space="0" w:color="000000"/>
                        </w:tcBorders>
                        <w:shd w:val="clear" w:color="auto" w:fill="DAEDF3"/>
                      </w:tcPr>
                      <w:p>
                        <w:pPr>
                          <w:pStyle w:val="TableParagraph"/>
                          <w:spacing w:line="240" w:lineRule="auto" w:before="59"/>
                          <w:ind w:right="339"/>
                          <w:jc w:val="right"/>
                          <w:rPr>
                            <w:rFonts w:ascii="宋体" w:hAnsi="宋体" w:cs="宋体" w:eastAsia="宋体" w:hint="default"/>
                            <w:sz w:val="18"/>
                            <w:szCs w:val="18"/>
                          </w:rPr>
                        </w:pPr>
                        <w:r>
                          <w:rPr>
                            <w:rFonts w:ascii="宋体" w:hAnsi="宋体" w:cs="宋体" w:eastAsia="宋体" w:hint="default"/>
                            <w:color w:val="212121"/>
                            <w:sz w:val="18"/>
                            <w:szCs w:val="18"/>
                          </w:rPr>
                          <w:t>培训对象</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shd w:val="clear" w:color="auto" w:fill="DAEDF3"/>
                      </w:tcPr>
                      <w:p>
                        <w:pPr>
                          <w:pStyle w:val="TableParagraph"/>
                          <w:spacing w:line="240" w:lineRule="auto" w:before="59"/>
                          <w:ind w:right="230"/>
                          <w:jc w:val="right"/>
                          <w:rPr>
                            <w:rFonts w:ascii="宋体" w:hAnsi="宋体" w:cs="宋体" w:eastAsia="宋体" w:hint="default"/>
                            <w:sz w:val="18"/>
                            <w:szCs w:val="18"/>
                          </w:rPr>
                        </w:pPr>
                        <w:r>
                          <w:rPr>
                            <w:rFonts w:ascii="宋体" w:hAnsi="宋体" w:cs="宋体" w:eastAsia="宋体" w:hint="default"/>
                            <w:color w:val="212121"/>
                            <w:sz w:val="18"/>
                            <w:szCs w:val="18"/>
                          </w:rPr>
                          <w:t>培训目标</w:t>
                        </w:r>
                        <w:r>
                          <w:rPr>
                            <w:rFonts w:ascii="宋体" w:hAnsi="宋体" w:cs="宋体" w:eastAsia="宋体" w:hint="default"/>
                            <w:sz w:val="18"/>
                            <w:szCs w:val="18"/>
                          </w:rPr>
                        </w:r>
                      </w:p>
                    </w:tc>
                    <w:tc>
                      <w:tcPr>
                        <w:tcW w:w="3863" w:type="dxa"/>
                        <w:gridSpan w:val="2"/>
                        <w:tcBorders>
                          <w:top w:val="single" w:sz="6" w:space="0" w:color="000000"/>
                          <w:left w:val="single" w:sz="6" w:space="0" w:color="000000"/>
                          <w:bottom w:val="single" w:sz="6" w:space="0" w:color="000000"/>
                          <w:right w:val="single" w:sz="6" w:space="0" w:color="000000"/>
                        </w:tcBorders>
                        <w:shd w:val="clear" w:color="auto" w:fill="DAEDF3"/>
                      </w:tcPr>
                      <w:p>
                        <w:pPr>
                          <w:pStyle w:val="TableParagraph"/>
                          <w:spacing w:line="240" w:lineRule="auto" w:before="59"/>
                          <w:ind w:left="1562" w:right="0"/>
                          <w:jc w:val="left"/>
                          <w:rPr>
                            <w:rFonts w:ascii="宋体" w:hAnsi="宋体" w:cs="宋体" w:eastAsia="宋体" w:hint="default"/>
                            <w:sz w:val="18"/>
                            <w:szCs w:val="18"/>
                          </w:rPr>
                        </w:pPr>
                        <w:r>
                          <w:rPr>
                            <w:rFonts w:ascii="宋体" w:hAnsi="宋体" w:cs="宋体" w:eastAsia="宋体" w:hint="default"/>
                            <w:color w:val="212121"/>
                            <w:sz w:val="18"/>
                            <w:szCs w:val="18"/>
                          </w:rPr>
                          <w:t>主要培训内容</w:t>
                        </w:r>
                        <w:r>
                          <w:rPr>
                            <w:rFonts w:ascii="宋体" w:hAnsi="宋体" w:cs="宋体" w:eastAsia="宋体" w:hint="default"/>
                            <w:sz w:val="18"/>
                            <w:szCs w:val="18"/>
                          </w:rPr>
                        </w:r>
                      </w:p>
                    </w:tc>
                    <w:tc>
                      <w:tcPr>
                        <w:tcW w:w="1800" w:type="dxa"/>
                        <w:tcBorders>
                          <w:top w:val="single" w:sz="6" w:space="0" w:color="000000"/>
                          <w:left w:val="single" w:sz="6" w:space="0" w:color="000000"/>
                          <w:bottom w:val="single" w:sz="6" w:space="0" w:color="000000"/>
                          <w:right w:val="single" w:sz="6" w:space="0" w:color="000000"/>
                        </w:tcBorders>
                        <w:shd w:val="clear" w:color="auto" w:fill="DAEDF3"/>
                      </w:tcPr>
                      <w:p>
                        <w:pPr>
                          <w:pStyle w:val="TableParagraph"/>
                          <w:spacing w:line="240" w:lineRule="auto" w:before="59"/>
                          <w:ind w:left="711" w:right="0"/>
                          <w:jc w:val="left"/>
                          <w:rPr>
                            <w:rFonts w:ascii="宋体" w:hAnsi="宋体" w:cs="宋体" w:eastAsia="宋体" w:hint="default"/>
                            <w:sz w:val="18"/>
                            <w:szCs w:val="18"/>
                          </w:rPr>
                        </w:pPr>
                        <w:r>
                          <w:rPr>
                            <w:rFonts w:ascii="宋体" w:hAnsi="宋体" w:cs="宋体" w:eastAsia="宋体" w:hint="default"/>
                            <w:color w:val="212121"/>
                            <w:sz w:val="18"/>
                            <w:szCs w:val="18"/>
                          </w:rPr>
                          <w:t>培训方式</w:t>
                        </w:r>
                        <w:r>
                          <w:rPr>
                            <w:rFonts w:ascii="宋体" w:hAnsi="宋体" w:cs="宋体" w:eastAsia="宋体" w:hint="default"/>
                            <w:sz w:val="18"/>
                            <w:szCs w:val="18"/>
                          </w:rPr>
                        </w:r>
                      </w:p>
                    </w:tc>
                  </w:tr>
                  <w:tr>
                    <w:trPr>
                      <w:trHeight w:val="739" w:hRule="exact"/>
                    </w:trPr>
                    <w:tc>
                      <w:tcPr>
                        <w:tcW w:w="177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color w:val="212121"/>
                            <w:sz w:val="18"/>
                            <w:szCs w:val="18"/>
                          </w:rPr>
                          <w:t>管理人员</w:t>
                        </w:r>
                        <w:r>
                          <w:rPr>
                            <w:rFonts w:ascii="宋体" w:hAnsi="宋体" w:cs="宋体" w:eastAsia="宋体" w:hint="default"/>
                            <w:sz w:val="18"/>
                            <w:szCs w:val="18"/>
                          </w:rPr>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color w:val="212121"/>
                            <w:sz w:val="18"/>
                            <w:szCs w:val="18"/>
                          </w:rPr>
                          <w:t>管理技能升级</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color w:val="212121"/>
                            <w:sz w:val="18"/>
                            <w:szCs w:val="18"/>
                          </w:rPr>
                          <w:t>高层领导</w:t>
                        </w:r>
                        <w:r>
                          <w:rPr>
                            <w:rFonts w:ascii="宋体" w:hAnsi="宋体" w:cs="宋体" w:eastAsia="宋体" w:hint="default"/>
                            <w:sz w:val="18"/>
                            <w:szCs w:val="18"/>
                          </w:rPr>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997" w:right="6" w:hanging="992"/>
                          <w:jc w:val="left"/>
                          <w:rPr>
                            <w:rFonts w:ascii="宋体" w:hAnsi="宋体" w:cs="宋体" w:eastAsia="宋体" w:hint="default"/>
                            <w:sz w:val="18"/>
                            <w:szCs w:val="18"/>
                          </w:rPr>
                        </w:pPr>
                        <w:r>
                          <w:rPr>
                            <w:rFonts w:ascii="宋体" w:hAnsi="宋体" w:cs="宋体" w:eastAsia="宋体" w:hint="default"/>
                            <w:color w:val="212121"/>
                            <w:sz w:val="18"/>
                            <w:szCs w:val="18"/>
                          </w:rPr>
                          <w:t>领导力、管理思维、管理创新、战 略决策等</w:t>
                        </w:r>
                        <w:r>
                          <w:rPr>
                            <w:rFonts w:ascii="宋体" w:hAnsi="宋体" w:cs="宋体" w:eastAsia="宋体" w:hint="default"/>
                            <w:sz w:val="18"/>
                            <w:szCs w:val="18"/>
                          </w:rPr>
                        </w:r>
                      </w:p>
                    </w:tc>
                    <w:tc>
                      <w:tcPr>
                        <w:tcW w:w="18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3" w:right="-19" w:hanging="111"/>
                          <w:jc w:val="center"/>
                          <w:rPr>
                            <w:rFonts w:ascii="宋体" w:hAnsi="宋体" w:cs="宋体" w:eastAsia="宋体" w:hint="default"/>
                            <w:sz w:val="18"/>
                            <w:szCs w:val="18"/>
                          </w:rPr>
                        </w:pPr>
                        <w:r>
                          <w:rPr>
                            <w:rFonts w:ascii="宋体" w:hAnsi="宋体" w:cs="宋体" w:eastAsia="宋体" w:hint="default"/>
                            <w:color w:val="212121"/>
                            <w:spacing w:val="-12"/>
                            <w:sz w:val="18"/>
                            <w:szCs w:val="18"/>
                          </w:rPr>
                          <w:t>专题讲座、进修、交流</w:t>
                        </w:r>
                        <w:r>
                          <w:rPr>
                            <w:rFonts w:ascii="宋体" w:hAnsi="宋体" w:cs="宋体" w:eastAsia="宋体" w:hint="default"/>
                            <w:color w:val="212121"/>
                            <w:sz w:val="18"/>
                            <w:szCs w:val="18"/>
                          </w:rPr>
                          <w:t> 参观考察、拓展训练、 远程教学</w:t>
                        </w:r>
                        <w:r>
                          <w:rPr>
                            <w:rFonts w:ascii="宋体" w:hAnsi="宋体" w:cs="宋体" w:eastAsia="宋体" w:hint="default"/>
                            <w:sz w:val="18"/>
                            <w:szCs w:val="18"/>
                          </w:rPr>
                        </w:r>
                      </w:p>
                    </w:tc>
                  </w:tr>
                  <w:tr>
                    <w:trPr>
                      <w:trHeight w:val="739" w:hRule="exact"/>
                    </w:trPr>
                    <w:tc>
                      <w:tcPr>
                        <w:tcW w:w="177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color w:val="212121"/>
                            <w:sz w:val="18"/>
                            <w:szCs w:val="18"/>
                          </w:rPr>
                          <w:t>中层领导</w:t>
                        </w:r>
                        <w:r>
                          <w:rPr>
                            <w:rFonts w:ascii="宋体" w:hAnsi="宋体" w:cs="宋体" w:eastAsia="宋体" w:hint="default"/>
                            <w:sz w:val="18"/>
                            <w:szCs w:val="18"/>
                          </w:rPr>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726" w:right="6" w:hanging="720"/>
                          <w:jc w:val="left"/>
                          <w:rPr>
                            <w:rFonts w:ascii="宋体" w:hAnsi="宋体" w:cs="宋体" w:eastAsia="宋体" w:hint="default"/>
                            <w:sz w:val="18"/>
                            <w:szCs w:val="18"/>
                          </w:rPr>
                        </w:pPr>
                        <w:r>
                          <w:rPr>
                            <w:rFonts w:ascii="宋体" w:hAnsi="宋体" w:cs="宋体" w:eastAsia="宋体" w:hint="default"/>
                            <w:color w:val="212121"/>
                            <w:sz w:val="18"/>
                            <w:szCs w:val="18"/>
                          </w:rPr>
                          <w:t>执行力、管理创新、沟通、细节管 理、战略管理等</w:t>
                        </w:r>
                        <w:r>
                          <w:rPr>
                            <w:rFonts w:ascii="宋体" w:hAnsi="宋体" w:cs="宋体" w:eastAsia="宋体" w:hint="default"/>
                            <w:sz w:val="18"/>
                            <w:szCs w:val="18"/>
                          </w:rPr>
                        </w:r>
                      </w:p>
                    </w:tc>
                    <w:tc>
                      <w:tcPr>
                        <w:tcW w:w="1800" w:type="dxa"/>
                        <w:vMerge/>
                        <w:tcBorders>
                          <w:left w:val="single" w:sz="6" w:space="0" w:color="000000"/>
                          <w:right w:val="single" w:sz="6" w:space="0" w:color="000000"/>
                        </w:tcBorders>
                      </w:tcPr>
                      <w:p>
                        <w:pPr/>
                      </w:p>
                    </w:tc>
                  </w:tr>
                  <w:tr>
                    <w:trPr>
                      <w:trHeight w:val="427" w:hRule="exact"/>
                    </w:trPr>
                    <w:tc>
                      <w:tcPr>
                        <w:tcW w:w="1778"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color w:val="212121"/>
                            <w:sz w:val="18"/>
                            <w:szCs w:val="18"/>
                          </w:rPr>
                          <w:t>基层骨干</w:t>
                        </w:r>
                        <w:r>
                          <w:rPr>
                            <w:rFonts w:ascii="宋体" w:hAnsi="宋体" w:cs="宋体" w:eastAsia="宋体" w:hint="default"/>
                            <w:sz w:val="18"/>
                            <w:szCs w:val="18"/>
                          </w:rPr>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color w:val="212121"/>
                            <w:sz w:val="18"/>
                            <w:szCs w:val="18"/>
                          </w:rPr>
                          <w:t>班组管理、业务管理等</w:t>
                        </w:r>
                        <w:r>
                          <w:rPr>
                            <w:rFonts w:ascii="宋体" w:hAnsi="宋体" w:cs="宋体" w:eastAsia="宋体" w:hint="default"/>
                            <w:sz w:val="18"/>
                            <w:szCs w:val="18"/>
                          </w:rPr>
                        </w:r>
                      </w:p>
                    </w:tc>
                    <w:tc>
                      <w:tcPr>
                        <w:tcW w:w="1800" w:type="dxa"/>
                        <w:vMerge/>
                        <w:tcBorders>
                          <w:left w:val="single" w:sz="6" w:space="0" w:color="000000"/>
                          <w:right w:val="single" w:sz="6" w:space="0" w:color="000000"/>
                        </w:tcBorders>
                      </w:tcPr>
                      <w:p>
                        <w:pPr/>
                      </w:p>
                    </w:tc>
                  </w:tr>
                  <w:tr>
                    <w:trPr>
                      <w:trHeight w:val="427" w:hRule="exact"/>
                    </w:trPr>
                    <w:tc>
                      <w:tcPr>
                        <w:tcW w:w="1778"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color w:val="212121"/>
                            <w:sz w:val="18"/>
                            <w:szCs w:val="18"/>
                          </w:rPr>
                          <w:t>业务管理</w:t>
                        </w:r>
                        <w:r>
                          <w:rPr>
                            <w:rFonts w:ascii="宋体" w:hAnsi="宋体" w:cs="宋体" w:eastAsia="宋体" w:hint="default"/>
                            <w:sz w:val="18"/>
                            <w:szCs w:val="18"/>
                          </w:rPr>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color w:val="212121"/>
                            <w:sz w:val="18"/>
                            <w:szCs w:val="18"/>
                          </w:rPr>
                          <w:t>业务管理知识、后备干部培训等</w:t>
                        </w:r>
                        <w:r>
                          <w:rPr>
                            <w:rFonts w:ascii="宋体" w:hAnsi="宋体" w:cs="宋体" w:eastAsia="宋体" w:hint="default"/>
                            <w:sz w:val="18"/>
                            <w:szCs w:val="18"/>
                          </w:rPr>
                        </w:r>
                      </w:p>
                    </w:tc>
                    <w:tc>
                      <w:tcPr>
                        <w:tcW w:w="1800" w:type="dxa"/>
                        <w:vMerge/>
                        <w:tcBorders>
                          <w:left w:val="single" w:sz="6" w:space="0" w:color="000000"/>
                          <w:bottom w:val="single" w:sz="6" w:space="0" w:color="000000"/>
                          <w:right w:val="single" w:sz="6" w:space="0" w:color="000000"/>
                        </w:tcBorders>
                      </w:tcPr>
                      <w:p>
                        <w:pPr/>
                      </w:p>
                    </w:tc>
                  </w:tr>
                  <w:tr>
                    <w:trPr>
                      <w:trHeight w:val="1051"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72" w:right="0"/>
                          <w:jc w:val="left"/>
                          <w:rPr>
                            <w:rFonts w:ascii="宋体" w:hAnsi="宋体" w:cs="宋体" w:eastAsia="宋体" w:hint="default"/>
                            <w:sz w:val="18"/>
                            <w:szCs w:val="18"/>
                          </w:rPr>
                        </w:pPr>
                        <w:r>
                          <w:rPr>
                            <w:rFonts w:ascii="宋体" w:hAnsi="宋体" w:cs="宋体" w:eastAsia="宋体" w:hint="default"/>
                            <w:color w:val="212121"/>
                            <w:sz w:val="18"/>
                            <w:szCs w:val="18"/>
                          </w:rPr>
                          <w:t>技术工人</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30"/>
                          <w:jc w:val="right"/>
                          <w:rPr>
                            <w:rFonts w:ascii="宋体" w:hAnsi="宋体" w:cs="宋体" w:eastAsia="宋体" w:hint="default"/>
                            <w:sz w:val="18"/>
                            <w:szCs w:val="18"/>
                          </w:rPr>
                        </w:pPr>
                        <w:r>
                          <w:rPr>
                            <w:rFonts w:ascii="宋体" w:hAnsi="宋体" w:cs="宋体" w:eastAsia="宋体" w:hint="default"/>
                            <w:color w:val="212121"/>
                            <w:sz w:val="18"/>
                            <w:szCs w:val="18"/>
                          </w:rPr>
                          <w:t>操作技能升级</w:t>
                        </w:r>
                        <w:r>
                          <w:rPr>
                            <w:rFonts w:ascii="宋体" w:hAnsi="宋体" w:cs="宋体" w:eastAsia="宋体" w:hint="default"/>
                            <w:sz w:val="18"/>
                            <w:szCs w:val="18"/>
                          </w:rPr>
                        </w:r>
                      </w:p>
                    </w:tc>
                    <w:tc>
                      <w:tcPr>
                        <w:tcW w:w="38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93" w:right="0"/>
                          <w:jc w:val="left"/>
                          <w:rPr>
                            <w:rFonts w:ascii="宋体" w:hAnsi="宋体" w:cs="宋体" w:eastAsia="宋体" w:hint="default"/>
                            <w:sz w:val="18"/>
                            <w:szCs w:val="18"/>
                          </w:rPr>
                        </w:pPr>
                        <w:r>
                          <w:rPr>
                            <w:rFonts w:ascii="宋体" w:hAnsi="宋体" w:cs="宋体" w:eastAsia="宋体" w:hint="default"/>
                            <w:color w:val="212121"/>
                            <w:sz w:val="18"/>
                            <w:szCs w:val="18"/>
                          </w:rPr>
                          <w:t>岗位技能、职业资格等级技能、新技术</w:t>
                        </w:r>
                        <w:r>
                          <w:rPr>
                            <w:rFonts w:ascii="宋体" w:hAnsi="宋体" w:cs="宋体" w:eastAsia="宋体" w:hint="default"/>
                            <w:sz w:val="18"/>
                            <w:szCs w:val="18"/>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left="3" w:right="1"/>
                          <w:jc w:val="center"/>
                          <w:rPr>
                            <w:rFonts w:ascii="宋体" w:hAnsi="宋体" w:cs="宋体" w:eastAsia="宋体" w:hint="default"/>
                            <w:sz w:val="18"/>
                            <w:szCs w:val="18"/>
                          </w:rPr>
                        </w:pPr>
                        <w:r>
                          <w:rPr>
                            <w:rFonts w:ascii="宋体" w:hAnsi="宋体" w:cs="宋体" w:eastAsia="宋体" w:hint="default"/>
                            <w:color w:val="212121"/>
                            <w:spacing w:val="-3"/>
                            <w:sz w:val="18"/>
                            <w:szCs w:val="18"/>
                          </w:rPr>
                          <w:t>讲座、师带徒、工作训</w:t>
                        </w:r>
                        <w:r>
                          <w:rPr>
                            <w:rFonts w:ascii="宋体" w:hAnsi="宋体" w:cs="宋体" w:eastAsia="宋体" w:hint="default"/>
                            <w:color w:val="212121"/>
                            <w:sz w:val="18"/>
                            <w:szCs w:val="18"/>
                          </w:rPr>
                          <w:t> </w:t>
                        </w:r>
                        <w:r>
                          <w:rPr>
                            <w:rFonts w:ascii="宋体" w:hAnsi="宋体" w:cs="宋体" w:eastAsia="宋体" w:hint="default"/>
                            <w:color w:val="212121"/>
                            <w:spacing w:val="-3"/>
                            <w:sz w:val="18"/>
                            <w:szCs w:val="18"/>
                          </w:rPr>
                          <w:t>练、轮岗、换岗、外送</w:t>
                        </w:r>
                        <w:r>
                          <w:rPr>
                            <w:rFonts w:ascii="宋体" w:hAnsi="宋体" w:cs="宋体" w:eastAsia="宋体" w:hint="default"/>
                            <w:color w:val="212121"/>
                            <w:sz w:val="18"/>
                            <w:szCs w:val="18"/>
                          </w:rPr>
                          <w:t> 培训</w:t>
                        </w:r>
                        <w:r>
                          <w:rPr>
                            <w:rFonts w:ascii="宋体" w:hAnsi="宋体" w:cs="宋体" w:eastAsia="宋体" w:hint="default"/>
                            <w:sz w:val="18"/>
                            <w:szCs w:val="18"/>
                          </w:rPr>
                        </w:r>
                      </w:p>
                    </w:tc>
                  </w:tr>
                  <w:tr>
                    <w:trPr>
                      <w:trHeight w:val="737"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5"/>
                          <w:jc w:val="right"/>
                          <w:rPr>
                            <w:rFonts w:ascii="宋体" w:hAnsi="宋体" w:cs="宋体" w:eastAsia="宋体" w:hint="default"/>
                            <w:sz w:val="18"/>
                            <w:szCs w:val="18"/>
                          </w:rPr>
                        </w:pPr>
                        <w:r>
                          <w:rPr>
                            <w:rFonts w:ascii="宋体" w:hAnsi="宋体" w:cs="宋体" w:eastAsia="宋体" w:hint="default"/>
                            <w:color w:val="212121"/>
                            <w:sz w:val="18"/>
                            <w:szCs w:val="18"/>
                          </w:rPr>
                          <w:t>专业技术人员</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500" w:right="0" w:hanging="500"/>
                          <w:jc w:val="left"/>
                          <w:rPr>
                            <w:rFonts w:ascii="宋体" w:hAnsi="宋体" w:cs="宋体" w:eastAsia="宋体" w:hint="default"/>
                            <w:sz w:val="18"/>
                            <w:szCs w:val="18"/>
                          </w:rPr>
                        </w:pPr>
                        <w:r>
                          <w:rPr>
                            <w:rFonts w:ascii="宋体" w:hAnsi="宋体" w:cs="宋体" w:eastAsia="宋体" w:hint="default"/>
                            <w:color w:val="212121"/>
                            <w:spacing w:val="-9"/>
                            <w:sz w:val="18"/>
                            <w:szCs w:val="18"/>
                          </w:rPr>
                          <w:t>设计、工艺等专业技</w:t>
                        </w:r>
                        <w:r>
                          <w:rPr>
                            <w:rFonts w:ascii="宋体" w:hAnsi="宋体" w:cs="宋体" w:eastAsia="宋体" w:hint="default"/>
                            <w:color w:val="212121"/>
                            <w:sz w:val="18"/>
                            <w:szCs w:val="18"/>
                          </w:rPr>
                          <w:t> 能升级</w:t>
                        </w:r>
                        <w:r>
                          <w:rPr>
                            <w:rFonts w:ascii="宋体" w:hAnsi="宋体" w:cs="宋体" w:eastAsia="宋体" w:hint="default"/>
                            <w:sz w:val="18"/>
                            <w:szCs w:val="18"/>
                          </w:rPr>
                        </w:r>
                      </w:p>
                    </w:tc>
                    <w:tc>
                      <w:tcPr>
                        <w:tcW w:w="38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宋体" w:hAnsi="宋体" w:cs="宋体" w:eastAsia="宋体" w:hint="default"/>
                            <w:sz w:val="18"/>
                            <w:szCs w:val="18"/>
                          </w:rPr>
                        </w:pPr>
                        <w:r>
                          <w:rPr>
                            <w:rFonts w:ascii="宋体" w:hAnsi="宋体" w:cs="宋体" w:eastAsia="宋体" w:hint="default"/>
                            <w:color w:val="212121"/>
                            <w:sz w:val="18"/>
                            <w:szCs w:val="18"/>
                          </w:rPr>
                          <w:t>岗位技能、专业技能、新技术</w:t>
                        </w:r>
                        <w:r>
                          <w:rPr>
                            <w:rFonts w:ascii="宋体" w:hAnsi="宋体" w:cs="宋体" w:eastAsia="宋体" w:hint="default"/>
                            <w:sz w:val="18"/>
                            <w:szCs w:val="18"/>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 w:right="1"/>
                          <w:jc w:val="left"/>
                          <w:rPr>
                            <w:rFonts w:ascii="宋体" w:hAnsi="宋体" w:cs="宋体" w:eastAsia="宋体" w:hint="default"/>
                            <w:sz w:val="18"/>
                            <w:szCs w:val="18"/>
                          </w:rPr>
                        </w:pPr>
                        <w:r>
                          <w:rPr>
                            <w:rFonts w:ascii="宋体" w:hAnsi="宋体" w:cs="宋体" w:eastAsia="宋体" w:hint="default"/>
                            <w:color w:val="212121"/>
                            <w:spacing w:val="-3"/>
                            <w:sz w:val="18"/>
                            <w:szCs w:val="18"/>
                          </w:rPr>
                          <w:t>讲座、师带徒、远程教</w:t>
                        </w:r>
                        <w:r>
                          <w:rPr>
                            <w:rFonts w:ascii="宋体" w:hAnsi="宋体" w:cs="宋体" w:eastAsia="宋体" w:hint="default"/>
                            <w:color w:val="212121"/>
                            <w:spacing w:val="-82"/>
                            <w:sz w:val="18"/>
                            <w:szCs w:val="18"/>
                          </w:rPr>
                          <w:t> </w:t>
                        </w:r>
                        <w:r>
                          <w:rPr>
                            <w:rFonts w:ascii="宋体" w:hAnsi="宋体" w:cs="宋体" w:eastAsia="宋体" w:hint="default"/>
                            <w:color w:val="212121"/>
                            <w:spacing w:val="-82"/>
                            <w:sz w:val="18"/>
                            <w:szCs w:val="18"/>
                          </w:rPr>
                        </w:r>
                        <w:r>
                          <w:rPr>
                            <w:rFonts w:ascii="宋体" w:hAnsi="宋体" w:cs="宋体" w:eastAsia="宋体" w:hint="default"/>
                            <w:color w:val="212121"/>
                            <w:spacing w:val="-3"/>
                            <w:sz w:val="18"/>
                            <w:szCs w:val="18"/>
                          </w:rPr>
                          <w:t>学、轮岗、换岗、外送</w:t>
                        </w:r>
                        <w:r>
                          <w:rPr>
                            <w:rFonts w:ascii="宋体" w:hAnsi="宋体" w:cs="宋体" w:eastAsia="宋体" w:hint="default"/>
                            <w:spacing w:val="-3"/>
                            <w:sz w:val="18"/>
                            <w:szCs w:val="18"/>
                          </w:rPr>
                        </w:r>
                      </w:p>
                    </w:tc>
                  </w:tr>
                </w:tbl>
                <w:p>
                  <w:pPr/>
                </w:p>
              </w:txbxContent>
            </v:textbox>
            <w10:wrap type="none"/>
          </v:shape>
        </w:pict>
      </w:r>
      <w:r>
        <w:rPr>
          <w:color w:val="212121"/>
        </w:rPr>
        <w:t>、</w:t>
      </w:r>
      <w:r>
        <w:rPr/>
      </w:r>
    </w:p>
    <w:p>
      <w:pPr>
        <w:spacing w:after="0" w:line="240" w:lineRule="auto"/>
        <w:jc w:val="right"/>
        <w:sectPr>
          <w:pgSz w:w="11910" w:h="16840"/>
          <w:pgMar w:header="787" w:footer="1016" w:top="1100" w:bottom="120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left="0" w:right="309"/>
        <w:jc w:val="right"/>
      </w:pPr>
      <w:r>
        <w:rPr/>
        <w:pict>
          <v:shape style="position:absolute;margin-left:74.339996pt;margin-top:-73.497299pt;width:451.1pt;height:109.6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8"/>
                    <w:gridCol w:w="1559"/>
                    <w:gridCol w:w="3863"/>
                    <w:gridCol w:w="1800"/>
                  </w:tblGrid>
                  <w:tr>
                    <w:trPr>
                      <w:trHeight w:val="387" w:hRule="exact"/>
                    </w:trPr>
                    <w:tc>
                      <w:tcPr>
                        <w:tcW w:w="177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3863"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1" w:right="0"/>
                          <w:jc w:val="left"/>
                          <w:rPr>
                            <w:rFonts w:ascii="宋体" w:hAnsi="宋体" w:cs="宋体" w:eastAsia="宋体" w:hint="default"/>
                            <w:sz w:val="18"/>
                            <w:szCs w:val="18"/>
                          </w:rPr>
                        </w:pPr>
                        <w:r>
                          <w:rPr>
                            <w:rFonts w:ascii="宋体" w:hAnsi="宋体" w:cs="宋体" w:eastAsia="宋体" w:hint="default"/>
                            <w:color w:val="212121"/>
                            <w:sz w:val="18"/>
                            <w:szCs w:val="18"/>
                          </w:rPr>
                          <w:t>培训、多媒体教学</w:t>
                        </w:r>
                        <w:r>
                          <w:rPr>
                            <w:rFonts w:ascii="宋体" w:hAnsi="宋体" w:cs="宋体" w:eastAsia="宋体" w:hint="default"/>
                            <w:sz w:val="18"/>
                            <w:szCs w:val="18"/>
                          </w:rPr>
                        </w:r>
                      </w:p>
                    </w:tc>
                  </w:tr>
                  <w:tr>
                    <w:trPr>
                      <w:trHeight w:val="1051"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color w:val="212121"/>
                            <w:sz w:val="18"/>
                            <w:szCs w:val="18"/>
                          </w:rPr>
                          <w:t>营销服务人员</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1" w:right="0"/>
                          <w:jc w:val="left"/>
                          <w:rPr>
                            <w:rFonts w:ascii="宋体" w:hAnsi="宋体" w:cs="宋体" w:eastAsia="宋体" w:hint="default"/>
                            <w:sz w:val="18"/>
                            <w:szCs w:val="18"/>
                          </w:rPr>
                        </w:pPr>
                        <w:r>
                          <w:rPr>
                            <w:rFonts w:ascii="宋体" w:hAnsi="宋体" w:cs="宋体" w:eastAsia="宋体" w:hint="default"/>
                            <w:color w:val="212121"/>
                            <w:sz w:val="18"/>
                            <w:szCs w:val="18"/>
                          </w:rPr>
                          <w:t>岗位技能升级</w:t>
                        </w:r>
                        <w:r>
                          <w:rPr>
                            <w:rFonts w:ascii="宋体" w:hAnsi="宋体" w:cs="宋体" w:eastAsia="宋体" w:hint="default"/>
                            <w:sz w:val="18"/>
                            <w:szCs w:val="18"/>
                          </w:rPr>
                        </w:r>
                      </w:p>
                    </w:tc>
                    <w:tc>
                      <w:tcPr>
                        <w:tcW w:w="3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宋体" w:hAnsi="宋体" w:cs="宋体" w:eastAsia="宋体" w:hint="default"/>
                            <w:sz w:val="18"/>
                            <w:szCs w:val="18"/>
                          </w:rPr>
                        </w:pPr>
                        <w:r>
                          <w:rPr>
                            <w:rFonts w:ascii="宋体" w:hAnsi="宋体" w:cs="宋体" w:eastAsia="宋体" w:hint="default"/>
                            <w:color w:val="212121"/>
                            <w:sz w:val="18"/>
                            <w:szCs w:val="18"/>
                          </w:rPr>
                          <w:t>营销技能、商务礼仪、岗位技能</w:t>
                        </w:r>
                        <w:r>
                          <w:rPr>
                            <w:rFonts w:ascii="宋体" w:hAnsi="宋体" w:cs="宋体" w:eastAsia="宋体" w:hint="default"/>
                            <w:sz w:val="18"/>
                            <w:szCs w:val="18"/>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 w:right="-19" w:hanging="22"/>
                          <w:jc w:val="center"/>
                          <w:rPr>
                            <w:rFonts w:ascii="宋体" w:hAnsi="宋体" w:cs="宋体" w:eastAsia="宋体" w:hint="default"/>
                            <w:sz w:val="18"/>
                            <w:szCs w:val="18"/>
                          </w:rPr>
                        </w:pPr>
                        <w:r>
                          <w:rPr>
                            <w:rFonts w:ascii="宋体" w:hAnsi="宋体" w:cs="宋体" w:eastAsia="宋体" w:hint="default"/>
                            <w:color w:val="212121"/>
                            <w:spacing w:val="-3"/>
                            <w:sz w:val="18"/>
                            <w:szCs w:val="18"/>
                          </w:rPr>
                          <w:t>轮训、专题讲座、多媒</w:t>
                        </w:r>
                        <w:r>
                          <w:rPr>
                            <w:rFonts w:ascii="宋体" w:hAnsi="宋体" w:cs="宋体" w:eastAsia="宋体" w:hint="default"/>
                            <w:color w:val="212121"/>
                            <w:sz w:val="18"/>
                            <w:szCs w:val="18"/>
                          </w:rPr>
                          <w:t> 体教学、轮岗、换岗、 外请培训</w:t>
                        </w:r>
                        <w:r>
                          <w:rPr>
                            <w:rFonts w:ascii="宋体" w:hAnsi="宋体" w:cs="宋体" w:eastAsia="宋体" w:hint="default"/>
                            <w:sz w:val="18"/>
                            <w:szCs w:val="18"/>
                          </w:rPr>
                        </w:r>
                      </w:p>
                    </w:tc>
                  </w:tr>
                  <w:tr>
                    <w:trPr>
                      <w:trHeight w:val="739"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color w:val="212121"/>
                            <w:sz w:val="18"/>
                            <w:szCs w:val="18"/>
                          </w:rPr>
                          <w:t>新员工、转岗员工</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1" w:right="0"/>
                          <w:jc w:val="left"/>
                          <w:rPr>
                            <w:rFonts w:ascii="宋体" w:hAnsi="宋体" w:cs="宋体" w:eastAsia="宋体" w:hint="default"/>
                            <w:sz w:val="18"/>
                            <w:szCs w:val="18"/>
                          </w:rPr>
                        </w:pPr>
                        <w:r>
                          <w:rPr>
                            <w:rFonts w:ascii="宋体" w:hAnsi="宋体" w:cs="宋体" w:eastAsia="宋体" w:hint="default"/>
                            <w:color w:val="212121"/>
                            <w:sz w:val="18"/>
                            <w:szCs w:val="18"/>
                          </w:rPr>
                          <w:t>上岗</w:t>
                        </w:r>
                        <w:r>
                          <w:rPr>
                            <w:rFonts w:ascii="宋体" w:hAnsi="宋体" w:cs="宋体" w:eastAsia="宋体" w:hint="default"/>
                            <w:sz w:val="18"/>
                            <w:szCs w:val="18"/>
                          </w:rPr>
                        </w:r>
                      </w:p>
                    </w:tc>
                    <w:tc>
                      <w:tcPr>
                        <w:tcW w:w="3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73" w:right="0"/>
                          <w:jc w:val="left"/>
                          <w:rPr>
                            <w:rFonts w:ascii="宋体" w:hAnsi="宋体" w:cs="宋体" w:eastAsia="宋体" w:hint="default"/>
                            <w:sz w:val="18"/>
                            <w:szCs w:val="18"/>
                          </w:rPr>
                        </w:pPr>
                        <w:r>
                          <w:rPr>
                            <w:rFonts w:ascii="宋体" w:hAnsi="宋体" w:cs="宋体" w:eastAsia="宋体" w:hint="default"/>
                            <w:color w:val="212121"/>
                            <w:sz w:val="18"/>
                            <w:szCs w:val="18"/>
                          </w:rPr>
                          <w:t>职前、岗前培训、岗位技能、安全知识</w:t>
                        </w:r>
                        <w:r>
                          <w:rPr>
                            <w:rFonts w:ascii="宋体" w:hAnsi="宋体" w:cs="宋体" w:eastAsia="宋体" w:hint="default"/>
                            <w:sz w:val="18"/>
                            <w:szCs w:val="18"/>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42" w:right="90" w:hanging="440"/>
                          <w:jc w:val="left"/>
                          <w:rPr>
                            <w:rFonts w:ascii="宋体" w:hAnsi="宋体" w:cs="宋体" w:eastAsia="宋体" w:hint="default"/>
                            <w:sz w:val="18"/>
                            <w:szCs w:val="18"/>
                          </w:rPr>
                        </w:pPr>
                        <w:r>
                          <w:rPr>
                            <w:rFonts w:ascii="宋体" w:hAnsi="宋体" w:cs="宋体" w:eastAsia="宋体" w:hint="default"/>
                            <w:color w:val="212121"/>
                            <w:spacing w:val="-12"/>
                            <w:sz w:val="18"/>
                            <w:szCs w:val="18"/>
                          </w:rPr>
                          <w:t>师带徒、老带新、轮岗</w:t>
                        </w:r>
                        <w:r>
                          <w:rPr>
                            <w:rFonts w:ascii="宋体" w:hAnsi="宋体" w:cs="宋体" w:eastAsia="宋体" w:hint="default"/>
                            <w:color w:val="212121"/>
                            <w:spacing w:val="-82"/>
                            <w:sz w:val="18"/>
                            <w:szCs w:val="18"/>
                          </w:rPr>
                          <w:t> </w:t>
                        </w:r>
                        <w:r>
                          <w:rPr>
                            <w:rFonts w:ascii="宋体" w:hAnsi="宋体" w:cs="宋体" w:eastAsia="宋体" w:hint="default"/>
                            <w:color w:val="212121"/>
                            <w:spacing w:val="-82"/>
                            <w:sz w:val="18"/>
                            <w:szCs w:val="18"/>
                          </w:rPr>
                        </w:r>
                        <w:r>
                          <w:rPr>
                            <w:rFonts w:ascii="宋体" w:hAnsi="宋体" w:cs="宋体" w:eastAsia="宋体" w:hint="default"/>
                            <w:color w:val="212121"/>
                            <w:sz w:val="18"/>
                            <w:szCs w:val="18"/>
                          </w:rPr>
                          <w:t>换岗、实习</w:t>
                        </w:r>
                        <w:r>
                          <w:rPr>
                            <w:rFonts w:ascii="宋体" w:hAnsi="宋体" w:cs="宋体" w:eastAsia="宋体" w:hint="default"/>
                            <w:sz w:val="18"/>
                            <w:szCs w:val="18"/>
                          </w:rPr>
                        </w:r>
                      </w:p>
                    </w:tc>
                  </w:tr>
                </w:tbl>
                <w:p>
                  <w:pPr/>
                </w:p>
              </w:txbxContent>
            </v:textbox>
            <w10:wrap type="none"/>
          </v:shape>
        </w:pict>
      </w:r>
      <w:r>
        <w:rPr>
          <w:color w:val="21212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4"/>
        <w:spacing w:line="240" w:lineRule="auto" w:before="34"/>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7" w:footer="1016"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813" w:right="890"/>
        <w:jc w:val="center"/>
        <w:rPr>
          <w:b w:val="0"/>
          <w:bCs w:val="0"/>
        </w:rPr>
      </w:pPr>
      <w:bookmarkStart w:name="_bookmark8" w:id="9"/>
      <w:bookmarkEnd w:id="9"/>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83" w:firstLine="369"/>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圳证券交易所中小企业板上市公司规范运作指引》和中国证监会有关法律法规的要求，不断完善公司治理结构，建立健全内</w:t>
      </w:r>
      <w:r>
        <w:rPr>
          <w:spacing w:val="-63"/>
        </w:rPr>
        <w:t> </w:t>
      </w:r>
      <w:r>
        <w:rPr>
          <w:spacing w:val="-63"/>
        </w:rPr>
      </w:r>
      <w:r>
        <w:rPr>
          <w:spacing w:val="-2"/>
        </w:rPr>
        <w:t>部管理和控制制度，进一步提高公司治理水平。截止报告期末，公司治理的实际运行情况与中国证监会、深证证券交易所上</w:t>
      </w:r>
      <w:r>
        <w:rPr>
          <w:spacing w:val="-64"/>
        </w:rPr>
        <w:t> </w:t>
      </w:r>
      <w:r>
        <w:rPr>
          <w:spacing w:val="-64"/>
        </w:rPr>
      </w:r>
      <w:r>
        <w:rPr>
          <w:spacing w:val="-2"/>
        </w:rPr>
        <w:t>市公司治理规范性文件基本相符，不存在尚未解决的治理问题。截止报告期末，公司对照中国证监会发布的有关上市公司治</w:t>
      </w:r>
      <w:r>
        <w:rPr>
          <w:spacing w:val="-63"/>
        </w:rPr>
        <w:t> </w:t>
      </w:r>
      <w:r>
        <w:rPr>
          <w:spacing w:val="-63"/>
        </w:rPr>
      </w:r>
      <w:r>
        <w:rPr/>
        <w:t>理的规范性文件，公司认为：公司法人治理结构的实际状况基本符合中国证监会发布的有关上市公司治理的规范性文件。</w:t>
      </w:r>
    </w:p>
    <w:p>
      <w:pPr>
        <w:pStyle w:val="BodyText"/>
        <w:spacing w:line="240" w:lineRule="auto" w:before="19"/>
        <w:ind w:left="504" w:right="94"/>
        <w:jc w:val="left"/>
      </w:pPr>
      <w:r>
        <w:rPr/>
        <w:t>公司治理的具体情况如下：</w:t>
      </w:r>
    </w:p>
    <w:p>
      <w:pPr>
        <w:pStyle w:val="BodyText"/>
        <w:spacing w:line="300" w:lineRule="auto" w:before="76"/>
        <w:ind w:left="504" w:right="242"/>
        <w:jc w:val="left"/>
      </w:pPr>
      <w:r>
        <w:rPr>
          <w:rFonts w:ascii="Times New Roman" w:hAnsi="Times New Roman" w:cs="Times New Roman" w:eastAsia="Times New Roman" w:hint="default"/>
        </w:rPr>
        <w:t>1</w:t>
      </w:r>
      <w:r>
        <w:rPr/>
        <w:t>、关于股东与股东大会 公司严格按照《公司章程》和《股东大会议事规则》的规定，规范股东大会的召集、召开及表决程序，并聘请律师出</w:t>
      </w:r>
    </w:p>
    <w:p>
      <w:pPr>
        <w:pStyle w:val="BodyText"/>
        <w:spacing w:line="316" w:lineRule="auto" w:before="31"/>
        <w:ind w:right="192"/>
        <w:jc w:val="both"/>
      </w:pPr>
      <w:r>
        <w:rPr>
          <w:spacing w:val="-2"/>
        </w:rPr>
        <w:t>席见证，确保全体股东、特别是中小股东享有平等地位，公司通过建立与股东沟通的有效渠道，确保全体股东充分地行使自</w:t>
      </w:r>
      <w:r>
        <w:rPr>
          <w:spacing w:val="-66"/>
        </w:rPr>
        <w:t> </w:t>
      </w:r>
      <w:r>
        <w:rPr>
          <w:spacing w:val="-66"/>
        </w:rPr>
      </w:r>
      <w:r>
        <w:rPr/>
        <w:t>己的合法权利。</w:t>
      </w:r>
    </w:p>
    <w:p>
      <w:pPr>
        <w:pStyle w:val="BodyText"/>
        <w:spacing w:line="300" w:lineRule="auto" w:before="19"/>
        <w:ind w:left="504" w:right="94"/>
        <w:jc w:val="left"/>
      </w:pPr>
      <w:r>
        <w:rPr>
          <w:rFonts w:ascii="Times New Roman" w:hAnsi="Times New Roman" w:cs="Times New Roman" w:eastAsia="Times New Roman" w:hint="default"/>
        </w:rPr>
        <w:t>2</w:t>
      </w:r>
      <w:r>
        <w:rPr/>
        <w:t>、关于公司与控股股东 </w:t>
      </w:r>
      <w:r>
        <w:rPr>
          <w:spacing w:val="-1"/>
        </w:rPr>
        <w:t>公司控股股东对公司依法通过股东大会行使出资人的权利，没有超越股东大会直接或间接干预公司的决策和经营活动。</w:t>
      </w:r>
    </w:p>
    <w:p>
      <w:pPr>
        <w:pStyle w:val="BodyText"/>
        <w:spacing w:line="316" w:lineRule="auto" w:before="31"/>
        <w:ind w:right="192"/>
        <w:jc w:val="both"/>
      </w:pPr>
      <w:r>
        <w:rPr>
          <w:spacing w:val="-2"/>
        </w:rPr>
        <w:t>公司拥有独立的业务和经营自主能力，在业务、人员、资产、机构、财务上独立于控股股东，公司董事会、监事会和内部机</w:t>
      </w:r>
      <w:r>
        <w:rPr>
          <w:spacing w:val="-64"/>
        </w:rPr>
        <w:t> </w:t>
      </w:r>
      <w:r>
        <w:rPr>
          <w:spacing w:val="-64"/>
        </w:rPr>
      </w:r>
      <w:r>
        <w:rPr>
          <w:spacing w:val="-2"/>
        </w:rPr>
        <w:t>构独立运作。公司控股股东能严格规范自己的行为，依法行使其权利并承担相应义务，没有超越公司股东大会直接或间接干</w:t>
      </w:r>
      <w:r>
        <w:rPr>
          <w:spacing w:val="-65"/>
        </w:rPr>
        <w:t> </w:t>
      </w:r>
      <w:r>
        <w:rPr>
          <w:spacing w:val="-65"/>
        </w:rPr>
      </w:r>
      <w:r>
        <w:rPr/>
        <w:t>预公司的决策和经营活动的行为。公司不存在控股股东占用公司资金的现象，公司也没有为控股股东提供担保的情形。</w:t>
      </w:r>
    </w:p>
    <w:p>
      <w:pPr>
        <w:pStyle w:val="BodyText"/>
        <w:spacing w:line="300" w:lineRule="auto" w:before="19"/>
        <w:ind w:left="504" w:right="94"/>
        <w:jc w:val="left"/>
      </w:pPr>
      <w:r>
        <w:rPr>
          <w:rFonts w:ascii="Times New Roman" w:hAnsi="Times New Roman" w:cs="Times New Roman" w:eastAsia="Times New Roman" w:hint="default"/>
        </w:rPr>
        <w:t>3</w:t>
      </w:r>
      <w:r>
        <w:rPr/>
        <w:t>、关于董事与董事会 </w:t>
      </w:r>
      <w:r>
        <w:rPr>
          <w:spacing w:val="-1"/>
        </w:rPr>
        <w:t>公司严格按照《公司法》、《公司章程》的规定，严格董事的选聘程序，确保公司董事选聘公开、公平、公正、独立。</w:t>
      </w:r>
    </w:p>
    <w:p>
      <w:pPr>
        <w:pStyle w:val="BodyText"/>
        <w:spacing w:line="312" w:lineRule="auto" w:before="31"/>
        <w:ind w:right="192"/>
        <w:jc w:val="both"/>
      </w:pPr>
      <w:r>
        <w:rPr/>
        <w:t>公司目前有董事</w:t>
      </w:r>
      <w:r>
        <w:rPr>
          <w:rFonts w:ascii="Times New Roman" w:hAnsi="Times New Roman" w:cs="Times New Roman" w:eastAsia="Times New Roman" w:hint="default"/>
        </w:rPr>
        <w:t>9</w:t>
      </w:r>
      <w:r>
        <w:rPr/>
        <w:t>名，其中独立董事三名，占全体董事的三分之一，董事会成员构成符合法律法规的要求。公司全体董事能 </w:t>
      </w:r>
      <w:r>
        <w:rPr>
          <w:spacing w:val="-2"/>
        </w:rPr>
        <w:t>够按照《董事会议事规则》、《公司独立董事制度》、《深圳证券交易所中小企业板上市公司规范运作指引》的要求开展工</w:t>
      </w:r>
      <w:r>
        <w:rPr>
          <w:spacing w:val="-66"/>
        </w:rPr>
        <w:t> </w:t>
      </w:r>
      <w:r>
        <w:rPr>
          <w:spacing w:val="-66"/>
        </w:rPr>
      </w:r>
      <w:r>
        <w:rPr>
          <w:spacing w:val="-2"/>
        </w:rPr>
        <w:t>作，认真出席董事会和股东大会，认真履行董事诚实守信、勤勉尽责的义务。董事会下设战略委员会、审计委员会、薪酬与</w:t>
      </w:r>
      <w:r>
        <w:rPr>
          <w:spacing w:val="-66"/>
        </w:rPr>
        <w:t> </w:t>
      </w:r>
      <w:r>
        <w:rPr>
          <w:spacing w:val="-66"/>
        </w:rPr>
      </w:r>
      <w:r>
        <w:rPr/>
        <w:t>考核委员会、提名委员会四个专门委员会，各尽其责，提高了董事会的办事效率。</w:t>
      </w:r>
    </w:p>
    <w:p>
      <w:pPr>
        <w:pStyle w:val="BodyText"/>
        <w:spacing w:line="300" w:lineRule="auto" w:before="22"/>
        <w:ind w:left="504" w:right="242"/>
        <w:jc w:val="left"/>
      </w:pPr>
      <w:r>
        <w:rPr>
          <w:rFonts w:ascii="Times New Roman" w:hAnsi="Times New Roman" w:cs="Times New Roman" w:eastAsia="Times New Roman" w:hint="default"/>
        </w:rPr>
        <w:t>4</w:t>
      </w:r>
      <w:r>
        <w:rPr/>
        <w:t>、关于监事与监事会 公司严格按照《公司章程》、《监事会议事规则》的规定，严格监事的选聘程序，确保公司监事选聘公开、公平、公</w:t>
      </w:r>
    </w:p>
    <w:p>
      <w:pPr>
        <w:pStyle w:val="BodyText"/>
        <w:spacing w:line="316" w:lineRule="auto" w:before="31"/>
        <w:ind w:right="192"/>
        <w:jc w:val="both"/>
      </w:pPr>
      <w:r>
        <w:rPr/>
        <w:t>正、独立。公司监事会由三名监事组成，其中一名为职工代表监事，监事会成员构成符合相关法律法规的要求。</w:t>
      </w:r>
      <w:r>
        <w:rPr>
          <w:spacing w:val="1"/>
        </w:rPr>
        <w:t> </w:t>
      </w:r>
      <w:r>
        <w:rPr/>
        <w:t>公司全体</w:t>
      </w:r>
      <w:r>
        <w:rPr/>
        <w:t> </w:t>
      </w:r>
      <w:r>
        <w:rPr>
          <w:spacing w:val="-2"/>
        </w:rPr>
        <w:t>监事能够按照《公司章程》、《监事会议事规则》等制度，认真履行自己的职责，能够本着对股东负责的精神，认真出席监</w:t>
      </w:r>
      <w:r>
        <w:rPr>
          <w:spacing w:val="-66"/>
        </w:rPr>
        <w:t> </w:t>
      </w:r>
      <w:r>
        <w:rPr>
          <w:spacing w:val="-66"/>
        </w:rPr>
      </w:r>
      <w:r>
        <w:rPr>
          <w:spacing w:val="-2"/>
        </w:rPr>
        <w:t>事会和股东大会，列席董事会，对公司财务以及公司董事、总经理和其他高级管理人员履行职责的合法合规性进行监督，维</w:t>
      </w:r>
      <w:r>
        <w:rPr>
          <w:spacing w:val="-66"/>
        </w:rPr>
        <w:t> </w:t>
      </w:r>
      <w:r>
        <w:rPr>
          <w:spacing w:val="-66"/>
        </w:rPr>
      </w:r>
      <w:r>
        <w:rPr>
          <w:spacing w:val="-2"/>
        </w:rPr>
        <w:t>护公司及股东的合法权益。对公司运营情况、重大事项、关联交易对关联交易以及公司董事的选举、高级管理人员的聘任履</w:t>
      </w:r>
      <w:r>
        <w:rPr>
          <w:spacing w:val="-66"/>
        </w:rPr>
        <w:t> </w:t>
      </w:r>
      <w:r>
        <w:rPr>
          <w:spacing w:val="-66"/>
        </w:rPr>
      </w:r>
      <w:r>
        <w:rPr/>
        <w:t>行程序、职责的合法合规性进行监督，维护了公司及股东的合法权益。</w:t>
      </w:r>
    </w:p>
    <w:p>
      <w:pPr>
        <w:pStyle w:val="BodyText"/>
        <w:spacing w:line="300" w:lineRule="auto" w:before="19"/>
        <w:ind w:left="504" w:right="242"/>
        <w:jc w:val="left"/>
      </w:pPr>
      <w:r>
        <w:rPr>
          <w:rFonts w:ascii="Times New Roman" w:hAnsi="Times New Roman" w:cs="Times New Roman" w:eastAsia="Times New Roman" w:hint="default"/>
        </w:rPr>
        <w:t>5</w:t>
      </w:r>
      <w:r>
        <w:rPr/>
        <w:t>、关于绩效评价与激励约束机制 公司已建立较为完善的员工绩效评价和激励约束机制，同时建立了公正、透明的董事、监事和经营层人员等的绩效评</w:t>
      </w:r>
    </w:p>
    <w:p>
      <w:pPr>
        <w:pStyle w:val="BodyText"/>
        <w:spacing w:line="316" w:lineRule="auto" w:before="31"/>
        <w:ind w:right="192"/>
        <w:jc w:val="both"/>
      </w:pPr>
      <w:r>
        <w:rPr>
          <w:spacing w:val="-2"/>
        </w:rPr>
        <w:t>价标准和激励约束机制，公司管理人员的聘任公开、透明，符合法律法规的规定。根据公司的发展，公司将进一步明确高级</w:t>
      </w:r>
      <w:r>
        <w:rPr>
          <w:spacing w:val="-65"/>
        </w:rPr>
        <w:t> </w:t>
      </w:r>
      <w:r>
        <w:rPr>
          <w:spacing w:val="-65"/>
        </w:rPr>
      </w:r>
      <w:r>
        <w:rPr/>
        <w:t>管理人员的职责范围和工作指引。</w:t>
      </w:r>
    </w:p>
    <w:p>
      <w:pPr>
        <w:pStyle w:val="BodyText"/>
        <w:spacing w:line="300" w:lineRule="auto" w:before="19"/>
        <w:ind w:left="504" w:right="242"/>
        <w:jc w:val="left"/>
      </w:pPr>
      <w:r>
        <w:rPr>
          <w:rFonts w:ascii="Times New Roman" w:hAnsi="Times New Roman" w:cs="Times New Roman" w:eastAsia="Times New Roman" w:hint="default"/>
        </w:rPr>
        <w:t>6</w:t>
      </w:r>
      <w:r>
        <w:rPr/>
        <w:t>、关于相关利益者 公司在保持稳健发展、实现股东利益最大化的同时，充分尊重和维护相关利益者的合法利益，积极与相关利益者沟通</w:t>
      </w:r>
    </w:p>
    <w:p>
      <w:pPr>
        <w:pStyle w:val="BodyText"/>
        <w:spacing w:line="316" w:lineRule="auto" w:before="31"/>
        <w:ind w:right="192"/>
        <w:jc w:val="both"/>
      </w:pPr>
      <w:r>
        <w:rPr>
          <w:spacing w:val="-2"/>
        </w:rPr>
        <w:t>和交流，努力实现股东、员工、社会等各方利益的均衡，在经营中秉承诚实守信，公平公开的原则，共同推进公司持续、健</w:t>
      </w:r>
      <w:r>
        <w:rPr>
          <w:spacing w:val="-64"/>
        </w:rPr>
        <w:t> </w:t>
      </w:r>
      <w:r>
        <w:rPr>
          <w:spacing w:val="-64"/>
        </w:rPr>
      </w:r>
      <w:r>
        <w:rPr/>
        <w:t>康地发展。</w:t>
      </w:r>
    </w:p>
    <w:p>
      <w:pPr>
        <w:pStyle w:val="BodyText"/>
        <w:spacing w:line="300" w:lineRule="auto" w:before="19"/>
        <w:ind w:left="472" w:right="94"/>
        <w:jc w:val="left"/>
      </w:pPr>
      <w:r>
        <w:rPr>
          <w:rFonts w:ascii="Times New Roman" w:hAnsi="Times New Roman" w:cs="Times New Roman" w:eastAsia="Times New Roman" w:hint="default"/>
        </w:rPr>
        <w:t>7</w:t>
      </w:r>
      <w:r>
        <w:rPr/>
        <w:t>、关于信息披露与透明度 </w:t>
      </w:r>
      <w:r>
        <w:rPr>
          <w:spacing w:val="-2"/>
        </w:rPr>
        <w:t>公司已指定董事会秘书为公司的投资者关系管理负责人，负责公司的信息披露与投资者关系的管理，接待股东的来访和</w:t>
      </w:r>
    </w:p>
    <w:p>
      <w:pPr>
        <w:spacing w:after="0" w:line="300"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12" w:lineRule="auto"/>
        <w:ind w:right="0"/>
        <w:jc w:val="left"/>
      </w:pPr>
      <w:r>
        <w:rPr>
          <w:spacing w:val="-1"/>
        </w:rPr>
        <w:t>咨询；指定《证券时报》、《中国证券报》、《上海证券报》和巨潮资讯网</w:t>
      </w:r>
      <w:r>
        <w:rPr>
          <w:rFonts w:ascii="Times New Roman" w:hAnsi="Times New Roman" w:cs="Times New Roman" w:eastAsia="Times New Roman" w:hint="default"/>
          <w:spacing w:val="-1"/>
        </w:rPr>
        <w:t>(www.cinfo.com.cn)</w:t>
      </w:r>
      <w:r>
        <w:rPr>
          <w:spacing w:val="-1"/>
        </w:rPr>
        <w:t>作为公司指定信息披露媒体，</w:t>
      </w:r>
      <w:r>
        <w:rPr>
          <w:spacing w:val="-70"/>
        </w:rPr>
        <w:t> </w:t>
      </w:r>
      <w:r>
        <w:rPr>
          <w:spacing w:val="-70"/>
        </w:rPr>
      </w:r>
      <w:r>
        <w:rPr>
          <w:spacing w:val="-2"/>
        </w:rPr>
        <w:t>公司严格按照有关法律法规和《公司信息披露管理制度》的规定，做到公平、真实、准确、及时、完整的披露公司信息，并</w:t>
      </w:r>
      <w:r>
        <w:rPr>
          <w:spacing w:val="-60"/>
        </w:rPr>
        <w:t> </w:t>
      </w:r>
      <w:r>
        <w:rPr>
          <w:spacing w:val="-60"/>
        </w:rPr>
      </w:r>
      <w:r>
        <w:rPr>
          <w:spacing w:val="-2"/>
        </w:rPr>
        <w:t>确保所有股东有公平的机会获得信息。公司注重与投资者沟通交流，并通过深圳证券交易所互动平台和接待来访等方式与投</w:t>
      </w:r>
      <w:r>
        <w:rPr>
          <w:spacing w:val="-64"/>
        </w:rPr>
        <w:t> </w:t>
      </w:r>
      <w:r>
        <w:rPr>
          <w:spacing w:val="-64"/>
        </w:rPr>
      </w:r>
      <w:r>
        <w:rPr/>
        <w:t>资者的沟通和交流。</w:t>
      </w:r>
    </w:p>
    <w:p>
      <w:pPr>
        <w:pStyle w:val="BodyText"/>
        <w:spacing w:line="240" w:lineRule="auto" w:before="61"/>
        <w:ind w:right="0"/>
        <w:jc w:val="left"/>
      </w:pPr>
      <w:r>
        <w:rPr/>
        <w:t>公司治理的实际状况与中国证监会发布的有关上市公司治理的规范性文件是否存在重大差异</w:t>
      </w:r>
    </w:p>
    <w:p>
      <w:pPr>
        <w:pStyle w:val="BodyText"/>
        <w:spacing w:line="340" w:lineRule="auto" w:before="117"/>
        <w:ind w:right="2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0" w:firstLine="360"/>
        <w:jc w:val="left"/>
      </w:pPr>
      <w:r>
        <w:rPr>
          <w:spacing w:val="-2"/>
        </w:rPr>
        <w:t>公司与控股股东在业务、资产、人员、财务、机构等方面完全分开，具有独立完整的业务及自主经营能力。具体的独立</w:t>
      </w:r>
      <w:r>
        <w:rPr/>
        <w:t> 运营情况如下：</w:t>
      </w:r>
    </w:p>
    <w:p>
      <w:pPr>
        <w:pStyle w:val="BodyText"/>
        <w:spacing w:line="300" w:lineRule="auto" w:before="59"/>
        <w:ind w:right="204" w:firstLine="720"/>
        <w:jc w:val="left"/>
      </w:pPr>
      <w:r>
        <w:rPr>
          <w:rFonts w:ascii="Times New Roman" w:hAnsi="Times New Roman" w:cs="Times New Roman" w:eastAsia="Times New Roman" w:hint="default"/>
        </w:rPr>
        <w:t>1</w:t>
      </w:r>
      <w:r>
        <w:rPr/>
        <w:t>、人员方面：公司在劳动、人事及工资管理与控股股东完全分开，公司高级管理人员均未在股东单位兼职或领取 薪酬；公司在员工管理、社会保障、工资报酬等方面均独立于股东和其他关联方。</w:t>
      </w:r>
    </w:p>
    <w:p>
      <w:pPr>
        <w:pStyle w:val="BodyText"/>
        <w:spacing w:line="300" w:lineRule="auto" w:before="70"/>
        <w:ind w:right="204" w:firstLine="360"/>
        <w:jc w:val="left"/>
      </w:pPr>
      <w:r>
        <w:rPr>
          <w:rFonts w:ascii="Times New Roman" w:hAnsi="Times New Roman" w:cs="Times New Roman" w:eastAsia="Times New Roman" w:hint="default"/>
        </w:rPr>
        <w:t>2</w:t>
      </w:r>
      <w:r>
        <w:rPr/>
        <w:t>、资产方面：公司拥有独立的采购、销售、研发、服务体系及配套设施，公司股东与公司的资产产权界定明确。公司 拥有的土地使用权证、房屋所有权证、商标注册证及其他产权证明的取得手续完备，资产完整、权属清晰。</w:t>
      </w:r>
    </w:p>
    <w:p>
      <w:pPr>
        <w:pStyle w:val="BodyText"/>
        <w:spacing w:line="300" w:lineRule="auto" w:before="72"/>
        <w:ind w:right="204" w:firstLine="720"/>
        <w:jc w:val="left"/>
      </w:pPr>
      <w:r>
        <w:rPr>
          <w:rFonts w:ascii="Times New Roman" w:hAnsi="Times New Roman" w:cs="Times New Roman" w:eastAsia="Times New Roman" w:hint="default"/>
        </w:rPr>
        <w:t>3</w:t>
      </w:r>
      <w:r>
        <w:rPr/>
        <w:t>、财务方面：公司设有独立的财务会计部门，配备了专门的财务人员，建立了符合有关会计制度要求、独立的会 计核算体系和财务管理制度。</w:t>
      </w:r>
    </w:p>
    <w:p>
      <w:pPr>
        <w:pStyle w:val="BodyText"/>
        <w:spacing w:line="300" w:lineRule="auto" w:before="72"/>
        <w:ind w:right="0" w:firstLine="720"/>
        <w:jc w:val="left"/>
      </w:pPr>
      <w:r>
        <w:rPr>
          <w:rFonts w:ascii="Times New Roman" w:hAnsi="Times New Roman" w:cs="Times New Roman" w:eastAsia="Times New Roman" w:hint="default"/>
          <w:spacing w:val="-2"/>
        </w:rPr>
        <w:t>4</w:t>
      </w:r>
      <w:r>
        <w:rPr>
          <w:spacing w:val="-2"/>
        </w:rPr>
        <w:t>、机构方面：公司健全了股东大会、董事会、监事会、经理层等法人治理机构，各组织机构依法行使各自的职权；</w:t>
      </w:r>
      <w:r>
        <w:rPr/>
        <w:t> 建立了独立的、适应自身发展需要的组织机构，制订了完善的岗位职责和管理制度，各部门按照规定的职责独立运作。</w:t>
      </w:r>
    </w:p>
    <w:p>
      <w:pPr>
        <w:pStyle w:val="BodyText"/>
        <w:spacing w:line="300" w:lineRule="auto" w:before="70"/>
        <w:ind w:right="204" w:firstLine="720"/>
        <w:jc w:val="left"/>
      </w:pPr>
      <w:r>
        <w:rPr>
          <w:rFonts w:ascii="Times New Roman" w:hAnsi="Times New Roman" w:cs="Times New Roman" w:eastAsia="Times New Roman" w:hint="default"/>
        </w:rPr>
        <w:t>5</w:t>
      </w:r>
      <w:r>
        <w:rPr/>
        <w:t>、内控独立：公司设立独立的审计部门，配备专职的审计人员，审计部直属于公司董事会领导，在业务、人员等 方面完全独立，对董事会负责，向董事会报告。</w:t>
      </w:r>
    </w:p>
    <w:p>
      <w:pPr>
        <w:pStyle w:val="BodyText"/>
        <w:spacing w:line="300" w:lineRule="auto" w:before="72"/>
        <w:ind w:right="204" w:firstLine="720"/>
        <w:jc w:val="left"/>
      </w:pPr>
      <w:r>
        <w:rPr>
          <w:rFonts w:ascii="Times New Roman" w:hAnsi="Times New Roman" w:cs="Times New Roman" w:eastAsia="Times New Roman" w:hint="default"/>
        </w:rPr>
        <w:t>6</w:t>
      </w:r>
      <w:r>
        <w:rPr/>
        <w:t>、业务方面：公司在经营管理上独立运作，独立对外签订合同，开展业务，形成了独立完整的业务体系，具备面 向市场自主经营的能力。</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71"/>
                <w:sz w:val="18"/>
                <w:szCs w:val="18"/>
              </w:rPr>
              <w:t>、</w:t>
            </w:r>
            <w:r>
              <w:rPr>
                <w:rFonts w:ascii="宋体" w:hAnsi="宋体" w:cs="宋体" w:eastAsia="宋体" w:hint="default"/>
                <w:sz w:val="18"/>
                <w:szCs w:val="18"/>
              </w:rPr>
              <w:t>《中国</w:t>
            </w:r>
          </w:p>
        </w:tc>
      </w:tr>
      <w:tr>
        <w:trPr>
          <w:trHeight w:val="941"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32.76%</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27"/>
                <w:sz w:val="18"/>
                <w:szCs w:val="18"/>
              </w:rPr>
              <w:t>证券报》、《上海证券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报》和巨潮资讯网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3">
              <w:r>
                <w:rPr>
                  <w:rFonts w:ascii="Times New Roman" w:hAnsi="Times New Roman" w:cs="Times New Roman" w:eastAsia="Times New Roman" w:hint="default"/>
                  <w:sz w:val="18"/>
                  <w:szCs w:val="18"/>
                </w:rPr>
                <w:t>www.cninfo.com.</w:t>
              </w:r>
            </w:hyperlink>
          </w:p>
        </w:tc>
      </w:tr>
      <w:tr>
        <w:trPr>
          <w:trHeight w:val="352"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r>
        <w:trPr>
          <w:trHeight w:val="348"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71"/>
                <w:sz w:val="18"/>
                <w:szCs w:val="18"/>
              </w:rPr>
              <w:t>、</w:t>
            </w:r>
            <w:r>
              <w:rPr>
                <w:rFonts w:ascii="宋体" w:hAnsi="宋体" w:cs="宋体" w:eastAsia="宋体" w:hint="default"/>
                <w:sz w:val="18"/>
                <w:szCs w:val="18"/>
              </w:rPr>
              <w:t>《中国</w:t>
            </w:r>
          </w:p>
        </w:tc>
      </w:tr>
      <w:tr>
        <w:trPr>
          <w:trHeight w:val="635"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19.11%</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3" w:right="20"/>
              <w:jc w:val="left"/>
              <w:rPr>
                <w:rFonts w:ascii="宋体" w:hAnsi="宋体" w:cs="宋体" w:eastAsia="宋体" w:hint="default"/>
                <w:sz w:val="18"/>
                <w:szCs w:val="18"/>
              </w:rPr>
            </w:pPr>
            <w:r>
              <w:rPr>
                <w:rFonts w:ascii="宋体" w:hAnsi="宋体" w:cs="宋体" w:eastAsia="宋体" w:hint="default"/>
                <w:spacing w:val="-27"/>
                <w:sz w:val="18"/>
                <w:szCs w:val="18"/>
              </w:rPr>
              <w:t>证券报》、《上海证券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报》和巨潮资讯网</w:t>
            </w:r>
          </w:p>
        </w:tc>
      </w:tr>
      <w:tr>
        <w:trPr>
          <w:trHeight w:val="313"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3">
              <w:r>
                <w:rPr>
                  <w:rFonts w:ascii="Times New Roman" w:hAnsi="Times New Roman" w:cs="Times New Roman" w:eastAsia="Times New Roman" w:hint="default"/>
                  <w:sz w:val="18"/>
                  <w:szCs w:val="18"/>
                </w:rPr>
                <w:t>www.cninfo.com.</w:t>
              </w:r>
            </w:hyperlink>
          </w:p>
        </w:tc>
      </w:tr>
    </w:tbl>
    <w:p>
      <w:pPr>
        <w:spacing w:after="0" w:line="240" w:lineRule="auto"/>
        <w:jc w:val="left"/>
        <w:rPr>
          <w:rFonts w:ascii="Times New Roman" w:hAnsi="Times New Roman" w:cs="Times New Roman" w:eastAsia="Times New Roman" w:hint="default"/>
          <w:sz w:val="18"/>
          <w:szCs w:val="18"/>
        </w:rPr>
        <w:sectPr>
          <w:footerReference w:type="default" r:id="rId22"/>
          <w:pgSz w:w="11910" w:h="16840"/>
          <w:pgMar w:footer="1016" w:header="787" w:top="1100" w:bottom="1200" w:left="1020" w:right="920"/>
          <w:pgNumType w:start="8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71"/>
                <w:sz w:val="18"/>
                <w:szCs w:val="18"/>
              </w:rPr>
              <w:t>、</w:t>
            </w:r>
            <w:r>
              <w:rPr>
                <w:rFonts w:ascii="宋体" w:hAnsi="宋体" w:cs="宋体" w:eastAsia="宋体" w:hint="default"/>
                <w:sz w:val="18"/>
                <w:szCs w:val="18"/>
              </w:rPr>
              <w:t>《中国</w:t>
            </w:r>
          </w:p>
        </w:tc>
      </w:tr>
      <w:tr>
        <w:trPr>
          <w:trHeight w:val="941"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06" w:right="0"/>
              <w:jc w:val="left"/>
              <w:rPr>
                <w:rFonts w:ascii="Times New Roman" w:hAnsi="Times New Roman" w:cs="Times New Roman" w:eastAsia="Times New Roman" w:hint="default"/>
                <w:sz w:val="18"/>
                <w:szCs w:val="18"/>
              </w:rPr>
            </w:pPr>
            <w:r>
              <w:rPr>
                <w:rFonts w:ascii="Times New Roman"/>
                <w:sz w:val="18"/>
              </w:rPr>
              <w:t>19.93%</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27"/>
                <w:sz w:val="18"/>
                <w:szCs w:val="18"/>
              </w:rPr>
              <w:t>证券报》、《上海证券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报》和巨潮资讯网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3">
              <w:r>
                <w:rPr>
                  <w:rFonts w:ascii="Times New Roman" w:hAnsi="Times New Roman" w:cs="Times New Roman" w:eastAsia="Times New Roman" w:hint="default"/>
                  <w:sz w:val="18"/>
                  <w:szCs w:val="18"/>
                </w:rPr>
                <w:t>www.cninfo.com.</w:t>
              </w:r>
            </w:hyperlink>
          </w:p>
        </w:tc>
      </w:tr>
      <w:tr>
        <w:trPr>
          <w:trHeight w:val="352"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bl>
    <w:p>
      <w:pPr>
        <w:spacing w:line="240" w:lineRule="auto" w:before="5"/>
        <w:rPr>
          <w:rFonts w:ascii="宋体" w:hAnsi="宋体" w:cs="宋体" w:eastAsia="宋体" w:hint="default"/>
          <w:b/>
          <w:bCs/>
          <w:sz w:val="19"/>
          <w:szCs w:val="19"/>
        </w:rPr>
      </w:pPr>
    </w:p>
    <w:p>
      <w:pPr>
        <w:pStyle w:val="Heading4"/>
        <w:spacing w:line="240" w:lineRule="auto" w:before="34"/>
        <w:ind w:right="94"/>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06" w:right="34"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05" w:right="34" w:hanging="269"/>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486" w:right="36"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葛愿</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韦俊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汪和俊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陈浩</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94"/>
        <w:jc w:val="left"/>
      </w:pPr>
      <w:r>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18"/>
        <w:ind w:right="94"/>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4"/>
        <w:jc w:val="left"/>
      </w:pPr>
      <w:r>
        <w:rPr/>
        <w:t>独立董事对公司有关事项是否提出异议</w:t>
      </w:r>
    </w:p>
    <w:p>
      <w:pPr>
        <w:pStyle w:val="BodyText"/>
        <w:spacing w:line="338" w:lineRule="auto" w:before="117"/>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4"/>
        <w:spacing w:line="240" w:lineRule="auto"/>
        <w:ind w:right="9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4"/>
        <w:jc w:val="left"/>
      </w:pPr>
      <w:r>
        <w:rPr/>
        <w:t>独立董事对公司有关建议是否被采纳</w:t>
      </w:r>
    </w:p>
    <w:p>
      <w:pPr>
        <w:pStyle w:val="BodyText"/>
        <w:spacing w:line="340" w:lineRule="auto" w:before="115"/>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独立董事对公司有关建议被采纳或未被采纳的说明</w:t>
      </w:r>
    </w:p>
    <w:p>
      <w:pPr>
        <w:pStyle w:val="BodyText"/>
        <w:spacing w:line="316" w:lineRule="auto" w:before="41"/>
        <w:ind w:right="94" w:firstLine="451"/>
        <w:jc w:val="left"/>
      </w:pPr>
      <w:r>
        <w:rPr/>
        <w:t>报告期内，公司独立董事根据《公司法》、《证券法》、《股票上市规则》、《上市公司治理准则》、《公司章程》 </w:t>
      </w:r>
      <w:r>
        <w:rPr>
          <w:spacing w:val="-2"/>
        </w:rPr>
        <w:t>等规定，关注公司运作的规范性，认真独立履行职责，对公司的制度完善和日常经营决策等方面提出了很多专业性建议，对</w:t>
      </w:r>
      <w:r>
        <w:rPr>
          <w:spacing w:val="-66"/>
        </w:rPr>
        <w:t> </w:t>
      </w:r>
      <w:r>
        <w:rPr>
          <w:spacing w:val="-66"/>
        </w:rPr>
      </w:r>
      <w:r>
        <w:rPr/>
        <w:t>报告期内公司发生的日常关联及其他需要独立董事发表意见的事项进行审核并出具了独立董事意见，为完善公司监督机制， 切实维护了公司和中小股东的利益。</w:t>
      </w:r>
    </w:p>
    <w:p>
      <w:pPr>
        <w:spacing w:after="0" w:line="316" w:lineRule="auto"/>
        <w:jc w:val="left"/>
        <w:sectPr>
          <w:pgSz w:w="11910" w:h="16840"/>
          <w:pgMar w:header="787" w:footer="1016" w:top="1100" w:bottom="1200" w:left="1020" w:right="940"/>
        </w:sectPr>
      </w:pPr>
    </w:p>
    <w:p>
      <w:pPr>
        <w:spacing w:line="240" w:lineRule="auto" w:before="9"/>
        <w:rPr>
          <w:rFonts w:ascii="宋体" w:hAnsi="宋体" w:cs="宋体" w:eastAsia="宋体" w:hint="default"/>
          <w:sz w:val="20"/>
          <w:szCs w:val="20"/>
        </w:rPr>
      </w:pPr>
    </w:p>
    <w:p>
      <w:pPr>
        <w:pStyle w:val="Heading2"/>
        <w:spacing w:line="240" w:lineRule="auto" w:before="26"/>
        <w:ind w:right="0"/>
        <w:jc w:val="both"/>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472" w:right="0"/>
        <w:jc w:val="left"/>
      </w:pPr>
      <w:r>
        <w:rPr/>
        <w:t>公司董事会下设审计委员会、提名委员会、薪酬与考核委员会、战略委员会四个专业委员会，</w:t>
      </w:r>
      <w:r>
        <w:rPr>
          <w:rFonts w:ascii="Times New Roman" w:hAnsi="Times New Roman" w:cs="Times New Roman" w:eastAsia="Times New Roman" w:hint="default"/>
        </w:rPr>
        <w:t>2017</w:t>
      </w:r>
      <w:r>
        <w:rPr/>
        <w:t>年，专业委员会根据</w:t>
      </w:r>
    </w:p>
    <w:p>
      <w:pPr>
        <w:pStyle w:val="BodyText"/>
        <w:spacing w:line="316" w:lineRule="auto" w:before="63"/>
        <w:ind w:right="94"/>
        <w:jc w:val="left"/>
      </w:pPr>
      <w:r>
        <w:rPr>
          <w:spacing w:val="-2"/>
        </w:rPr>
        <w:t>《上市公司治理准则》、《公司章程》、《董事会议事规则》以及各专业委员会实施细则赋予的职权和义务，认真履行了职</w:t>
      </w:r>
      <w:r>
        <w:rPr>
          <w:spacing w:val="-66"/>
        </w:rPr>
        <w:t> </w:t>
      </w:r>
      <w:r>
        <w:rPr>
          <w:spacing w:val="-66"/>
        </w:rPr>
      </w:r>
      <w:r>
        <w:rPr/>
        <w:t>责。现将各专门委员会具体工作报告如下：</w:t>
      </w:r>
    </w:p>
    <w:p>
      <w:pPr>
        <w:pStyle w:val="BodyText"/>
        <w:spacing w:line="300" w:lineRule="auto" w:before="19"/>
        <w:ind w:right="3064" w:firstLine="360"/>
        <w:jc w:val="left"/>
      </w:pPr>
      <w:r>
        <w:rPr>
          <w:rFonts w:ascii="Times New Roman" w:hAnsi="Times New Roman" w:cs="Times New Roman" w:eastAsia="Times New Roman" w:hint="default"/>
        </w:rPr>
        <w:t>1</w:t>
      </w:r>
      <w:r>
        <w:rPr/>
        <w:t>、董事会审计委员会的履职情况 公司董事会审计委员会由</w:t>
      </w:r>
      <w:r>
        <w:rPr>
          <w:rFonts w:ascii="Times New Roman" w:hAnsi="Times New Roman" w:cs="Times New Roman" w:eastAsia="Times New Roman" w:hint="default"/>
        </w:rPr>
        <w:t>3</w:t>
      </w:r>
      <w:r>
        <w:rPr/>
        <w:t>名董事组成，其中主任委员由专业会计人士陈浩先生担任。</w:t>
      </w:r>
    </w:p>
    <w:p>
      <w:pPr>
        <w:pStyle w:val="BodyText"/>
        <w:spacing w:line="300" w:lineRule="auto" w:before="13"/>
        <w:ind w:left="472" w:right="94" w:hanging="89"/>
        <w:jc w:val="left"/>
      </w:pPr>
      <w:r>
        <w:rPr/>
        <w:t>（</w:t>
      </w:r>
      <w:r>
        <w:rPr>
          <w:rFonts w:ascii="Times New Roman" w:hAnsi="Times New Roman" w:cs="Times New Roman" w:eastAsia="Times New Roman" w:hint="default"/>
        </w:rPr>
        <w:t>1</w:t>
      </w:r>
      <w:r>
        <w:rPr/>
        <w:t>）对会计师事务所审计工作的督促情况 </w:t>
      </w:r>
      <w:r>
        <w:rPr>
          <w:spacing w:val="-2"/>
        </w:rPr>
        <w:t>在本次年度审计前，审计委员会与会计师事务所协商制订了公司</w:t>
      </w:r>
      <w:r>
        <w:rPr>
          <w:rFonts w:ascii="Times New Roman" w:hAnsi="Times New Roman" w:cs="Times New Roman" w:eastAsia="Times New Roman" w:hint="default"/>
          <w:spacing w:val="-2"/>
        </w:rPr>
        <w:t>2017</w:t>
      </w:r>
      <w:r>
        <w:rPr>
          <w:spacing w:val="-2"/>
        </w:rPr>
        <w:t>年度财务报告审计工作计划，并进行了深入沟通和</w:t>
      </w:r>
    </w:p>
    <w:p>
      <w:pPr>
        <w:pStyle w:val="BodyText"/>
        <w:spacing w:line="300" w:lineRule="auto" w:before="13"/>
        <w:ind w:right="94"/>
        <w:jc w:val="left"/>
      </w:pPr>
      <w:r>
        <w:rPr>
          <w:spacing w:val="-2"/>
        </w:rPr>
        <w:t>交流。审计委员会认为大华会计师事务所（特殊普通合伙）</w:t>
      </w:r>
      <w:r>
        <w:rPr>
          <w:rFonts w:ascii="Times New Roman" w:hAnsi="Times New Roman" w:cs="Times New Roman" w:eastAsia="Times New Roman" w:hint="default"/>
          <w:spacing w:val="-2"/>
        </w:rPr>
        <w:t>2017</w:t>
      </w:r>
      <w:r>
        <w:rPr>
          <w:spacing w:val="-2"/>
        </w:rPr>
        <w:t>年度审计工作完全按照审计工作安排时间表进行，会计师事</w:t>
      </w:r>
      <w:r>
        <w:rPr>
          <w:spacing w:val="-64"/>
        </w:rPr>
        <w:t> </w:t>
      </w:r>
      <w:r>
        <w:rPr>
          <w:spacing w:val="-64"/>
        </w:rPr>
      </w:r>
      <w:r>
        <w:rPr/>
        <w:t>务所完全履行其审计责任。</w:t>
      </w:r>
    </w:p>
    <w:p>
      <w:pPr>
        <w:pStyle w:val="BodyText"/>
        <w:spacing w:line="300" w:lineRule="auto" w:before="31"/>
        <w:ind w:right="94" w:firstLine="360"/>
        <w:jc w:val="left"/>
      </w:pPr>
      <w:r>
        <w:rPr>
          <w:spacing w:val="-2"/>
        </w:rPr>
        <w:t>本年度审计工作进展顺利，大华会计师事务所（特殊普通合伙）在双方约定时间内完成了公司</w:t>
      </w:r>
      <w:r>
        <w:rPr>
          <w:rFonts w:ascii="Times New Roman" w:hAnsi="Times New Roman" w:cs="Times New Roman" w:eastAsia="Times New Roman" w:hint="default"/>
          <w:spacing w:val="-2"/>
        </w:rPr>
        <w:t>2018</w:t>
      </w:r>
      <w:r>
        <w:rPr>
          <w:spacing w:val="-2"/>
        </w:rPr>
        <w:t>年年度审计工作，并</w:t>
      </w:r>
      <w:r>
        <w:rPr/>
        <w:t> 出具了审计意见，审计委员会对审计结果进行了审核。</w:t>
      </w:r>
    </w:p>
    <w:p>
      <w:pPr>
        <w:pStyle w:val="BodyText"/>
        <w:spacing w:line="300" w:lineRule="auto" w:before="31"/>
        <w:ind w:left="472" w:right="94" w:hanging="89"/>
        <w:jc w:val="left"/>
      </w:pPr>
      <w:r>
        <w:rPr/>
        <w:t>（</w:t>
      </w:r>
      <w:r>
        <w:rPr>
          <w:rFonts w:ascii="Times New Roman" w:hAnsi="Times New Roman" w:cs="Times New Roman" w:eastAsia="Times New Roman" w:hint="default"/>
        </w:rPr>
        <w:t>2</w:t>
      </w:r>
      <w:r>
        <w:rPr/>
        <w:t>）对会计师事务所出具的财务报告的审计意见 </w:t>
      </w:r>
      <w:r>
        <w:rPr>
          <w:spacing w:val="-2"/>
        </w:rPr>
        <w:t>大华会计师事务所（特殊普通合伙）审计小组在本年度审计中按照中国注册会计师审计准则的要求执行了恰当的审计程</w:t>
      </w:r>
    </w:p>
    <w:p>
      <w:pPr>
        <w:pStyle w:val="BodyText"/>
        <w:spacing w:line="316" w:lineRule="auto" w:before="31"/>
        <w:ind w:right="192"/>
        <w:jc w:val="both"/>
      </w:pPr>
      <w:r>
        <w:rPr>
          <w:spacing w:val="-2"/>
        </w:rPr>
        <w:t>序。董事会审计委员会根据会计师事务所对相关财务报表审计后出具的初步审计意见，对相关财务会计报表及附注进行了审</w:t>
      </w:r>
      <w:r>
        <w:rPr>
          <w:spacing w:val="-64"/>
        </w:rPr>
        <w:t> </w:t>
      </w:r>
      <w:r>
        <w:rPr>
          <w:spacing w:val="-64"/>
        </w:rPr>
      </w:r>
      <w:r>
        <w:rPr>
          <w:spacing w:val="-2"/>
        </w:rPr>
        <w:t>阅，认为：公司财务报表已经按照《企业会计准则》的规定编制，符合国家颁布的《企业会计准则》的要求，在所有重大方</w:t>
      </w:r>
      <w:r>
        <w:rPr>
          <w:spacing w:val="-66"/>
        </w:rPr>
        <w:t> </w:t>
      </w:r>
      <w:r>
        <w:rPr>
          <w:spacing w:val="-66"/>
        </w:rPr>
      </w:r>
      <w:r>
        <w:rPr/>
        <w:t>面公允地反映了公司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2017</w:t>
      </w:r>
      <w:r>
        <w:rPr/>
        <w:t>年度的经营成果和现金流量。</w:t>
      </w:r>
    </w:p>
    <w:p>
      <w:pPr>
        <w:pStyle w:val="BodyText"/>
        <w:spacing w:line="300" w:lineRule="auto" w:before="0"/>
        <w:ind w:left="472" w:right="94" w:hanging="89"/>
        <w:jc w:val="left"/>
      </w:pPr>
      <w:r>
        <w:rPr/>
        <w:t>（</w:t>
      </w:r>
      <w:r>
        <w:rPr>
          <w:rFonts w:ascii="Times New Roman" w:hAnsi="Times New Roman" w:cs="Times New Roman" w:eastAsia="Times New Roman" w:hint="default"/>
        </w:rPr>
        <w:t>3</w:t>
      </w:r>
      <w:r>
        <w:rPr/>
        <w:t>）关于续聘会计师事务所决议 </w:t>
      </w:r>
      <w:r>
        <w:rPr>
          <w:spacing w:val="-2"/>
        </w:rPr>
        <w:t>大华会计师事务所（特殊普通合伙）在担任公司审计机构以来，公司与该所保持了良好的合作关系，审计委员会同意公</w:t>
      </w:r>
    </w:p>
    <w:p>
      <w:pPr>
        <w:pStyle w:val="BodyText"/>
        <w:spacing w:line="240" w:lineRule="auto" w:before="31"/>
        <w:ind w:right="0"/>
        <w:jc w:val="both"/>
      </w:pPr>
      <w:r>
        <w:rPr/>
        <w:t>司续聘大华会计师事务所（特殊普通合伙）为公司</w:t>
      </w:r>
      <w:r>
        <w:rPr>
          <w:rFonts w:ascii="Times New Roman" w:hAnsi="Times New Roman" w:cs="Times New Roman" w:eastAsia="Times New Roman" w:hint="default"/>
        </w:rPr>
        <w:t>2018</w:t>
      </w:r>
      <w:r>
        <w:rPr/>
        <w:t>年度财务审计机构。</w:t>
      </w:r>
    </w:p>
    <w:p>
      <w:pPr>
        <w:pStyle w:val="BodyText"/>
        <w:spacing w:line="300" w:lineRule="auto" w:before="63"/>
        <w:ind w:left="472" w:right="94" w:firstLine="360"/>
        <w:jc w:val="left"/>
      </w:pPr>
      <w:r>
        <w:rPr>
          <w:rFonts w:ascii="Times New Roman" w:hAnsi="Times New Roman" w:cs="Times New Roman" w:eastAsia="Times New Roman" w:hint="default"/>
        </w:rPr>
        <w:t>2</w:t>
      </w:r>
      <w:r>
        <w:rPr/>
        <w:t>、董事会提名委员会的履职情况 </w:t>
      </w:r>
      <w:r>
        <w:rPr>
          <w:spacing w:val="-2"/>
        </w:rPr>
        <w:t>为强化董事会决策功能，董事会下设提名委员会，由</w:t>
      </w:r>
      <w:r>
        <w:rPr>
          <w:rFonts w:ascii="Times New Roman" w:hAnsi="Times New Roman" w:cs="Times New Roman" w:eastAsia="Times New Roman" w:hint="default"/>
          <w:spacing w:val="-2"/>
        </w:rPr>
        <w:t>3</w:t>
      </w:r>
      <w:r>
        <w:rPr>
          <w:spacing w:val="-2"/>
        </w:rPr>
        <w:t>名董事组成，其中</w:t>
      </w:r>
      <w:r>
        <w:rPr>
          <w:rFonts w:ascii="Times New Roman" w:hAnsi="Times New Roman" w:cs="Times New Roman" w:eastAsia="Times New Roman" w:hint="default"/>
          <w:spacing w:val="-2"/>
        </w:rPr>
        <w:t>2</w:t>
      </w:r>
      <w:r>
        <w:rPr>
          <w:spacing w:val="-2"/>
        </w:rPr>
        <w:t>名为独立董事、并由</w:t>
      </w:r>
      <w:r>
        <w:rPr>
          <w:rFonts w:ascii="Times New Roman" w:hAnsi="Times New Roman" w:cs="Times New Roman" w:eastAsia="Times New Roman" w:hint="default"/>
          <w:spacing w:val="-2"/>
        </w:rPr>
        <w:t>1</w:t>
      </w:r>
      <w:r>
        <w:rPr>
          <w:spacing w:val="-2"/>
        </w:rPr>
        <w:t>名独立董事担任召集人，</w:t>
      </w:r>
    </w:p>
    <w:p>
      <w:pPr>
        <w:pStyle w:val="BodyText"/>
        <w:spacing w:line="316" w:lineRule="auto" w:before="13"/>
        <w:ind w:left="472" w:right="94" w:hanging="360"/>
        <w:jc w:val="left"/>
      </w:pPr>
      <w:r>
        <w:rPr/>
        <w:t>主要负责对公司董事、高级管理人员的人选、选择标准和程序审核并提出建议。 </w:t>
      </w:r>
      <w:r>
        <w:rPr>
          <w:spacing w:val="-4"/>
        </w:rPr>
        <w:t>报告期内，公司董事会提名委员会严格按照《独立董事制度》、《董事会提名委员会实施细则》等相关制度的规定工作，</w:t>
      </w:r>
    </w:p>
    <w:p>
      <w:pPr>
        <w:pStyle w:val="BodyText"/>
        <w:spacing w:line="240" w:lineRule="auto" w:before="19"/>
        <w:ind w:right="0"/>
        <w:jc w:val="both"/>
      </w:pPr>
      <w:r>
        <w:rPr/>
        <w:t>持续研究与关注董事、高级管理人员选拔制度，认真审核与评价公司董事、高级管理人员候选，勤勉尽责地履行职责。</w:t>
      </w:r>
    </w:p>
    <w:p>
      <w:pPr>
        <w:pStyle w:val="BodyText"/>
        <w:spacing w:line="300" w:lineRule="auto" w:before="76"/>
        <w:ind w:left="472" w:right="184" w:firstLine="360"/>
        <w:jc w:val="left"/>
      </w:pPr>
      <w:r>
        <w:rPr>
          <w:rFonts w:ascii="Times New Roman" w:hAnsi="Times New Roman" w:cs="Times New Roman" w:eastAsia="Times New Roman" w:hint="default"/>
        </w:rPr>
        <w:t>3</w:t>
      </w:r>
      <w:r>
        <w:rPr/>
        <w:t>、董事会薪酬与考核委员会履职情况 为强化董事会决策功能，董事会下设薪酬与考核委员会，由</w:t>
      </w:r>
      <w:r>
        <w:rPr>
          <w:rFonts w:ascii="Times New Roman" w:hAnsi="Times New Roman" w:cs="Times New Roman" w:eastAsia="Times New Roman" w:hint="default"/>
        </w:rPr>
        <w:t>3</w:t>
      </w:r>
      <w:r>
        <w:rPr/>
        <w:t>名董事组成，其中</w:t>
      </w:r>
      <w:r>
        <w:rPr>
          <w:rFonts w:ascii="Times New Roman" w:hAnsi="Times New Roman" w:cs="Times New Roman" w:eastAsia="Times New Roman" w:hint="default"/>
        </w:rPr>
        <w:t>2</w:t>
      </w:r>
      <w:r>
        <w:rPr/>
        <w:t>名为独立董事、并由</w:t>
      </w:r>
      <w:r>
        <w:rPr>
          <w:rFonts w:ascii="Times New Roman" w:hAnsi="Times New Roman" w:cs="Times New Roman" w:eastAsia="Times New Roman" w:hint="default"/>
        </w:rPr>
        <w:t>1</w:t>
      </w:r>
      <w:r>
        <w:rPr/>
        <w:t>名独立董事担任</w:t>
      </w:r>
    </w:p>
    <w:p>
      <w:pPr>
        <w:pStyle w:val="BodyText"/>
        <w:spacing w:line="316" w:lineRule="auto" w:before="13"/>
        <w:ind w:right="192"/>
        <w:jc w:val="both"/>
      </w:pPr>
      <w:r>
        <w:rPr>
          <w:spacing w:val="-2"/>
        </w:rPr>
        <w:t>召集人，主要负责制定公司董事及高级管理人员的考核标准并进行考核、制定和审查公司董事及高级管理人员的薪酬政策与</w:t>
      </w:r>
      <w:r>
        <w:rPr>
          <w:spacing w:val="-64"/>
        </w:rPr>
        <w:t> </w:t>
      </w:r>
      <w:r>
        <w:rPr>
          <w:spacing w:val="-64"/>
        </w:rPr>
      </w:r>
      <w:r>
        <w:rPr>
          <w:spacing w:val="-2"/>
        </w:rPr>
        <w:t>方案等。公司董事会薪酬与考核委员会成立以来，积极参加公司关于薪酬与考核方面的会议，委员会成员积极工作，指导公</w:t>
      </w:r>
      <w:r>
        <w:rPr>
          <w:spacing w:val="-66"/>
        </w:rPr>
        <w:t> </w:t>
      </w:r>
      <w:r>
        <w:rPr>
          <w:spacing w:val="-66"/>
        </w:rPr>
      </w:r>
      <w:r>
        <w:rPr/>
        <w:t>司董事会完善了公司薪酬体系。</w:t>
      </w:r>
    </w:p>
    <w:p>
      <w:pPr>
        <w:pStyle w:val="BodyText"/>
        <w:spacing w:line="300" w:lineRule="auto" w:before="19"/>
        <w:ind w:left="472" w:right="184" w:firstLine="360"/>
        <w:jc w:val="left"/>
      </w:pPr>
      <w:r>
        <w:rPr>
          <w:rFonts w:ascii="Times New Roman" w:hAnsi="Times New Roman" w:cs="Times New Roman" w:eastAsia="Times New Roman" w:hint="default"/>
        </w:rPr>
        <w:t>4</w:t>
      </w:r>
      <w:r>
        <w:rPr/>
        <w:t>、董事会战略委员会履职情况 为强化董事会决策功能，董事会下设战略委员会，由</w:t>
      </w:r>
      <w:r>
        <w:rPr>
          <w:rFonts w:ascii="Times New Roman" w:hAnsi="Times New Roman" w:cs="Times New Roman" w:eastAsia="Times New Roman" w:hint="default"/>
        </w:rPr>
        <w:t>5</w:t>
      </w:r>
      <w:r>
        <w:rPr/>
        <w:t>名董事组成，主要负责公司长期发展战略和重大投资决策研究并</w:t>
      </w:r>
    </w:p>
    <w:p>
      <w:pPr>
        <w:pStyle w:val="BodyText"/>
        <w:spacing w:line="240" w:lineRule="auto" w:before="13"/>
        <w:ind w:right="0"/>
        <w:jc w:val="both"/>
      </w:pPr>
      <w:r>
        <w:rPr/>
        <w:t>提出建议。</w:t>
      </w:r>
    </w:p>
    <w:p>
      <w:pPr>
        <w:pStyle w:val="BodyText"/>
        <w:spacing w:line="316" w:lineRule="auto" w:before="76"/>
        <w:ind w:right="94" w:firstLine="360"/>
        <w:jc w:val="left"/>
      </w:pPr>
      <w:r>
        <w:rPr>
          <w:spacing w:val="-4"/>
        </w:rPr>
        <w:t>报告期内，公司董事会战略委员会密切跟踪和关注国家宏观经济政策、结构调整对公司的影响，结合公司战略发展要求，</w:t>
      </w:r>
      <w:r>
        <w:rPr/>
        <w:t> </w:t>
      </w:r>
      <w:r>
        <w:rPr>
          <w:spacing w:val="-2"/>
        </w:rPr>
        <w:t>向公司董事会提出有关结构调整、资本运作、长远发展等事项的建议，对促进公司持续、稳定发展，规避市场风险，起到了</w:t>
      </w:r>
      <w:r>
        <w:rPr>
          <w:spacing w:val="-66"/>
        </w:rPr>
        <w:t> </w:t>
      </w:r>
      <w:r>
        <w:rPr>
          <w:spacing w:val="-66"/>
        </w:rPr>
      </w:r>
      <w:r>
        <w:rPr/>
        <w:t>积极良好的作用。</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t>监事会在报告期内的监督活动中发现公司是否存在风险</w:t>
      </w:r>
    </w:p>
    <w:p>
      <w:pPr>
        <w:pStyle w:val="BodyText"/>
        <w:spacing w:line="340" w:lineRule="auto" w:before="117"/>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监事会对报告期内的监督事项无异议。</w:t>
      </w:r>
    </w:p>
    <w:p>
      <w:pPr>
        <w:spacing w:after="0" w:line="340" w:lineRule="auto"/>
        <w:jc w:val="left"/>
        <w:sectPr>
          <w:pgSz w:w="11910" w:h="16840"/>
          <w:pgMar w:header="787" w:footer="1016" w:top="1100" w:bottom="1200" w:left="1020" w:right="940"/>
        </w:sectPr>
      </w:pPr>
    </w:p>
    <w:p>
      <w:pPr>
        <w:spacing w:line="240" w:lineRule="auto" w:before="9"/>
        <w:rPr>
          <w:rFonts w:ascii="宋体" w:hAnsi="宋体" w:cs="宋体" w:eastAsia="宋体" w:hint="default"/>
          <w:sz w:val="20"/>
          <w:szCs w:val="20"/>
        </w:rPr>
      </w:pPr>
      <w:r>
        <w:rPr/>
        <w:pict>
          <v:shape style="position:absolute;margin-left:376.679993pt;margin-top:517.25pt;width:158.35pt;height:236.15pt;mso-position-horizontal-relative:page;mso-position-vertical-relative:page;z-index:-119711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26"/>
                      <w:szCs w:val="26"/>
                    </w:rPr>
                  </w:pPr>
                </w:p>
                <w:p>
                  <w:pPr>
                    <w:pStyle w:val="BodyText"/>
                    <w:spacing w:line="240" w:lineRule="auto" w:before="0"/>
                    <w:ind w:left="0" w:right="0"/>
                    <w:jc w:val="left"/>
                  </w:pPr>
                  <w:r>
                    <w:rPr/>
                    <w:t>。</w:t>
                  </w:r>
                </w:p>
              </w:txbxContent>
            </v:textbox>
            <w10:wrap type="none"/>
          </v:shape>
        </w:pict>
      </w:r>
      <w:r>
        <w:rPr/>
        <w:pict>
          <v:group style="position:absolute;margin-left:382.700012pt;margin-top:517.25pt;width:155.5pt;height:236.25pt;mso-position-horizontal-relative:page;mso-position-vertical-relative:page;z-index:-1197040" coordorigin="7654,10345" coordsize="3110,4725">
            <v:group style="position:absolute;left:7654;top:10345;width:3046;height:4725" coordorigin="7654,10345" coordsize="3046,4725">
              <v:shape style="position:absolute;left:7654;top:10345;width:3046;height:4725" coordorigin="7654,10345" coordsize="3046,4725" path="m7654,10345l10700,10345,10700,15070,7654,15070,7654,10345xe" filled="true" fillcolor="#ffffff" stroked="false">
                <v:path arrowok="t"/>
                <v:fill type="solid"/>
              </v:shape>
              <v:shape style="position:absolute;left:10560;top:1170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10584;top:1388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pStyle w:val="Heading2"/>
        <w:spacing w:line="240" w:lineRule="auto" w:before="26"/>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before="0"/>
        <w:ind w:right="112" w:firstLine="720"/>
        <w:jc w:val="both"/>
      </w:pPr>
      <w:r>
        <w:rPr>
          <w:rFonts w:ascii="Times New Roman" w:hAnsi="Times New Roman" w:cs="Times New Roman" w:eastAsia="Times New Roman" w:hint="default"/>
        </w:rPr>
        <w:t>1</w:t>
      </w:r>
      <w:r>
        <w:rPr/>
        <w:t>、公司根据年度财务预算、生产经营指标、管理目标的完成情况，对高级管理人员的绩效进行全面综合考核，将 </w:t>
      </w:r>
      <w:r>
        <w:rPr>
          <w:spacing w:val="-2"/>
        </w:rPr>
        <w:t>工作绩效与其收入直接挂钩，完善了绩效考核体系。为了加快企业发展，促进公司的规范运作，增强公司高管人员的诚信意</w:t>
      </w:r>
      <w:r>
        <w:rPr>
          <w:spacing w:val="-66"/>
        </w:rPr>
        <w:t> </w:t>
      </w:r>
      <w:r>
        <w:rPr>
          <w:spacing w:val="-66"/>
        </w:rPr>
      </w:r>
      <w:r>
        <w:rPr>
          <w:spacing w:val="-2"/>
        </w:rPr>
        <w:t>识，责任意识，提升公司法人治理水平，建立和健全年薪绩效评价和激励、约束机制，最大限度地调动公司高管人员的积极</w:t>
      </w:r>
      <w:r>
        <w:rPr>
          <w:spacing w:val="-65"/>
        </w:rPr>
        <w:t> </w:t>
      </w:r>
      <w:r>
        <w:rPr>
          <w:spacing w:val="-65"/>
        </w:rPr>
      </w:r>
      <w:r>
        <w:rPr/>
        <w:t>性及创造性。</w:t>
      </w:r>
    </w:p>
    <w:p>
      <w:pPr>
        <w:pStyle w:val="BodyText"/>
        <w:spacing w:line="300" w:lineRule="auto" w:before="22"/>
        <w:ind w:right="121" w:firstLine="720"/>
        <w:jc w:val="both"/>
      </w:pPr>
      <w:r>
        <w:rPr>
          <w:rFonts w:ascii="Times New Roman" w:hAnsi="Times New Roman" w:cs="Times New Roman" w:eastAsia="Times New Roman" w:hint="default"/>
        </w:rPr>
        <w:t>2</w:t>
      </w:r>
      <w:r>
        <w:rPr/>
        <w:t>、为了更好激发管理团队的积极，提高经营效率，促进公司业绩提升，对高级管理人员、核心技术及业务骨干人 员实施股权激励计划。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4"/>
        <w:ind w:right="0"/>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刊登于巨潮资讯网</w:t>
            </w:r>
            <w:r>
              <w:rPr>
                <w:rFonts w:ascii="宋体" w:hAnsi="宋体" w:cs="宋体" w:eastAsia="宋体" w:hint="default"/>
                <w:spacing w:val="-55"/>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上的《安徽中电兴发与鑫龙科技股份 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pacing w:val="-8"/>
                <w:sz w:val="18"/>
                <w:szCs w:val="18"/>
              </w:rPr>
              <w:t>年度内部控制评价报告》。</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72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tabs>
                <w:tab w:pos="997" w:val="left" w:leader="none"/>
              </w:tabs>
              <w:spacing w:line="314"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）重大缺陷的迹象包括：①公司董事 监事和高级管理人员舞弊；②公司更正已 公布的财务报告；③注册会计师发现当期 财务报告存在重大错报，而内部控制在运 行过程中未能发现该错报；④公司审计委 员会和内部审计机构对内部控制的监督无 效。</w:t>
              <w:tab/>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2</w:t>
            </w:r>
            <w:r>
              <w:rPr>
                <w:rFonts w:ascii="宋体" w:hAnsi="宋体" w:cs="宋体" w:eastAsia="宋体" w:hint="default"/>
                <w:w w:val="95"/>
                <w:sz w:val="18"/>
                <w:szCs w:val="18"/>
              </w:rPr>
              <w:t>）重要缺陷的迹象包括</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①</w:t>
            </w:r>
            <w:r>
              <w:rPr>
                <w:rFonts w:ascii="宋体" w:hAnsi="宋体" w:cs="宋体" w:eastAsia="宋体" w:hint="default"/>
                <w:spacing w:val="19"/>
                <w:w w:val="95"/>
                <w:sz w:val="18"/>
                <w:szCs w:val="18"/>
              </w:rPr>
              <w:t> </w:t>
            </w:r>
            <w:r>
              <w:rPr>
                <w:rFonts w:ascii="宋体" w:hAnsi="宋体" w:cs="宋体" w:eastAsia="宋体" w:hint="default"/>
                <w:sz w:val="18"/>
                <w:szCs w:val="18"/>
              </w:rPr>
              <w:t>未依照公认会计准则选择和应用会计政 策；②未建立反舞弊程序和控制措施；③ 对于非常规或特殊交易的账务处理没有建 立相应的控制机制或没有实施且没有相应 的补偿性控制；④对于期末财务报告过程 的控制存在一项或多项缺陷且不能合理保 </w:t>
            </w:r>
            <w:r>
              <w:rPr>
                <w:rFonts w:ascii="宋体" w:hAnsi="宋体" w:cs="宋体" w:eastAsia="宋体" w:hint="default"/>
                <w:spacing w:val="-4"/>
                <w:sz w:val="18"/>
                <w:szCs w:val="18"/>
              </w:rPr>
              <w:t>证编制的财务报表达到真实、准确的目标</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）一般缺陷是指除上述重大缺陷、重要</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tabs>
                <w:tab w:pos="909" w:val="left" w:leader="none"/>
                <w:tab w:pos="1149" w:val="left" w:leader="none"/>
              </w:tabs>
              <w:spacing w:line="312" w:lineRule="auto" w:before="52"/>
              <w:ind w:left="24" w:right="22" w:hanging="17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）重大缺陷的迹象包括：①违反国 </w:t>
            </w:r>
            <w:r>
              <w:rPr>
                <w:rFonts w:ascii="宋体" w:hAnsi="宋体" w:cs="宋体" w:eastAsia="宋体" w:hint="default"/>
                <w:spacing w:val="-5"/>
                <w:sz w:val="18"/>
                <w:szCs w:val="18"/>
              </w:rPr>
              <w:t>家法律、法规或规范性文件；②决策程</w:t>
            </w:r>
            <w:r>
              <w:rPr>
                <w:rFonts w:ascii="宋体" w:hAnsi="宋体" w:cs="宋体" w:eastAsia="宋体" w:hint="default"/>
                <w:sz w:val="18"/>
                <w:szCs w:val="18"/>
              </w:rPr>
              <w:t> </w:t>
            </w:r>
            <w:r>
              <w:rPr>
                <w:rFonts w:ascii="宋体" w:hAnsi="宋体" w:cs="宋体" w:eastAsia="宋体" w:hint="default"/>
                <w:spacing w:val="-4"/>
                <w:sz w:val="18"/>
                <w:szCs w:val="18"/>
              </w:rPr>
              <w:t>序不科学导致重大决策失误；③重要业</w:t>
            </w:r>
            <w:r>
              <w:rPr>
                <w:rFonts w:ascii="宋体" w:hAnsi="宋体" w:cs="宋体" w:eastAsia="宋体" w:hint="default"/>
                <w:sz w:val="18"/>
                <w:szCs w:val="18"/>
              </w:rPr>
              <w:t> </w:t>
            </w:r>
            <w:r>
              <w:rPr>
                <w:rFonts w:ascii="宋体" w:hAnsi="宋体" w:cs="宋体" w:eastAsia="宋体" w:hint="default"/>
                <w:spacing w:val="-4"/>
                <w:sz w:val="18"/>
                <w:szCs w:val="18"/>
              </w:rPr>
              <w:t>务制度性缺失或系统性失效；④重大或</w:t>
            </w:r>
            <w:r>
              <w:rPr>
                <w:rFonts w:ascii="宋体" w:hAnsi="宋体" w:cs="宋体" w:eastAsia="宋体" w:hint="default"/>
                <w:sz w:val="18"/>
                <w:szCs w:val="18"/>
              </w:rPr>
              <w:t> 重要缺陷不能得到有效整改；⑤安全 环保事故对公司造成重大负面影响的 情形。</w:t>
              <w:tab/>
              <w:tab/>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）重要缺陷的迹象包</w:t>
            </w:r>
            <w:r>
              <w:rPr>
                <w:rFonts w:ascii="宋体" w:hAnsi="宋体" w:cs="宋体" w:eastAsia="宋体" w:hint="default"/>
                <w:sz w:val="18"/>
                <w:szCs w:val="18"/>
              </w:rPr>
              <w:t> 括</w:t>
            </w:r>
            <w:r>
              <w:rPr>
                <w:rFonts w:ascii="Times New Roman" w:hAnsi="Times New Roman" w:cs="Times New Roman" w:eastAsia="Times New Roman" w:hint="default"/>
                <w:sz w:val="18"/>
                <w:szCs w:val="18"/>
              </w:rPr>
              <w:t>:</w:t>
            </w:r>
            <w:r>
              <w:rPr>
                <w:rFonts w:ascii="宋体" w:hAnsi="宋体" w:cs="宋体" w:eastAsia="宋体" w:hint="default"/>
                <w:sz w:val="18"/>
                <w:szCs w:val="18"/>
              </w:rPr>
              <w:t>①重要业务制度或系统存在的缺 </w:t>
            </w:r>
            <w:r>
              <w:rPr>
                <w:rFonts w:ascii="宋体" w:hAnsi="宋体" w:cs="宋体" w:eastAsia="宋体" w:hint="default"/>
                <w:spacing w:val="-4"/>
                <w:sz w:val="18"/>
                <w:szCs w:val="18"/>
              </w:rPr>
              <w:t>陷；②内部控制内部监督发现的重要缺</w:t>
            </w:r>
            <w:r>
              <w:rPr>
                <w:rFonts w:ascii="宋体" w:hAnsi="宋体" w:cs="宋体" w:eastAsia="宋体" w:hint="default"/>
                <w:sz w:val="18"/>
                <w:szCs w:val="18"/>
              </w:rPr>
              <w:t> </w:t>
            </w:r>
            <w:r>
              <w:rPr>
                <w:rFonts w:ascii="宋体" w:hAnsi="宋体" w:cs="宋体" w:eastAsia="宋体" w:hint="default"/>
                <w:spacing w:val="-4"/>
                <w:sz w:val="18"/>
                <w:szCs w:val="18"/>
              </w:rPr>
              <w:t>陷未及时整改；③重要业务系统运转效</w:t>
            </w:r>
            <w:r>
              <w:rPr>
                <w:rFonts w:ascii="宋体" w:hAnsi="宋体" w:cs="宋体" w:eastAsia="宋体" w:hint="default"/>
                <w:sz w:val="18"/>
                <w:szCs w:val="18"/>
              </w:rPr>
              <w:t> 率低下；④关键岗位业务人员流失严 重。</w:t>
              <w:tab/>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）一般缺陷的迹象包括</w:t>
            </w:r>
          </w:p>
          <w:p>
            <w:pPr>
              <w:pStyle w:val="TableParagraph"/>
              <w:spacing w:line="316" w:lineRule="auto" w:before="3"/>
              <w:ind w:left="24" w:right="22"/>
              <w:jc w:val="left"/>
              <w:rPr>
                <w:rFonts w:ascii="宋体" w:hAnsi="宋体" w:cs="宋体" w:eastAsia="宋体" w:hint="default"/>
                <w:sz w:val="18"/>
                <w:szCs w:val="18"/>
              </w:rPr>
            </w:pPr>
            <w:r>
              <w:rPr>
                <w:rFonts w:ascii="宋体" w:hAnsi="宋体" w:cs="宋体" w:eastAsia="宋体" w:hint="default"/>
                <w:spacing w:val="-4"/>
                <w:sz w:val="18"/>
                <w:szCs w:val="18"/>
              </w:rPr>
              <w:t>①一般业务制度或系统存在缺陷；②内</w:t>
            </w:r>
            <w:r>
              <w:rPr>
                <w:rFonts w:ascii="宋体" w:hAnsi="宋体" w:cs="宋体" w:eastAsia="宋体" w:hint="default"/>
                <w:sz w:val="18"/>
                <w:szCs w:val="18"/>
              </w:rPr>
              <w:t> 部控制内部监督发现的一般缺陷未得 到整改；③一般业务系统运转效率低</w:t>
            </w:r>
          </w:p>
        </w:tc>
      </w:tr>
    </w:tbl>
    <w:p>
      <w:pPr>
        <w:spacing w:after="0" w:line="316"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缺陷之外的其他控制缺陷。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下；④一般岗位业务人员流失严重。</w:t>
            </w:r>
          </w:p>
        </w:tc>
      </w:tr>
      <w:tr>
        <w:trPr>
          <w:trHeight w:val="362"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）重大缺陷：资产总额潜在错报金额</w:t>
            </w:r>
            <w:r>
              <w:rPr>
                <w:rFonts w:ascii="Times New Roman" w:hAnsi="Times New Roman" w:cs="Times New Roman" w:eastAsia="Times New Roman" w:hint="default"/>
                <w:sz w:val="18"/>
                <w:szCs w:val="18"/>
              </w:rPr>
              <w:t>≥</w:t>
            </w:r>
          </w:p>
        </w:tc>
        <w:tc>
          <w:tcPr>
            <w:tcW w:w="305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；营业收入潜在错报金额</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主营业务收入的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；利润总额潜在错报</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tabs>
                <w:tab w:pos="2329" w:val="left" w:leader="none"/>
              </w:tabs>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tab/>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）重要缺</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陷：资产总额的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资产总额潜在错报金</w:t>
            </w:r>
          </w:p>
        </w:tc>
        <w:tc>
          <w:tcPr>
            <w:tcW w:w="3051"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3" w:right="21"/>
              <w:jc w:val="left"/>
              <w:rPr>
                <w:rFonts w:ascii="宋体" w:hAnsi="宋体" w:cs="宋体" w:eastAsia="宋体" w:hint="default"/>
                <w:sz w:val="18"/>
                <w:szCs w:val="18"/>
              </w:rPr>
            </w:pPr>
            <w:r>
              <w:rPr>
                <w:rFonts w:ascii="宋体" w:hAnsi="宋体" w:cs="宋体" w:eastAsia="宋体" w:hint="default"/>
                <w:sz w:val="18"/>
                <w:szCs w:val="18"/>
              </w:rPr>
              <w:t>额＜资产总额的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营业收入潜在错报金额＜主营业务收入的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；利润总额的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利润总额潜在错报金</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135"/>
              <w:jc w:val="left"/>
              <w:rPr>
                <w:rFonts w:ascii="宋体" w:hAnsi="宋体" w:cs="宋体" w:eastAsia="宋体" w:hint="default"/>
                <w:sz w:val="18"/>
                <w:szCs w:val="18"/>
              </w:rPr>
            </w:pPr>
            <w:r>
              <w:rPr>
                <w:rFonts w:ascii="宋体" w:hAnsi="宋体" w:cs="宋体" w:eastAsia="宋体" w:hint="default"/>
                <w:sz w:val="18"/>
                <w:szCs w:val="18"/>
              </w:rPr>
              <w:t>参照财务报告内部控制缺陷评价的定 量标准执行。</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tabs>
                <w:tab w:pos="2327" w:val="left" w:leader="none"/>
              </w:tabs>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额＜利润总额的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tab/>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陷：资产总额潜在错报金额＜资产总额的</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；营业收入潜在错报金额＜主营业务收</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入的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4"/>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利润总额潜在错报金额＜利润总</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1"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不适用</w:t>
      </w:r>
    </w:p>
    <w:p>
      <w:pPr>
        <w:spacing w:after="0" w:line="240" w:lineRule="auto"/>
        <w:jc w:val="left"/>
        <w:sectPr>
          <w:pgSz w:w="11910" w:h="16840"/>
          <w:pgMar w:header="787" w:footer="1016"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086" w:right="0"/>
        <w:jc w:val="left"/>
        <w:rPr>
          <w:b w:val="0"/>
          <w:bCs w:val="0"/>
        </w:rPr>
      </w:pPr>
      <w:bookmarkStart w:name="_bookmark9" w:id="10"/>
      <w:bookmarkEnd w:id="10"/>
      <w:r>
        <w:rPr>
          <w:b w:val="0"/>
          <w:bCs w:val="0"/>
        </w:rPr>
      </w:r>
      <w:r>
        <w:rPr/>
        <w:t>第十节</w:t>
      </w:r>
      <w:r>
        <w:rPr>
          <w:spacing w:val="-10"/>
        </w:rPr>
        <w:t> </w:t>
      </w:r>
      <w:r>
        <w:rPr/>
        <w:t>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before="0"/>
        <w:ind w:right="109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87" w:footer="1016"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838"/>
        <w:jc w:val="center"/>
        <w:rPr>
          <w:b w:val="0"/>
          <w:bCs w:val="0"/>
        </w:rPr>
      </w:pPr>
      <w:bookmarkStart w:name="_bookmark10" w:id="11"/>
      <w:bookmarkEnd w:id="11"/>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[2018]006998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吕勇军、王海涛、高山</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2"/>
          <w:szCs w:val="12"/>
        </w:rPr>
      </w:pPr>
    </w:p>
    <w:p>
      <w:pPr>
        <w:pStyle w:val="Heading6"/>
        <w:spacing w:line="316" w:lineRule="auto" w:before="0"/>
        <w:ind w:left="535" w:right="0" w:hanging="423"/>
        <w:jc w:val="left"/>
        <w:rPr>
          <w:b w:val="0"/>
          <w:bCs w:val="0"/>
        </w:rPr>
      </w:pPr>
      <w:r>
        <w:rPr>
          <w:w w:val="95"/>
        </w:rPr>
        <w:t>安徽中电兴发与鑫龙科技股份有限公司全体股东：</w:t>
      </w:r>
      <w:r>
        <w:rPr>
          <w:spacing w:val="22"/>
          <w:w w:val="95"/>
        </w:rPr>
        <w:t> </w:t>
      </w:r>
      <w:r>
        <w:rPr>
          <w:spacing w:val="22"/>
          <w:w w:val="95"/>
        </w:rPr>
      </w:r>
      <w:r>
        <w:rPr/>
        <w:t>一、审计意见</w:t>
      </w:r>
      <w:r>
        <w:rPr>
          <w:b w:val="0"/>
          <w:bCs w:val="0"/>
        </w:rPr>
      </w:r>
    </w:p>
    <w:p>
      <w:pPr>
        <w:pStyle w:val="BodyText"/>
        <w:spacing w:line="240" w:lineRule="auto" w:before="50"/>
        <w:ind w:right="0"/>
        <w:jc w:val="left"/>
      </w:pPr>
      <w:r>
        <w:rPr/>
        <w:br w:type="column"/>
      </w:r>
      <w:r>
        <w:rPr/>
        <w:t>审计报告正文</w:t>
      </w:r>
    </w:p>
    <w:p>
      <w:pPr>
        <w:spacing w:after="0" w:line="240" w:lineRule="auto"/>
        <w:jc w:val="left"/>
        <w:sectPr>
          <w:type w:val="continuous"/>
          <w:pgSz w:w="11910" w:h="16840"/>
          <w:pgMar w:top="1100" w:bottom="1200" w:left="1020" w:right="1020"/>
          <w:cols w:num="2" w:equalWidth="0">
            <w:col w:w="4088" w:space="192"/>
            <w:col w:w="5590"/>
          </w:cols>
        </w:sectPr>
      </w:pPr>
    </w:p>
    <w:p>
      <w:pPr>
        <w:pStyle w:val="BodyText"/>
        <w:spacing w:line="300" w:lineRule="auto" w:before="19"/>
        <w:ind w:right="110" w:firstLine="420"/>
        <w:jc w:val="both"/>
      </w:pPr>
      <w:r>
        <w:rPr>
          <w:spacing w:val="-2"/>
        </w:rPr>
        <w:t>我们审计了安徽中电兴发与鑫龙科技股份有限公司</w:t>
      </w:r>
      <w:r>
        <w:rPr>
          <w:rFonts w:ascii="Times New Roman" w:hAnsi="Times New Roman" w:cs="Times New Roman" w:eastAsia="Times New Roman" w:hint="default"/>
          <w:spacing w:val="-2"/>
        </w:rPr>
        <w:t>(</w:t>
      </w:r>
      <w:r>
        <w:rPr>
          <w:spacing w:val="-2"/>
        </w:rPr>
        <w:t>以下简称中电鑫龙公司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w:t>
      </w:r>
      <w:r>
        <w:rPr/>
        <w:t> </w:t>
      </w:r>
      <w:r>
        <w:rPr>
          <w:spacing w:val="-2"/>
        </w:rPr>
        <w:t>公司资产负债表，</w:t>
      </w:r>
      <w:r>
        <w:rPr>
          <w:rFonts w:ascii="Times New Roman" w:hAnsi="Times New Roman" w:cs="Times New Roman" w:eastAsia="Times New Roman" w:hint="default"/>
          <w:spacing w:val="-2"/>
        </w:rPr>
        <w:t>2017</w:t>
      </w:r>
      <w:r>
        <w:rPr>
          <w:spacing w:val="-2"/>
        </w:rPr>
        <w:t>年度的合并及母公司利润表、合并及母公司现金流量表、合并及母公司股东权益变动表以及相关财务</w:t>
      </w:r>
      <w:r>
        <w:rPr>
          <w:spacing w:val="-61"/>
        </w:rPr>
        <w:t> </w:t>
      </w:r>
      <w:r>
        <w:rPr>
          <w:spacing w:val="-61"/>
        </w:rPr>
      </w:r>
      <w:r>
        <w:rPr/>
        <w:t>报表附注。</w:t>
      </w:r>
    </w:p>
    <w:p>
      <w:pPr>
        <w:pStyle w:val="BodyText"/>
        <w:spacing w:line="300" w:lineRule="auto" w:before="31"/>
        <w:ind w:right="0" w:firstLine="420"/>
        <w:jc w:val="left"/>
      </w:pPr>
      <w:r>
        <w:rPr/>
        <w:t>我们认为，后附的财务报表在所有重大方面按照企业会计准则的规定编制，公允反映了中电鑫龙公司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的合并及母公司财务状况以及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316" w:lineRule="auto" w:before="13"/>
        <w:ind w:left="532" w:right="0" w:firstLine="2"/>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16" w:lineRule="auto" w:before="0"/>
        <w:ind w:right="0"/>
        <w:jc w:val="left"/>
      </w:pPr>
      <w:r>
        <w:rPr>
          <w:spacing w:val="-2"/>
        </w:rPr>
        <w:t>步阐述了我们在这些准则下的责任。按照中国注册会计师职业道德守则，我们独立于中电鑫龙公司，并履行了职业道德方面</w:t>
      </w:r>
      <w:r>
        <w:rPr>
          <w:spacing w:val="-63"/>
        </w:rPr>
        <w:t> </w:t>
      </w:r>
      <w:r>
        <w:rPr>
          <w:spacing w:val="-63"/>
        </w:rPr>
      </w:r>
      <w:r>
        <w:rPr/>
        <w:t>的其他责任。我们相信，我们获取的审计证据是充分、适当的，为发表审计意见提供了基础。</w:t>
      </w:r>
    </w:p>
    <w:p>
      <w:pPr>
        <w:pStyle w:val="BodyText"/>
        <w:spacing w:line="316" w:lineRule="auto" w:before="19"/>
        <w:ind w:left="532"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关键审计事项是我们根据职业判断，认为对本期财务报表审计最为重要的事项。这些事项的应对以对财务报表整体进</w:t>
      </w:r>
    </w:p>
    <w:p>
      <w:pPr>
        <w:pStyle w:val="BodyText"/>
        <w:spacing w:line="316" w:lineRule="auto" w:before="19"/>
        <w:ind w:left="532" w:right="4454" w:hanging="420"/>
        <w:jc w:val="left"/>
      </w:pPr>
      <w:r>
        <w:rPr/>
        <w:t>行审计并形成审计意见为背景，我们不对这些事项单独发表意见。 我们确定下列事项是需要在审计报告中沟通的关键审计事项： </w:t>
      </w:r>
      <w:r>
        <w:rPr>
          <w:rFonts w:ascii="Times New Roman" w:hAnsi="Times New Roman" w:cs="Times New Roman" w:eastAsia="Times New Roman" w:hint="default"/>
        </w:rPr>
        <w:t>1.</w:t>
      </w:r>
      <w:r>
        <w:rPr/>
        <w:t>主营业务收入确认；</w:t>
      </w:r>
    </w:p>
    <w:p>
      <w:pPr>
        <w:pStyle w:val="BodyText"/>
        <w:spacing w:line="248" w:lineRule="exact" w:before="0"/>
        <w:ind w:left="532" w:right="0"/>
        <w:jc w:val="left"/>
      </w:pPr>
      <w:r>
        <w:rPr>
          <w:rFonts w:ascii="Times New Roman" w:hAnsi="Times New Roman" w:cs="Times New Roman" w:eastAsia="Times New Roman" w:hint="default"/>
        </w:rPr>
        <w:t>2.</w:t>
      </w:r>
      <w:r>
        <w:rPr/>
        <w:t>应收账款坏账准备计提。</w:t>
      </w:r>
    </w:p>
    <w:p>
      <w:pPr>
        <w:pStyle w:val="BodyText"/>
        <w:spacing w:line="240" w:lineRule="auto" w:before="63"/>
        <w:ind w:left="532" w:right="0"/>
        <w:jc w:val="left"/>
      </w:pPr>
      <w:r>
        <w:rPr/>
        <w:t>（一）主营业务收入确认</w:t>
      </w:r>
    </w:p>
    <w:p>
      <w:pPr>
        <w:pStyle w:val="BodyText"/>
        <w:spacing w:line="300" w:lineRule="auto" w:before="76"/>
        <w:ind w:left="532" w:right="0"/>
        <w:jc w:val="left"/>
      </w:pPr>
      <w:r>
        <w:rPr>
          <w:rFonts w:ascii="Times New Roman" w:hAnsi="Times New Roman" w:cs="Times New Roman" w:eastAsia="Times New Roman" w:hint="default"/>
        </w:rPr>
        <w:t>1.</w:t>
      </w:r>
      <w:r>
        <w:rPr/>
        <w:t>事项描述 中电鑫龙公司的收入主要是成套开关设备收入和系统集成收入。如后附财务报表所示，中电鑫龙公司</w:t>
      </w:r>
      <w:r>
        <w:rPr>
          <w:rFonts w:ascii="Times New Roman" w:hAnsi="Times New Roman" w:cs="Times New Roman" w:eastAsia="Times New Roman" w:hint="default"/>
        </w:rPr>
        <w:t>2017</w:t>
      </w:r>
      <w:r>
        <w:rPr/>
        <w:t>年度合并营</w:t>
      </w:r>
    </w:p>
    <w:p>
      <w:pPr>
        <w:pStyle w:val="BodyText"/>
        <w:spacing w:line="300" w:lineRule="auto" w:before="13"/>
        <w:ind w:left="532" w:right="0" w:hanging="420"/>
        <w:jc w:val="left"/>
      </w:pPr>
      <w:r>
        <w:rPr/>
        <w:t>业收入为 </w:t>
      </w:r>
      <w:r>
        <w:rPr>
          <w:rFonts w:ascii="Times New Roman" w:hAnsi="Times New Roman" w:cs="Times New Roman" w:eastAsia="Times New Roman" w:hint="default"/>
        </w:rPr>
        <w:t>202,557.01</w:t>
      </w:r>
      <w:r>
        <w:rPr/>
        <w:t>万元，相关会计政策详见本节五、</w:t>
      </w:r>
      <w:r>
        <w:rPr>
          <w:rFonts w:ascii="Times New Roman" w:hAnsi="Times New Roman" w:cs="Times New Roman" w:eastAsia="Times New Roman" w:hint="default"/>
        </w:rPr>
        <w:t>25</w:t>
      </w:r>
      <w:r>
        <w:rPr/>
        <w:t>，关于收入的披露详见本节七、</w:t>
      </w:r>
      <w:r>
        <w:rPr>
          <w:rFonts w:ascii="Times New Roman" w:hAnsi="Times New Roman" w:cs="Times New Roman" w:eastAsia="Times New Roman" w:hint="default"/>
        </w:rPr>
        <w:t>38</w:t>
      </w:r>
      <w:r>
        <w:rPr/>
        <w:t>；本节十七、</w:t>
      </w:r>
      <w:r>
        <w:rPr>
          <w:rFonts w:ascii="Times New Roman" w:hAnsi="Times New Roman" w:cs="Times New Roman" w:eastAsia="Times New Roman" w:hint="default"/>
        </w:rPr>
        <w:t>4</w:t>
      </w:r>
      <w:r>
        <w:rPr/>
        <w:t>。 由于收入是中电鑫龙公司的关键业绩指标之一，从而存在管理层为了达到特定目标或期望而操纵收入确认时点的固有</w:t>
      </w:r>
    </w:p>
    <w:p>
      <w:pPr>
        <w:pStyle w:val="BodyText"/>
        <w:spacing w:line="240" w:lineRule="auto" w:before="31"/>
        <w:ind w:right="0"/>
        <w:jc w:val="left"/>
      </w:pPr>
      <w:r>
        <w:rPr/>
        <w:t>风险，我们将中电鑫龙公司的收入确认识别为关键审计事项。。</w:t>
      </w:r>
    </w:p>
    <w:p>
      <w:pPr>
        <w:pStyle w:val="BodyText"/>
        <w:spacing w:line="240" w:lineRule="auto" w:before="76"/>
        <w:ind w:left="532" w:right="0"/>
        <w:jc w:val="left"/>
      </w:pPr>
      <w:r>
        <w:rPr>
          <w:rFonts w:ascii="Times New Roman" w:hAnsi="Times New Roman" w:cs="Times New Roman" w:eastAsia="Times New Roman" w:hint="default"/>
        </w:rPr>
        <w:t>2.</w:t>
      </w:r>
      <w:r>
        <w:rPr/>
        <w:t>我们针对收入确认的审计程序主要包括（但不限于）：</w:t>
      </w:r>
    </w:p>
    <w:p>
      <w:pPr>
        <w:pStyle w:val="BodyText"/>
        <w:spacing w:line="240" w:lineRule="auto" w:before="63"/>
        <w:ind w:left="532" w:right="0"/>
        <w:jc w:val="left"/>
      </w:pPr>
      <w:r>
        <w:rPr/>
        <w:t>（</w:t>
      </w:r>
      <w:r>
        <w:rPr>
          <w:rFonts w:ascii="Times New Roman" w:hAnsi="Times New Roman" w:cs="Times New Roman" w:eastAsia="Times New Roman" w:hint="default"/>
        </w:rPr>
        <w:t>1</w:t>
      </w:r>
      <w:r>
        <w:rPr/>
        <w:t>）了解内控并测试，确定内控设计是否合理并得到有效执行；</w:t>
      </w:r>
    </w:p>
    <w:p>
      <w:pPr>
        <w:pStyle w:val="BodyText"/>
        <w:spacing w:line="240" w:lineRule="auto" w:before="63"/>
        <w:ind w:left="532" w:right="0"/>
        <w:jc w:val="left"/>
      </w:pPr>
      <w:r>
        <w:rPr/>
        <w:t>（</w:t>
      </w:r>
      <w:r>
        <w:rPr>
          <w:rFonts w:ascii="Times New Roman" w:hAnsi="Times New Roman" w:cs="Times New Roman" w:eastAsia="Times New Roman" w:hint="default"/>
        </w:rPr>
        <w:t>2</w:t>
      </w:r>
      <w:r>
        <w:rPr/>
        <w:t>）结合应收账款函证对重大收入进行函证；</w:t>
      </w:r>
    </w:p>
    <w:p>
      <w:pPr>
        <w:pStyle w:val="BodyText"/>
        <w:spacing w:line="240" w:lineRule="auto" w:before="63"/>
        <w:ind w:left="532" w:right="0"/>
        <w:jc w:val="left"/>
      </w:pPr>
      <w:r>
        <w:rPr/>
        <w:t>（</w:t>
      </w:r>
      <w:r>
        <w:rPr>
          <w:rFonts w:ascii="Times New Roman" w:hAnsi="Times New Roman" w:cs="Times New Roman" w:eastAsia="Times New Roman" w:hint="default"/>
        </w:rPr>
        <w:t>3</w:t>
      </w:r>
      <w:r>
        <w:rPr/>
        <w:t>）检查主要收入的支持性文件，如：合同、安装调试单、发货单等；</w:t>
      </w:r>
    </w:p>
    <w:p>
      <w:pPr>
        <w:pStyle w:val="BodyText"/>
        <w:spacing w:line="240" w:lineRule="auto" w:before="63"/>
        <w:ind w:left="532" w:right="0"/>
        <w:jc w:val="left"/>
      </w:pPr>
      <w:r>
        <w:rPr/>
        <w:t>（</w:t>
      </w:r>
      <w:r>
        <w:rPr>
          <w:rFonts w:ascii="Times New Roman" w:hAnsi="Times New Roman" w:cs="Times New Roman" w:eastAsia="Times New Roman" w:hint="default"/>
        </w:rPr>
        <w:t>4</w:t>
      </w:r>
      <w:r>
        <w:rPr/>
        <w:t>）对毛利率进行分析性复核；</w:t>
      </w:r>
    </w:p>
    <w:p>
      <w:pPr>
        <w:pStyle w:val="BodyText"/>
        <w:spacing w:line="240" w:lineRule="auto" w:before="63"/>
        <w:ind w:left="532" w:right="0"/>
        <w:jc w:val="left"/>
      </w:pPr>
      <w:r>
        <w:rPr/>
        <w:t>（</w:t>
      </w:r>
      <w:r>
        <w:rPr>
          <w:rFonts w:ascii="Times New Roman" w:hAnsi="Times New Roman" w:cs="Times New Roman" w:eastAsia="Times New Roman" w:hint="default"/>
        </w:rPr>
        <w:t>5</w:t>
      </w:r>
      <w:r>
        <w:rPr/>
        <w:t>）进行截止测试，确认收入是否在恰当的会计期间；</w:t>
      </w:r>
    </w:p>
    <w:p>
      <w:pPr>
        <w:pStyle w:val="BodyText"/>
        <w:spacing w:line="240" w:lineRule="auto" w:before="63"/>
        <w:ind w:left="532" w:right="0"/>
        <w:jc w:val="left"/>
      </w:pPr>
      <w:r>
        <w:rPr/>
        <w:t>（</w:t>
      </w:r>
      <w:r>
        <w:rPr>
          <w:rFonts w:ascii="Times New Roman" w:hAnsi="Times New Roman" w:cs="Times New Roman" w:eastAsia="Times New Roman" w:hint="default"/>
        </w:rPr>
        <w:t>6</w:t>
      </w:r>
      <w:r>
        <w:rPr/>
        <w:t>）对按完工百分比法确认收入部分，首先了解和评价重大项目的预算总成本是否合理，是否有遗漏；不同年份间是</w:t>
      </w:r>
    </w:p>
    <w:p>
      <w:pPr>
        <w:spacing w:after="0" w:line="240" w:lineRule="auto"/>
        <w:jc w:val="left"/>
        <w:sectPr>
          <w:type w:val="continuous"/>
          <w:pgSz w:w="11910" w:h="16840"/>
          <w:pgMar w:top="1100" w:bottom="1200" w:left="1020" w:right="1020"/>
        </w:sectPr>
      </w:pPr>
    </w:p>
    <w:p>
      <w:pPr>
        <w:spacing w:line="240" w:lineRule="auto" w:before="13"/>
        <w:rPr>
          <w:rFonts w:ascii="宋体" w:hAnsi="宋体" w:cs="宋体" w:eastAsia="宋体" w:hint="default"/>
          <w:sz w:val="22"/>
          <w:szCs w:val="22"/>
        </w:rPr>
      </w:pPr>
    </w:p>
    <w:p>
      <w:pPr>
        <w:pStyle w:val="BodyText"/>
        <w:spacing w:line="316" w:lineRule="auto"/>
        <w:ind w:left="532" w:right="2463" w:hanging="420"/>
        <w:jc w:val="left"/>
      </w:pPr>
      <w:r>
        <w:rPr/>
        <w:t>否有重大异常变动；同时检查项目的合同等文件。 基于已执行的审计工作，我们得出审计结论，管理层的收入确认</w:t>
      </w:r>
      <w:r>
        <w:rPr>
          <w:spacing w:val="1"/>
        </w:rPr>
        <w:t> </w:t>
      </w:r>
      <w:r>
        <w:rPr/>
        <w:t>符合公司的会计政策。</w:t>
      </w:r>
    </w:p>
    <w:p>
      <w:pPr>
        <w:pStyle w:val="BodyText"/>
        <w:spacing w:line="240" w:lineRule="auto" w:before="19"/>
        <w:ind w:left="532" w:right="94"/>
        <w:jc w:val="left"/>
      </w:pPr>
      <w:r>
        <w:rPr/>
        <w:t>（二）应收账款坏账准备计提</w:t>
      </w:r>
    </w:p>
    <w:p>
      <w:pPr>
        <w:pStyle w:val="BodyText"/>
        <w:spacing w:line="300" w:lineRule="auto" w:before="76"/>
        <w:ind w:left="532" w:right="93"/>
        <w:jc w:val="left"/>
      </w:pPr>
      <w:r>
        <w:rPr>
          <w:rFonts w:ascii="Times New Roman" w:hAnsi="Times New Roman" w:cs="Times New Roman" w:eastAsia="Times New Roman" w:hint="default"/>
        </w:rPr>
        <w:t>1.</w:t>
      </w:r>
      <w:r>
        <w:rPr/>
        <w:t>事项描述 </w:t>
      </w:r>
      <w:r>
        <w:rPr>
          <w:spacing w:val="-1"/>
        </w:rPr>
        <w:t>如后附财务报表所示，中电鑫龙公司</w:t>
      </w:r>
      <w:r>
        <w:rPr>
          <w:rFonts w:ascii="Times New Roman" w:hAnsi="Times New Roman" w:cs="Times New Roman" w:eastAsia="Times New Roman" w:hint="default"/>
          <w:spacing w:val="-1"/>
        </w:rPr>
        <w:t>2017</w:t>
      </w:r>
      <w:r>
        <w:rPr>
          <w:spacing w:val="-1"/>
        </w:rPr>
        <w:t>年度应收账款坏账准备计提余额为</w:t>
      </w:r>
      <w:r>
        <w:rPr>
          <w:rFonts w:ascii="Times New Roman" w:hAnsi="Times New Roman" w:cs="Times New Roman" w:eastAsia="Times New Roman" w:hint="default"/>
          <w:spacing w:val="-1"/>
        </w:rPr>
        <w:t>15,701.42</w:t>
      </w:r>
      <w:r>
        <w:rPr>
          <w:spacing w:val="-1"/>
        </w:rPr>
        <w:t>万元。相关会计政策详见本节五、</w:t>
      </w:r>
    </w:p>
    <w:p>
      <w:pPr>
        <w:pStyle w:val="BodyText"/>
        <w:spacing w:line="300" w:lineRule="auto" w:before="13"/>
        <w:ind w:left="532" w:right="94" w:hanging="420"/>
        <w:jc w:val="left"/>
      </w:pPr>
      <w:r>
        <w:rPr>
          <w:rFonts w:ascii="Times New Roman" w:hAnsi="Times New Roman" w:cs="Times New Roman" w:eastAsia="Times New Roman" w:hint="default"/>
        </w:rPr>
        <w:t>11</w:t>
      </w:r>
      <w:r>
        <w:rPr/>
        <w:t>，关于于应收账款的披露详见本节七、</w:t>
      </w:r>
      <w:r>
        <w:rPr>
          <w:rFonts w:ascii="Times New Roman" w:hAnsi="Times New Roman" w:cs="Times New Roman" w:eastAsia="Times New Roman" w:hint="default"/>
        </w:rPr>
        <w:t>3</w:t>
      </w:r>
      <w:r>
        <w:rPr/>
        <w:t>；本节十七、</w:t>
      </w:r>
      <w:r>
        <w:rPr>
          <w:rFonts w:ascii="Times New Roman" w:hAnsi="Times New Roman" w:cs="Times New Roman" w:eastAsia="Times New Roman" w:hint="default"/>
        </w:rPr>
        <w:t>1</w:t>
      </w:r>
      <w:r>
        <w:rPr/>
        <w:t>。 应收账款坏账准备的计提，是基于应收款项的可回收性评估计算得出的，评估可回收性需进行大量判断，包括评估客</w:t>
      </w:r>
    </w:p>
    <w:p>
      <w:pPr>
        <w:pStyle w:val="BodyText"/>
        <w:spacing w:line="240" w:lineRule="auto" w:before="31"/>
        <w:ind w:right="94"/>
        <w:jc w:val="left"/>
      </w:pPr>
      <w:r>
        <w:rPr/>
        <w:t>户的历史还款记录、当前的经营情况和市场情况等。这些都涉及重大的会计估计，存在潜在错报风险。</w:t>
      </w:r>
    </w:p>
    <w:p>
      <w:pPr>
        <w:pStyle w:val="BodyText"/>
        <w:spacing w:line="240" w:lineRule="auto" w:before="76"/>
        <w:ind w:left="532" w:right="94"/>
        <w:jc w:val="left"/>
      </w:pPr>
      <w:r>
        <w:rPr>
          <w:rFonts w:ascii="Times New Roman" w:hAnsi="Times New Roman" w:cs="Times New Roman" w:eastAsia="Times New Roman" w:hint="default"/>
        </w:rPr>
        <w:t>2.</w:t>
      </w:r>
      <w:r>
        <w:rPr/>
        <w:t>我们针对应收账款坏账准备的审计程序主要包括（但不限于）：</w:t>
      </w:r>
    </w:p>
    <w:p>
      <w:pPr>
        <w:pStyle w:val="BodyText"/>
        <w:spacing w:line="240" w:lineRule="auto" w:before="63"/>
        <w:ind w:left="532" w:right="94"/>
        <w:jc w:val="left"/>
      </w:pPr>
      <w:r>
        <w:rPr/>
        <w:t>（</w:t>
      </w:r>
      <w:r>
        <w:rPr>
          <w:rFonts w:ascii="Times New Roman" w:hAnsi="Times New Roman" w:cs="Times New Roman" w:eastAsia="Times New Roman" w:hint="default"/>
        </w:rPr>
        <w:t>1</w:t>
      </w:r>
      <w:r>
        <w:rPr/>
        <w:t>）了解内控并测试与应收账款减值相关的内部控制；</w:t>
      </w:r>
    </w:p>
    <w:p>
      <w:pPr>
        <w:pStyle w:val="BodyText"/>
        <w:spacing w:line="240" w:lineRule="auto" w:before="63"/>
        <w:ind w:left="532" w:right="94"/>
        <w:jc w:val="left"/>
      </w:pPr>
      <w:r>
        <w:rPr/>
        <w:t>（</w:t>
      </w:r>
      <w:r>
        <w:rPr>
          <w:rFonts w:ascii="Times New Roman" w:hAnsi="Times New Roman" w:cs="Times New Roman" w:eastAsia="Times New Roman" w:hint="default"/>
        </w:rPr>
        <w:t>2</w:t>
      </w:r>
      <w:r>
        <w:rPr/>
        <w:t>）检查了应收账款坏账准备计提相关的会计政策，确认所用方法的恰当性及计提比例的合理性；</w:t>
      </w:r>
    </w:p>
    <w:p>
      <w:pPr>
        <w:pStyle w:val="BodyText"/>
        <w:spacing w:line="240" w:lineRule="auto" w:before="63"/>
        <w:ind w:left="532" w:right="94"/>
        <w:jc w:val="left"/>
      </w:pPr>
      <w:r>
        <w:rPr/>
        <w:t>（</w:t>
      </w:r>
      <w:r>
        <w:rPr>
          <w:rFonts w:ascii="Times New Roman" w:hAnsi="Times New Roman" w:cs="Times New Roman" w:eastAsia="Times New Roman" w:hint="default"/>
        </w:rPr>
        <w:t>3</w:t>
      </w:r>
      <w:r>
        <w:rPr/>
        <w:t>）对应收账款进行账龄分析，复核其准确性；</w:t>
      </w:r>
    </w:p>
    <w:p>
      <w:pPr>
        <w:pStyle w:val="BodyText"/>
        <w:spacing w:line="240" w:lineRule="auto" w:before="63"/>
        <w:ind w:left="532" w:right="94"/>
        <w:jc w:val="left"/>
      </w:pPr>
      <w:r>
        <w:rPr/>
        <w:t>（</w:t>
      </w:r>
      <w:r>
        <w:rPr>
          <w:rFonts w:ascii="Times New Roman" w:hAnsi="Times New Roman" w:cs="Times New Roman" w:eastAsia="Times New Roman" w:hint="default"/>
        </w:rPr>
        <w:t>4</w:t>
      </w:r>
      <w:r>
        <w:rPr/>
        <w:t>）对账龄较长、客户出现财务困难及存在诉讼的应收账款，复核其未来可能回款的金额，判断是否存在减值；</w:t>
      </w:r>
    </w:p>
    <w:p>
      <w:pPr>
        <w:pStyle w:val="BodyText"/>
        <w:spacing w:line="309" w:lineRule="auto" w:before="63"/>
        <w:ind w:left="532" w:right="1474"/>
        <w:jc w:val="left"/>
        <w:rPr>
          <w:rFonts w:ascii="宋体" w:hAnsi="宋体" w:cs="宋体" w:eastAsia="宋体" w:hint="default"/>
        </w:rPr>
      </w:pPr>
      <w:r>
        <w:rPr/>
        <w:t>（</w:t>
      </w:r>
      <w:r>
        <w:rPr>
          <w:rFonts w:ascii="Times New Roman" w:hAnsi="Times New Roman" w:cs="Times New Roman" w:eastAsia="Times New Roman" w:hint="default"/>
        </w:rPr>
        <w:t>5</w:t>
      </w:r>
      <w:r>
        <w:rPr/>
        <w:t>）审阅应收账款减值测试的支持性文件，评估坏账准备计提是否充分。 基于已执行的审计工作，我们得出审计结论，管理层的应收账款坏账准备计提符合公司的会计政策。 </w:t>
      </w:r>
      <w:r>
        <w:rPr>
          <w:rFonts w:ascii="宋体" w:hAnsi="宋体" w:cs="宋体" w:eastAsia="宋体" w:hint="default"/>
          <w:b/>
          <w:bCs/>
        </w:rPr>
        <w:t>四、其他信息</w:t>
      </w:r>
      <w:r>
        <w:rPr>
          <w:rFonts w:ascii="宋体" w:hAnsi="宋体" w:cs="宋体" w:eastAsia="宋体" w:hint="default"/>
        </w:rPr>
      </w:r>
    </w:p>
    <w:p>
      <w:pPr>
        <w:pStyle w:val="BodyText"/>
        <w:spacing w:line="316" w:lineRule="auto" w:before="24"/>
        <w:ind w:right="214" w:firstLine="420"/>
        <w:jc w:val="left"/>
      </w:pPr>
      <w:r>
        <w:rPr/>
        <w:t>中电鑫龙管理层（以下简称管理层）对其他信息负责。其他信息包括年度报告中涵盖的信息，但不包括财务报表和我 们的审计报告。</w:t>
      </w:r>
    </w:p>
    <w:p>
      <w:pPr>
        <w:pStyle w:val="BodyText"/>
        <w:spacing w:line="316" w:lineRule="auto" w:before="19"/>
        <w:ind w:left="532" w:right="214"/>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316" w:lineRule="auto" w:before="19"/>
        <w:ind w:left="532" w:right="214" w:hanging="420"/>
        <w:jc w:val="left"/>
      </w:pPr>
      <w:r>
        <w:rPr/>
        <w:t>过程中了解到的情况存在重大不一致或者似乎存在重大错报。 基于我们已执行的工作，如果我们确定其他信息存在重大错报，我们应当报告该事实。在这方面，我们无任何事项需</w:t>
      </w:r>
    </w:p>
    <w:p>
      <w:pPr>
        <w:pStyle w:val="BodyText"/>
        <w:spacing w:line="240" w:lineRule="auto" w:before="19"/>
        <w:ind w:right="94"/>
        <w:jc w:val="left"/>
      </w:pPr>
      <w:r>
        <w:rPr/>
        <w:t>要报告。</w:t>
      </w:r>
    </w:p>
    <w:p>
      <w:pPr>
        <w:spacing w:line="316" w:lineRule="auto" w:before="76"/>
        <w:ind w:left="532" w:right="94" w:firstLine="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管理层负责按照企业会计准则的规定编制财务报表，使其实现公允反映，并设计、执行和维护必要的内部控制，以使</w:t>
      </w:r>
    </w:p>
    <w:p>
      <w:pPr>
        <w:pStyle w:val="BodyText"/>
        <w:spacing w:line="316" w:lineRule="auto" w:before="19"/>
        <w:ind w:left="532" w:right="94" w:hanging="420"/>
        <w:jc w:val="left"/>
      </w:pPr>
      <w:r>
        <w:rPr/>
        <w:t>财务报表不存在由于舞弊或错误导致的重大错报。 在编制财务报表时，管理层负责评估中电鑫龙的持续经营能力，披露与持续经营相关的事项（如适用），并运用持续</w:t>
      </w:r>
    </w:p>
    <w:p>
      <w:pPr>
        <w:spacing w:line="316" w:lineRule="auto" w:before="19"/>
        <w:ind w:left="532" w:right="4594" w:hanging="420"/>
        <w:jc w:val="left"/>
        <w:rPr>
          <w:rFonts w:ascii="宋体" w:hAnsi="宋体" w:cs="宋体" w:eastAsia="宋体" w:hint="default"/>
          <w:sz w:val="18"/>
          <w:szCs w:val="18"/>
        </w:rPr>
      </w:pPr>
      <w:r>
        <w:rPr>
          <w:rFonts w:ascii="宋体" w:hAnsi="宋体" w:cs="宋体" w:eastAsia="宋体" w:hint="default"/>
          <w:sz w:val="18"/>
          <w:szCs w:val="18"/>
        </w:rPr>
        <w:t>经营假设，除非计划进行清算、终止运营或别无其他现实的选择。 治理层负责监督中电鑫龙的财务报告过程。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9"/>
        <w:ind w:right="190" w:firstLine="420"/>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532" w:right="94"/>
        <w:jc w:val="left"/>
      </w:pPr>
      <w:r>
        <w:rPr/>
        <w:t>在按照审计准则执行审计工作的过程中，我们运用职业判断，并保持职业怀疑。同时，我们也执行以下工作：</w:t>
      </w:r>
    </w:p>
    <w:p>
      <w:pPr>
        <w:pStyle w:val="BodyText"/>
        <w:spacing w:line="309" w:lineRule="auto" w:before="76"/>
        <w:ind w:right="111" w:firstLine="420"/>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532" w:right="94"/>
        <w:jc w:val="left"/>
      </w:pPr>
      <w:r>
        <w:rPr/>
        <w:t>（</w:t>
      </w:r>
      <w:r>
        <w:rPr>
          <w:rFonts w:ascii="Times New Roman" w:hAnsi="Times New Roman" w:cs="Times New Roman" w:eastAsia="Times New Roman" w:hint="default"/>
        </w:rPr>
        <w:t>2</w:t>
      </w:r>
      <w:r>
        <w:rPr/>
        <w:t>）了解与审计相关的内部控制，以设计恰当的审计程序。但但目的并非对内部控制的有效性发表意见。</w:t>
      </w:r>
    </w:p>
    <w:p>
      <w:pPr>
        <w:pStyle w:val="BodyText"/>
        <w:spacing w:line="240" w:lineRule="auto" w:before="63"/>
        <w:ind w:left="532" w:right="94"/>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90" w:firstLine="420"/>
        <w:jc w:val="both"/>
      </w:pPr>
      <w:r>
        <w:rPr>
          <w:spacing w:val="-1"/>
        </w:rPr>
        <w:t>（</w:t>
      </w:r>
      <w:r>
        <w:rPr>
          <w:rFonts w:ascii="Times New Roman" w:hAnsi="Times New Roman" w:cs="Times New Roman" w:eastAsia="Times New Roman" w:hint="default"/>
          <w:spacing w:val="-1"/>
        </w:rPr>
        <w:t>4</w:t>
      </w:r>
      <w:r>
        <w:rPr>
          <w:spacing w:val="-1"/>
        </w:rPr>
        <w:t>）对管理层使用持续经营假设的恰当性得出结论。同时，根据获取的审计证据，就可能导致对中电鑫龙持续经营能</w:t>
      </w:r>
      <w:r>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3"/>
        </w:rPr>
        <w:t> </w:t>
      </w:r>
      <w:r>
        <w:rPr>
          <w:spacing w:val="-63"/>
        </w:rPr>
      </w:r>
      <w:r>
        <w:rPr/>
        <w:t>于截至审计报告日可获得的信息。然而，未来的事项或情况可能导致中电鑫龙不能持续经营。</w:t>
      </w:r>
    </w:p>
    <w:p>
      <w:pPr>
        <w:spacing w:after="0" w:line="312" w:lineRule="auto"/>
        <w:jc w:val="both"/>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240" w:lineRule="auto"/>
        <w:ind w:left="532"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96" w:firstLine="420"/>
        <w:jc w:val="left"/>
      </w:pPr>
      <w:r>
        <w:rPr>
          <w:spacing w:val="-1"/>
        </w:rPr>
        <w:t>（</w:t>
      </w:r>
      <w:r>
        <w:rPr>
          <w:rFonts w:ascii="Times New Roman" w:hAnsi="Times New Roman" w:cs="Times New Roman" w:eastAsia="Times New Roman" w:hint="default"/>
          <w:spacing w:val="-1"/>
        </w:rPr>
        <w:t>6</w:t>
      </w:r>
      <w:r>
        <w:rPr>
          <w:spacing w:val="-1"/>
        </w:rPr>
        <w:t>）就中电鑫龙中实体或业务活动的财务信息获取充分、适当的审计证据，以对财务报表发表审计意见。我们负责指</w:t>
      </w:r>
      <w:r>
        <w:rPr/>
        <w:t> 导、监督和执行集团审计，并对审计意见承担全部责任。</w:t>
      </w:r>
    </w:p>
    <w:p>
      <w:pPr>
        <w:pStyle w:val="BodyText"/>
        <w:spacing w:line="316" w:lineRule="auto" w:before="31"/>
        <w:ind w:right="0" w:firstLine="420"/>
        <w:jc w:val="left"/>
      </w:pPr>
      <w:r>
        <w:rPr/>
        <w:t>我们与治理层就计划的审计范围、时间安排和重大审计发现等事项进行沟通，包括沟通我们在审计中识别出的值得关 注的内部控制缺陷。</w:t>
      </w:r>
    </w:p>
    <w:p>
      <w:pPr>
        <w:pStyle w:val="BodyText"/>
        <w:spacing w:line="314" w:lineRule="auto" w:before="19"/>
        <w:ind w:right="0" w:firstLine="420"/>
        <w:jc w:val="left"/>
      </w:pPr>
      <w:r>
        <w:rPr/>
        <w:t>我们还就已遵守与独立性相关的职业道德要求向治理层提供声明，并与治理层沟通可能被合理认为影响我们独立性的 所有关系和其他事项，以及相关的防范措施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 </w:t>
      </w:r>
      <w:r>
        <w:rPr>
          <w:spacing w:val="-2"/>
        </w:rPr>
        <w:t>从与治理层沟通过的事项中，我们确定哪些事项对本年财务报表审计最为重要，因而构成关键审计事项。我们在审计报告中</w:t>
      </w:r>
      <w:r>
        <w:rPr>
          <w:spacing w:val="-65"/>
        </w:rPr>
        <w:t> </w:t>
      </w:r>
      <w:r>
        <w:rPr>
          <w:spacing w:val="-65"/>
        </w:rPr>
      </w:r>
      <w:r>
        <w:rPr>
          <w:spacing w:val="-2"/>
        </w:rPr>
        <w:t>描述这些事项，除非法律法规禁止公开披露这些事项，或在极少数情形下，如果合理预期在审计报告中沟通某事项造成的负</w:t>
      </w:r>
      <w:r>
        <w:rPr>
          <w:spacing w:val="-65"/>
        </w:rPr>
        <w:t> </w:t>
      </w:r>
      <w:r>
        <w:rPr>
          <w:spacing w:val="-65"/>
        </w:rPr>
      </w:r>
      <w:r>
        <w:rPr/>
        <w:t>面后果超过在公众利益方面产生的益处，我们确定不应在审计报告中沟通该事项。</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87" w:footer="1016" w:top="1100" w:bottom="1200" w:left="1020" w:right="1020"/>
        </w:sectPr>
      </w:pPr>
    </w:p>
    <w:p>
      <w:pPr>
        <w:pStyle w:val="BodyText"/>
        <w:spacing w:line="240" w:lineRule="auto"/>
        <w:ind w:right="-20"/>
        <w:jc w:val="left"/>
      </w:pPr>
      <w:r>
        <w:rPr/>
        <w:t>编制单位：安徽中电兴发与鑫龙科技股份有限公司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77"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100" w:bottom="1200" w:left="1020" w:right="1020"/>
          <w:cols w:num="3" w:equalWidth="0">
            <w:col w:w="4073" w:space="40"/>
            <w:col w:w="1564" w:space="3242"/>
            <w:col w:w="95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1,248,207,198.83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793,255,872.40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79,548,329.06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52,409,905.10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868,317,381.41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1,033,162,394.04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23,682,860.58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25,732,163.27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83,219.18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72,220,855.45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102,690,112.25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1,150,428,526.42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888,635,790.07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32,277,421.06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33,729,752.09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3,474,682,572.81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2,929,699,208.40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26,515,722.32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75,465,790.34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22,773,197.89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23,390,196.11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94,538,276.98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12,777,102.43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605,834,082.13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739,691,756.71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2,557,465.74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102,946,964.73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109,785,099.35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1,465,424,211.79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1,465,424,211.79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5,817,051.30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5,611,146.35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55,124,706.69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46,152,469.41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1,755,442.42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2,294,554.42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2,386,729,656.25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2,489,149,792.65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5,861,412,229.06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5,418,849,001.05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85,025,110.82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93,981,175.09</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307,887,133.80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369,912,790.52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197,397,775.69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346,315,542.65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20,443,036.22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16,262,312.90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38,445,865.51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38,398,746.18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652,201.38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201,474.32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16,024,207.42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10,586,234.48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8,798,031.63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1,164,875,330.84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1,004,456,307.77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27,871,569.02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27,514,732.78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15,713,586.94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18,351,098.91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138,129,840.68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222,714,996.64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108,865,831.69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1,387,590,327.48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1,113,322,139.46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703,960,660.00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703,960,660.00</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1016" w:header="787" w:top="1100" w:bottom="1200" w:left="1020" w:right="1020"/>
          <w:pgNumType w:start="9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2,902,710,165.81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2,902,710,165.81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48,480,839.94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46,685,529.33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647,085,150.91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504,823,850.00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4,302,236,816.66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4,158,180,205.14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171,585,084.92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147,346,656.45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4,473,821,901.58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4,305,526,861.59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5,861,412,229.06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5,418,849,001.05</w:t>
            </w:r>
          </w:p>
        </w:tc>
      </w:tr>
    </w:tbl>
    <w:p>
      <w:pPr>
        <w:spacing w:line="240" w:lineRule="auto" w:before="1"/>
        <w:rPr>
          <w:rFonts w:ascii="Times New Roman" w:hAnsi="Times New Roman" w:cs="Times New Roman" w:eastAsia="Times New Roman" w:hint="default"/>
          <w:sz w:val="23"/>
          <w:szCs w:val="23"/>
        </w:rPr>
      </w:pPr>
    </w:p>
    <w:p>
      <w:pPr>
        <w:pStyle w:val="BodyText"/>
        <w:tabs>
          <w:tab w:pos="3511" w:val="left" w:leader="none"/>
          <w:tab w:pos="7739" w:val="left" w:leader="none"/>
        </w:tabs>
        <w:spacing w:line="240" w:lineRule="auto"/>
        <w:ind w:left="0" w:right="211"/>
        <w:jc w:val="right"/>
      </w:pPr>
      <w:r>
        <w:rPr/>
        <w:t>法定代表人：束龙胜</w:t>
        <w:tab/>
        <w:t>主管会计工作负责人：陶黎明</w:t>
        <w:tab/>
        <w:t>会计机构负责人：杨勇</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138,508,195.31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302,315,313.80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58,636,497.53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35,980,912.78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448,545,081.49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436,517,018.22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9,428,742.05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8,390,690.12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27,140,592.48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27,906,292.70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422,804,441.75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560,238,387.88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758,431.35</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1,105,821,981.96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1,371,348,615.50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3,606,069,664.02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2,901,110,433.45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54,876,819.81</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232,380,371.94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309,712,579.93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54,176,272.94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55,288,243.33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34,619,920.29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24,547,266.13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221,692.42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774,554.42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3,988,344,741.42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3,297,433,077.26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5,094,166,723.38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4,668,781,692.76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58,932,000.00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72,845,618.21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153,384,684.31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163,801,426.16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37,095,848.25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44,361,071.69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2,563,650.97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2,023,955.84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8,855,337.47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4,635,362.83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624,708.33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51,172.92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464,301,915.98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441,028,991.32</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1,777,031.63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1,205,758,145.31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770,524,630.60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27,738,569.02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27,381,732.78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27,738,569.02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27,381,732.78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1,233,496,714.33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797,906,363.38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703,960,660.00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703,960,660.00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2,896,291,436.64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2,896,291,436.64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47,002,729.69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45,207,419.08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213,415,182.72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225,415,813.66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3,860,670,009.05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3,870,875,329.38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5,094,166,723.38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4,668,781,692.76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r>
        <w:rPr/>
        <w:pict>
          <v:shape style="position:absolute;margin-left:204.839996pt;margin-top:697.600037pt;width:166.3pt;height:19.7pt;mso-position-horizontal-relative:page;mso-position-vertical-relative:page;z-index:-1197016"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210.850006pt;margin-top:561.400024pt;width:160.25pt;height:19.850pt;mso-position-horizontal-relative:page;mso-position-vertical-relative:page;z-index:-1196992" coordorigin="4217,11228" coordsize="3205,397">
            <v:shape style="position:absolute;left:4217;top:11228;width:3205;height:397" coordorigin="4217,11228" coordsize="3205,397" path="m4217,11228l7422,11228,7422,11625,4217,11625,4217,11228xe" filled="true" fillcolor="#ffffff" stroked="false">
              <v:path arrowok="t"/>
              <v:fill type="solid"/>
            </v:shape>
            <w10:wrap type="none"/>
          </v:group>
        </w:pict>
      </w:r>
      <w:r>
        <w:rPr/>
        <w:pict>
          <v:group style="position:absolute;margin-left:210.850006pt;margin-top:697.600037pt;width:160.25pt;height:19.850pt;mso-position-horizontal-relative:page;mso-position-vertical-relative:page;z-index:-1196968" coordorigin="4217,13952" coordsize="3205,397">
            <v:shape style="position:absolute;left:4217;top:13952;width:3205;height:397" coordorigin="4217,13952" coordsize="3205,397" path="m4217,13952l7422,13952,7422,14349,4217,14349,4217,13952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2,025,570,083.97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1,671,111,700.03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2,025,570,083.97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1,671,111,700.03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1,818,544,983.00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1,492,155,957.31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1,446,961,484.54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1,120,756,113.22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27,347,142.09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21,410,388.35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106,229,201.29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91,574,125.75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205,455,650.39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182,361,668.08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-1,354,556.36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27,929,157.00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33,906,061.05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48,124,504.91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-2,716,534.44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-2,160,990.56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-5,116,998.22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-3,582,945.58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5"/>
                <w:sz w:val="18"/>
                <w:szCs w:val="18"/>
              </w:rPr>
              <w:t>益</w:t>
            </w:r>
            <w:r>
              <w:rPr>
                <w:rFonts w:ascii="宋体" w:hAnsi="宋体" w:cs="宋体" w:eastAsia="宋体" w:hint="default"/>
                <w:spacing w:val="-3"/>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19,316,532.78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223,625,099.31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176,794,752.16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5,320,539.60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31,504,996.09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2,193,616.49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2,793,051.70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226,752,022.42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205,506,696.55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33,421,934.74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31,609,156.10</w:t>
            </w: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193,330,087.68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173,897,540.45</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193,330,087.68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173,897,540.45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172,215,037.92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155,797,834.20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21,115,049.76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18,099,706.25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193,330,087.68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173,897,540.45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172,215,037.92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155,797,834.20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21,115,049.76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18,099,706.25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0.2446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0.2394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0.2446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0.2394</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2"/>
        <w:rPr>
          <w:rFonts w:ascii="Times New Roman" w:hAnsi="Times New Roman" w:cs="Times New Roman" w:eastAsia="Times New Roman" w:hint="default"/>
          <w:sz w:val="26"/>
          <w:szCs w:val="26"/>
        </w:rPr>
      </w:pPr>
    </w:p>
    <w:p>
      <w:pPr>
        <w:pStyle w:val="BodyText"/>
        <w:tabs>
          <w:tab w:pos="3623" w:val="left" w:leader="none"/>
          <w:tab w:pos="7852" w:val="left" w:leader="none"/>
        </w:tabs>
        <w:spacing w:line="592" w:lineRule="auto"/>
        <w:ind w:right="211"/>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 法定代表人：束龙胜</w:t>
        <w:tab/>
        <w:t>主管会计工作负责人：陶黎明</w:t>
        <w:tab/>
        <w:t>会计机构负责人：杨勇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5"/>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596,501,630.89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497,000,728.67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496,407,900.04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391,723,784.10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16,501,773.29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9,528,172.43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49,173,522.64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42,705,822.44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66,416,457.57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67,659,631.55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8,073,236.66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30,360,957.81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25,753,416.75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23,666,145.90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63,659,484.29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74,332,245.34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-598,478.34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-559,130.02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10,413,352.28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8,248,160.51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5,688,459.78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832,063.50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18,415,090.56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1,199,772.10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1,574,575.86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7,880,451.91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22,528,974.48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-10,072,654.16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-8,679,704.69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17,953,106.07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31,208,679.17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17,953,106.07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31,208,679.17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17,953,106.07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31,208,679.17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7" w:right="0"/>
              <w:jc w:val="left"/>
              <w:rPr>
                <w:rFonts w:ascii="Times New Roman" w:hAnsi="Times New Roman" w:cs="Times New Roman" w:eastAsia="Times New Roman" w:hint="default"/>
                <w:sz w:val="18"/>
                <w:szCs w:val="18"/>
              </w:rPr>
            </w:pPr>
            <w:r>
              <w:rPr>
                <w:rFonts w:ascii="Times New Roman"/>
                <w:sz w:val="18"/>
              </w:rPr>
              <w:t>2,419,256,727.78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6" w:right="0"/>
              <w:jc w:val="left"/>
              <w:rPr>
                <w:rFonts w:ascii="Times New Roman" w:hAnsi="Times New Roman" w:cs="Times New Roman" w:eastAsia="Times New Roman" w:hint="default"/>
                <w:sz w:val="18"/>
                <w:szCs w:val="18"/>
              </w:rPr>
            </w:pPr>
            <w:r>
              <w:rPr>
                <w:rFonts w:ascii="Times New Roman"/>
                <w:sz w:val="18"/>
              </w:rPr>
              <w:t>1,829,923,623.68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4,250,817.90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8,397,484.25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66,540,448.19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56,895,458.69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2,490,047,993.87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1,895,216,566.62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1,929,973,686.85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1,199,650,179.36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133,369,299.17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124,879,778.72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150,284,328.86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151,250,141.84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125,454,859.86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124,776,450.08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2,339,082,174.74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1,600,556,550.00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150,965,819.13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294,660,016.62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161,296,834.95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2,483,682.96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1,936,659.73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1,865,203.33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3,142,273.22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301,348,886.29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166,375,767.90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27,557,242.98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51,397,031.64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151,500,000.00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25,430,596.63</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300,057,242.98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228,327,628.27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1,291,643.31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-61,951,860.37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1,050,899,282.00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566,000,000.00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739,700,000.00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1,616,899,282.00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1,417,000,000.00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51,344,073.96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72,422,410.28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7,076,621.29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11,242,770.29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2,231,041.90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430,844,073.96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1,491,653,452.18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308,855,926.04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125,245,829.82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-24,496.27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27,202.89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461,088,892.21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357,981,188.96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765,253,871.64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407,272,682.68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1,226,342,763.85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765,253,871.64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650,320,453.80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714,560,200.61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42,567,806.79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19,613,001.71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692,888,260.59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734,173,202.32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445,618,537.80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373,096,798.90</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right="51"/>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40,933,401.07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40,623,141.41</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51,729,293.90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30,545,248.98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65,349,918.43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167,623,027.47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603,631,151.20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611,888,216.76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89,257,109.39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122,284,985.56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64,257,962.63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74,891,375.36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1,809,064.95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3,000,617.09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106,067,027.58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77,891,992.45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4,612,599.36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13,784,691.05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745,557,708.91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185,500,000.00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750,170,308.27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199,284,691.05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-644,103,280.69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-121,392,698.60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1,032,249,282.00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1,422,249,282.00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42,609,647.25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53,693,458.94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2,231,041.90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312,609,647.25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1,267,924,500.84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397,390,352.75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154,324,781.16</w:t>
            </w: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1016" w:header="787" w:top="1100" w:bottom="1200" w:left="1020" w:right="1020"/>
          <w:pgNumType w:start="10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-157,455,818.55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155,217,068.12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286,952,111.88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131,735,043.76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129,496,293.33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286,952,111.88</w:t>
            </w: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5"/>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0" w:right="7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0" w:right="80"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703,96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0,660.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10,165.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46,685,</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529.33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504,823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147,346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,656.45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26,861.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703,96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0,660.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10,165.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46,685,</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529.33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504,823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147,346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,656.45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26,861.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1,795,3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10.61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142,261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,300.91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24,238,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428.47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168,295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,039.99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172,215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,037.92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21,115,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049.76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193,330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,087.68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10,200,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10,200,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10,200,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10,200,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1,795,3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10.61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-29,953,</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737.01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-7,076,6</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21.29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-35,235,</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047.69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1,795,3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10.61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-1,795,3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10.61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-28,158,</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426.40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-7,076,6</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21.29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-35,235,</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047.69</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703,96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0,660.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10,165.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48,480,</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839.94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647,085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,150.91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171,585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,084.92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21,901.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r>
    </w:tbl>
    <w:p>
      <w:pPr>
        <w:pStyle w:val="BodyText"/>
        <w:spacing w:line="240" w:lineRule="auto" w:before="50"/>
        <w:ind w:right="0"/>
        <w:jc w:val="left"/>
      </w:pPr>
      <w:r>
        <w:rPr/>
        <w:t>上期金额</w:t>
      </w:r>
    </w:p>
    <w:p>
      <w:pPr>
        <w:pStyle w:val="BodyText"/>
        <w:spacing w:line="240" w:lineRule="auto" w:before="117"/>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51"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2"/>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5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8"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53" w:right="6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9" w:right="7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7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632,91</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8,760.</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77,395.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661.41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372,400</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,284.04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122,283</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,984.79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3,113,4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45,085.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632,91</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8,760.</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77,395.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661.41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372,400</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,284.04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122,283</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,984.79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3,113,4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45,085.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71,041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960,432</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,770.35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3,120,8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67.92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132,423</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,565.96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25,062,</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671.66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81,775.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155,797</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,834.20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 w:right="0"/>
              <w:jc w:val="left"/>
              <w:rPr>
                <w:rFonts w:ascii="Times New Roman" w:hAnsi="Times New Roman" w:cs="Times New Roman" w:eastAsia="Times New Roman" w:hint="default"/>
                <w:sz w:val="18"/>
                <w:szCs w:val="18"/>
              </w:rPr>
            </w:pPr>
            <w:r>
              <w:rPr>
                <w:rFonts w:ascii="Times New Roman"/>
                <w:sz w:val="18"/>
              </w:rPr>
              <w:t>18,099,</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706.25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173,897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,540.45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71,041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960,432</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,770.35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18,205,</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735.70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80,406.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960,103</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,321.23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18,650,</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95,221.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329,449</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155,034</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484,484</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left"/>
              <w:rPr>
                <w:rFonts w:ascii="Times New Roman" w:hAnsi="Times New Roman" w:cs="Times New Roman" w:eastAsia="Times New Roman" w:hint="default"/>
                <w:sz w:val="18"/>
                <w:szCs w:val="18"/>
              </w:rPr>
            </w:pPr>
            <w:r>
              <w:rPr>
                <w:rFonts w:ascii="Times New Roman"/>
                <w:sz w:val="18"/>
              </w:rPr>
              <w:t>-599,29</w:t>
            </w:r>
          </w:p>
          <w:p>
            <w:pPr>
              <w:pStyle w:val="TableParagraph"/>
              <w:spacing w:line="240" w:lineRule="auto" w:before="105"/>
              <w:ind w:left="303" w:right="0"/>
              <w:jc w:val="left"/>
              <w:rPr>
                <w:rFonts w:ascii="Times New Roman" w:hAnsi="Times New Roman" w:cs="Times New Roman" w:eastAsia="Times New Roman" w:hint="default"/>
                <w:sz w:val="18"/>
                <w:szCs w:val="18"/>
              </w:rPr>
            </w:pPr>
            <w:r>
              <w:rPr>
                <w:rFonts w:ascii="Times New Roman"/>
                <w:sz w:val="18"/>
              </w:rPr>
              <w:t>9.18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-599,29</w:t>
            </w:r>
          </w:p>
          <w:p>
            <w:pPr>
              <w:pStyle w:val="TableParagraph"/>
              <w:spacing w:line="240" w:lineRule="auto" w:before="105"/>
              <w:ind w:left="311" w:right="0"/>
              <w:jc w:val="left"/>
              <w:rPr>
                <w:rFonts w:ascii="Times New Roman" w:hAnsi="Times New Roman" w:cs="Times New Roman" w:eastAsia="Times New Roman" w:hint="default"/>
                <w:sz w:val="18"/>
                <w:szCs w:val="18"/>
              </w:rPr>
            </w:pPr>
            <w:r>
              <w:rPr>
                <w:rFonts w:ascii="Times New Roman"/>
                <w:sz w:val="18"/>
              </w:rPr>
              <w:t>9.18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3,120,8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67.92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-23,374,</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268.24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-11,242,</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770.29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-31,496,</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170.61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3,120,8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67.92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-3,120,8</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67.92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-20,253,</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400.32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-11,242,</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770.29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-31,496,</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170.61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703,96</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0,660.</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10,165.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46,685,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504,823</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,850.00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147,346</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,656.45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26,861.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5"/>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703,960,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Times New Roman" w:hAnsi="Times New Roman" w:cs="Times New Roman" w:eastAsia="Times New Roman" w:hint="default"/>
                <w:sz w:val="18"/>
                <w:szCs w:val="18"/>
              </w:rPr>
            </w:pPr>
            <w:r>
              <w:rPr>
                <w:rFonts w:ascii="Times New Roman"/>
                <w:sz w:val="18"/>
              </w:rPr>
              <w:t>2,896,291</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,436.64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45,207,41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225,415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,813.66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3,870,875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,329.38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703,960,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Times New Roman" w:hAnsi="Times New Roman" w:cs="Times New Roman" w:eastAsia="Times New Roman" w:hint="default"/>
                <w:sz w:val="18"/>
                <w:szCs w:val="18"/>
              </w:rPr>
            </w:pPr>
            <w:r>
              <w:rPr>
                <w:rFonts w:ascii="Times New Roman"/>
                <w:sz w:val="18"/>
              </w:rPr>
              <w:t>2,896,291</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,436.64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45,207,41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225,415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,813.66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3,870,875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,329.38</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630.94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-10,205,3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20.33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17,953,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106.07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17,953,10</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6.07</w:t>
            </w: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1,795,310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-29,953,</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737.01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-28,158,4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26.40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1,795,310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-1,795,3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10.61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-28,158,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426.40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-28,158,4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26.40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703,960,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2,896,291</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,436.64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47,002,72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9.69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213,415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,182.72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3,860,670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,009.05</w:t>
            </w:r>
          </w:p>
        </w:tc>
      </w:tr>
    </w:tbl>
    <w:p>
      <w:pPr>
        <w:pStyle w:val="BodyText"/>
        <w:spacing w:line="240" w:lineRule="auto" w:before="50"/>
        <w:ind w:right="0"/>
        <w:jc w:val="left"/>
      </w:pPr>
      <w:r>
        <w:rPr/>
        <w:t>上期金额</w:t>
      </w:r>
    </w:p>
    <w:p>
      <w:pPr>
        <w:pStyle w:val="BodyText"/>
        <w:spacing w:line="240" w:lineRule="auto" w:before="117"/>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632,918,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1,936,188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,115.41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42,086,55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217,581</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,402.73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2,828,774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,829.30</w:t>
            </w:r>
          </w:p>
        </w:tc>
      </w:tr>
    </w:tbl>
    <w:p>
      <w:pPr>
        <w:spacing w:after="0" w:line="240" w:lineRule="auto"/>
        <w:jc w:val="center"/>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632,918,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1,936,188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,115.41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42,086,55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217,581</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,402.73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2,828,774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,829.30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71,041,9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960,103,3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21.23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3,120,867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7,834,4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10.93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1,042,100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,500.08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r>
              <w:rPr>
                <w:rFonts w:ascii="Times New Roman"/>
                <w:sz w:val="18"/>
              </w:rPr>
              <w:t>31,208,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679.17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31,208,67</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9.17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71,041,9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960,103,3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21.23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1,031,145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,221.23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71,041,9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960,103,3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21.23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1,031,145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,221.23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3,120,867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-23,374,</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268.24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-20,253,4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00.32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3,120,867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-3,120,8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67.92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-20,253,</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400.32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-20,253,4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00.32</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703,960,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Times New Roman" w:hAnsi="Times New Roman" w:cs="Times New Roman" w:eastAsia="Times New Roman" w:hint="default"/>
                <w:sz w:val="18"/>
                <w:szCs w:val="18"/>
              </w:rPr>
            </w:pPr>
            <w:r>
              <w:rPr>
                <w:rFonts w:ascii="Times New Roman"/>
                <w:sz w:val="18"/>
              </w:rPr>
              <w:t>2,896,291</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,436.64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45,207,41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225,415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,813.66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3,870,875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,329.38</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03"/>
        <w:jc w:val="left"/>
        <w:rPr>
          <w:b w:val="0"/>
          <w:bCs w:val="0"/>
        </w:rPr>
      </w:pPr>
      <w:r>
        <w:rPr/>
        <w:t>三、公司基本情况</w:t>
      </w:r>
      <w:r>
        <w:rPr>
          <w:b w:val="0"/>
          <w:bCs w:val="0"/>
        </w:rPr>
      </w:r>
    </w:p>
    <w:p>
      <w:pPr>
        <w:spacing w:line="240" w:lineRule="auto" w:before="9"/>
        <w:rPr>
          <w:rFonts w:ascii="宋体" w:hAnsi="宋体" w:cs="宋体" w:eastAsia="宋体" w:hint="default"/>
          <w:b/>
          <w:bCs/>
          <w:sz w:val="26"/>
          <w:szCs w:val="26"/>
        </w:rPr>
      </w:pPr>
    </w:p>
    <w:p>
      <w:pPr>
        <w:spacing w:line="316" w:lineRule="auto" w:before="0"/>
        <w:ind w:left="532" w:right="246" w:hanging="6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（一）公司注册地、组织形式和总部地址</w:t>
      </w:r>
      <w:r>
        <w:rPr>
          <w:rFonts w:ascii="宋体" w:hAnsi="宋体" w:cs="宋体" w:eastAsia="宋体" w:hint="default"/>
          <w:b/>
          <w:bCs/>
          <w:w w:val="99"/>
          <w:sz w:val="18"/>
          <w:szCs w:val="18"/>
        </w:rPr>
        <w:t> </w:t>
      </w:r>
      <w:r>
        <w:rPr>
          <w:rFonts w:ascii="宋体" w:hAnsi="宋体" w:cs="宋体" w:eastAsia="宋体" w:hint="default"/>
          <w:spacing w:val="-2"/>
          <w:sz w:val="18"/>
          <w:szCs w:val="18"/>
        </w:rPr>
        <w:t>安徽中电兴发与鑫龙科技股份有限公司（原名：安徽鑫龙电器股份有限公司，以下简称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）成立于</w:t>
      </w:r>
      <w:r>
        <w:rPr>
          <w:rFonts w:ascii="Times New Roman" w:hAnsi="Times New Roman" w:cs="Times New Roman" w:eastAsia="Times New Roman" w:hint="default"/>
          <w:spacing w:val="-2"/>
          <w:sz w:val="18"/>
          <w:szCs w:val="18"/>
        </w:rPr>
        <w:t>1998</w:t>
      </w:r>
    </w:p>
    <w:p>
      <w:pPr>
        <w:pStyle w:val="BodyText"/>
        <w:spacing w:line="300" w:lineRule="auto" w:before="0"/>
        <w:ind w:right="103"/>
        <w:jc w:val="left"/>
      </w:pP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15</w:t>
      </w:r>
      <w:r>
        <w:rPr>
          <w:spacing w:val="-1"/>
        </w:rPr>
        <w:t>日，经安徽省工商行政管理局核准登记注册，企业法人营业执照的统一社会信用代码为：</w:t>
      </w:r>
      <w:r>
        <w:rPr>
          <w:rFonts w:ascii="Times New Roman" w:hAnsi="Times New Roman" w:cs="Times New Roman" w:eastAsia="Times New Roman" w:hint="default"/>
          <w:spacing w:val="-1"/>
        </w:rPr>
        <w:t>91340200149661982L</w:t>
      </w:r>
      <w:r>
        <w:rPr>
          <w:spacing w:val="-1"/>
        </w:rPr>
        <w:t>，注</w:t>
      </w:r>
      <w:r>
        <w:rPr>
          <w:spacing w:val="-50"/>
        </w:rPr>
        <w:t> </w:t>
      </w:r>
      <w:r>
        <w:rPr>
          <w:spacing w:val="-50"/>
        </w:rPr>
      </w:r>
      <w:r>
        <w:rPr/>
        <w:t>册资本</w:t>
      </w:r>
      <w:r>
        <w:rPr>
          <w:rFonts w:ascii="Times New Roman" w:hAnsi="Times New Roman" w:cs="Times New Roman" w:eastAsia="Times New Roman" w:hint="default"/>
        </w:rPr>
        <w:t>70,396.066</w:t>
      </w:r>
      <w:r>
        <w:rPr/>
        <w:t>万元，注册地址：安徽省芜湖市经济技术开发区电器部件园（九华北路</w:t>
      </w:r>
      <w:r>
        <w:rPr>
          <w:rFonts w:ascii="Times New Roman" w:hAnsi="Times New Roman" w:cs="Times New Roman" w:eastAsia="Times New Roman" w:hint="default"/>
        </w:rPr>
        <w:t>118</w:t>
      </w:r>
      <w:r>
        <w:rPr/>
        <w:t>号），法定代表人：束龙胜。</w:t>
      </w:r>
    </w:p>
    <w:p>
      <w:pPr>
        <w:pStyle w:val="BodyText"/>
        <w:spacing w:line="300" w:lineRule="auto" w:before="13"/>
        <w:ind w:right="103" w:firstLine="420"/>
        <w:jc w:val="left"/>
      </w:pPr>
      <w:r>
        <w:rPr/>
        <w:t>根据本公司</w:t>
      </w:r>
      <w:r>
        <w:rPr>
          <w:rFonts w:ascii="Times New Roman" w:hAnsi="Times New Roman" w:cs="Times New Roman" w:eastAsia="Times New Roman" w:hint="default"/>
        </w:rPr>
        <w:t>2008</w:t>
      </w:r>
      <w:r>
        <w:rPr/>
        <w:t>年第一次临时股东大会决议及中国证券监督管理委员会证监许可</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rFonts w:ascii="Times New Roman" w:hAnsi="Times New Roman" w:cs="Times New Roman" w:eastAsia="Times New Roman" w:hint="default"/>
        </w:rPr>
        <w:t>929</w:t>
      </w:r>
      <w:r>
        <w:rPr/>
        <w:t>号文</w:t>
      </w:r>
      <w:r>
        <w:rPr>
          <w:rFonts w:ascii="Times New Roman" w:hAnsi="Times New Roman" w:cs="Times New Roman" w:eastAsia="Times New Roman" w:hint="default"/>
        </w:rPr>
        <w:t>“</w:t>
      </w:r>
      <w:r>
        <w:rPr/>
        <w:t>关于核准安徽鑫龙电 </w:t>
      </w:r>
      <w:r>
        <w:rPr>
          <w:spacing w:val="-2"/>
        </w:rPr>
        <w:t>器股份有限公司首次公开发行股票的批复</w:t>
      </w:r>
      <w:r>
        <w:rPr>
          <w:rFonts w:ascii="Times New Roman" w:hAnsi="Times New Roman" w:cs="Times New Roman" w:eastAsia="Times New Roman" w:hint="default"/>
          <w:spacing w:val="-2"/>
        </w:rPr>
        <w:t>”</w:t>
      </w:r>
      <w:r>
        <w:rPr>
          <w:spacing w:val="-2"/>
        </w:rPr>
        <w:t>，本公司分别于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日采用网下配售方式向询价对象公开发行人民币普通</w:t>
      </w:r>
      <w:r>
        <w:rPr>
          <w:spacing w:val="-51"/>
        </w:rPr>
        <w:t> </w:t>
      </w:r>
      <w:r>
        <w:rPr>
          <w:spacing w:val="-1"/>
        </w:rPr>
        <w:t>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560</w:t>
      </w:r>
      <w:r>
        <w:rPr>
          <w:spacing w:val="-1"/>
        </w:rPr>
        <w:t>万股，</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18</w:t>
      </w:r>
      <w:r>
        <w:rPr>
          <w:spacing w:val="-1"/>
        </w:rPr>
        <w:t>日采用网上定价方式公开发行人民币普通股（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2,240</w:t>
      </w:r>
      <w:r>
        <w:rPr>
          <w:spacing w:val="-1"/>
        </w:rPr>
        <w:t>万股，共计公开发行人民币普通</w:t>
      </w:r>
      <w:r>
        <w:rPr>
          <w:spacing w:val="-65"/>
        </w:rPr>
        <w:t> </w:t>
      </w:r>
      <w:r>
        <w:rPr>
          <w:spacing w:val="-65"/>
        </w:rPr>
      </w:r>
      <w:r>
        <w:rPr>
          <w:spacing w:val="-1"/>
        </w:rPr>
        <w:t>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2,800</w:t>
      </w:r>
      <w:r>
        <w:rPr>
          <w:spacing w:val="-1"/>
        </w:rPr>
        <w:t>万股，每股发行价格为</w:t>
      </w:r>
      <w:r>
        <w:rPr>
          <w:rFonts w:ascii="Times New Roman" w:hAnsi="Times New Roman" w:cs="Times New Roman" w:eastAsia="Times New Roman" w:hint="default"/>
          <w:spacing w:val="-1"/>
        </w:rPr>
        <w:t>9.50</w:t>
      </w:r>
      <w:r>
        <w:rPr>
          <w:spacing w:val="-1"/>
        </w:rPr>
        <w:t>元。公司发行后社会公众股为</w:t>
      </w:r>
      <w:r>
        <w:rPr>
          <w:rFonts w:ascii="Times New Roman" w:hAnsi="Times New Roman" w:cs="Times New Roman" w:eastAsia="Times New Roman" w:hint="default"/>
          <w:spacing w:val="-1"/>
        </w:rPr>
        <w:t>2800</w:t>
      </w:r>
      <w:r>
        <w:rPr>
          <w:spacing w:val="-1"/>
        </w:rPr>
        <w:t>万股，出资方式全部为货币资金。本次发行后</w:t>
      </w:r>
      <w:r>
        <w:rPr>
          <w:spacing w:val="-70"/>
        </w:rPr>
        <w:t> </w:t>
      </w:r>
      <w:r>
        <w:rPr>
          <w:spacing w:val="-70"/>
        </w:rPr>
      </w:r>
      <w:r>
        <w:rPr/>
        <w:t>本公司的注册资本为</w:t>
      </w:r>
      <w:r>
        <w:rPr>
          <w:rFonts w:ascii="Times New Roman" w:hAnsi="Times New Roman" w:cs="Times New Roman" w:eastAsia="Times New Roman" w:hint="default"/>
        </w:rPr>
        <w:t>11,000</w:t>
      </w:r>
      <w:r>
        <w:rPr/>
        <w:t>万元。</w:t>
      </w:r>
    </w:p>
    <w:p>
      <w:pPr>
        <w:pStyle w:val="BodyText"/>
        <w:spacing w:line="300" w:lineRule="auto" w:before="13"/>
        <w:ind w:right="103" w:firstLine="420"/>
        <w:jc w:val="left"/>
      </w:pPr>
      <w:r>
        <w:rPr/>
        <w:t>根据本公司</w:t>
      </w:r>
      <w:r>
        <w:rPr>
          <w:rFonts w:ascii="Times New Roman" w:hAnsi="Times New Roman" w:cs="Times New Roman" w:eastAsia="Times New Roman" w:hint="default"/>
        </w:rPr>
        <w:t>2009</w:t>
      </w:r>
      <w:r>
        <w:rPr/>
        <w:t>年度股东大会审议通过的《关于公司</w:t>
      </w:r>
      <w:r>
        <w:rPr>
          <w:rFonts w:ascii="Times New Roman" w:hAnsi="Times New Roman" w:cs="Times New Roman" w:eastAsia="Times New Roman" w:hint="default"/>
        </w:rPr>
        <w:t>2009</w:t>
      </w:r>
      <w:r>
        <w:rPr/>
        <w:t>年度利润分配的预案》，以</w:t>
      </w:r>
      <w:r>
        <w:rPr>
          <w:rFonts w:ascii="Times New Roman" w:hAnsi="Times New Roman" w:cs="Times New Roman" w:eastAsia="Times New Roman" w:hint="default"/>
        </w:rPr>
        <w:t>2009</w:t>
      </w:r>
      <w:r>
        <w:rPr/>
        <w:t>年末</w:t>
      </w:r>
      <w:r>
        <w:rPr>
          <w:rFonts w:ascii="Times New Roman" w:hAnsi="Times New Roman" w:cs="Times New Roman" w:eastAsia="Times New Roman" w:hint="default"/>
        </w:rPr>
        <w:t>11,000</w:t>
      </w:r>
      <w:r>
        <w:rPr/>
        <w:t>万股本为基数， </w:t>
      </w:r>
      <w:r>
        <w:rPr>
          <w:spacing w:val="-2"/>
        </w:rPr>
        <w:t>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股的利润分配方案，公司总股本由</w:t>
      </w:r>
      <w:r>
        <w:rPr>
          <w:rFonts w:ascii="Times New Roman" w:hAnsi="Times New Roman" w:cs="Times New Roman" w:eastAsia="Times New Roman" w:hint="default"/>
          <w:spacing w:val="-2"/>
        </w:rPr>
        <w:t>11,000</w:t>
      </w:r>
      <w:r>
        <w:rPr>
          <w:spacing w:val="-2"/>
        </w:rPr>
        <w:t>万股增加到</w:t>
      </w:r>
      <w:r>
        <w:rPr>
          <w:rFonts w:ascii="Times New Roman" w:hAnsi="Times New Roman" w:cs="Times New Roman" w:eastAsia="Times New Roman" w:hint="default"/>
          <w:spacing w:val="-2"/>
        </w:rPr>
        <w:t>16,500</w:t>
      </w:r>
      <w:r>
        <w:rPr>
          <w:spacing w:val="-2"/>
        </w:rPr>
        <w:t>万股。本次资本公积转增资本</w:t>
      </w:r>
      <w:r>
        <w:rPr>
          <w:spacing w:val="-56"/>
        </w:rPr>
        <w:t> </w:t>
      </w:r>
      <w:r>
        <w:rPr>
          <w:spacing w:val="-56"/>
        </w:rPr>
      </w:r>
      <w:r>
        <w:rPr/>
        <w:t>后公司的注册资本变更为</w:t>
      </w:r>
      <w:r>
        <w:rPr>
          <w:rFonts w:ascii="Times New Roman" w:hAnsi="Times New Roman" w:cs="Times New Roman" w:eastAsia="Times New Roman" w:hint="default"/>
        </w:rPr>
        <w:t>16,500</w:t>
      </w:r>
      <w:r>
        <w:rPr/>
        <w:t>万元。</w:t>
      </w:r>
    </w:p>
    <w:p>
      <w:pPr>
        <w:pStyle w:val="BodyText"/>
        <w:spacing w:line="300" w:lineRule="auto" w:before="13"/>
        <w:ind w:right="103" w:firstLine="420"/>
        <w:jc w:val="left"/>
      </w:pPr>
      <w:r>
        <w:rPr/>
        <w:t>根据本公司</w:t>
      </w:r>
      <w:r>
        <w:rPr>
          <w:rFonts w:ascii="Times New Roman" w:hAnsi="Times New Roman" w:cs="Times New Roman" w:eastAsia="Times New Roman" w:hint="default"/>
        </w:rPr>
        <w:t>2011</w:t>
      </w:r>
      <w:r>
        <w:rPr/>
        <w:t>年度股东大会审议通过的《关于公司</w:t>
      </w:r>
      <w:r>
        <w:rPr>
          <w:rFonts w:ascii="Times New Roman" w:hAnsi="Times New Roman" w:cs="Times New Roman" w:eastAsia="Times New Roman" w:hint="default"/>
        </w:rPr>
        <w:t>2011</w:t>
      </w:r>
      <w:r>
        <w:rPr/>
        <w:t>年度利润分配的预案》，以</w:t>
      </w:r>
      <w:r>
        <w:rPr>
          <w:rFonts w:ascii="Times New Roman" w:hAnsi="Times New Roman" w:cs="Times New Roman" w:eastAsia="Times New Roman" w:hint="default"/>
        </w:rPr>
        <w:t>2011</w:t>
      </w:r>
      <w:r>
        <w:rPr/>
        <w:t>年末</w:t>
      </w:r>
      <w:r>
        <w:rPr>
          <w:rFonts w:ascii="Times New Roman" w:hAnsi="Times New Roman" w:cs="Times New Roman" w:eastAsia="Times New Roman" w:hint="default"/>
        </w:rPr>
        <w:t>16,500</w:t>
      </w:r>
      <w:r>
        <w:rPr/>
        <w:t>万股本为基数， </w:t>
      </w:r>
      <w:r>
        <w:rPr>
          <w:spacing w:val="-3"/>
        </w:rPr>
        <w:t>公司按每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股的比例，以资本公积、未分配利润向全体股东转增股份总额</w:t>
      </w:r>
      <w:r>
        <w:rPr>
          <w:rFonts w:ascii="Times New Roman" w:hAnsi="Times New Roman" w:cs="Times New Roman" w:eastAsia="Times New Roman" w:hint="default"/>
          <w:spacing w:val="-3"/>
        </w:rPr>
        <w:t>16,500</w:t>
      </w:r>
      <w:r>
        <w:rPr>
          <w:spacing w:val="-3"/>
        </w:rPr>
        <w:t>万股，其中：由资本公积转增</w:t>
      </w:r>
      <w:r>
        <w:rPr>
          <w:rFonts w:ascii="Times New Roman" w:hAnsi="Times New Roman" w:cs="Times New Roman" w:eastAsia="Times New Roman" w:hint="default"/>
          <w:spacing w:val="-3"/>
        </w:rPr>
        <w:t>13,200</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万股，由未分配利润转增</w:t>
      </w:r>
      <w:r>
        <w:rPr>
          <w:rFonts w:ascii="Times New Roman" w:hAnsi="Times New Roman" w:cs="Times New Roman" w:eastAsia="Times New Roman" w:hint="default"/>
        </w:rPr>
        <w:t>3,300</w:t>
      </w:r>
      <w:r>
        <w:rPr/>
        <w:t>万股。本次转增资本后公司的注册资本变更为</w:t>
      </w:r>
      <w:r>
        <w:rPr>
          <w:rFonts w:ascii="Times New Roman" w:hAnsi="Times New Roman" w:cs="Times New Roman" w:eastAsia="Times New Roman" w:hint="default"/>
        </w:rPr>
        <w:t>33,000</w:t>
      </w:r>
      <w:r>
        <w:rPr/>
        <w:t>万元。</w:t>
      </w:r>
    </w:p>
    <w:p>
      <w:pPr>
        <w:pStyle w:val="BodyText"/>
        <w:spacing w:line="300" w:lineRule="auto" w:before="13"/>
        <w:ind w:right="251" w:firstLine="420"/>
        <w:jc w:val="both"/>
      </w:pPr>
      <w:r>
        <w:rPr/>
        <w:t>根据公司第五届董事会第十八次会议、</w:t>
      </w:r>
      <w:r>
        <w:rPr>
          <w:rFonts w:ascii="Times New Roman" w:hAnsi="Times New Roman" w:cs="Times New Roman" w:eastAsia="Times New Roman" w:hint="default"/>
        </w:rPr>
        <w:t>2011</w:t>
      </w:r>
      <w:r>
        <w:rPr/>
        <w:t>年第四次临时股东大会的决议和修改后章程的规定，并经中国证券监督管 </w:t>
      </w:r>
      <w:r>
        <w:rPr>
          <w:spacing w:val="-2"/>
        </w:rPr>
        <w:t>理委员会证监许可</w:t>
      </w:r>
      <w:r>
        <w:rPr>
          <w:rFonts w:ascii="Times New Roman" w:hAnsi="Times New Roman" w:cs="Times New Roman" w:eastAsia="Times New Roman" w:hint="default"/>
          <w:spacing w:val="-2"/>
        </w:rPr>
        <w:t>[2012]648</w:t>
      </w:r>
      <w:r>
        <w:rPr>
          <w:spacing w:val="-2"/>
        </w:rPr>
        <w:t>号文《关于核准安徽鑫龙电器股份有限公司非公开发行股票的批复》核准，鑫龙电器公司于</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日向特定对象定价发行人民币普通股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rFonts w:ascii="Times New Roman" w:hAnsi="Times New Roman" w:cs="Times New Roman" w:eastAsia="Times New Roman" w:hint="default"/>
        </w:rPr>
        <w:t>7,886.90</w:t>
      </w:r>
      <w:r>
        <w:rPr/>
        <w:t>万股，每股发行认购价格为人民币</w:t>
      </w:r>
      <w:r>
        <w:rPr>
          <w:rFonts w:ascii="Times New Roman" w:hAnsi="Times New Roman" w:cs="Times New Roman" w:eastAsia="Times New Roman" w:hint="default"/>
        </w:rPr>
        <w:t>6.72</w:t>
      </w:r>
      <w:r>
        <w:rPr/>
        <w:t>元。经此发行后，注册资 本变更为人民币</w:t>
      </w:r>
      <w:r>
        <w:rPr>
          <w:rFonts w:ascii="Times New Roman" w:hAnsi="Times New Roman" w:cs="Times New Roman" w:eastAsia="Times New Roman" w:hint="default"/>
        </w:rPr>
        <w:t>40,886.90</w:t>
      </w:r>
      <w:r>
        <w:rPr/>
        <w:t>万元。</w:t>
      </w:r>
    </w:p>
    <w:p>
      <w:pPr>
        <w:pStyle w:val="BodyText"/>
        <w:spacing w:line="307" w:lineRule="auto" w:before="13"/>
        <w:ind w:right="251" w:firstLine="420"/>
        <w:jc w:val="both"/>
      </w:pPr>
      <w:r>
        <w:rPr/>
        <w:t>根据公司</w:t>
      </w:r>
      <w:r>
        <w:rPr>
          <w:spacing w:val="-49"/>
        </w:rPr>
        <w:t> </w:t>
      </w:r>
      <w:r>
        <w:rPr>
          <w:rFonts w:ascii="Times New Roman" w:hAnsi="Times New Roman" w:cs="Times New Roman" w:eastAsia="Times New Roman" w:hint="default"/>
        </w:rPr>
        <w:t>2011</w:t>
      </w:r>
      <w:r>
        <w:rPr/>
        <w:t>年第一次临时股东大会审议通过的《安徽鑫龙电器股份有限公司股票期权激励计划（修订稿）》的相关 </w:t>
      </w:r>
      <w:r>
        <w:rPr>
          <w:spacing w:val="-2"/>
        </w:rPr>
        <w:t>规定，公司首期股票期权激励计划首次授予第一个行权期的行权条件已经满足，经公司第五届董事会第二十九次会议审议通</w:t>
      </w:r>
      <w:r>
        <w:rPr>
          <w:spacing w:val="-64"/>
        </w:rPr>
        <w:t> </w:t>
      </w:r>
      <w:r>
        <w:rPr>
          <w:spacing w:val="-64"/>
        </w:rPr>
      </w:r>
      <w:r>
        <w:rPr/>
        <w:t>过了《关于公司股票期权激励计划首次授予第一个行权期可行权的议案》。公司实际有</w:t>
      </w:r>
      <w:r>
        <w:rPr>
          <w:spacing w:val="-36"/>
        </w:rPr>
        <w:t> </w:t>
      </w:r>
      <w:r>
        <w:rPr>
          <w:rFonts w:ascii="Times New Roman" w:hAnsi="Times New Roman" w:cs="Times New Roman" w:eastAsia="Times New Roman" w:hint="default"/>
        </w:rPr>
        <w:t>101</w:t>
      </w:r>
      <w:r>
        <w:rPr/>
        <w:t>名股权激励对象合计行权</w:t>
      </w:r>
      <w:r>
        <w:rPr>
          <w:rFonts w:ascii="Times New Roman" w:hAnsi="Times New Roman" w:cs="Times New Roman" w:eastAsia="Times New Roman" w:hint="default"/>
        </w:rPr>
        <w:t>497.93 </w:t>
      </w:r>
      <w:r>
        <w:rPr/>
        <w:t>万份股票期权，每份股票期权行权价格为人民币</w:t>
      </w:r>
      <w:r>
        <w:rPr>
          <w:rFonts w:ascii="Times New Roman" w:hAnsi="Times New Roman" w:cs="Times New Roman" w:eastAsia="Times New Roman" w:hint="default"/>
        </w:rPr>
        <w:t>7.63</w:t>
      </w:r>
      <w:r>
        <w:rPr/>
        <w:t>元，行权后的注册资本变更为人民币</w:t>
      </w:r>
      <w:r>
        <w:rPr>
          <w:rFonts w:ascii="Times New Roman" w:hAnsi="Times New Roman" w:cs="Times New Roman" w:eastAsia="Times New Roman" w:hint="default"/>
        </w:rPr>
        <w:t>41,384.83</w:t>
      </w:r>
      <w:r>
        <w:rPr/>
        <w:t>万元。</w:t>
      </w:r>
    </w:p>
    <w:p>
      <w:pPr>
        <w:pStyle w:val="BodyText"/>
        <w:spacing w:line="309" w:lineRule="auto" w:before="7"/>
        <w:ind w:right="103" w:firstLine="420"/>
        <w:jc w:val="left"/>
      </w:pPr>
      <w:r>
        <w:rPr/>
        <w:t>根据鑫龙电器公司</w:t>
      </w:r>
      <w:r>
        <w:rPr>
          <w:spacing w:val="39"/>
        </w:rPr>
        <w:t> </w:t>
      </w:r>
      <w:r>
        <w:rPr>
          <w:rFonts w:ascii="Times New Roman" w:hAnsi="Times New Roman" w:cs="Times New Roman" w:eastAsia="Times New Roman" w:hint="default"/>
          <w:spacing w:val="-3"/>
        </w:rPr>
        <w:t>2011</w:t>
      </w:r>
      <w:r>
        <w:rPr>
          <w:spacing w:val="-3"/>
        </w:rPr>
        <w:t>年第一次临时股东大会审议通过的《安徽鑫龙电器股份有限公司股票期权激励计划（修订稿）》</w:t>
      </w:r>
      <w:r>
        <w:rPr/>
        <w:t> 的相关规定，公司首期股票期权激励计划首次授予第二个行权期及预留期权第一个行权期的行权条件已经满足，经公司第六 届董事会第五次会议审议通过的《关于股票期权激励计划首次授予第二个行权期及预留期权第一个行权期可行权的议案》， 公司 </w:t>
      </w:r>
      <w:r>
        <w:rPr>
          <w:rFonts w:ascii="Times New Roman" w:hAnsi="Times New Roman" w:cs="Times New Roman" w:eastAsia="Times New Roman" w:hint="default"/>
        </w:rPr>
        <w:t>147</w:t>
      </w:r>
      <w:r>
        <w:rPr/>
        <w:t>名股权激励对象共计可行权</w:t>
      </w:r>
      <w:r>
        <w:rPr>
          <w:rFonts w:ascii="Times New Roman" w:hAnsi="Times New Roman" w:cs="Times New Roman" w:eastAsia="Times New Roman" w:hint="default"/>
        </w:rPr>
        <w:t>818.20</w:t>
      </w:r>
      <w:r>
        <w:rPr/>
        <w:t>万份股票期权。公司实际有</w:t>
      </w:r>
      <w:r>
        <w:rPr>
          <w:spacing w:val="-5"/>
        </w:rPr>
        <w:t> </w:t>
      </w:r>
      <w:r>
        <w:rPr>
          <w:rFonts w:ascii="Times New Roman" w:hAnsi="Times New Roman" w:cs="Times New Roman" w:eastAsia="Times New Roman" w:hint="default"/>
        </w:rPr>
        <w:t>137</w:t>
      </w:r>
      <w:r>
        <w:rPr/>
        <w:t>名股权激励对象共计行权</w:t>
      </w:r>
      <w:r>
        <w:rPr>
          <w:rFonts w:ascii="Times New Roman" w:hAnsi="Times New Roman" w:cs="Times New Roman" w:eastAsia="Times New Roman" w:hint="default"/>
        </w:rPr>
        <w:t>753.20</w:t>
      </w:r>
      <w:r>
        <w:rPr/>
        <w:t>万份股票期权， 行权后的注册资本变更为人民币</w:t>
      </w:r>
      <w:r>
        <w:rPr>
          <w:rFonts w:ascii="Times New Roman" w:hAnsi="Times New Roman" w:cs="Times New Roman" w:eastAsia="Times New Roman" w:hint="default"/>
        </w:rPr>
        <w:t>42,138.03</w:t>
      </w:r>
      <w:r>
        <w:rPr/>
        <w:t>万元。</w:t>
      </w:r>
    </w:p>
    <w:p>
      <w:pPr>
        <w:pStyle w:val="BodyText"/>
        <w:spacing w:line="309" w:lineRule="auto" w:before="5"/>
        <w:ind w:right="252" w:firstLine="420"/>
        <w:jc w:val="both"/>
      </w:pPr>
      <w:r>
        <w:rPr/>
        <w:t>根据鑫龙电器</w:t>
      </w:r>
      <w:r>
        <w:rPr>
          <w:rFonts w:ascii="Times New Roman" w:hAnsi="Times New Roman" w:cs="Times New Roman" w:eastAsia="Times New Roman" w:hint="default"/>
        </w:rPr>
        <w:t>2015</w:t>
      </w:r>
      <w:r>
        <w:rPr/>
        <w:t>年第一次临时股东大会决议，并经中国证券监督管理委员会证监许可</w:t>
      </w:r>
      <w:r>
        <w:rPr>
          <w:rFonts w:ascii="Times New Roman" w:hAnsi="Times New Roman" w:cs="Times New Roman" w:eastAsia="Times New Roman" w:hint="default"/>
        </w:rPr>
        <w:t>[2015]1726</w:t>
      </w:r>
      <w:r>
        <w:rPr>
          <w:rFonts w:ascii="Times New Roman" w:hAnsi="Times New Roman" w:cs="Times New Roman" w:eastAsia="Times New Roman" w:hint="default"/>
          <w:spacing w:val="41"/>
        </w:rPr>
        <w:t> </w:t>
      </w:r>
      <w:r>
        <w:rPr/>
        <w:t>号文《关于核准安 </w:t>
      </w:r>
      <w:r>
        <w:rPr>
          <w:spacing w:val="-2"/>
        </w:rPr>
        <w:t>徽鑫龙电器股份有限公司向瞿洪桂等发行股份购买资产并募集配套资金的批复》的核准，鑫龙电器申请增加注册资本人民币</w:t>
      </w:r>
      <w:r>
        <w:rPr>
          <w:spacing w:val="-64"/>
        </w:rPr>
        <w:t> </w:t>
      </w:r>
      <w:r>
        <w:rPr>
          <w:spacing w:val="-64"/>
        </w:rPr>
      </w:r>
      <w:r>
        <w:rPr>
          <w:rFonts w:ascii="Times New Roman" w:hAnsi="Times New Roman" w:cs="Times New Roman" w:eastAsia="Times New Roman" w:hint="default"/>
        </w:rPr>
        <w:t>21,153.846</w:t>
      </w:r>
      <w:r>
        <w:rPr/>
        <w:t>万元，变更后的注册资本为</w:t>
      </w:r>
      <w:r>
        <w:rPr>
          <w:rFonts w:ascii="Times New Roman" w:hAnsi="Times New Roman" w:cs="Times New Roman" w:eastAsia="Times New Roman" w:hint="default"/>
        </w:rPr>
        <w:t>63,291.876</w:t>
      </w:r>
      <w:r>
        <w:rPr/>
        <w:t>万元。</w:t>
      </w:r>
    </w:p>
    <w:p>
      <w:pPr>
        <w:pStyle w:val="BodyText"/>
        <w:spacing w:line="300" w:lineRule="auto" w:before="5"/>
        <w:ind w:right="261" w:firstLine="420"/>
        <w:jc w:val="both"/>
      </w:pPr>
      <w:r>
        <w:rPr/>
        <w:t>根据鑫龙电器</w:t>
      </w:r>
      <w:r>
        <w:rPr>
          <w:rFonts w:ascii="Times New Roman" w:hAnsi="Times New Roman" w:cs="Times New Roman" w:eastAsia="Times New Roman" w:hint="default"/>
        </w:rPr>
        <w:t>2016</w:t>
      </w:r>
      <w:r>
        <w:rPr/>
        <w:t>年第一次临时股东大会决议，并经中国证券监督管理委员会证监许可</w:t>
      </w:r>
      <w:r>
        <w:rPr>
          <w:rFonts w:ascii="Times New Roman" w:hAnsi="Times New Roman" w:cs="Times New Roman" w:eastAsia="Times New Roman" w:hint="default"/>
        </w:rPr>
        <w:t>[2016]1764</w:t>
      </w:r>
      <w:r>
        <w:rPr>
          <w:rFonts w:ascii="Times New Roman" w:hAnsi="Times New Roman" w:cs="Times New Roman" w:eastAsia="Times New Roman" w:hint="default"/>
          <w:spacing w:val="41"/>
        </w:rPr>
        <w:t> </w:t>
      </w:r>
      <w:r>
        <w:rPr/>
        <w:t>号《关于核准安徽 中电兴发与鑫龙科技股份有限公司非公开发行股票的批复》的核准，鑫龙电器申请增加注册资本人民币</w:t>
      </w:r>
      <w:r>
        <w:rPr>
          <w:rFonts w:ascii="Times New Roman" w:hAnsi="Times New Roman" w:cs="Times New Roman" w:eastAsia="Times New Roman" w:hint="default"/>
        </w:rPr>
        <w:t>7,104.19</w:t>
      </w:r>
      <w:r>
        <w:rPr/>
        <w:t>万元，变更 后注册资本为</w:t>
      </w:r>
      <w:r>
        <w:rPr>
          <w:rFonts w:ascii="Times New Roman" w:hAnsi="Times New Roman" w:cs="Times New Roman" w:eastAsia="Times New Roman" w:hint="default"/>
        </w:rPr>
        <w:t>70,396.066</w:t>
      </w:r>
      <w:r>
        <w:rPr/>
        <w:t>万元。</w:t>
      </w:r>
    </w:p>
    <w:p>
      <w:pPr>
        <w:spacing w:after="0" w:line="300" w:lineRule="auto"/>
        <w:jc w:val="both"/>
        <w:sectPr>
          <w:pgSz w:w="11910" w:h="16840"/>
          <w:pgMar w:header="787" w:footer="1016" w:top="1100" w:bottom="1200" w:left="1020" w:right="880"/>
        </w:sectPr>
      </w:pPr>
    </w:p>
    <w:p>
      <w:pPr>
        <w:spacing w:line="240" w:lineRule="auto" w:before="13"/>
        <w:rPr>
          <w:rFonts w:ascii="宋体" w:hAnsi="宋体" w:cs="宋体" w:eastAsia="宋体" w:hint="default"/>
          <w:sz w:val="22"/>
          <w:szCs w:val="22"/>
        </w:rPr>
      </w:pPr>
    </w:p>
    <w:p>
      <w:pPr>
        <w:pStyle w:val="BodyText"/>
        <w:spacing w:line="316" w:lineRule="auto"/>
        <w:ind w:left="532" w:right="134" w:firstLine="2"/>
        <w:jc w:val="left"/>
      </w:pPr>
      <w:r>
        <w:rPr>
          <w:rFonts w:ascii="宋体" w:hAnsi="宋体" w:cs="宋体" w:eastAsia="宋体" w:hint="default"/>
          <w:b/>
          <w:bCs/>
        </w:rPr>
        <w:t>（二）经营范围</w:t>
      </w:r>
      <w:r>
        <w:rPr>
          <w:rFonts w:ascii="宋体" w:hAnsi="宋体" w:cs="宋体" w:eastAsia="宋体" w:hint="default"/>
          <w:b/>
          <w:bCs/>
          <w:w w:val="99"/>
        </w:rPr>
        <w:t> </w:t>
      </w:r>
      <w:r>
        <w:rPr/>
        <w:t>经营范围主要包括：软件开发，计算机信息系统集成及技术研发，安全技术防范工程设计、施工，电子与智能化工程</w:t>
      </w:r>
    </w:p>
    <w:p>
      <w:pPr>
        <w:pStyle w:val="BodyText"/>
        <w:spacing w:line="314" w:lineRule="auto" w:before="19"/>
        <w:ind w:right="112"/>
        <w:jc w:val="both"/>
      </w:pPr>
      <w:r>
        <w:rPr>
          <w:spacing w:val="-2"/>
        </w:rPr>
        <w:t>施工，电子、机电设备安装，音频、视频设备安装，民航空管工程及机场弱电系统工程施工，设计、安装有线电视基站、共</w:t>
      </w:r>
      <w:r>
        <w:rPr>
          <w:spacing w:val="-66"/>
        </w:rPr>
        <w:t> </w:t>
      </w:r>
      <w:r>
        <w:rPr>
          <w:spacing w:val="-66"/>
        </w:rPr>
      </w:r>
      <w:r>
        <w:rPr/>
        <w:t>用天线</w:t>
      </w:r>
      <w:r>
        <w:rPr>
          <w:rFonts w:ascii="Times New Roman" w:hAnsi="Times New Roman" w:cs="Times New Roman" w:eastAsia="Times New Roman" w:hint="default"/>
        </w:rPr>
        <w:t>(</w:t>
      </w:r>
      <w:r>
        <w:rPr/>
        <w:t>涉及前置许可的除外），设计、安装机房设备，计算机软硬件及外围设备、机械设备、电器设备、通讯设备销售， </w:t>
      </w:r>
      <w:r>
        <w:rPr>
          <w:spacing w:val="-2"/>
        </w:rPr>
        <w:t>电气机械及器材制造，工业过程控制及监控系统、计算机应用服务与综合信息网络工程、电子声像工程、各种智能化系统和</w:t>
      </w:r>
      <w:r>
        <w:rPr>
          <w:spacing w:val="-66"/>
        </w:rPr>
        <w:t> </w:t>
      </w:r>
      <w:r>
        <w:rPr>
          <w:spacing w:val="-66"/>
        </w:rPr>
      </w:r>
      <w:r>
        <w:rPr>
          <w:spacing w:val="-2"/>
        </w:rPr>
        <w:t>技术防范工程设计、制造、施工、安装、维修、调试、销售及技术服务；电力工程、建筑工程、市政公用工程、环保工程的</w:t>
      </w:r>
      <w:r>
        <w:rPr>
          <w:spacing w:val="-70"/>
        </w:rPr>
        <w:t> </w:t>
      </w:r>
      <w:r>
        <w:rPr>
          <w:spacing w:val="-70"/>
        </w:rPr>
      </w:r>
      <w:r>
        <w:rPr>
          <w:spacing w:val="-2"/>
        </w:rPr>
        <w:t>设计、施工与项目管理，工程造价咨询，工程信息咨询，电力技术咨询，招投标代理，工程监理，经营本企业自产产品及相</w:t>
      </w:r>
      <w:r>
        <w:rPr>
          <w:spacing w:val="-64"/>
        </w:rPr>
        <w:t> </w:t>
      </w:r>
      <w:r>
        <w:rPr>
          <w:spacing w:val="-64"/>
        </w:rPr>
      </w:r>
      <w:r>
        <w:rPr>
          <w:spacing w:val="-2"/>
        </w:rPr>
        <w:t>关技术的出口和科研所需的原辅材料、仪器仪表、机械设备、零配件及相关技术的进口（国家限定经营或禁止进出口的商品</w:t>
      </w:r>
      <w:r>
        <w:rPr>
          <w:spacing w:val="-66"/>
        </w:rPr>
        <w:t> </w:t>
      </w:r>
      <w:r>
        <w:rPr>
          <w:spacing w:val="-66"/>
        </w:rPr>
      </w:r>
      <w:r>
        <w:rPr/>
        <w:t>除外），进料加工和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。（依法须经批准的项目，经相关部门批准后方可开展经营活动）</w:t>
      </w:r>
    </w:p>
    <w:p>
      <w:pPr>
        <w:spacing w:line="316" w:lineRule="auto" w:before="1"/>
        <w:ind w:left="532" w:right="134" w:firstLine="2"/>
        <w:jc w:val="left"/>
        <w:rPr>
          <w:rFonts w:ascii="宋体" w:hAnsi="宋体" w:cs="宋体" w:eastAsia="宋体" w:hint="default"/>
          <w:sz w:val="18"/>
          <w:szCs w:val="18"/>
        </w:rPr>
      </w:pPr>
      <w:r>
        <w:rPr>
          <w:rFonts w:ascii="宋体" w:hAnsi="宋体" w:cs="宋体" w:eastAsia="宋体" w:hint="default"/>
          <w:b/>
          <w:bCs/>
          <w:sz w:val="18"/>
          <w:szCs w:val="18"/>
        </w:rPr>
        <w:t>（三）公司业务性质和主要经营活动</w:t>
      </w:r>
      <w:r>
        <w:rPr>
          <w:rFonts w:ascii="宋体" w:hAnsi="宋体" w:cs="宋体" w:eastAsia="宋体" w:hint="default"/>
          <w:b/>
          <w:bCs/>
          <w:w w:val="99"/>
          <w:sz w:val="18"/>
          <w:szCs w:val="18"/>
        </w:rPr>
        <w:t> </w:t>
      </w:r>
      <w:r>
        <w:rPr>
          <w:rFonts w:ascii="宋体" w:hAnsi="宋体" w:cs="宋体" w:eastAsia="宋体" w:hint="default"/>
          <w:sz w:val="18"/>
          <w:szCs w:val="18"/>
        </w:rPr>
        <w:t>本公司属于软件和信息技术服务业。本公司的主要产品包括：公共安全与反恐、智慧城市业务、智慧新能源、电力设</w:t>
      </w:r>
    </w:p>
    <w:p>
      <w:pPr>
        <w:pStyle w:val="BodyText"/>
        <w:spacing w:line="316" w:lineRule="auto" w:before="19"/>
        <w:ind w:right="112"/>
        <w:jc w:val="both"/>
      </w:pPr>
      <w:r>
        <w:rPr>
          <w:spacing w:val="-2"/>
        </w:rPr>
        <w:t>计、成套开关设备、元器件、自动化产品等，主要应用于公安、军队、司法、市政部门及企事业单位，提供端到端、一体化</w:t>
      </w:r>
      <w:r>
        <w:rPr>
          <w:spacing w:val="-68"/>
        </w:rPr>
        <w:t> </w:t>
      </w:r>
      <w:r>
        <w:rPr>
          <w:spacing w:val="-68"/>
        </w:rPr>
      </w:r>
      <w:r>
        <w:rPr>
          <w:spacing w:val="-2"/>
        </w:rPr>
        <w:t>的系统解决方案；发电厂、变电所及城市、农村、工矿企业、交通运输、高层建筑、公用设施等领域的变、配电时接受和分</w:t>
      </w:r>
      <w:r>
        <w:rPr>
          <w:spacing w:val="-66"/>
        </w:rPr>
        <w:t> </w:t>
      </w:r>
      <w:r>
        <w:rPr>
          <w:spacing w:val="-66"/>
        </w:rPr>
      </w:r>
      <w:r>
        <w:rPr/>
        <w:t>配电能等。</w:t>
      </w:r>
    </w:p>
    <w:p>
      <w:pPr>
        <w:spacing w:line="316" w:lineRule="auto" w:before="19"/>
        <w:ind w:left="532" w:right="4904" w:firstLine="2"/>
        <w:jc w:val="left"/>
        <w:rPr>
          <w:rFonts w:ascii="宋体" w:hAnsi="宋体" w:cs="宋体" w:eastAsia="宋体" w:hint="default"/>
          <w:sz w:val="18"/>
          <w:szCs w:val="18"/>
        </w:rPr>
      </w:pPr>
      <w:r>
        <w:rPr>
          <w:rFonts w:ascii="宋体" w:hAnsi="宋体" w:cs="宋体" w:eastAsia="宋体" w:hint="default"/>
          <w:b/>
          <w:bCs/>
          <w:sz w:val="18"/>
          <w:szCs w:val="18"/>
        </w:rPr>
        <w:t>（四）财务报表的批准报出</w:t>
      </w:r>
      <w:r>
        <w:rPr>
          <w:rFonts w:ascii="宋体" w:hAnsi="宋体" w:cs="宋体" w:eastAsia="宋体" w:hint="default"/>
          <w:b/>
          <w:bCs/>
          <w:w w:val="99"/>
          <w:sz w:val="18"/>
          <w:szCs w:val="18"/>
        </w:rPr>
        <w:t> </w:t>
      </w:r>
      <w:r>
        <w:rPr>
          <w:rFonts w:ascii="宋体" w:hAnsi="宋体" w:cs="宋体" w:eastAsia="宋体" w:hint="default"/>
          <w:sz w:val="18"/>
          <w:szCs w:val="18"/>
        </w:rPr>
        <w:t>本财务报表业经公司董事会于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日批准报出。</w:t>
      </w:r>
    </w:p>
    <w:p>
      <w:pPr>
        <w:spacing w:line="240" w:lineRule="auto" w:before="3"/>
        <w:rPr>
          <w:rFonts w:ascii="宋体" w:hAnsi="宋体" w:cs="宋体" w:eastAsia="宋体" w:hint="default"/>
          <w:sz w:val="18"/>
          <w:szCs w:val="18"/>
        </w:rPr>
      </w:pPr>
    </w:p>
    <w:p>
      <w:pPr>
        <w:spacing w:line="561" w:lineRule="auto" w:before="0"/>
        <w:ind w:left="112" w:right="5414" w:firstLine="0"/>
        <w:jc w:val="left"/>
        <w:rPr>
          <w:rFonts w:ascii="宋体" w:hAnsi="宋体" w:cs="宋体" w:eastAsia="宋体" w:hint="default"/>
          <w:sz w:val="18"/>
          <w:szCs w:val="18"/>
        </w:rPr>
      </w:pPr>
      <w:r>
        <w:rPr/>
        <w:pict>
          <v:shape style="position:absolute;margin-left:56.34pt;margin-top:42.621712pt;width:439.3pt;height:380.7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02"/>
                    <w:gridCol w:w="1293"/>
                    <w:gridCol w:w="744"/>
                    <w:gridCol w:w="1555"/>
                    <w:gridCol w:w="1556"/>
                  </w:tblGrid>
                  <w:tr>
                    <w:trPr>
                      <w:trHeight w:val="354" w:hRule="exact"/>
                    </w:trPr>
                    <w:tc>
                      <w:tcPr>
                        <w:tcW w:w="36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7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5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3"/>
                          <w:jc w:val="right"/>
                          <w:rPr>
                            <w:rFonts w:ascii="宋体" w:hAnsi="宋体" w:cs="宋体" w:eastAsia="宋体" w:hint="default"/>
                            <w:sz w:val="18"/>
                            <w:szCs w:val="18"/>
                          </w:rPr>
                        </w:pPr>
                        <w:r>
                          <w:rPr>
                            <w:rFonts w:ascii="宋体" w:hAnsi="宋体" w:cs="宋体" w:eastAsia="宋体" w:hint="default"/>
                            <w:spacing w:val="-1"/>
                            <w:sz w:val="18"/>
                            <w:szCs w:val="18"/>
                          </w:rPr>
                          <w:t>表决权比例（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斯高思电器（安徽）有限公司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75.00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z w:val="18"/>
                          </w:rPr>
                          <w:t>75.00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安徽鑫龙电器元件销售有限公司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安徽鑫龙自动化有限公司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安徽鑫龙低压电器有限公司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安徽鑫龙变压器有限公司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安徽北辰能源工程技术有限公司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安徽鑫东投资管理有限公司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z w:val="18"/>
                          </w:rPr>
                          <w:t>90.00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安徽佑赛科技股份有限公司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68.00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z w:val="18"/>
                          </w:rPr>
                          <w:t>68.00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亳州鑫龙电气有限公司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天津市泰达工程设计有限公司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59.738</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59.738</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安徽杰偌新材料技术有限公司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60.00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sz w:val="18"/>
                          </w:rPr>
                          <w:t>60.00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z w:val="18"/>
                          </w:rPr>
                          <w:t>70.00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信诺非凡</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中电兴发机器人技术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68.00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z w:val="18"/>
                          </w:rPr>
                          <w:t>68.00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安徽鑫龙电器有限公司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安徽龙玺新能源科技有限公司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65.00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sz w:val="18"/>
                          </w:rPr>
                          <w:t>65.00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红河智慧科技有限公司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51.00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z w:val="18"/>
                          </w:rPr>
                          <w:t>51.00</w:t>
                        </w:r>
                      </w:p>
                    </w:tc>
                  </w:tr>
                  <w:tr>
                    <w:trPr>
                      <w:trHeight w:val="360"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云南红河智慧城市互联网发展有限公司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控股孙公司的子</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四级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z w:val="18"/>
                          </w:rPr>
                          <w:t>70.00</w:t>
                        </w:r>
                      </w:p>
                    </w:tc>
                  </w:tr>
                </w:tbl>
                <w:p>
                  <w:pPr/>
                </w:p>
              </w:txbxContent>
            </v:textbox>
            <w10:wrap type="none"/>
          </v:shape>
        </w:pict>
      </w:r>
      <w:r>
        <w:rPr>
          <w:rFonts w:ascii="宋体" w:hAnsi="宋体" w:cs="宋体" w:eastAsia="宋体" w:hint="default"/>
          <w:b/>
          <w:bCs/>
          <w:sz w:val="18"/>
          <w:szCs w:val="18"/>
        </w:rPr>
        <w:t>合并财务报表范围</w:t>
      </w:r>
      <w:r>
        <w:rPr>
          <w:rFonts w:ascii="宋体" w:hAnsi="宋体" w:cs="宋体" w:eastAsia="宋体" w:hint="default"/>
          <w:b/>
          <w:bCs/>
          <w:w w:val="99"/>
          <w:sz w:val="18"/>
          <w:szCs w:val="18"/>
        </w:rPr>
        <w:t> </w:t>
      </w:r>
      <w:r>
        <w:rPr>
          <w:rFonts w:ascii="宋体" w:hAnsi="宋体" w:cs="宋体" w:eastAsia="宋体" w:hint="default"/>
          <w:sz w:val="18"/>
          <w:szCs w:val="18"/>
        </w:rPr>
        <w:t>本期纳入合并财务报表范围的主体共</w:t>
      </w:r>
      <w:r>
        <w:rPr>
          <w:rFonts w:ascii="Times New Roman" w:hAnsi="Times New Roman" w:cs="Times New Roman" w:eastAsia="Times New Roman" w:hint="default"/>
          <w:sz w:val="18"/>
          <w:szCs w:val="18"/>
        </w:rPr>
        <w:t>25</w:t>
      </w:r>
      <w:r>
        <w:rPr>
          <w:rFonts w:ascii="宋体" w:hAnsi="宋体" w:cs="宋体" w:eastAsia="宋体" w:hint="default"/>
          <w:sz w:val="18"/>
          <w:szCs w:val="18"/>
        </w:rPr>
        <w:t>户，具体包括：</w:t>
      </w:r>
    </w:p>
    <w:p>
      <w:pPr>
        <w:spacing w:after="0" w:line="561"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3602"/>
        <w:gridCol w:w="1293"/>
        <w:gridCol w:w="744"/>
        <w:gridCol w:w="1555"/>
        <w:gridCol w:w="1556"/>
      </w:tblGrid>
      <w:tr>
        <w:trPr>
          <w:trHeight w:val="369" w:hRule="exact"/>
        </w:trPr>
        <w:tc>
          <w:tcPr>
            <w:tcW w:w="3602" w:type="dxa"/>
            <w:tcBorders>
              <w:top w:val="single" w:sz="6" w:space="0" w:color="000000"/>
              <w:left w:val="single" w:sz="6" w:space="0" w:color="000000"/>
              <w:bottom w:val="single" w:sz="12" w:space="0" w:color="000000"/>
              <w:right w:val="single" w:sz="6" w:space="0" w:color="000000"/>
            </w:tcBorders>
          </w:tcPr>
          <w:p>
            <w:pPr/>
          </w:p>
        </w:tc>
        <w:tc>
          <w:tcPr>
            <w:tcW w:w="12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744" w:type="dxa"/>
            <w:tcBorders>
              <w:top w:val="single" w:sz="6" w:space="0" w:color="000000"/>
              <w:left w:val="single" w:sz="6" w:space="0" w:color="000000"/>
              <w:bottom w:val="single" w:sz="12" w:space="0" w:color="000000"/>
              <w:right w:val="single" w:sz="6" w:space="0" w:color="000000"/>
            </w:tcBorders>
          </w:tcPr>
          <w:p>
            <w:pPr/>
          </w:p>
        </w:tc>
        <w:tc>
          <w:tcPr>
            <w:tcW w:w="1555" w:type="dxa"/>
            <w:tcBorders>
              <w:top w:val="single" w:sz="6" w:space="0" w:color="000000"/>
              <w:left w:val="single" w:sz="6" w:space="0" w:color="000000"/>
              <w:bottom w:val="single" w:sz="12" w:space="0" w:color="000000"/>
              <w:right w:val="single" w:sz="6" w:space="0" w:color="000000"/>
            </w:tcBorders>
          </w:tcPr>
          <w:p>
            <w:pPr/>
          </w:p>
        </w:tc>
        <w:tc>
          <w:tcPr>
            <w:tcW w:w="1556" w:type="dxa"/>
            <w:tcBorders>
              <w:top w:val="single" w:sz="6" w:space="0" w:color="000000"/>
              <w:left w:val="single" w:sz="6" w:space="0" w:color="000000"/>
              <w:bottom w:val="single" w:sz="12" w:space="0" w:color="000000"/>
              <w:right w:val="nil" w:sz="6" w:space="0" w:color="auto"/>
            </w:tcBorders>
          </w:tcPr>
          <w:p>
            <w:pPr/>
          </w:p>
        </w:tc>
      </w:tr>
      <w:tr>
        <w:trPr>
          <w:trHeight w:val="674"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红河智慧旅游信息发展有限公司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457" w:right="7" w:hanging="449"/>
              <w:jc w:val="left"/>
              <w:rPr>
                <w:rFonts w:ascii="宋体" w:hAnsi="宋体" w:cs="宋体" w:eastAsia="宋体" w:hint="default"/>
                <w:sz w:val="18"/>
                <w:szCs w:val="18"/>
              </w:rPr>
            </w:pPr>
            <w:r>
              <w:rPr>
                <w:rFonts w:ascii="宋体" w:hAnsi="宋体" w:cs="宋体" w:eastAsia="宋体" w:hint="default"/>
                <w:sz w:val="18"/>
                <w:szCs w:val="18"/>
              </w:rPr>
              <w:t>控股孙公司的子 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四级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62.00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z w:val="18"/>
              </w:rPr>
              <w:t>62.00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安徽鑫畅达轨道交通电气有限公司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安徽鑫龙售电有限公司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云南中电典基网络科技有限公司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60.00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z w:val="18"/>
              </w:rPr>
              <w:t>60.00</w:t>
            </w:r>
          </w:p>
        </w:tc>
      </w:tr>
      <w:tr>
        <w:trPr>
          <w:trHeight w:val="362" w:hRule="exact"/>
        </w:trPr>
        <w:tc>
          <w:tcPr>
            <w:tcW w:w="3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伊宁县智慧城市信息科技有限公司</w:t>
            </w:r>
          </w:p>
        </w:tc>
        <w:tc>
          <w:tcPr>
            <w:tcW w:w="1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95.00</w:t>
            </w:r>
          </w:p>
        </w:tc>
        <w:tc>
          <w:tcPr>
            <w:tcW w:w="15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z w:val="18"/>
              </w:rPr>
              <w:t>95.00</w:t>
            </w:r>
          </w:p>
        </w:tc>
      </w:tr>
    </w:tbl>
    <w:p>
      <w:pPr>
        <w:spacing w:line="240" w:lineRule="auto" w:before="4"/>
        <w:rPr>
          <w:rFonts w:ascii="宋体" w:hAnsi="宋体" w:cs="宋体" w:eastAsia="宋体" w:hint="default"/>
          <w:sz w:val="21"/>
          <w:szCs w:val="21"/>
        </w:rPr>
      </w:pPr>
    </w:p>
    <w:p>
      <w:pPr>
        <w:pStyle w:val="BodyText"/>
        <w:spacing w:line="300" w:lineRule="auto"/>
        <w:ind w:right="1994"/>
        <w:jc w:val="left"/>
      </w:pPr>
      <w:r>
        <w:rPr/>
        <w:t>本期纳入合并财务报表范围的主体较上期相比，增加</w:t>
      </w:r>
      <w:r>
        <w:rPr>
          <w:rFonts w:ascii="Times New Roman" w:hAnsi="Times New Roman" w:cs="Times New Roman" w:eastAsia="Times New Roman" w:hint="default"/>
        </w:rPr>
        <w:t>4</w:t>
      </w:r>
      <w:r>
        <w:rPr/>
        <w:t>户，其中： 本期新纳入合并范围的子公司、特殊目的主体、通过受托经营或承租等方式形成控制权的经营实体</w:t>
      </w:r>
    </w:p>
    <w:tbl>
      <w:tblPr>
        <w:tblW w:w="0" w:type="auto"/>
        <w:jc w:val="left"/>
        <w:tblInd w:w="106" w:type="dxa"/>
        <w:tblLayout w:type="fixed"/>
        <w:tblCellMar>
          <w:top w:w="0" w:type="dxa"/>
          <w:left w:w="0" w:type="dxa"/>
          <w:bottom w:w="0" w:type="dxa"/>
          <w:right w:w="0" w:type="dxa"/>
        </w:tblCellMar>
        <w:tblLook w:val="01E0"/>
      </w:tblPr>
      <w:tblGrid>
        <w:gridCol w:w="3369"/>
        <w:gridCol w:w="5159"/>
      </w:tblGrid>
      <w:tr>
        <w:trPr>
          <w:trHeight w:val="354" w:hRule="exact"/>
        </w:trPr>
        <w:tc>
          <w:tcPr>
            <w:tcW w:w="3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安徽鑫畅达轨道交通电气有限公司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安徽鑫龙售电有限公司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云南中电典基网络科技有限公司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新设成立</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伊宁县智慧城市信息科技有限公司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新设成立</w:t>
            </w:r>
          </w:p>
        </w:tc>
      </w:tr>
    </w:tbl>
    <w:p>
      <w:pPr>
        <w:spacing w:line="240" w:lineRule="auto" w:before="5"/>
        <w:rPr>
          <w:rFonts w:ascii="宋体" w:hAnsi="宋体" w:cs="宋体" w:eastAsia="宋体" w:hint="default"/>
          <w:sz w:val="8"/>
          <w:szCs w:val="8"/>
        </w:rPr>
      </w:pPr>
    </w:p>
    <w:p>
      <w:pPr>
        <w:pStyle w:val="BodyText"/>
        <w:spacing w:line="240" w:lineRule="auto"/>
        <w:ind w:right="0"/>
        <w:jc w:val="left"/>
      </w:pPr>
      <w:r>
        <w:rPr/>
        <w:t>合并范围变更主体的具体信息详见</w:t>
      </w:r>
      <w:r>
        <w:rPr>
          <w:rFonts w:ascii="Times New Roman" w:hAnsi="Times New Roman" w:cs="Times New Roman" w:eastAsia="Times New Roman" w:hint="default"/>
        </w:rPr>
        <w:t>“</w:t>
      </w:r>
      <w:r>
        <w:rPr/>
        <w:t>本节八、合并范围的变更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9"/>
        <w:ind w:right="0"/>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right="115" w:firstLine="420"/>
        <w:jc w:val="both"/>
      </w:pPr>
      <w:r>
        <w:rPr>
          <w:w w:val="95"/>
        </w:rPr>
        <w:t>本公司根据实际发生的交易和事项，按照财政部颁布的《企业会计准则</w:t>
      </w:r>
      <w:r>
        <w:rPr>
          <w:rFonts w:ascii="Times New Roman" w:hAnsi="Times New Roman" w:cs="Times New Roman" w:eastAsia="Times New Roman" w:hint="default"/>
          <w:w w:val="95"/>
        </w:rPr>
        <w:t>——</w:t>
      </w:r>
      <w:r>
        <w:rPr>
          <w:w w:val="95"/>
        </w:rPr>
        <w:t>基本准则》和具体企业会</w:t>
      </w:r>
      <w:r>
        <w:rPr>
          <w:w w:val="99"/>
        </w:rPr>
        <w:t> </w:t>
      </w:r>
      <w:r>
        <w:rPr>
          <w:w w:val="95"/>
        </w:rPr>
        <w:t>计准则、企业会计准则应用指南、企业会计准则解释及其他相关规定（以下合称</w:t>
      </w:r>
      <w:r>
        <w:rPr>
          <w:rFonts w:ascii="Times New Roman" w:hAnsi="Times New Roman" w:cs="Times New Roman" w:eastAsia="Times New Roman" w:hint="default"/>
          <w:w w:val="95"/>
        </w:rPr>
        <w:t>“</w:t>
      </w:r>
      <w:r>
        <w:rPr>
          <w:w w:val="95"/>
        </w:rPr>
        <w:t>企业会计准则</w:t>
      </w:r>
      <w:r>
        <w:rPr>
          <w:rFonts w:ascii="Times New Roman" w:hAnsi="Times New Roman" w:cs="Times New Roman" w:eastAsia="Times New Roman" w:hint="default"/>
          <w:w w:val="95"/>
        </w:rPr>
        <w:t>”</w:t>
      </w:r>
      <w:r>
        <w:rPr>
          <w:w w:val="95"/>
        </w:rPr>
        <w:t>）进行确</w:t>
      </w:r>
      <w:r>
        <w:rPr>
          <w:spacing w:val="57"/>
          <w:w w:val="95"/>
        </w:rPr>
        <w:t> </w:t>
      </w:r>
      <w:r>
        <w:rPr>
          <w:spacing w:val="57"/>
          <w:w w:val="95"/>
        </w:rPr>
      </w:r>
      <w:r>
        <w:rPr/>
        <w:t>认和计量，在此基础上，结合中国证券监督管理委员会《公开发行证券的公司信息披露编报规则第</w:t>
      </w:r>
      <w:r>
        <w:rPr>
          <w:rFonts w:ascii="Times New Roman" w:hAnsi="Times New Roman" w:cs="Times New Roman" w:eastAsia="Times New Roman" w:hint="default"/>
        </w:rPr>
        <w:t>15</w:t>
      </w:r>
      <w:r>
        <w:rPr/>
        <w:t>号</w:t>
      </w:r>
    </w:p>
    <w:p>
      <w:pPr>
        <w:pStyle w:val="Heading5"/>
        <w:spacing w:line="240" w:lineRule="auto" w:before="5"/>
        <w:ind w:right="0"/>
        <w:jc w:val="left"/>
      </w:pP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年修订）的规定，编制财务报表。</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right="112" w:firstLine="420"/>
        <w:jc w:val="both"/>
      </w:pPr>
      <w:r>
        <w:rPr>
          <w:w w:val="95"/>
        </w:rPr>
        <w:t>本公司对报告期末起</w:t>
      </w:r>
      <w:r>
        <w:rPr>
          <w:rFonts w:ascii="Times New Roman" w:hAnsi="Times New Roman" w:cs="Times New Roman" w:eastAsia="Times New Roman" w:hint="default"/>
          <w:w w:val="95"/>
        </w:rPr>
        <w:t>12</w:t>
      </w:r>
      <w:r>
        <w:rPr>
          <w:w w:val="95"/>
        </w:rPr>
        <w:t>个月的持续经营能力进行了评价，未发现对持续经营能力产生重大怀疑的事项</w:t>
      </w:r>
      <w:r>
        <w:rPr>
          <w:w w:val="99"/>
        </w:rPr>
        <w:t> </w:t>
      </w:r>
      <w:r>
        <w:rPr/>
        <w:t>或情况。因此，本财务报表系在持续经营假设的基础上编制。</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6674"/>
        <w:jc w:val="left"/>
      </w:pPr>
      <w:r>
        <w:rPr/>
        <w:t>公司是否需要遵守特殊行业的披露要求 否</w:t>
      </w:r>
    </w:p>
    <w:p>
      <w:pPr>
        <w:pStyle w:val="BodyText"/>
        <w:spacing w:line="240" w:lineRule="auto" w:before="29"/>
        <w:ind w:right="0"/>
        <w:jc w:val="left"/>
      </w:pPr>
      <w:r>
        <w:rPr/>
        <w:t>具体会计政策和会计估计提示：</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right="94" w:firstLine="420"/>
        <w:jc w:val="left"/>
      </w:pPr>
      <w:r>
        <w:rPr>
          <w:w w:val="95"/>
        </w:rPr>
        <w:t>本公司所编制的财务报表符合企业会计准则的要求，真实、完整地反映了报告期公司的财务状况、经</w:t>
      </w:r>
      <w:r>
        <w:rPr>
          <w:w w:val="99"/>
        </w:rPr>
        <w:t> </w:t>
      </w:r>
      <w:r>
        <w:rPr/>
        <w:t>营成果、现金流量等有关信息。</w:t>
      </w:r>
    </w:p>
    <w:p>
      <w:pPr>
        <w:spacing w:line="240" w:lineRule="auto" w:before="9"/>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472" w:right="94"/>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472" w:right="94"/>
        <w:jc w:val="left"/>
      </w:pPr>
      <w:r>
        <w:rPr/>
        <w:t>本公司以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472" w:right="94"/>
        <w:jc w:val="left"/>
      </w:pPr>
      <w:r>
        <w:rPr/>
        <w:t>采用人民币为记账本位币。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Heading6"/>
        <w:spacing w:line="300" w:lineRule="auto" w:before="0"/>
        <w:ind w:left="112" w:right="94" w:firstLine="360"/>
        <w:jc w:val="left"/>
        <w:rPr>
          <w:b w:val="0"/>
          <w:bCs w:val="0"/>
        </w:rPr>
      </w:pPr>
      <w:r>
        <w:rPr>
          <w:rFonts w:ascii="Times New Roman" w:hAnsi="Times New Roman" w:cs="Times New Roman" w:eastAsia="Times New Roman" w:hint="default"/>
          <w:spacing w:val="-1"/>
          <w:w w:val="95"/>
        </w:rPr>
        <w:t>1.</w:t>
      </w:r>
      <w:r>
        <w:rPr>
          <w:spacing w:val="-1"/>
          <w:w w:val="95"/>
        </w:rPr>
        <w:t>分步实现企业合并过程中的各项交易的条款、条件以及经济影响符合以下一种或多种情况，将多次交易事项作为一揽</w:t>
      </w:r>
      <w:r>
        <w:rPr>
          <w:spacing w:val="-5"/>
          <w:w w:val="95"/>
        </w:rPr>
        <w:t> </w:t>
      </w:r>
      <w:r>
        <w:rPr>
          <w:spacing w:val="-5"/>
          <w:w w:val="95"/>
        </w:rPr>
      </w:r>
      <w:r>
        <w:rPr/>
        <w:t>子交易进行会计处理</w:t>
      </w:r>
      <w:r>
        <w:rPr>
          <w:b w:val="0"/>
          <w:bCs w:val="0"/>
        </w:rPr>
      </w:r>
    </w:p>
    <w:p>
      <w:pPr>
        <w:pStyle w:val="BodyText"/>
        <w:spacing w:line="240" w:lineRule="auto" w:before="31"/>
        <w:ind w:left="444" w:right="94"/>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left="444" w:right="94"/>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444" w:right="94"/>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63"/>
        <w:ind w:left="444" w:right="94"/>
        <w:jc w:val="left"/>
      </w:pPr>
      <w:r>
        <w:rPr/>
        <w:t>（</w:t>
      </w:r>
      <w:r>
        <w:rPr>
          <w:rFonts w:ascii="Times New Roman" w:hAnsi="Times New Roman" w:cs="Times New Roman" w:eastAsia="Times New Roman" w:hint="default"/>
        </w:rPr>
        <w:t>4</w:t>
      </w:r>
      <w:r>
        <w:rPr/>
        <w:t>）一项交易单独看是不经济的，但是和其他交易一并考虑时是经济的。</w:t>
      </w:r>
    </w:p>
    <w:p>
      <w:pPr>
        <w:pStyle w:val="BodyText"/>
        <w:spacing w:line="300" w:lineRule="auto" w:before="63"/>
        <w:ind w:left="472" w:right="94"/>
        <w:jc w:val="left"/>
      </w:pPr>
      <w:r>
        <w:rPr>
          <w:rFonts w:ascii="Times New Roman" w:hAnsi="Times New Roman" w:cs="Times New Roman" w:eastAsia="Times New Roman" w:hint="default"/>
          <w:b/>
          <w:bCs/>
        </w:rPr>
        <w:t>2.</w:t>
      </w:r>
      <w:r>
        <w:rPr>
          <w:rFonts w:ascii="宋体" w:hAnsi="宋体" w:cs="宋体" w:eastAsia="宋体" w:hint="default"/>
          <w:b/>
          <w:bCs/>
        </w:rPr>
        <w:t>同一控制下的企业合并</w:t>
      </w:r>
      <w:r>
        <w:rPr>
          <w:rFonts w:ascii="宋体" w:hAnsi="宋体" w:cs="宋体" w:eastAsia="宋体" w:hint="default"/>
          <w:b/>
          <w:bCs/>
          <w:w w:val="99"/>
        </w:rPr>
        <w:t> </w:t>
      </w:r>
      <w:r>
        <w:rPr>
          <w:spacing w:val="-2"/>
        </w:rPr>
        <w:t>本公司在企业合并中取得的资产和负债，按照合并日在被合并方资产、负债（包括最终控制方收购被合并方而形成的商</w:t>
      </w:r>
    </w:p>
    <w:p>
      <w:pPr>
        <w:pStyle w:val="BodyText"/>
        <w:spacing w:line="316" w:lineRule="auto" w:before="31"/>
        <w:ind w:right="94"/>
        <w:jc w:val="left"/>
      </w:pPr>
      <w:r>
        <w:rPr>
          <w:spacing w:val="-2"/>
        </w:rPr>
        <w:t>誉）在最终控制方合并财务报表中的账面价值计量。在合并中取得的净资产账面价值与支付的合并对价账面价值（或发行股</w:t>
      </w:r>
      <w:r>
        <w:rPr>
          <w:spacing w:val="-65"/>
        </w:rPr>
        <w:t> </w:t>
      </w:r>
      <w:r>
        <w:rPr>
          <w:spacing w:val="-65"/>
        </w:rPr>
      </w:r>
      <w:r>
        <w:rPr/>
        <w:t>份面值总额）的差额，调整资本公积中的股本溢价，资本公积中的股本溢价不足冲减的，调整留存收益。</w:t>
      </w:r>
    </w:p>
    <w:p>
      <w:pPr>
        <w:pStyle w:val="BodyText"/>
        <w:spacing w:line="240" w:lineRule="auto" w:before="19"/>
        <w:ind w:left="472" w:right="0"/>
        <w:jc w:val="left"/>
      </w:pPr>
      <w:r>
        <w:rPr/>
        <w:t>如果存在或有对价并需要确认预计负债或资产，该预计负债或资产金额与后续或有对价结算金额的差额，调整资本公积</w:t>
      </w:r>
    </w:p>
    <w:p>
      <w:pPr>
        <w:pStyle w:val="BodyText"/>
        <w:spacing w:line="316" w:lineRule="auto" w:before="76"/>
        <w:ind w:left="472" w:right="94" w:hanging="360"/>
        <w:jc w:val="left"/>
      </w:pPr>
      <w:r>
        <w:rPr/>
        <w:t>（资本溢价或股本溢价），资本公积不足的，调整留存收益。 </w:t>
      </w:r>
      <w:r>
        <w:rPr>
          <w:spacing w:val="-2"/>
        </w:rPr>
        <w:t>对于通过多次交易最终实现企业合并的，属于一揽子交易的，将各项交易作为一项取得控制权的交易进行会计处理；不</w:t>
      </w:r>
    </w:p>
    <w:p>
      <w:pPr>
        <w:pStyle w:val="BodyText"/>
        <w:spacing w:line="316" w:lineRule="auto" w:before="19"/>
        <w:ind w:right="101"/>
        <w:jc w:val="both"/>
      </w:pPr>
      <w:r>
        <w:rPr>
          <w:spacing w:val="-2"/>
        </w:rPr>
        <w:t>属于一揽子交易的，在取得控制权日，长期股权投资初始投资成本，与达到合并前的长期股权投资账面价值加上合并日进一</w:t>
      </w:r>
      <w:r>
        <w:rPr>
          <w:spacing w:val="-65"/>
        </w:rPr>
        <w:t> </w:t>
      </w:r>
      <w:r>
        <w:rPr>
          <w:spacing w:val="-65"/>
        </w:rPr>
      </w:r>
      <w:r>
        <w:rPr>
          <w:spacing w:val="-2"/>
        </w:rPr>
        <w:t>步取得股份新支付对价的账面价值之和的差额，调整资本公积；资本公积不足冲减的，调整留存收益。对于合并日之前持有</w:t>
      </w:r>
      <w:r>
        <w:rPr>
          <w:spacing w:val="-66"/>
        </w:rPr>
        <w:t> </w:t>
      </w:r>
      <w:r>
        <w:rPr>
          <w:spacing w:val="-66"/>
        </w:rPr>
      </w:r>
      <w:r>
        <w:rPr>
          <w:spacing w:val="-2"/>
        </w:rPr>
        <w:t>的股权投资，因采用权益法核算或金融工具确认和计量准则核算而确认的其他综合收益，暂不进行会计处理，直至处置该项</w:t>
      </w:r>
      <w:r>
        <w:rPr>
          <w:spacing w:val="-65"/>
        </w:rPr>
        <w:t> </w:t>
      </w:r>
      <w:r>
        <w:rPr>
          <w:spacing w:val="-65"/>
        </w:rPr>
      </w:r>
      <w:r>
        <w:rPr>
          <w:spacing w:val="-2"/>
        </w:rPr>
        <w:t>投资时采用与被投资单位直接处置相关资产或负债相同的基础进行会计处理；因采用权益法核算而确认的被投资单位净资产</w:t>
      </w:r>
      <w:r>
        <w:rPr>
          <w:spacing w:val="-64"/>
        </w:rPr>
        <w:t> </w:t>
      </w:r>
      <w:r>
        <w:rPr>
          <w:spacing w:val="-64"/>
        </w:rPr>
      </w:r>
      <w:r>
        <w:rPr>
          <w:spacing w:val="-4"/>
        </w:rPr>
        <w:t>中除净损益、其他综合收益和利润分配以外的所有者权益其他变动，暂不进行会计处理，直至处置该项投资时转入当期损益。</w:t>
      </w:r>
    </w:p>
    <w:p>
      <w:pPr>
        <w:spacing w:line="300" w:lineRule="auto" w:before="19"/>
        <w:ind w:left="472"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购买日是指本公司实际取得对被购买方控制权的日期，即被购买方的净资产或生产经营决策的控制权转移给本公司的日</w:t>
      </w:r>
    </w:p>
    <w:p>
      <w:pPr>
        <w:pStyle w:val="BodyText"/>
        <w:spacing w:line="240" w:lineRule="auto" w:before="31"/>
        <w:ind w:right="0"/>
        <w:jc w:val="both"/>
      </w:pPr>
      <w:r>
        <w:rPr/>
        <w:t>期。同时满足下列条件时，本公司一般认为实现了控制权的转移：</w:t>
      </w:r>
    </w:p>
    <w:p>
      <w:pPr>
        <w:pStyle w:val="BodyText"/>
        <w:spacing w:line="240" w:lineRule="auto" w:before="76"/>
        <w:ind w:left="472" w:right="94"/>
        <w:jc w:val="left"/>
      </w:pPr>
      <w:r>
        <w:rPr/>
        <w:t>①企业合并合同或协议已获本公司内部权力机构通过。</w:t>
      </w:r>
    </w:p>
    <w:p>
      <w:pPr>
        <w:pStyle w:val="BodyText"/>
        <w:spacing w:line="240" w:lineRule="auto" w:before="76"/>
        <w:ind w:left="472" w:right="94"/>
        <w:jc w:val="left"/>
      </w:pPr>
      <w:r>
        <w:rPr/>
        <w:t>②企业合并事项需要经过国家有关主管部门审批的，已获得批准。</w:t>
      </w:r>
    </w:p>
    <w:p>
      <w:pPr>
        <w:spacing w:after="0" w:line="240" w:lineRule="auto"/>
        <w:jc w:val="left"/>
        <w:sectPr>
          <w:footerReference w:type="default" r:id="rId26"/>
          <w:pgSz w:w="11910" w:h="16840"/>
          <w:pgMar w:footer="1016" w:header="787" w:top="1100" w:bottom="1200" w:left="1020" w:right="940"/>
          <w:pgNumType w:start="110"/>
        </w:sectPr>
      </w:pPr>
    </w:p>
    <w:p>
      <w:pPr>
        <w:spacing w:line="240" w:lineRule="auto" w:before="13"/>
        <w:rPr>
          <w:rFonts w:ascii="宋体" w:hAnsi="宋体" w:cs="宋体" w:eastAsia="宋体" w:hint="default"/>
          <w:sz w:val="22"/>
          <w:szCs w:val="22"/>
        </w:rPr>
      </w:pPr>
    </w:p>
    <w:p>
      <w:pPr>
        <w:pStyle w:val="BodyText"/>
        <w:spacing w:line="240" w:lineRule="auto"/>
        <w:ind w:left="472" w:right="94"/>
        <w:jc w:val="left"/>
      </w:pPr>
      <w:r>
        <w:rPr/>
        <w:t>③已办理了必要的财产权转移手续。</w:t>
      </w:r>
    </w:p>
    <w:p>
      <w:pPr>
        <w:pStyle w:val="BodyText"/>
        <w:spacing w:line="240" w:lineRule="auto" w:before="76"/>
        <w:ind w:left="472" w:right="94"/>
        <w:jc w:val="left"/>
      </w:pPr>
      <w:r>
        <w:rPr/>
        <w:t>④本公司已支付了合并价款的大部分，并且有能力、有计划支付剩余款项。</w:t>
      </w:r>
    </w:p>
    <w:p>
      <w:pPr>
        <w:pStyle w:val="BodyText"/>
        <w:spacing w:line="316" w:lineRule="auto" w:before="76"/>
        <w:ind w:left="472" w:right="94"/>
        <w:jc w:val="left"/>
      </w:pPr>
      <w:r>
        <w:rPr/>
        <w:t>⑤本公司实际上已经控制了被购买方的财务和经营政策，并享有相应的利益、承担相应的风险。 </w:t>
      </w:r>
      <w:r>
        <w:rPr>
          <w:spacing w:val="-4"/>
        </w:rPr>
        <w:t>本公司在购买日对作为企业合并对价付出的资产、发生或承担的负债按照公允价值计量，公允价值与其账面价值的差额，</w:t>
      </w:r>
      <w:r>
        <w:rPr>
          <w:spacing w:val="-49"/>
        </w:rPr>
        <w:t> </w:t>
      </w:r>
      <w:r>
        <w:rPr>
          <w:spacing w:val="-49"/>
        </w:rPr>
      </w:r>
      <w:r>
        <w:rPr/>
        <w:t>计入当期损益。 </w:t>
      </w:r>
      <w:r>
        <w:rPr>
          <w:spacing w:val="-2"/>
        </w:rPr>
        <w:t>本公司对合并成本大于合并中取得的被购买方可辨认净资产公允价值份额的差额，确认为商誉；合并成本小于合并中取</w:t>
      </w:r>
      <w:r>
        <w:rPr>
          <w:spacing w:val="-68"/>
        </w:rPr>
        <w:t> </w:t>
      </w:r>
      <w:r>
        <w:rPr>
          <w:spacing w:val="-68"/>
        </w:rPr>
      </w:r>
      <w:r>
        <w:rPr/>
        <w:t>得的被购买方可辨认净资产公允价值份额的差额，经复核后，计入当期损益。 </w:t>
      </w:r>
      <w:r>
        <w:rPr>
          <w:spacing w:val="-2"/>
        </w:rPr>
        <w:t>通过多次交换交易分步实现的非同一控制下企业合并，属于一揽子交易的，将各项交易作为一项取得控制权的交易进行</w:t>
      </w:r>
    </w:p>
    <w:p>
      <w:pPr>
        <w:pStyle w:val="BodyText"/>
        <w:spacing w:line="316" w:lineRule="auto" w:before="19"/>
        <w:ind w:right="192"/>
        <w:jc w:val="both"/>
      </w:pPr>
      <w:r>
        <w:rPr>
          <w:spacing w:val="-2"/>
        </w:rPr>
        <w:t>会计处理；不属于一揽子交易的，合并日之前持有的股权投资采用权益法核算的，以购买日之前所持被购买方的股权投资的</w:t>
      </w:r>
      <w:r>
        <w:rPr>
          <w:spacing w:val="-65"/>
        </w:rPr>
        <w:t> </w:t>
      </w:r>
      <w:r>
        <w:rPr>
          <w:spacing w:val="-65"/>
        </w:rPr>
      </w:r>
      <w:r>
        <w:rPr>
          <w:spacing w:val="-2"/>
        </w:rPr>
        <w:t>账面价值与购买日新增投资成本之和，作为该项投资的初始投资成本；购买日之前持有的股权投资因采用权益法核算而确认</w:t>
      </w:r>
      <w:r>
        <w:rPr>
          <w:spacing w:val="-64"/>
        </w:rPr>
        <w:t> </w:t>
      </w:r>
      <w:r>
        <w:rPr>
          <w:spacing w:val="-64"/>
        </w:rPr>
      </w:r>
      <w:r>
        <w:rPr>
          <w:spacing w:val="-2"/>
        </w:rPr>
        <w:t>的其他综合收益，在处置该项投资时采用与被投资单位直接处置相关资产或负债相同的基础进行会计处理。合并日之前持有</w:t>
      </w:r>
      <w:r>
        <w:rPr>
          <w:spacing w:val="-64"/>
        </w:rPr>
        <w:t> </w:t>
      </w:r>
      <w:r>
        <w:rPr>
          <w:spacing w:val="-64"/>
        </w:rPr>
      </w:r>
      <w:r>
        <w:rPr>
          <w:spacing w:val="-2"/>
        </w:rPr>
        <w:t>的股权投资采用金融工具确认和计量准则核算的，以该股权投资在合并日的公允价值加上新增投资成本之和，作为合并日的</w:t>
      </w:r>
      <w:r>
        <w:rPr>
          <w:spacing w:val="-64"/>
        </w:rPr>
        <w:t> </w:t>
      </w:r>
      <w:r>
        <w:rPr>
          <w:spacing w:val="-64"/>
        </w:rPr>
      </w:r>
      <w:r>
        <w:rPr>
          <w:spacing w:val="-2"/>
        </w:rPr>
        <w:t>初始投资成本。原持有股权的公允价值与账面价值之间的差额以及原计入其他综合收益的累计公允价值变动应全部转入合并</w:t>
      </w:r>
      <w:r>
        <w:rPr>
          <w:spacing w:val="-64"/>
        </w:rPr>
        <w:t> </w:t>
      </w:r>
      <w:r>
        <w:rPr>
          <w:spacing w:val="-64"/>
        </w:rPr>
      </w:r>
      <w:r>
        <w:rPr/>
        <w:t>日当期的投资收益。</w:t>
      </w:r>
    </w:p>
    <w:p>
      <w:pPr>
        <w:pStyle w:val="BodyText"/>
        <w:spacing w:line="300" w:lineRule="auto" w:before="19"/>
        <w:ind w:left="472" w:right="94"/>
        <w:jc w:val="left"/>
      </w:pPr>
      <w:r>
        <w:rPr>
          <w:rFonts w:ascii="Times New Roman" w:hAnsi="Times New Roman" w:cs="Times New Roman" w:eastAsia="Times New Roman" w:hint="default"/>
          <w:b/>
          <w:bCs/>
        </w:rPr>
        <w:t>4.</w:t>
      </w:r>
      <w:r>
        <w:rPr>
          <w:rFonts w:ascii="宋体" w:hAnsi="宋体" w:cs="宋体" w:eastAsia="宋体" w:hint="default"/>
          <w:b/>
          <w:bCs/>
        </w:rPr>
        <w:t>为合并发生的相关费用</w:t>
      </w:r>
      <w:r>
        <w:rPr>
          <w:rFonts w:ascii="宋体" w:hAnsi="宋体" w:cs="宋体" w:eastAsia="宋体" w:hint="default"/>
          <w:b/>
          <w:bCs/>
          <w:w w:val="99"/>
        </w:rPr>
        <w:t> </w:t>
      </w:r>
      <w:r>
        <w:rPr>
          <w:spacing w:val="-2"/>
        </w:rPr>
        <w:t>为企业合并发生的审计、法律服务、评估咨询等中介费用以及其他直接相关费用，于发生时计入当期损益；为企业合并</w:t>
      </w:r>
    </w:p>
    <w:p>
      <w:pPr>
        <w:pStyle w:val="BodyText"/>
        <w:spacing w:line="240" w:lineRule="auto" w:before="31"/>
        <w:ind w:right="0"/>
        <w:jc w:val="both"/>
      </w:pPr>
      <w:r>
        <w:rPr/>
        <w:t>而发行权益性证券的交易费用，可直接归属于权益性交易的从权益中扣减。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7" w:lineRule="auto" w:before="0"/>
        <w:ind w:left="472" w:right="94" w:firstLine="2"/>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4"/>
        </w:rPr>
        <w:t>本公司合并财务报表的合并范围以控制为基础确定，所有子公司（包括本公司所控制的单独主体）均纳入合并财务报表。</w:t>
      </w:r>
      <w:r>
        <w:rPr>
          <w:spacing w:val="-50"/>
        </w:rPr>
        <w:t> </w:t>
      </w:r>
      <w:r>
        <w:rPr>
          <w:spacing w:val="-50"/>
        </w:rPr>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2"/>
        </w:rPr>
        <w:t>本公司以自身和各子公司的财务报表为基础，根据其他有关资料，编制合并财务报表。本公司编制合并财务报表，将整</w:t>
      </w:r>
    </w:p>
    <w:p>
      <w:pPr>
        <w:pStyle w:val="BodyText"/>
        <w:spacing w:line="316" w:lineRule="auto" w:before="26"/>
        <w:ind w:right="192"/>
        <w:jc w:val="both"/>
      </w:pP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316" w:lineRule="auto" w:before="19"/>
        <w:ind w:right="192" w:firstLine="360"/>
        <w:jc w:val="both"/>
      </w:pPr>
      <w:r>
        <w:rPr>
          <w:spacing w:val="-2"/>
        </w:rPr>
        <w:t>所有纳入合并财务报表合并范围的子公司所采用的会计政策、会计期间与本公司一致，如子公司采用的会计政策、会计</w:t>
      </w:r>
      <w:r>
        <w:rPr/>
        <w:t> 期间与本公司不一致的，在编制合并财务报表时，按本公司的会计政策、会计期间进行必要的调整。</w:t>
      </w:r>
    </w:p>
    <w:p>
      <w:pPr>
        <w:pStyle w:val="BodyText"/>
        <w:spacing w:line="316" w:lineRule="auto" w:before="19"/>
        <w:ind w:right="192" w:firstLine="360"/>
        <w:jc w:val="both"/>
      </w:pPr>
      <w:r>
        <w:rPr>
          <w:spacing w:val="-2"/>
        </w:rPr>
        <w:t>合并财务报表时抵销本公司与各子公司、各子公司相互之间发生的内部交易对合并资产负债表、合并利润表、合并现金</w:t>
      </w:r>
      <w:r>
        <w:rPr/>
        <w:t> </w:t>
      </w:r>
      <w:r>
        <w:rPr>
          <w:spacing w:val="-2"/>
        </w:rPr>
        <w:t>流量表、合并股东权益变动表的影响。如果站在企业集团合并财务报表角度与以本公司或子公司为会计主体对同一交易的认</w:t>
      </w:r>
      <w:r>
        <w:rPr>
          <w:spacing w:val="-64"/>
        </w:rPr>
        <w:t> </w:t>
      </w:r>
      <w:r>
        <w:rPr>
          <w:spacing w:val="-64"/>
        </w:rPr>
      </w:r>
      <w:r>
        <w:rPr/>
        <w:t>定不同时，从企业集团的角度对该交易予以调整。</w:t>
      </w:r>
    </w:p>
    <w:p>
      <w:pPr>
        <w:pStyle w:val="BodyText"/>
        <w:spacing w:line="316" w:lineRule="auto" w:before="19"/>
        <w:ind w:right="19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right="192" w:firstLine="360"/>
        <w:jc w:val="both"/>
      </w:pPr>
      <w:r>
        <w:rPr>
          <w:spacing w:val="-2"/>
        </w:rPr>
        <w:t>对于同一控制下企业合并取得的子公司，以其资产、负债（包括最终控制方收购该子公司而形成的商誉）在最终控制方</w:t>
      </w:r>
      <w:r>
        <w:rPr/>
        <w:t> 财务报表中的账面价值为基础对其财务报表进行调整。</w:t>
      </w:r>
    </w:p>
    <w:p>
      <w:pPr>
        <w:pStyle w:val="BodyText"/>
        <w:spacing w:line="240" w:lineRule="auto" w:before="19"/>
        <w:ind w:left="472" w:right="94"/>
        <w:jc w:val="left"/>
      </w:pPr>
      <w:r>
        <w:rPr/>
        <w:t>对于非同一控制下企业合并取得的子公司，以购买日可辨认净资产公允价值为基础对其财务报表进行调整</w:t>
      </w:r>
    </w:p>
    <w:p>
      <w:pPr>
        <w:pStyle w:val="BodyText"/>
        <w:spacing w:line="300" w:lineRule="auto" w:before="76"/>
        <w:ind w:left="472" w:right="94"/>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31"/>
        <w:ind w:right="192"/>
        <w:jc w:val="both"/>
      </w:pPr>
      <w:r>
        <w:rPr>
          <w:spacing w:val="-2"/>
        </w:rPr>
        <w:t>期期初至报告期末的收入、费用、利润纳入合并利润表；将子公司或业务合并当期期初至报告期末的现金流量纳入合并现金</w:t>
      </w:r>
      <w:r>
        <w:rPr>
          <w:spacing w:val="-65"/>
        </w:rPr>
        <w:t> </w:t>
      </w:r>
      <w:r>
        <w:rPr>
          <w:spacing w:val="-65"/>
        </w:rPr>
      </w:r>
      <w:r>
        <w:rPr/>
        <w:t>流量表，同时对比较报表的相关项目进行调整，视同合并后的报告主体自最终控制方开始控制时点起一直存在。</w:t>
      </w:r>
    </w:p>
    <w:p>
      <w:pPr>
        <w:pStyle w:val="BodyText"/>
        <w:spacing w:line="316" w:lineRule="auto" w:before="19"/>
        <w:ind w:right="19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p>
    <w:p>
      <w:pPr>
        <w:spacing w:after="0" w:line="316" w:lineRule="auto"/>
        <w:jc w:val="both"/>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ind w:right="94"/>
        <w:jc w:val="left"/>
      </w:pP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92"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5"/>
        </w:rPr>
        <w:t> </w:t>
      </w:r>
      <w:r>
        <w:rPr>
          <w:spacing w:val="-65"/>
        </w:rPr>
      </w:r>
      <w:r>
        <w:rPr/>
        <w:t>表。</w:t>
      </w:r>
    </w:p>
    <w:p>
      <w:pPr>
        <w:pStyle w:val="BodyText"/>
        <w:spacing w:line="316" w:lineRule="auto" w:before="19"/>
        <w:ind w:right="19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9"/>
        <w:ind w:left="472" w:right="94"/>
        <w:jc w:val="left"/>
      </w:pPr>
      <w:r>
        <w:rPr/>
        <w:t>（</w:t>
      </w:r>
      <w:r>
        <w:rPr>
          <w:rFonts w:ascii="Times New Roman" w:hAnsi="Times New Roman" w:cs="Times New Roman" w:eastAsia="Times New Roman" w:hint="default"/>
        </w:rPr>
        <w:t>2</w:t>
      </w:r>
      <w:r>
        <w:rPr/>
        <w:t>）处置子公司或业务</w:t>
      </w:r>
    </w:p>
    <w:p>
      <w:pPr>
        <w:pStyle w:val="BodyText"/>
        <w:spacing w:line="300" w:lineRule="auto" w:before="63"/>
        <w:ind w:left="472" w:right="94"/>
        <w:jc w:val="left"/>
      </w:pPr>
      <w:r>
        <w:rPr>
          <w:rFonts w:ascii="Times New Roman" w:hAnsi="Times New Roman" w:cs="Times New Roman" w:eastAsia="Times New Roman" w:hint="default"/>
        </w:rPr>
        <w:t>1</w:t>
      </w:r>
      <w:r>
        <w:rPr/>
        <w:t>）一般处理方法 </w:t>
      </w:r>
      <w:r>
        <w:rPr>
          <w:spacing w:val="-2"/>
        </w:rPr>
        <w:t>在报告期内，本公司处置子公司或业务，则该子公司或业务期初至处置日的收入、费用、利润纳入合并利润表；该子公</w:t>
      </w:r>
    </w:p>
    <w:p>
      <w:pPr>
        <w:pStyle w:val="BodyText"/>
        <w:spacing w:line="316" w:lineRule="auto" w:before="31"/>
        <w:ind w:left="472" w:right="94" w:hanging="36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right="9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00" w:lineRule="auto" w:before="19"/>
        <w:ind w:left="472" w:right="94"/>
        <w:jc w:val="left"/>
      </w:pPr>
      <w:r>
        <w:rPr>
          <w:rFonts w:ascii="Times New Roman" w:hAnsi="Times New Roman" w:cs="Times New Roman" w:eastAsia="Times New Roman" w:hint="default"/>
        </w:rPr>
        <w:t>2</w:t>
      </w:r>
      <w:r>
        <w:rPr/>
        <w:t>）分步处置子公司 </w:t>
      </w:r>
      <w:r>
        <w:rPr>
          <w:spacing w:val="-2"/>
        </w:rPr>
        <w:t>通过多次交易分步处置对子公司股权投资直至丧失控制权的，处置对子公司股权投资的各项交易的条款、条件以及经济</w:t>
      </w:r>
    </w:p>
    <w:p>
      <w:pPr>
        <w:pStyle w:val="BodyText"/>
        <w:spacing w:line="304" w:lineRule="auto" w:before="31"/>
        <w:ind w:left="472" w:right="2614" w:hanging="360"/>
        <w:jc w:val="left"/>
      </w:pPr>
      <w:r>
        <w:rPr/>
        <w:t>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16" w:lineRule="auto" w:before="9"/>
        <w:ind w:right="192"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5"/>
        </w:rPr>
        <w:t> </w:t>
      </w:r>
      <w:r>
        <w:rPr>
          <w:spacing w:val="-65"/>
        </w:rPr>
      </w:r>
      <w:r>
        <w:rPr/>
        <w:t>合并财务报表中确认为其他综合收益，在丧失控制权时一并转入丧失控制权当期的损益。</w:t>
      </w:r>
    </w:p>
    <w:p>
      <w:pPr>
        <w:pStyle w:val="BodyText"/>
        <w:spacing w:line="316" w:lineRule="auto" w:before="19"/>
        <w:ind w:right="19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before="19"/>
        <w:ind w:left="472" w:right="94"/>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31"/>
        <w:ind w:right="94"/>
        <w:jc w:val="left"/>
      </w:pPr>
      <w:r>
        <w:rPr>
          <w:spacing w:val="-2"/>
        </w:rPr>
        <w:t>算的净资产份额之间的差额，调整合并资产负债表中的资本公积中的股本溢价，资本公积中的股本溢价不足冲减的，调整留</w:t>
      </w:r>
      <w:r>
        <w:rPr>
          <w:spacing w:val="-65"/>
        </w:rPr>
        <w:t> </w:t>
      </w:r>
      <w:r>
        <w:rPr>
          <w:spacing w:val="-65"/>
        </w:rPr>
      </w:r>
      <w:r>
        <w:rPr/>
        <w:t>存收益。</w:t>
      </w:r>
    </w:p>
    <w:p>
      <w:pPr>
        <w:pStyle w:val="BodyText"/>
        <w:spacing w:line="300" w:lineRule="auto" w:before="19"/>
        <w:ind w:left="472" w:right="274"/>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31"/>
        <w:ind w:right="94"/>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after="0" w:line="316" w:lineRule="auto"/>
        <w:jc w:val="left"/>
        <w:sectPr>
          <w:pgSz w:w="11910" w:h="16840"/>
          <w:pgMar w:header="787" w:footer="1016" w:top="1100" w:bottom="1200" w:left="1020" w:right="940"/>
        </w:sectPr>
      </w:pPr>
    </w:p>
    <w:p>
      <w:pPr>
        <w:spacing w:line="240" w:lineRule="auto" w:before="10"/>
        <w:rPr>
          <w:rFonts w:ascii="宋体" w:hAnsi="宋体" w:cs="宋体" w:eastAsia="宋体" w:hint="default"/>
          <w:sz w:val="21"/>
          <w:szCs w:val="21"/>
        </w:rPr>
      </w:pPr>
    </w:p>
    <w:p>
      <w:pPr>
        <w:pStyle w:val="Heading4"/>
        <w:spacing w:line="240" w:lineRule="auto" w:before="34"/>
        <w:ind w:left="472" w:right="104"/>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832" w:right="104"/>
        <w:jc w:val="left"/>
      </w:pPr>
      <w:r>
        <w:rPr>
          <w:rFonts w:ascii="Times New Roman" w:hAnsi="Times New Roman" w:cs="Times New Roman" w:eastAsia="Times New Roman" w:hint="default"/>
          <w:b/>
          <w:bCs/>
        </w:rPr>
        <w:t>1.</w:t>
      </w:r>
      <w:r>
        <w:rPr>
          <w:rFonts w:ascii="宋体" w:hAnsi="宋体" w:cs="宋体" w:eastAsia="宋体" w:hint="default"/>
          <w:b/>
          <w:bCs/>
        </w:rPr>
        <w:t>合营安排的分类</w:t>
      </w:r>
      <w:r>
        <w:rPr>
          <w:rFonts w:ascii="宋体" w:hAnsi="宋体" w:cs="宋体" w:eastAsia="宋体" w:hint="default"/>
          <w:b/>
          <w:bCs/>
          <w:w w:val="99"/>
        </w:rPr>
        <w:t> </w:t>
      </w:r>
      <w:r>
        <w:rPr>
          <w:spacing w:val="-2"/>
        </w:rPr>
        <w:t>本公司根据合营安排的结构、法律形式以及合营安排中约定的条款、其他相关事实和情况等因素，将合营安排分为共同</w:t>
      </w:r>
    </w:p>
    <w:p>
      <w:pPr>
        <w:pStyle w:val="BodyText"/>
        <w:spacing w:line="316" w:lineRule="auto" w:before="31"/>
        <w:ind w:left="832" w:right="104" w:hanging="360"/>
        <w:jc w:val="left"/>
      </w:pPr>
      <w:r>
        <w:rPr/>
        <w:t>经营和合营企业。 </w:t>
      </w:r>
      <w:r>
        <w:rPr>
          <w:spacing w:val="-2"/>
        </w:rPr>
        <w:t>未通过单独主体达成的合营安排，划分为共同经营；通过单独主体达成的合营安排，通常划分为合营企业；但有确凿证</w:t>
      </w:r>
    </w:p>
    <w:p>
      <w:pPr>
        <w:pStyle w:val="BodyText"/>
        <w:spacing w:line="240" w:lineRule="auto" w:before="19"/>
        <w:ind w:left="472" w:right="104"/>
        <w:jc w:val="left"/>
      </w:pPr>
      <w:r>
        <w:rPr/>
        <w:t>据表明满足下列任一条件并且符合相关法律法规规定的合营安排划分为共同经营：</w:t>
      </w:r>
    </w:p>
    <w:p>
      <w:pPr>
        <w:pStyle w:val="BodyText"/>
        <w:tabs>
          <w:tab w:pos="743" w:val="left" w:leader="none"/>
        </w:tabs>
        <w:spacing w:line="240" w:lineRule="auto" w:before="76"/>
        <w:ind w:right="104"/>
        <w:jc w:val="left"/>
      </w:pPr>
      <w:r>
        <w:rPr/>
        <w:t>1.</w:t>
        <w:tab/>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63"/>
        <w:ind w:left="744" w:right="104"/>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tabs>
          <w:tab w:pos="743" w:val="left" w:leader="none"/>
        </w:tabs>
        <w:spacing w:line="300" w:lineRule="auto" w:before="63"/>
        <w:ind w:left="472" w:right="112" w:hanging="360"/>
        <w:jc w:val="left"/>
      </w:pPr>
      <w:r>
        <w:rPr/>
        <w:t>1</w:t>
        <w:tab/>
        <w:tab/>
      </w:r>
      <w:r>
        <w:rPr>
          <w:spacing w:val="-2"/>
        </w:rPr>
        <w:t>（</w:t>
      </w:r>
      <w:r>
        <w:rPr>
          <w:rFonts w:ascii="Times New Roman" w:hAnsi="Times New Roman" w:cs="Times New Roman" w:eastAsia="Times New Roman" w:hint="default"/>
          <w:spacing w:val="-2"/>
        </w:rPr>
        <w:t>3</w:t>
      </w:r>
      <w:r>
        <w:rPr>
          <w:spacing w:val="-2"/>
        </w:rPr>
        <w:t>）其他相关事实和情况表明，合营方对该安排中的相关资产和负债分别享有权利和承担义务，如合营方享有与合营安</w:t>
      </w:r>
      <w:r>
        <w:rPr>
          <w:spacing w:val="-69"/>
        </w:rPr>
        <w:t> </w:t>
      </w:r>
      <w:r>
        <w:rPr>
          <w:spacing w:val="-69"/>
        </w:rPr>
      </w:r>
      <w:r>
        <w:rPr/>
        <w:t>排相关的几乎所有产出，并且该安排中负债的清偿持续依赖于合营方的支持。</w:t>
      </w:r>
    </w:p>
    <w:p>
      <w:pPr>
        <w:tabs>
          <w:tab w:pos="832" w:val="left" w:leader="none"/>
        </w:tabs>
        <w:spacing w:line="300" w:lineRule="auto" w:before="31"/>
        <w:ind w:left="832" w:right="751" w:hanging="720"/>
        <w:jc w:val="left"/>
        <w:rPr>
          <w:rFonts w:ascii="宋体" w:hAnsi="宋体" w:cs="宋体" w:eastAsia="宋体" w:hint="default"/>
          <w:sz w:val="18"/>
          <w:szCs w:val="18"/>
        </w:rPr>
      </w:pPr>
      <w:r>
        <w:rPr>
          <w:rFonts w:ascii="宋体" w:hAnsi="宋体" w:cs="宋体" w:eastAsia="宋体" w:hint="default"/>
          <w:sz w:val="18"/>
          <w:szCs w:val="18"/>
        </w:rPr>
        <w:t>2</w:t>
        <w:tab/>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共同经营会计处理方法</w:t>
      </w:r>
      <w:r>
        <w:rPr>
          <w:rFonts w:ascii="宋体" w:hAnsi="宋体" w:cs="宋体" w:eastAsia="宋体" w:hint="default"/>
          <w:b/>
          <w:bCs/>
          <w:w w:val="99"/>
          <w:sz w:val="18"/>
          <w:szCs w:val="18"/>
        </w:rPr>
        <w:t> </w:t>
      </w:r>
      <w:r>
        <w:rPr>
          <w:rFonts w:ascii="宋体" w:hAnsi="宋体" w:cs="宋体" w:eastAsia="宋体" w:hint="default"/>
          <w:sz w:val="18"/>
          <w:szCs w:val="18"/>
        </w:rPr>
        <w:t>本公司确认共同经营中利益份额中与本公司相关的下列项目，并按照相关企业会计准则的规定进行会计处理：</w:t>
      </w:r>
    </w:p>
    <w:p>
      <w:pPr>
        <w:pStyle w:val="BodyText"/>
        <w:tabs>
          <w:tab w:pos="743" w:val="left" w:leader="none"/>
        </w:tabs>
        <w:spacing w:line="240" w:lineRule="auto" w:before="31"/>
        <w:ind w:right="104"/>
        <w:jc w:val="left"/>
      </w:pPr>
      <w:r>
        <w:rPr/>
        <w:t>1.</w:t>
        <w:tab/>
        <w:t>（</w:t>
      </w:r>
      <w:r>
        <w:rPr>
          <w:rFonts w:ascii="Times New Roman" w:hAnsi="Times New Roman" w:cs="Times New Roman" w:eastAsia="Times New Roman" w:hint="default"/>
        </w:rPr>
        <w:t>1</w:t>
      </w:r>
      <w:r>
        <w:rPr/>
        <w:t>）确认单独所持有的资产，以及按其份额确认共同持有的资产；</w:t>
      </w:r>
    </w:p>
    <w:p>
      <w:pPr>
        <w:pStyle w:val="BodyText"/>
        <w:tabs>
          <w:tab w:pos="743" w:val="left" w:leader="none"/>
        </w:tabs>
        <w:spacing w:line="240" w:lineRule="auto" w:before="63"/>
        <w:ind w:right="104"/>
        <w:jc w:val="left"/>
      </w:pPr>
      <w:r>
        <w:rPr/>
        <w:t>1</w:t>
        <w:tab/>
        <w:t>（</w:t>
      </w:r>
      <w:r>
        <w:rPr>
          <w:rFonts w:ascii="Times New Roman" w:hAnsi="Times New Roman" w:cs="Times New Roman" w:eastAsia="Times New Roman" w:hint="default"/>
        </w:rPr>
        <w:t>2</w:t>
      </w:r>
      <w:r>
        <w:rPr/>
        <w:t>）确认单独所承担的负债，以及按其份额确认共同承担的负债；</w:t>
      </w:r>
    </w:p>
    <w:p>
      <w:pPr>
        <w:pStyle w:val="BodyText"/>
        <w:tabs>
          <w:tab w:pos="743" w:val="left" w:leader="none"/>
        </w:tabs>
        <w:spacing w:line="300" w:lineRule="auto" w:before="63"/>
        <w:ind w:right="4891" w:firstLine="631"/>
        <w:jc w:val="left"/>
      </w:pPr>
      <w:r>
        <w:rPr/>
        <w:t>（</w:t>
      </w:r>
      <w:r>
        <w:rPr>
          <w:rFonts w:ascii="Times New Roman" w:hAnsi="Times New Roman" w:cs="Times New Roman" w:eastAsia="Times New Roman" w:hint="default"/>
        </w:rPr>
        <w:t>3</w:t>
      </w:r>
      <w:r>
        <w:rPr/>
        <w:t>）确认出售其享有的共同经营产出份额所产生的收入； 1</w:t>
        <w:tab/>
        <w:t>（</w:t>
      </w:r>
      <w:r>
        <w:rPr>
          <w:rFonts w:ascii="Times New Roman" w:hAnsi="Times New Roman" w:cs="Times New Roman" w:eastAsia="Times New Roman" w:hint="default"/>
        </w:rPr>
        <w:t>4</w:t>
      </w:r>
      <w:r>
        <w:rPr/>
        <w:t>）按其份额确认共同经营因出售产出所产生的收入；</w:t>
      </w:r>
    </w:p>
    <w:p>
      <w:pPr>
        <w:pStyle w:val="BodyText"/>
        <w:tabs>
          <w:tab w:pos="743" w:val="left" w:leader="none"/>
        </w:tabs>
        <w:spacing w:line="300" w:lineRule="auto" w:before="13"/>
        <w:ind w:left="832" w:right="112" w:hanging="720"/>
        <w:jc w:val="left"/>
      </w:pPr>
      <w:r>
        <w:rPr/>
        <w:t>2</w:t>
        <w:tab/>
        <w:t>（</w:t>
      </w:r>
      <w:r>
        <w:rPr>
          <w:rFonts w:ascii="Times New Roman" w:hAnsi="Times New Roman" w:cs="Times New Roman" w:eastAsia="Times New Roman" w:hint="default"/>
        </w:rPr>
        <w:t>5</w:t>
      </w:r>
      <w:r>
        <w:rPr/>
        <w:t>）确认单独所发生的费用，以及按其份额确认共同经营发生的费用。 </w:t>
      </w:r>
      <w:r>
        <w:rPr>
          <w:spacing w:val="-2"/>
        </w:rPr>
        <w:t>本公司向共同经营投出或出售资产等（该资产构成业务的除外），在该资产等由共同经营出售给第三方之前，仅确认因</w:t>
      </w:r>
    </w:p>
    <w:p>
      <w:pPr>
        <w:pStyle w:val="BodyText"/>
        <w:spacing w:line="300" w:lineRule="auto" w:before="31"/>
        <w:ind w:left="472" w:right="104"/>
        <w:jc w:val="left"/>
      </w:pPr>
      <w:r>
        <w:rPr/>
        <w:t>该交易产生的损益中归属于共同经营其他参与方的部分。投出或出售的资产发生符合《企业会计准则第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 等规定的资产减值损失的，本公司全额确认该损失。</w:t>
      </w:r>
    </w:p>
    <w:p>
      <w:pPr>
        <w:pStyle w:val="BodyText"/>
        <w:spacing w:line="309" w:lineRule="auto" w:before="31"/>
        <w:ind w:left="472" w:right="112" w:firstLine="360"/>
        <w:jc w:val="both"/>
      </w:pPr>
      <w:r>
        <w:rPr>
          <w:spacing w:val="-2"/>
        </w:rPr>
        <w:t>本公司自共同经营购买资产等（该资产构成业务的除外），在将该资产等出售给第三方之前，仅确认因该交易产生的损</w:t>
      </w:r>
      <w:r>
        <w:rPr/>
        <w:t> 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 的，本公司按承担的份额确认该部分损失。</w:t>
      </w:r>
    </w:p>
    <w:p>
      <w:pPr>
        <w:pStyle w:val="BodyText"/>
        <w:spacing w:line="316" w:lineRule="auto" w:before="24"/>
        <w:ind w:left="472" w:right="112" w:firstLine="360"/>
        <w:jc w:val="both"/>
      </w:pPr>
      <w:r>
        <w:rPr>
          <w:spacing w:val="-2"/>
        </w:rPr>
        <w:t>本公司对共同经营不享有共同控制，如果本公司享有该共同经营相关资产且承担该共同经营相关负债的，仍按上述原则</w:t>
      </w:r>
      <w:r>
        <w:rPr/>
        <w:t> 进行会计处理，否则，应当按照相关企业会计准则的规定进行会计处理。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Heading4"/>
        <w:spacing w:line="240" w:lineRule="auto"/>
        <w:ind w:left="472" w:right="104"/>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left="472" w:right="112" w:firstLine="360"/>
        <w:jc w:val="both"/>
      </w:pPr>
      <w:r>
        <w:rPr>
          <w:spacing w:val="-2"/>
        </w:rPr>
        <w:t>在编制现金流量表时，将本公司库存现金以及可以随时用于支付的存款确认为现金。将同时具备期限短（一般从购买日</w:t>
      </w:r>
      <w:r>
        <w:rPr/>
        <w:t> 起三个月内到期）、流动性强、易于转换为已知金额的现金、价值变动风险很小四个条件的投资，确定为现金等价物。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left="472" w:right="104"/>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left="832" w:right="2174" w:firstLine="2"/>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外币业务交易在初始确认时，采用交易发生日的即期汇率作为折算汇率折合成人民币记账。</w:t>
      </w:r>
    </w:p>
    <w:p>
      <w:pPr>
        <w:pStyle w:val="BodyText"/>
        <w:spacing w:line="316" w:lineRule="auto" w:before="31"/>
        <w:ind w:left="472" w:right="112" w:firstLine="360"/>
        <w:jc w:val="both"/>
      </w:pPr>
      <w:r>
        <w:rPr>
          <w:spacing w:val="-2"/>
        </w:rPr>
        <w:t>资产负债表日，外币货币性项目按资产负债表日即期汇率折算，由此产生的汇兑差额，除属于与购建符合资本化条件的</w:t>
      </w:r>
      <w:r>
        <w:rPr/>
        <w:t> </w:t>
      </w:r>
      <w:r>
        <w:rPr>
          <w:spacing w:val="-2"/>
        </w:rPr>
        <w:t>资产相关的外币专门借款产生的汇兑差额按照借款费用资本化的原则处理外，均计入当期损益。以历史成本计量的外币非货</w:t>
      </w:r>
      <w:r>
        <w:rPr>
          <w:spacing w:val="-64"/>
        </w:rPr>
        <w:t> </w:t>
      </w:r>
      <w:r>
        <w:rPr>
          <w:spacing w:val="-64"/>
        </w:rPr>
      </w:r>
      <w:r>
        <w:rPr/>
        <w:t>币性项目，仍采用交易发生日的即期汇率折算，不改变其记账本位币金额。</w:t>
      </w:r>
    </w:p>
    <w:p>
      <w:pPr>
        <w:pStyle w:val="BodyText"/>
        <w:spacing w:line="316" w:lineRule="auto" w:before="19"/>
        <w:ind w:left="472" w:right="112" w:firstLine="360"/>
        <w:jc w:val="both"/>
      </w:pPr>
      <w:r>
        <w:rPr>
          <w:spacing w:val="-2"/>
        </w:rPr>
        <w:t>以公允价值计量的外币非货币性项目，采用公允价值确定日的即期汇率折算，由此产生的汇兑差额作为公允价值变动损</w:t>
      </w:r>
      <w:r>
        <w:rPr/>
        <w:t> 益计入当期损益。如属于可供出售外币非货币性项目的，形成的汇兑差额计入其他综合收益。</w:t>
      </w:r>
    </w:p>
    <w:p>
      <w:pPr>
        <w:pStyle w:val="Heading6"/>
        <w:spacing w:line="240" w:lineRule="auto" w:before="19"/>
        <w:ind w:left="835" w:right="104"/>
        <w:jc w:val="left"/>
        <w:rPr>
          <w:b w:val="0"/>
          <w:bCs w:val="0"/>
        </w:rPr>
      </w:pPr>
      <w:r>
        <w:rPr>
          <w:rFonts w:ascii="Times New Roman" w:hAnsi="Times New Roman" w:cs="Times New Roman" w:eastAsia="Times New Roman" w:hint="default"/>
        </w:rPr>
        <w:t>2</w:t>
      </w:r>
      <w:r>
        <w:rPr/>
        <w:t>、外币财务报表的折算</w:t>
      </w:r>
      <w:r>
        <w:rPr>
          <w:b w:val="0"/>
          <w:bCs w:val="0"/>
        </w:rPr>
      </w:r>
    </w:p>
    <w:p>
      <w:pPr>
        <w:spacing w:after="0" w:line="240" w:lineRule="auto"/>
        <w:jc w:val="left"/>
        <w:sectPr>
          <w:pgSz w:w="11910" w:h="16840"/>
          <w:pgMar w:header="787" w:footer="1016" w:top="1100" w:bottom="1200" w:left="660" w:right="1020"/>
        </w:sectPr>
      </w:pPr>
    </w:p>
    <w:p>
      <w:pPr>
        <w:spacing w:line="240" w:lineRule="auto" w:before="13"/>
        <w:rPr>
          <w:rFonts w:ascii="宋体" w:hAnsi="宋体" w:cs="宋体" w:eastAsia="宋体" w:hint="default"/>
          <w:b/>
          <w:bCs/>
          <w:sz w:val="22"/>
          <w:szCs w:val="22"/>
        </w:rPr>
      </w:pPr>
    </w:p>
    <w:p>
      <w:pPr>
        <w:pStyle w:val="BodyText"/>
        <w:spacing w:line="309" w:lineRule="auto"/>
        <w:ind w:right="112" w:firstLine="360"/>
        <w:jc w:val="both"/>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r>
        <w:rPr/>
        <w:t> </w:t>
      </w:r>
      <w:r>
        <w:rPr>
          <w:spacing w:val="-2"/>
        </w:rPr>
        <w:t>目采用发生时的即期汇率折算。利润表中的收入和费用项目，采用交易发生日的即期汇率折算。按照上述折算产生的外币财</w:t>
      </w:r>
      <w:r>
        <w:rPr>
          <w:spacing w:val="-65"/>
        </w:rPr>
        <w:t> </w:t>
      </w:r>
      <w:r>
        <w:rPr>
          <w:spacing w:val="-65"/>
        </w:rPr>
      </w:r>
      <w:r>
        <w:rPr/>
        <w:t>务报表折算差额计入其他综合收益。</w:t>
      </w:r>
    </w:p>
    <w:p>
      <w:pPr>
        <w:pStyle w:val="BodyText"/>
        <w:spacing w:line="316" w:lineRule="auto" w:before="24"/>
        <w:ind w:right="112" w:firstLine="360"/>
        <w:jc w:val="both"/>
      </w:pPr>
      <w:r>
        <w:rPr>
          <w:spacing w:val="-2"/>
        </w:rPr>
        <w:t>处置境外经营时，将资产负债表中其他综合收益项目中列示的、与该境外经营相关的外币财务报表折算差额，自其他综</w:t>
      </w:r>
      <w:r>
        <w:rPr/>
        <w:t> </w:t>
      </w:r>
      <w:r>
        <w:rPr>
          <w:spacing w:val="-2"/>
        </w:rPr>
        <w:t>合收益项目转入处置当期损益；在处置部分股权投资或其他原因导致持有境外经营权益比例降低但不丧失对境外经营控制权</w:t>
      </w:r>
      <w:r>
        <w:rPr>
          <w:spacing w:val="-64"/>
        </w:rPr>
        <w:t> </w:t>
      </w:r>
      <w:r>
        <w:rPr>
          <w:spacing w:val="-64"/>
        </w:rPr>
      </w:r>
      <w:r>
        <w:rPr>
          <w:spacing w:val="-2"/>
        </w:rPr>
        <w:t>时，与该境外经营处置部分相关的外币报表折算差额将归属于少数股东权益，不转入当期损益。在处置境外经营为联营企业</w:t>
      </w:r>
      <w:r>
        <w:rPr>
          <w:spacing w:val="-65"/>
        </w:rPr>
        <w:t> </w:t>
      </w:r>
      <w:r>
        <w:rPr>
          <w:spacing w:val="-65"/>
        </w:rPr>
      </w:r>
      <w:r>
        <w:rPr/>
        <w:t>或合营企业的部分股权时，与该境外经营相关的外币报表折算差额，按处置该境外经营的比例转入处置当期损益。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472" w:right="0"/>
        <w:jc w:val="left"/>
      </w:pPr>
      <w:r>
        <w:rPr/>
        <w:t>金融工具包括金融资产、金融负债和权益工具。</w:t>
      </w:r>
    </w:p>
    <w:p>
      <w:pPr>
        <w:pStyle w:val="BodyText"/>
        <w:spacing w:line="300" w:lineRule="auto" w:before="76"/>
        <w:ind w:left="472" w:right="0" w:firstLine="2"/>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本公司根据所发行金融工具的合同条款及其所反映的经济实质而非仅以法律形式，结合取得持有金融资产和承担金融负</w:t>
      </w:r>
    </w:p>
    <w:p>
      <w:pPr>
        <w:pStyle w:val="BodyText"/>
        <w:spacing w:line="316" w:lineRule="auto" w:before="31"/>
        <w:ind w:right="112"/>
        <w:jc w:val="both"/>
      </w:pPr>
      <w:r>
        <w:rPr>
          <w:spacing w:val="-2"/>
        </w:rPr>
        <w:t>债的目的，在初始确认时将金融资产和金融负债分为不同类别：以公允价值计量且其变动计入当期损益的金融资产（或金融</w:t>
      </w:r>
      <w:r>
        <w:rPr>
          <w:spacing w:val="-65"/>
        </w:rPr>
        <w:t> </w:t>
      </w:r>
      <w:r>
        <w:rPr>
          <w:spacing w:val="-65"/>
        </w:rPr>
      </w:r>
      <w:r>
        <w:rPr/>
        <w:t>负债）；持有至到期投资；应收款项；可供出售金融资产；其他金融负债等。</w:t>
      </w:r>
    </w:p>
    <w:p>
      <w:pPr>
        <w:pStyle w:val="Heading6"/>
        <w:spacing w:line="240" w:lineRule="auto" w:before="19"/>
        <w:ind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00" w:lineRule="auto" w:before="63"/>
        <w:ind w:left="472"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以公允价值计量且其变动计入当期损益的金融资产或金融负债，包括交易性金融资产或金融负债和直接指定为以公允价</w:t>
      </w:r>
    </w:p>
    <w:p>
      <w:pPr>
        <w:pStyle w:val="BodyText"/>
        <w:spacing w:line="316" w:lineRule="auto" w:before="31"/>
        <w:ind w:left="472" w:right="3434" w:hanging="360"/>
        <w:jc w:val="left"/>
      </w:pPr>
      <w:r>
        <w:rPr/>
        <w:t>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00" w:lineRule="auto" w:before="0"/>
        <w:ind w:right="121" w:firstLine="360"/>
        <w:jc w:val="both"/>
      </w:pPr>
      <w:r>
        <w:rPr>
          <w:rFonts w:ascii="Times New Roman" w:hAnsi="Times New Roman" w:cs="Times New Roman" w:eastAsia="Times New Roman" w:hint="default"/>
        </w:rPr>
        <w:t>2</w:t>
      </w:r>
      <w:r>
        <w:rPr/>
        <w:t>）属于进行集中管理的可辨认金融工具组合的一部分，且有客观证据表明本公司近期采用短期获利方式对该组合进行 管理；</w:t>
      </w:r>
    </w:p>
    <w:p>
      <w:pPr>
        <w:pStyle w:val="BodyText"/>
        <w:spacing w:line="300" w:lineRule="auto" w:before="31"/>
        <w:ind w:right="121" w:firstLine="360"/>
        <w:jc w:val="both"/>
      </w:pPr>
      <w:r>
        <w:rPr>
          <w:rFonts w:ascii="Times New Roman" w:hAnsi="Times New Roman" w:cs="Times New Roman" w:eastAsia="Times New Roman" w:hint="default"/>
        </w:rPr>
        <w:t>3</w:t>
      </w:r>
      <w:r>
        <w:rPr/>
        <w:t>）属于衍生金融工具，但是被指定为有效套期工具的衍生工具、属于财务担保合同的衍生工具、与在活跃市场中没有 报价且其公允价值不能可靠计量的权益工具投资挂钩并须通过交付该权益工具结算的衍生工具除外。</w:t>
      </w:r>
    </w:p>
    <w:p>
      <w:pPr>
        <w:pStyle w:val="BodyText"/>
        <w:spacing w:line="316" w:lineRule="auto" w:before="31"/>
        <w:ind w:right="112" w:firstLine="360"/>
        <w:jc w:val="both"/>
      </w:pPr>
      <w:r>
        <w:rPr>
          <w:spacing w:val="-2"/>
        </w:rPr>
        <w:t>只有符合以下条件之一，金融资产或金融负债才可在初始计量时指定为以公允价值计量且其变动计入损益的金融资产或</w:t>
      </w:r>
      <w:r>
        <w:rPr/>
        <w:t> 金融负债：</w:t>
      </w:r>
    </w:p>
    <w:p>
      <w:pPr>
        <w:pStyle w:val="BodyText"/>
        <w:spacing w:line="300" w:lineRule="auto" w:before="19"/>
        <w:ind w:right="121" w:firstLine="360"/>
        <w:jc w:val="both"/>
      </w:pPr>
      <w:r>
        <w:rPr>
          <w:rFonts w:ascii="Times New Roman" w:hAnsi="Times New Roman" w:cs="Times New Roman" w:eastAsia="Times New Roman" w:hint="default"/>
        </w:rPr>
        <w:t>1</w:t>
      </w:r>
      <w:r>
        <w:rPr/>
        <w:t>）该项指定可以消除或明显减少由于金融资产或金融负债的计量基础不同所导致的相关利得或损失在确认或计量方面 不一致的情况；</w:t>
      </w:r>
    </w:p>
    <w:p>
      <w:pPr>
        <w:pStyle w:val="BodyText"/>
        <w:spacing w:line="300" w:lineRule="auto" w:before="31"/>
        <w:ind w:right="121" w:firstLine="360"/>
        <w:jc w:val="both"/>
      </w:pPr>
      <w:r>
        <w:rPr>
          <w:rFonts w:ascii="Times New Roman" w:hAnsi="Times New Roman" w:cs="Times New Roman" w:eastAsia="Times New Roman"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300" w:lineRule="auto" w:before="31"/>
        <w:ind w:right="121" w:firstLine="360"/>
        <w:jc w:val="both"/>
      </w:pPr>
      <w:r>
        <w:rPr>
          <w:rFonts w:ascii="Times New Roman" w:hAnsi="Times New Roman" w:cs="Times New Roman" w:eastAsia="Times New Roman" w:hint="default"/>
        </w:rPr>
        <w:t>3</w:t>
      </w:r>
      <w:r>
        <w:rPr/>
        <w:t>）包含一项或多项嵌入衍生工具的混合工具，除非嵌入衍生工具对混合工具的现金流量没有重大改变，或所嵌入的衍 生工具明显不应当从相关混合工具中分拆；</w:t>
      </w:r>
    </w:p>
    <w:p>
      <w:pPr>
        <w:pStyle w:val="BodyText"/>
        <w:spacing w:line="300" w:lineRule="auto" w:before="31"/>
        <w:ind w:left="472" w:right="0"/>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）包含需要分拆但无法在取得时或后续的资产负债表日对其进行单独计量的嵌入衍生工具的混合工具。 </w:t>
      </w:r>
      <w:r>
        <w:rPr>
          <w:spacing w:val="-2"/>
        </w:rPr>
        <w:t>本公司对以公允价值计量且其变动计入当期损益的金融资产或金融负债，在取得时以公允价值（扣除已宣告但尚未发放</w:t>
      </w:r>
    </w:p>
    <w:p>
      <w:pPr>
        <w:pStyle w:val="BodyText"/>
        <w:spacing w:line="316" w:lineRule="auto" w:before="31"/>
        <w:ind w:right="112"/>
        <w:jc w:val="both"/>
      </w:pPr>
      <w:r>
        <w:rPr>
          <w:spacing w:val="-2"/>
        </w:rPr>
        <w:t>的现金股利或已到付息期但尚未领取的债券利息）作为初始确认金额，相关的交易费用计入当期损益。持有期间将取得的利</w:t>
      </w:r>
      <w:r>
        <w:rPr>
          <w:spacing w:val="-65"/>
        </w:rPr>
        <w:t> </w:t>
      </w:r>
      <w:r>
        <w:rPr>
          <w:spacing w:val="-65"/>
        </w:rPr>
      </w:r>
      <w:r>
        <w:rPr>
          <w:spacing w:val="-2"/>
        </w:rPr>
        <w:t>息或现金股利确认为投资收益，期末将公允价值变动计入当期损益。处置时，其公允价值与初始入账金额之间的差额确认为</w:t>
      </w:r>
      <w:r>
        <w:rPr>
          <w:spacing w:val="-65"/>
        </w:rPr>
        <w:t> </w:t>
      </w:r>
      <w:r>
        <w:rPr>
          <w:spacing w:val="-65"/>
        </w:rPr>
      </w:r>
      <w:r>
        <w:rPr/>
        <w:t>投资收益，同时调整公允价值变动损益。</w:t>
      </w:r>
    </w:p>
    <w:p>
      <w:pPr>
        <w:pStyle w:val="BodyText"/>
        <w:spacing w:line="300" w:lineRule="auto" w:before="19"/>
        <w:ind w:left="472" w:right="2894"/>
        <w:jc w:val="left"/>
      </w:pPr>
      <w:r>
        <w:rPr/>
        <w:t>（</w:t>
      </w:r>
      <w:r>
        <w:rPr>
          <w:rFonts w:ascii="Times New Roman" w:hAnsi="Times New Roman" w:cs="Times New Roman" w:eastAsia="Times New Roman" w:hint="default"/>
        </w:rPr>
        <w:t>2</w:t>
      </w:r>
      <w:r>
        <w:rPr/>
        <w:t>）应收款项 应收款项是指在活跃市场中没有报价、回收金额固定或可确定的非衍生金融资产。</w:t>
      </w:r>
    </w:p>
    <w:p>
      <w:pPr>
        <w:pStyle w:val="BodyText"/>
        <w:spacing w:line="316" w:lineRule="auto" w:before="31"/>
        <w:ind w:right="112" w:firstLine="360"/>
        <w:jc w:val="both"/>
      </w:pPr>
      <w:r>
        <w:rPr>
          <w:spacing w:val="-2"/>
        </w:rPr>
        <w:t>本公司对外销售商品或提供劳务形成的应收债权，以及公司持有的其他企业的债权（不包括在活跃市场上有报价的债务</w:t>
      </w:r>
      <w:r>
        <w:rPr/>
        <w:t> </w:t>
      </w:r>
      <w:r>
        <w:rPr>
          <w:spacing w:val="-2"/>
        </w:rPr>
        <w:t>工具），包括应收账款、其他应收款、应收票据、长期应收款等，以向购货方应收的合同或协议价款作为初始确认金额；具</w:t>
      </w:r>
    </w:p>
    <w:p>
      <w:pPr>
        <w:spacing w:after="0" w:line="316" w:lineRule="auto"/>
        <w:jc w:val="both"/>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316" w:lineRule="auto"/>
        <w:ind w:left="472" w:right="3154" w:hanging="360"/>
        <w:jc w:val="left"/>
      </w:pPr>
      <w:r>
        <w:rPr/>
        <w:t>有融资性质的，按其现值进行初始确认。 收回或处置时，将取得的价款与该应收款项账面价值之间的差额计入当期损益。</w:t>
      </w:r>
    </w:p>
    <w:p>
      <w:pPr>
        <w:pStyle w:val="BodyText"/>
        <w:spacing w:line="309" w:lineRule="auto" w:before="19"/>
        <w:ind w:left="472" w:right="94"/>
        <w:jc w:val="left"/>
      </w:pPr>
      <w:r>
        <w:rPr/>
        <w:t>（</w:t>
      </w:r>
      <w:r>
        <w:rPr>
          <w:rFonts w:ascii="Times New Roman" w:hAnsi="Times New Roman" w:cs="Times New Roman" w:eastAsia="Times New Roman" w:hint="default"/>
        </w:rPr>
        <w:t>3</w:t>
      </w:r>
      <w:r>
        <w:rPr/>
        <w:t>）持有至到期投资 </w:t>
      </w:r>
      <w:r>
        <w:rPr>
          <w:spacing w:val="-4"/>
        </w:rPr>
        <w:t>持有至到期投资是指到期日固定、回收金额固定或可确定，且本公司有明确意图和能力持有至到期的非衍生性金融资产。</w:t>
      </w:r>
      <w:r>
        <w:rPr>
          <w:spacing w:val="-49"/>
        </w:rPr>
        <w:t> </w:t>
      </w:r>
      <w:r>
        <w:rPr>
          <w:spacing w:val="-49"/>
        </w:rPr>
      </w:r>
      <w:r>
        <w:rPr>
          <w:spacing w:val="-2"/>
        </w:rPr>
        <w:t>本公司对持有至到期投资，在取得时按公允价值（扣除已到付息期但尚未领取的债券利息）和相关交易费用之和作为初</w:t>
      </w:r>
    </w:p>
    <w:p>
      <w:pPr>
        <w:pStyle w:val="BodyText"/>
        <w:spacing w:line="316" w:lineRule="auto" w:before="24"/>
        <w:ind w:right="192"/>
        <w:jc w:val="both"/>
      </w:pPr>
      <w:r>
        <w:rPr>
          <w:spacing w:val="-2"/>
        </w:rPr>
        <w:t>始确认金额。持有期间按照摊余成本和实际利率计算确认利息收入，计入投资收益。实际利率在取得时确定，在该预期存续</w:t>
      </w:r>
      <w:r>
        <w:rPr>
          <w:spacing w:val="-66"/>
        </w:rPr>
        <w:t> </w:t>
      </w:r>
      <w:r>
        <w:rPr>
          <w:spacing w:val="-66"/>
        </w:rPr>
      </w:r>
      <w:r>
        <w:rPr/>
        <w:t>期间或适用的更短期间内保持不变。处置时，将所取得价款与该投资账面价值之间的差额计入投资收益。</w:t>
      </w:r>
    </w:p>
    <w:p>
      <w:pPr>
        <w:pStyle w:val="BodyText"/>
        <w:spacing w:line="316" w:lineRule="auto" w:before="19"/>
        <w:ind w:right="192" w:firstLine="360"/>
        <w:jc w:val="both"/>
      </w:pPr>
      <w:r>
        <w:rPr>
          <w:spacing w:val="-2"/>
        </w:rPr>
        <w:t>如果持有至到期投资处置或重分类为其他类金融资产的金额，相对于本公司全部持有至到期投资在出售或重分类前的总</w:t>
      </w:r>
      <w:r>
        <w:rPr/>
        <w:t> </w:t>
      </w:r>
      <w:r>
        <w:rPr>
          <w:spacing w:val="-2"/>
        </w:rPr>
        <w:t>额较大，在处置或重分类后应立即将其剩余的持有至到期投资重分类为可供出售金融资产；重分类日，该投资的账面价值与</w:t>
      </w:r>
      <w:r>
        <w:rPr>
          <w:spacing w:val="-65"/>
        </w:rPr>
        <w:t> </w:t>
      </w:r>
      <w:r>
        <w:rPr>
          <w:spacing w:val="-65"/>
        </w:rPr>
      </w:r>
      <w:r>
        <w:rPr>
          <w:spacing w:val="-2"/>
        </w:rPr>
        <w:t>其公允价值之间的差额计入其他综合收益，在该可供出售金融资产发生减值或终止确认时转出，计入当期损益。但是，遇到</w:t>
      </w:r>
      <w:r>
        <w:rPr>
          <w:spacing w:val="-66"/>
        </w:rPr>
        <w:t> </w:t>
      </w:r>
      <w:r>
        <w:rPr>
          <w:spacing w:val="-66"/>
        </w:rPr>
      </w:r>
      <w:r>
        <w:rPr/>
        <w:t>下列情况可以除外：</w:t>
      </w:r>
    </w:p>
    <w:p>
      <w:pPr>
        <w:pStyle w:val="BodyText"/>
        <w:spacing w:line="300" w:lineRule="auto" w:before="19"/>
        <w:ind w:right="244" w:firstLine="360"/>
        <w:jc w:val="left"/>
      </w:pPr>
      <w:r>
        <w:rPr>
          <w:rFonts w:ascii="Times New Roman" w:hAnsi="Times New Roman" w:cs="Times New Roman" w:eastAsia="Times New Roman" w:hint="default"/>
        </w:rPr>
        <w:t>1</w:t>
      </w:r>
      <w:r>
        <w:rPr/>
        <w:t>）出售日或重分类日距离该项投资到期日或赎回日较近</w:t>
      </w:r>
      <w:r>
        <w:rPr>
          <w:rFonts w:ascii="Times New Roman" w:hAnsi="Times New Roman" w:cs="Times New Roman" w:eastAsia="Times New Roman" w:hint="default"/>
        </w:rPr>
        <w:t>(</w:t>
      </w:r>
      <w:r>
        <w:rPr/>
        <w:t>如到期前三个月内</w:t>
      </w:r>
      <w:r>
        <w:rPr>
          <w:rFonts w:ascii="Times New Roman" w:hAnsi="Times New Roman" w:cs="Times New Roman" w:eastAsia="Times New Roman" w:hint="default"/>
        </w:rPr>
        <w:t>)</w:t>
      </w:r>
      <w:r>
        <w:rPr/>
        <w:t>，且市场利率变化对该项投资的公允价值 没有显著影响。</w:t>
      </w:r>
    </w:p>
    <w:p>
      <w:pPr>
        <w:pStyle w:val="BodyText"/>
        <w:spacing w:line="240" w:lineRule="auto" w:before="31"/>
        <w:ind w:left="472" w:right="94"/>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63"/>
        <w:ind w:left="472" w:right="94"/>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309" w:lineRule="auto" w:before="63"/>
        <w:ind w:left="472" w:right="94"/>
        <w:jc w:val="left"/>
      </w:pPr>
      <w:r>
        <w:rPr/>
        <w:t>（</w:t>
      </w:r>
      <w:r>
        <w:rPr>
          <w:rFonts w:ascii="Times New Roman" w:hAnsi="Times New Roman" w:cs="Times New Roman" w:eastAsia="Times New Roman" w:hint="default"/>
        </w:rPr>
        <w:t>4</w:t>
      </w:r>
      <w:r>
        <w:rPr/>
        <w:t>）可供出售金融资产 可供出售金融资产，是指初始确认时即指定为可供出售的非衍生金融资产，以及除其他金融资产类别以外的金融资产。 </w:t>
      </w:r>
      <w:r>
        <w:rPr>
          <w:spacing w:val="-2"/>
        </w:rPr>
        <w:t>本公司对可供出售金融资产，在取得时按公允价值（扣除已宣告但尚未发放的现金股利或已到付息期但尚未领取的债券</w:t>
      </w:r>
    </w:p>
    <w:p>
      <w:pPr>
        <w:pStyle w:val="BodyText"/>
        <w:spacing w:line="316" w:lineRule="auto" w:before="24"/>
        <w:ind w:right="192"/>
        <w:jc w:val="both"/>
      </w:pPr>
      <w:r>
        <w:rPr>
          <w:spacing w:val="-2"/>
        </w:rPr>
        <w:t>利息）和相关交易费用之和作为初始确认金额。持有期间将取得的利息或现金股利确认为投资收益。可供出售金融资产的公</w:t>
      </w:r>
      <w:r>
        <w:rPr>
          <w:spacing w:val="-65"/>
        </w:rPr>
        <w:t> </w:t>
      </w:r>
      <w:r>
        <w:rPr>
          <w:spacing w:val="-65"/>
        </w:rPr>
      </w:r>
      <w:r>
        <w:rPr>
          <w:spacing w:val="-2"/>
        </w:rPr>
        <w:t>允价值变动形成的利得或损失，除减值损失和外币货币性金融资产形成的汇兑差额外，直接计入其他综合收益。处置可供出</w:t>
      </w:r>
      <w:r>
        <w:rPr>
          <w:spacing w:val="-65"/>
        </w:rPr>
        <w:t> </w:t>
      </w:r>
      <w:r>
        <w:rPr>
          <w:spacing w:val="-65"/>
        </w:rPr>
      </w:r>
      <w:r>
        <w:rPr>
          <w:spacing w:val="-2"/>
        </w:rPr>
        <w:t>售金融资产时，将取得的价款与该金融资产账面价值之间的差额，计入投资损益；同时，将原直接计入其他综合收益的公允</w:t>
      </w:r>
      <w:r>
        <w:rPr>
          <w:spacing w:val="-66"/>
        </w:rPr>
        <w:t> </w:t>
      </w:r>
      <w:r>
        <w:rPr>
          <w:spacing w:val="-66"/>
        </w:rPr>
      </w:r>
      <w:r>
        <w:rPr/>
        <w:t>价值变动累计额对应处置部分的金额转出，计入投资损益。</w:t>
      </w:r>
    </w:p>
    <w:p>
      <w:pPr>
        <w:pStyle w:val="BodyText"/>
        <w:spacing w:line="316" w:lineRule="auto" w:before="19"/>
        <w:ind w:right="94" w:firstLine="360"/>
        <w:jc w:val="left"/>
      </w:pPr>
      <w:r>
        <w:rPr>
          <w:spacing w:val="-2"/>
        </w:rPr>
        <w:t>本公司对在活跃市场中没有报价且其公允价值不能可靠计量的权益工具投资，以及与该权益工具挂钩并须通过交付该权</w:t>
      </w:r>
      <w:r>
        <w:rPr/>
        <w:t> 益工具结算的衍生金融资产，按照成本计量。</w:t>
      </w:r>
    </w:p>
    <w:p>
      <w:pPr>
        <w:spacing w:line="309" w:lineRule="auto" w:before="19"/>
        <w:ind w:left="472" w:right="27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316" w:lineRule="auto" w:before="5"/>
        <w:ind w:right="94"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6" w:lineRule="auto" w:before="19"/>
        <w:ind w:right="94"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19"/>
        <w:ind w:left="472" w:right="94"/>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right="184"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316" w:lineRule="auto" w:before="31"/>
        <w:ind w:right="9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472" w:right="94"/>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63"/>
        <w:ind w:right="184"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309" w:lineRule="auto" w:before="31"/>
        <w:ind w:left="472" w:right="94"/>
        <w:jc w:val="left"/>
      </w:pPr>
      <w:r>
        <w:rPr/>
        <w:t>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w:t>
      </w:r>
    </w:p>
    <w:p>
      <w:pPr>
        <w:pStyle w:val="BodyText"/>
        <w:spacing w:line="316" w:lineRule="auto" w:before="24"/>
        <w:ind w:right="192"/>
        <w:jc w:val="both"/>
      </w:pPr>
      <w:r>
        <w:rPr>
          <w:spacing w:val="-2"/>
        </w:rPr>
        <w:t>新金融负债方式替换现存金融负债，且新金融负债与现存金融负债的合同条款实质上不同的，则终止确认现存金融负债，并</w:t>
      </w:r>
      <w:r>
        <w:rPr>
          <w:spacing w:val="-65"/>
        </w:rPr>
        <w:t> </w:t>
      </w:r>
      <w:r>
        <w:rPr>
          <w:spacing w:val="-65"/>
        </w:rPr>
      </w:r>
      <w:r>
        <w:rPr/>
        <w:t>同时确认新金融负债。</w:t>
      </w:r>
    </w:p>
    <w:p>
      <w:pPr>
        <w:spacing w:after="0" w:line="316" w:lineRule="auto"/>
        <w:jc w:val="both"/>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ind w:right="94"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94"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9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300" w:lineRule="auto" w:before="19"/>
        <w:ind w:left="472" w:right="9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pacing w:val="-4"/>
          <w:sz w:val="18"/>
          <w:szCs w:val="18"/>
        </w:rPr>
        <w:t>存在活跃市场的金融资产或金融负债，以活跃市场的报价确定其公允价值；活跃市场的报价包括易于且可定期从交易所、</w:t>
      </w:r>
    </w:p>
    <w:p>
      <w:pPr>
        <w:pStyle w:val="BodyText"/>
        <w:spacing w:line="316" w:lineRule="auto" w:before="31"/>
        <w:ind w:right="192"/>
        <w:jc w:val="both"/>
      </w:pPr>
      <w:r>
        <w:rPr>
          <w:spacing w:val="-2"/>
        </w:rPr>
        <w:t>交易商、经纪人、行业集团、定价机构或监管机构等获得相关资产或负债的报价，且能代表在公平交易基础上实际并经常发</w:t>
      </w:r>
      <w:r>
        <w:rPr>
          <w:spacing w:val="-66"/>
        </w:rPr>
        <w:t> </w:t>
      </w:r>
      <w:r>
        <w:rPr>
          <w:spacing w:val="-66"/>
        </w:rPr>
      </w:r>
      <w:r>
        <w:rPr/>
        <w:t>生的市场交易。</w:t>
      </w:r>
    </w:p>
    <w:p>
      <w:pPr>
        <w:pStyle w:val="BodyText"/>
        <w:spacing w:line="316" w:lineRule="auto" w:before="19"/>
        <w:ind w:left="472" w:right="94"/>
        <w:jc w:val="left"/>
      </w:pPr>
      <w:r>
        <w:rPr/>
        <w:t>初始取得或衍生的金融资产或承担的金融负债，以市场交易价格作为确定其公允价值的基础。 </w:t>
      </w:r>
      <w:r>
        <w:rPr>
          <w:spacing w:val="-2"/>
        </w:rPr>
        <w:t>不存在活跃市场的金融资产或金融负债，采用估值技术确定其公允价值。在估值时，本公司采用在当前情况下适用并且</w:t>
      </w:r>
    </w:p>
    <w:p>
      <w:pPr>
        <w:pStyle w:val="BodyText"/>
        <w:spacing w:line="316" w:lineRule="auto" w:before="19"/>
        <w:ind w:right="192"/>
        <w:jc w:val="both"/>
      </w:pPr>
      <w:r>
        <w:rPr>
          <w:spacing w:val="-2"/>
        </w:rPr>
        <w:t>有足够可利用数据和其他信息支持的估值技术，选择与市场参与者在相关资产或负债的交易中所考虑的资产或负债特征相一</w:t>
      </w:r>
      <w:r>
        <w:rPr>
          <w:spacing w:val="-64"/>
        </w:rPr>
        <w:t> </w:t>
      </w:r>
      <w:r>
        <w:rPr>
          <w:spacing w:val="-64"/>
        </w:rPr>
      </w:r>
      <w:r>
        <w:rPr>
          <w:spacing w:val="-2"/>
        </w:rPr>
        <w:t>致的输入值，并尽可能优先使用相关可观察输入值。在相关可观察输入值无法取得或取得不切实可行的情况下，使用不可观</w:t>
      </w:r>
      <w:r>
        <w:rPr>
          <w:spacing w:val="-65"/>
        </w:rPr>
        <w:t> </w:t>
      </w:r>
      <w:r>
        <w:rPr>
          <w:spacing w:val="-65"/>
        </w:rPr>
      </w:r>
      <w:r>
        <w:rPr/>
        <w:t>察输入值。</w:t>
      </w:r>
    </w:p>
    <w:p>
      <w:pPr>
        <w:spacing w:line="300" w:lineRule="auto" w:before="19"/>
        <w:ind w:left="472" w:right="9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、金融资产（不含应收款项）减值准备计提</w:t>
      </w:r>
      <w:r>
        <w:rPr>
          <w:rFonts w:ascii="宋体" w:hAnsi="宋体" w:cs="宋体" w:eastAsia="宋体" w:hint="default"/>
          <w:b/>
          <w:bCs/>
          <w:w w:val="99"/>
          <w:sz w:val="18"/>
          <w:szCs w:val="18"/>
        </w:rPr>
        <w:t> </w:t>
      </w:r>
      <w:r>
        <w:rPr>
          <w:rFonts w:ascii="宋体" w:hAnsi="宋体" w:cs="宋体" w:eastAsia="宋体" w:hint="default"/>
          <w:spacing w:val="-2"/>
          <w:sz w:val="18"/>
          <w:szCs w:val="18"/>
        </w:rPr>
        <w:t>资产负债表日对以公允价值计量且其变动计入当期损益的金融资产以外的金融资产的账面价值进行检查，如有客观证据</w:t>
      </w:r>
    </w:p>
    <w:p>
      <w:pPr>
        <w:pStyle w:val="BodyText"/>
        <w:spacing w:line="316" w:lineRule="auto" w:before="31"/>
        <w:ind w:left="472" w:right="5674" w:hanging="360"/>
        <w:jc w:val="left"/>
      </w:pPr>
      <w:r>
        <w:rPr/>
        <w:t>表明该金融资产发生减值的，计提减值准备。 金融资产发生减值的客观证据，包括但不限于：</w:t>
      </w:r>
    </w:p>
    <w:p>
      <w:pPr>
        <w:pStyle w:val="BodyText"/>
        <w:spacing w:line="240" w:lineRule="auto" w:before="19"/>
        <w:ind w:left="472" w:right="94"/>
        <w:jc w:val="left"/>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63"/>
        <w:ind w:left="472" w:right="94"/>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63"/>
        <w:ind w:left="472" w:right="94"/>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63"/>
        <w:ind w:left="472" w:right="94"/>
        <w:jc w:val="left"/>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63"/>
        <w:ind w:left="472" w:right="94"/>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09" w:lineRule="auto" w:before="63"/>
        <w:ind w:right="192" w:firstLine="360"/>
        <w:jc w:val="both"/>
      </w:pPr>
      <w:r>
        <w:rPr/>
        <w:t>（</w:t>
      </w:r>
      <w:r>
        <w:rPr>
          <w:rFonts w:ascii="Times New Roman" w:hAnsi="Times New Roman" w:cs="Times New Roman" w:eastAsia="Times New Roman" w:hint="default"/>
        </w:rPr>
        <w:t>6</w:t>
      </w:r>
      <w:r>
        <w:rPr/>
        <w:t>）无法辨认一组金融资产中的某项资产的现金流量是否已经减少，但根据公开的数据对其进行总体评价后发现，该 </w:t>
      </w:r>
      <w:r>
        <w:rPr>
          <w:spacing w:val="-2"/>
        </w:rPr>
        <w:t>组金融资产自初始确认以来的预计未来现金流量确已减少且可计量，如该组金融资产的债务人支付能力逐步恶化，或债务人</w:t>
      </w:r>
      <w:r>
        <w:rPr>
          <w:spacing w:val="-64"/>
        </w:rPr>
        <w:t> </w:t>
      </w:r>
      <w:r>
        <w:rPr>
          <w:spacing w:val="-64"/>
        </w:rPr>
      </w:r>
      <w:r>
        <w:rPr/>
        <w:t>所在国家或地区失业率提高、担保物在其所在地区的价格明显下降、所处行业不景气等；</w:t>
      </w:r>
    </w:p>
    <w:p>
      <w:pPr>
        <w:pStyle w:val="BodyText"/>
        <w:spacing w:line="300" w:lineRule="auto" w:before="24"/>
        <w:ind w:right="184" w:firstLine="360"/>
        <w:jc w:val="left"/>
      </w:pPr>
      <w:r>
        <w:rPr/>
        <w:t>（</w:t>
      </w:r>
      <w:r>
        <w:rPr>
          <w:rFonts w:ascii="Times New Roman" w:hAnsi="Times New Roman" w:cs="Times New Roman" w:eastAsia="Times New Roman" w:hint="default"/>
        </w:rPr>
        <w:t>7</w:t>
      </w:r>
      <w:r>
        <w:rPr/>
        <w:t>）权益工具发行方经营所处的技术、市场、经济或法律环境等发生重大不利变化，使权益工具投资人可能无法收回 投资成本；</w:t>
      </w:r>
    </w:p>
    <w:p>
      <w:pPr>
        <w:pStyle w:val="BodyText"/>
        <w:spacing w:line="300" w:lineRule="auto" w:before="31"/>
        <w:ind w:left="472" w:right="4864"/>
        <w:jc w:val="left"/>
      </w:pPr>
      <w:r>
        <w:rPr/>
        <w:t>（</w:t>
      </w: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300" w:lineRule="auto" w:before="31"/>
        <w:ind w:left="472" w:right="94"/>
        <w:jc w:val="left"/>
      </w:pPr>
      <w:r>
        <w:rPr/>
        <w:t>（</w:t>
      </w:r>
      <w:r>
        <w:rPr>
          <w:rFonts w:ascii="Times New Roman" w:hAnsi="Times New Roman" w:cs="Times New Roman" w:eastAsia="Times New Roman" w:hint="default"/>
        </w:rPr>
        <w:t>1</w:t>
      </w:r>
      <w:r>
        <w:rPr/>
        <w:t>）可供出售金融资产减值准备 </w:t>
      </w:r>
      <w:r>
        <w:rPr>
          <w:spacing w:val="-2"/>
        </w:rPr>
        <w:t>本公司于资产负债表日对各项可供出售权益工具投资单独进行检查，若该权益工具投资于资产负债表日的公允价值低于</w:t>
      </w:r>
    </w:p>
    <w:p>
      <w:pPr>
        <w:pStyle w:val="BodyText"/>
        <w:spacing w:line="300" w:lineRule="auto" w:before="31"/>
        <w:ind w:right="192"/>
        <w:jc w:val="both"/>
      </w:pPr>
      <w:r>
        <w:rPr>
          <w:spacing w:val="-1"/>
        </w:rPr>
        <w:t>其成本超过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）或低于其成本持续时间超过一年（含一年）的，则表明其发生减值；若该权益工具投资于资产负</w:t>
      </w:r>
      <w:r>
        <w:rPr>
          <w:spacing w:val="-61"/>
        </w:rPr>
        <w:t> </w:t>
      </w:r>
      <w:r>
        <w:rPr>
          <w:spacing w:val="-61"/>
        </w:rPr>
      </w:r>
      <w:r>
        <w:rPr/>
        <w:t>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的，本公司会综合考虑其他相关因素诸如价格波动率等， 判断该权益工具投资是否发生减值。</w:t>
      </w:r>
    </w:p>
    <w:p>
      <w:pPr>
        <w:pStyle w:val="BodyText"/>
        <w:spacing w:line="316" w:lineRule="auto" w:before="31"/>
        <w:ind w:right="94" w:firstLine="360"/>
        <w:jc w:val="left"/>
      </w:pPr>
      <w:r>
        <w:rPr/>
        <w:t>上段所述成本按照可供出售权益工具投资的初始取得成本扣除已收回本金和已摊销金额、原已计入损益的减值损失确 </w:t>
      </w:r>
      <w:r>
        <w:rPr>
          <w:spacing w:val="-2"/>
        </w:rPr>
        <w:t>定；不存在活跃市场的可供出售权益工具投资的公允价值，按照类似金融资产当时市场收益率对未来现金流量折现确定的现</w:t>
      </w:r>
      <w:r>
        <w:rPr>
          <w:spacing w:val="-64"/>
        </w:rPr>
        <w:t> </w:t>
      </w:r>
      <w:r>
        <w:rPr>
          <w:spacing w:val="-64"/>
        </w:rPr>
      </w:r>
      <w:r>
        <w:rPr>
          <w:spacing w:val="-2"/>
        </w:rPr>
        <w:t>值确定；在活跃市场有报价的可供出售权益工具投资的公允价值根据证券交易所期末收盘价确定，除非该项可供出售权益工</w:t>
      </w:r>
      <w:r>
        <w:rPr>
          <w:spacing w:val="-64"/>
        </w:rPr>
        <w:t> </w:t>
      </w:r>
      <w:r>
        <w:rPr>
          <w:spacing w:val="-64"/>
        </w:rPr>
      </w:r>
      <w:r>
        <w:rPr>
          <w:spacing w:val="-2"/>
        </w:rPr>
        <w:t>具投资存在限售期。对于存在限售期的可供出售权益工具投资，按照证券交易所期末收盘价扣除市场参与者因承担指定期间</w:t>
      </w:r>
      <w:r>
        <w:rPr>
          <w:spacing w:val="-64"/>
        </w:rPr>
        <w:t> </w:t>
      </w:r>
      <w:r>
        <w:rPr>
          <w:spacing w:val="-64"/>
        </w:rPr>
      </w:r>
      <w:r>
        <w:rPr/>
        <w:t>内无法在公开市场上出售该权益工具的风险而要求获得的补偿金额后确定。</w:t>
      </w:r>
    </w:p>
    <w:p>
      <w:pPr>
        <w:pStyle w:val="BodyText"/>
        <w:spacing w:line="316" w:lineRule="auto" w:before="19"/>
        <w:ind w:right="94" w:firstLine="360"/>
        <w:jc w:val="left"/>
      </w:pPr>
      <w:r>
        <w:rPr>
          <w:spacing w:val="-2"/>
        </w:rPr>
        <w:t>可供出售金融资产发生减值时，即使该金融资产没有终止确认，本公司将原直接计入其他综合收益的因公允价值下降形</w:t>
      </w:r>
      <w:r>
        <w:rPr/>
        <w:t> </w:t>
      </w:r>
      <w:r>
        <w:rPr>
          <w:spacing w:val="-2"/>
        </w:rPr>
        <w:t>成的累计损失从其他综合收益转出，计入当期损益。该转出的累计损失，等于可供出售金融资产的初始取得成本扣除已收回</w:t>
      </w:r>
    </w:p>
    <w:p>
      <w:pPr>
        <w:spacing w:after="0" w:line="316"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ind w:left="472" w:right="0" w:hanging="360"/>
        <w:jc w:val="left"/>
      </w:pPr>
      <w:r>
        <w:rPr/>
        <w:t>本金和已摊余金额、当前公允价值和原已计入损益的减值损失后的余额。 </w:t>
      </w:r>
      <w:r>
        <w:rPr>
          <w:spacing w:val="-2"/>
        </w:rPr>
        <w:t>对于已确认减值损失的可供出售债务工具，在随后的会计期间公允价值已上升且客观上与确认原减值损失后发生的事项</w:t>
      </w:r>
    </w:p>
    <w:p>
      <w:pPr>
        <w:pStyle w:val="BodyText"/>
        <w:spacing w:line="316" w:lineRule="auto" w:before="19"/>
        <w:ind w:right="112"/>
        <w:jc w:val="both"/>
      </w:pPr>
      <w:r>
        <w:rPr>
          <w:spacing w:val="-2"/>
        </w:rPr>
        <w:t>有关的，原确认的减值损失予以转回计入当期损益；对于可供出售权益工具投资发生的减值损失，在该权益工具价值回升时</w:t>
      </w:r>
      <w:r>
        <w:rPr>
          <w:spacing w:val="-65"/>
        </w:rPr>
        <w:t> </w:t>
      </w:r>
      <w:r>
        <w:rPr>
          <w:spacing w:val="-65"/>
        </w:rPr>
      </w:r>
      <w:r>
        <w:rPr>
          <w:spacing w:val="-2"/>
        </w:rPr>
        <w:t>通过权益转回；但在活跃市场中没有报价且其公允价值不能可靠计量的权益工具投资，或与该权益工具挂钩并须通过交付该</w:t>
      </w:r>
      <w:r>
        <w:rPr>
          <w:spacing w:val="-64"/>
        </w:rPr>
        <w:t> </w:t>
      </w:r>
      <w:r>
        <w:rPr>
          <w:spacing w:val="-64"/>
        </w:rPr>
      </w:r>
      <w:r>
        <w:rPr/>
        <w:t>权益工具结算的衍生金融资产发生的减值损失，不得转回。</w:t>
      </w:r>
    </w:p>
    <w:p>
      <w:pPr>
        <w:pStyle w:val="BodyText"/>
        <w:spacing w:line="300" w:lineRule="auto" w:before="19"/>
        <w:ind w:left="472" w:right="0"/>
        <w:jc w:val="left"/>
      </w:pPr>
      <w:r>
        <w:rPr/>
        <w:t>（</w:t>
      </w:r>
      <w:r>
        <w:rPr>
          <w:rFonts w:ascii="Times New Roman" w:hAnsi="Times New Roman" w:cs="Times New Roman" w:eastAsia="Times New Roman" w:hint="default"/>
        </w:rPr>
        <w:t>2</w:t>
      </w:r>
      <w:r>
        <w:rPr/>
        <w:t>）持有至到期投资减值准备 </w:t>
      </w:r>
      <w:r>
        <w:rPr>
          <w:spacing w:val="-2"/>
        </w:rPr>
        <w:t>对于持有至到期投资，有客观证据表明其发生了减值的，根据其账面价值与预计未来现金流量现值之间差额计算确认减</w:t>
      </w:r>
    </w:p>
    <w:p>
      <w:pPr>
        <w:pStyle w:val="BodyText"/>
        <w:spacing w:line="316" w:lineRule="auto" w:before="31"/>
        <w:ind w:right="112"/>
        <w:jc w:val="both"/>
      </w:pPr>
      <w:r>
        <w:rPr>
          <w:spacing w:val="-2"/>
        </w:rPr>
        <w:t>值损失；计提后如有证据表明其价值已恢复，原确认的减值损失可予以转回，记入当期损益，但该转回的账面价值不超过假</w:t>
      </w:r>
      <w:r>
        <w:rPr>
          <w:spacing w:val="-66"/>
        </w:rPr>
        <w:t> </w:t>
      </w:r>
      <w:r>
        <w:rPr>
          <w:spacing w:val="-66"/>
        </w:rPr>
      </w:r>
      <w:r>
        <w:rPr/>
        <w:t>定不计提减值准备情况下该金融资产在转回日的摊余成本。</w:t>
      </w:r>
    </w:p>
    <w:p>
      <w:pPr>
        <w:spacing w:line="300" w:lineRule="auto" w:before="19"/>
        <w:ind w:left="472" w:right="0"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、金融资产及金融负债的抵销</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金融资产和金融负债在资产负债表内分别列示，没有相互抵销。但是，同时满足下列条件的，以相互抵销后的净额在资</w:t>
      </w:r>
    </w:p>
    <w:p>
      <w:pPr>
        <w:pStyle w:val="BodyText"/>
        <w:spacing w:line="240" w:lineRule="auto" w:before="31"/>
        <w:ind w:right="0"/>
        <w:jc w:val="both"/>
      </w:pPr>
      <w:r>
        <w:rPr/>
        <w:t>产负债表内列示：</w:t>
      </w:r>
    </w:p>
    <w:p>
      <w:pPr>
        <w:pStyle w:val="BodyText"/>
        <w:spacing w:line="240" w:lineRule="auto" w:before="76"/>
        <w:ind w:left="472" w:right="0"/>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63"/>
        <w:ind w:left="472" w:right="0"/>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9"/>
          <w:szCs w:val="19"/>
        </w:rPr>
      </w:pPr>
    </w:p>
    <w:p>
      <w:pPr>
        <w:pStyle w:val="Heading4"/>
        <w:spacing w:line="240" w:lineRule="auto"/>
        <w:ind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w:t>
            </w:r>
          </w:p>
        </w:tc>
      </w:tr>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0"/>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0"/>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w:t>
            </w:r>
          </w:p>
        </w:tc>
      </w:tr>
    </w:tbl>
    <w:p>
      <w:pPr>
        <w:pStyle w:val="BodyText"/>
        <w:spacing w:line="240" w:lineRule="auto" w:before="51"/>
        <w:ind w:right="0"/>
        <w:jc w:val="left"/>
      </w:pPr>
      <w:r>
        <w:rPr/>
        <w:t>组合中，采用余额百分比法计提坏账准备的：</w:t>
      </w:r>
    </w:p>
    <w:p>
      <w:pPr>
        <w:pStyle w:val="BodyText"/>
        <w:spacing w:line="340" w:lineRule="auto" w:before="115"/>
        <w:ind w:right="6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94"/>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0"/>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5"/>
        <w:rPr>
          <w:rFonts w:ascii="宋体" w:hAnsi="宋体" w:cs="宋体" w:eastAsia="宋体" w:hint="default"/>
          <w:b/>
          <w:bCs/>
          <w:sz w:val="19"/>
          <w:szCs w:val="19"/>
        </w:rPr>
      </w:pPr>
    </w:p>
    <w:p>
      <w:pPr>
        <w:pStyle w:val="Heading4"/>
        <w:spacing w:line="240" w:lineRule="auto" w:before="34"/>
        <w:ind w:right="94"/>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6754"/>
        <w:jc w:val="left"/>
      </w:pPr>
      <w:r>
        <w:rPr/>
        <w:t>公司是否需要遵守特殊行业的披露要求 否</w:t>
      </w:r>
    </w:p>
    <w:p>
      <w:pPr>
        <w:pStyle w:val="BodyText"/>
        <w:spacing w:line="300" w:lineRule="auto" w:before="29"/>
        <w:ind w:left="472" w:right="94" w:firstLine="2"/>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2"/>
        </w:rPr>
        <w:t>存货是指本公司在日常活动中持有以备出售的产成品或商品、处在生产过程中的在产品、在生产过程或提供劳务过程中</w:t>
      </w:r>
    </w:p>
    <w:p>
      <w:pPr>
        <w:pStyle w:val="BodyText"/>
        <w:spacing w:line="316" w:lineRule="auto" w:before="31"/>
        <w:ind w:right="94"/>
        <w:jc w:val="left"/>
      </w:pPr>
      <w:r>
        <w:rPr>
          <w:spacing w:val="-2"/>
        </w:rPr>
        <w:t>耗用的材料和物料等。主要包括原材料、周转材料、委托加工材料、在产品、自制半成品、产成品（库存商品）、发出商品</w:t>
      </w:r>
      <w:r>
        <w:rPr>
          <w:spacing w:val="-68"/>
        </w:rPr>
        <w:t> </w:t>
      </w:r>
      <w:r>
        <w:rPr>
          <w:spacing w:val="-68"/>
        </w:rPr>
      </w:r>
      <w:r>
        <w:rPr/>
        <w:t>等。</w:t>
      </w:r>
    </w:p>
    <w:p>
      <w:pPr>
        <w:spacing w:line="307" w:lineRule="auto" w:before="19"/>
        <w:ind w:left="472" w:right="9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、存货的计价方法</w:t>
      </w:r>
      <w:r>
        <w:rPr>
          <w:rFonts w:ascii="宋体" w:hAnsi="宋体" w:cs="宋体" w:eastAsia="宋体" w:hint="default"/>
          <w:b/>
          <w:bCs/>
          <w:w w:val="99"/>
          <w:sz w:val="18"/>
          <w:szCs w:val="18"/>
        </w:rPr>
        <w:t> </w:t>
      </w:r>
      <w:r>
        <w:rPr>
          <w:rFonts w:ascii="宋体" w:hAnsi="宋体" w:cs="宋体" w:eastAsia="宋体" w:hint="default"/>
          <w:sz w:val="18"/>
          <w:szCs w:val="18"/>
        </w:rPr>
        <w:t>存货在取得时，按成本进行初始计量，包括采购成本、加工成本和其他成本。存货发出时按月末一次加权平均法计价。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pacing w:val="-2"/>
          <w:sz w:val="18"/>
          <w:szCs w:val="18"/>
        </w:rPr>
        <w:t>期末对存货进行全面清查后，按存货的成本与可变现净值孰低提取或调整存货跌价准备。产成品、库存商品和用于出售</w:t>
      </w:r>
    </w:p>
    <w:p>
      <w:pPr>
        <w:pStyle w:val="BodyText"/>
        <w:spacing w:line="316" w:lineRule="auto" w:before="26"/>
        <w:ind w:right="94"/>
        <w:jc w:val="left"/>
      </w:pPr>
      <w:r>
        <w:rPr>
          <w:spacing w:val="-4"/>
        </w:rPr>
        <w:t>的材料等直接用于出售的商品存货，在正常生产经营过程中，以该存货的估计售价减去估计的销售费用和相关税费后的金额，</w:t>
      </w:r>
      <w:r>
        <w:rPr>
          <w:spacing w:val="-41"/>
        </w:rPr>
        <w:t> </w:t>
      </w:r>
      <w:r>
        <w:rPr>
          <w:spacing w:val="-41"/>
        </w:rPr>
      </w:r>
      <w:r>
        <w:rPr>
          <w:spacing w:val="-2"/>
        </w:rPr>
        <w:t>确定其可变现净值；需要经过加工的材料存货，在正常生产经营过程中，以所生产的产成品的估计售价减去至完工时估计将</w:t>
      </w:r>
      <w:r>
        <w:rPr>
          <w:spacing w:val="-65"/>
        </w:rPr>
        <w:t> </w:t>
      </w:r>
      <w:r>
        <w:rPr>
          <w:spacing w:val="-65"/>
        </w:rPr>
      </w:r>
      <w:r>
        <w:rPr>
          <w:spacing w:val="-2"/>
        </w:rPr>
        <w:t>要发生的成本、估计的销售费用和相关税费后的金额，确定其可变现净值；为执行销售合同或者劳务合同而持有的存货，其</w:t>
      </w:r>
      <w:r>
        <w:rPr>
          <w:spacing w:val="-66"/>
        </w:rPr>
        <w:t> </w:t>
      </w:r>
      <w:r>
        <w:rPr>
          <w:spacing w:val="-66"/>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16" w:lineRule="auto" w:before="19"/>
        <w:ind w:right="192"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5"/>
        </w:rPr>
        <w:t> </w:t>
      </w:r>
      <w:r>
        <w:rPr>
          <w:spacing w:val="-65"/>
        </w:rPr>
      </w:r>
      <w:r>
        <w:rPr/>
        <w:t>货跌价准备。</w:t>
      </w:r>
    </w:p>
    <w:p>
      <w:pPr>
        <w:pStyle w:val="BodyText"/>
        <w:spacing w:line="316" w:lineRule="auto" w:before="19"/>
        <w:ind w:right="94" w:firstLine="360"/>
        <w:jc w:val="left"/>
      </w:pPr>
      <w:r>
        <w:rPr>
          <w:spacing w:val="-2"/>
        </w:rPr>
        <w:t>以前减记存货价值的影响因素已经消失的，减记的金额予以恢复，并在原已计提的存货跌价准备金额内转回，转回的金</w:t>
      </w:r>
      <w:r>
        <w:rPr/>
        <w:t> 额计入当期损益。</w:t>
      </w:r>
    </w:p>
    <w:p>
      <w:pPr>
        <w:spacing w:line="309" w:lineRule="auto" w:before="19"/>
        <w:ind w:left="472" w:right="665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sz w:val="18"/>
          <w:szCs w:val="18"/>
        </w:rPr>
      </w:r>
    </w:p>
    <w:p>
      <w:pPr>
        <w:pStyle w:val="BodyText"/>
        <w:spacing w:line="240" w:lineRule="auto" w:before="5"/>
        <w:ind w:left="472" w:right="94"/>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left="472" w:right="94"/>
        <w:jc w:val="left"/>
      </w:pPr>
      <w:r>
        <w:rPr/>
        <w:t>（</w:t>
      </w:r>
      <w:r>
        <w:rPr>
          <w:rFonts w:ascii="Times New Roman" w:hAnsi="Times New Roman" w:cs="Times New Roman" w:eastAsia="Times New Roman" w:hint="default"/>
        </w:rPr>
        <w:t>2</w:t>
      </w:r>
      <w:r>
        <w:rPr/>
        <w:t>）包装物采用一次转销法。</w:t>
      </w:r>
    </w:p>
    <w:p>
      <w:pPr>
        <w:pStyle w:val="BodyText"/>
        <w:spacing w:line="240" w:lineRule="auto" w:before="63"/>
        <w:ind w:left="472" w:right="94"/>
        <w:jc w:val="left"/>
      </w:pPr>
      <w:r>
        <w:rPr/>
        <w:t>（</w:t>
      </w:r>
      <w:r>
        <w:rPr>
          <w:rFonts w:ascii="Times New Roman" w:hAnsi="Times New Roman" w:cs="Times New Roman" w:eastAsia="Times New Roman" w:hint="default"/>
        </w:rPr>
        <w:t>3</w:t>
      </w:r>
      <w:r>
        <w:rPr/>
        <w:t>）其他周转材料采用一次转销法摊销。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94"/>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spacing w:line="300" w:lineRule="auto" w:before="0"/>
        <w:ind w:left="472" w:right="333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、划分为持有待售确认标准</w:t>
      </w:r>
      <w:r>
        <w:rPr>
          <w:rFonts w:ascii="宋体" w:hAnsi="宋体" w:cs="宋体" w:eastAsia="宋体" w:hint="default"/>
          <w:b/>
          <w:bCs/>
          <w:w w:val="99"/>
          <w:sz w:val="18"/>
          <w:szCs w:val="18"/>
        </w:rPr>
        <w:t> </w:t>
      </w:r>
      <w:r>
        <w:rPr>
          <w:rFonts w:ascii="宋体" w:hAnsi="宋体" w:cs="宋体" w:eastAsia="宋体" w:hint="default"/>
          <w:sz w:val="18"/>
          <w:szCs w:val="18"/>
        </w:rPr>
        <w:t>本公司将同时满足下列条件的非流动资产或处置组确认为持有待售组成部分：</w:t>
      </w:r>
    </w:p>
    <w:p>
      <w:pPr>
        <w:pStyle w:val="BodyText"/>
        <w:spacing w:line="240" w:lineRule="auto" w:before="31"/>
        <w:ind w:left="472" w:right="94"/>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right="184" w:firstLine="360"/>
        <w:jc w:val="left"/>
      </w:pPr>
      <w:r>
        <w:rPr/>
        <w:t>（</w:t>
      </w:r>
      <w:r>
        <w:rPr>
          <w:rFonts w:ascii="Times New Roman" w:hAnsi="Times New Roman" w:cs="Times New Roman" w:eastAsia="Times New Roman" w:hint="default"/>
        </w:rPr>
        <w:t>2</w:t>
      </w:r>
      <w:r>
        <w:rPr/>
        <w:t>）出售极可能发生，即公司已经就一项出售计划作出决议，并已获得监管部门批准（如适用），且获得确定的购买 承诺，预计出售将在一年内完成。</w:t>
      </w:r>
    </w:p>
    <w:p>
      <w:pPr>
        <w:spacing w:after="0" w:line="300" w:lineRule="auto"/>
        <w:jc w:val="left"/>
        <w:sectPr>
          <w:footerReference w:type="default" r:id="rId27"/>
          <w:pgSz w:w="11910" w:h="16840"/>
          <w:pgMar w:footer="1016" w:header="787" w:top="1100" w:bottom="1200" w:left="1020" w:right="940"/>
          <w:pgNumType w:start="118"/>
        </w:sectPr>
      </w:pPr>
    </w:p>
    <w:p>
      <w:pPr>
        <w:spacing w:line="240" w:lineRule="auto" w:before="13"/>
        <w:rPr>
          <w:rFonts w:ascii="宋体" w:hAnsi="宋体" w:cs="宋体" w:eastAsia="宋体" w:hint="default"/>
          <w:sz w:val="22"/>
          <w:szCs w:val="22"/>
        </w:rPr>
      </w:pPr>
    </w:p>
    <w:p>
      <w:pPr>
        <w:pStyle w:val="BodyText"/>
        <w:spacing w:line="316" w:lineRule="auto"/>
        <w:ind w:right="192" w:firstLine="360"/>
        <w:jc w:val="both"/>
      </w:pPr>
      <w:r>
        <w:rPr>
          <w:spacing w:val="-2"/>
        </w:rPr>
        <w:t>确定的购买承诺，是指公司与其他方签订的具有法律约束力的购买协议，该协议包含交易价格、时间和足够严厉的违约</w:t>
      </w:r>
      <w:r>
        <w:rPr/>
        <w:t> 惩罚等重要条款，使协议出现重大调整或者撤销的可能性极小。</w:t>
      </w:r>
    </w:p>
    <w:p>
      <w:pPr>
        <w:pStyle w:val="BodyText"/>
        <w:spacing w:line="300" w:lineRule="auto" w:before="19"/>
        <w:ind w:left="472" w:right="94" w:firstLine="2"/>
        <w:jc w:val="left"/>
      </w:pPr>
      <w:r>
        <w:rPr>
          <w:rFonts w:ascii="Times New Roman" w:hAnsi="Times New Roman" w:cs="Times New Roman" w:eastAsia="Times New Roman" w:hint="default"/>
          <w:b/>
          <w:bCs/>
        </w:rPr>
        <w:t>2</w:t>
      </w:r>
      <w:r>
        <w:rPr>
          <w:rFonts w:ascii="宋体" w:hAnsi="宋体" w:cs="宋体" w:eastAsia="宋体" w:hint="default"/>
          <w:b/>
          <w:bCs/>
        </w:rPr>
        <w:t>、持有待售核算方法</w:t>
      </w:r>
      <w:r>
        <w:rPr>
          <w:rFonts w:ascii="宋体" w:hAnsi="宋体" w:cs="宋体" w:eastAsia="宋体" w:hint="default"/>
          <w:b/>
          <w:bCs/>
          <w:w w:val="99"/>
        </w:rPr>
        <w:t> </w:t>
      </w:r>
      <w:r>
        <w:rPr>
          <w:spacing w:val="-2"/>
        </w:rPr>
        <w:t>公司对于持有待售的非流动资产或处置组不计提折旧或摊销，其账面价值高于公允价值减去出售费用后的净额的，应当</w:t>
      </w:r>
    </w:p>
    <w:p>
      <w:pPr>
        <w:pStyle w:val="BodyText"/>
        <w:spacing w:line="316" w:lineRule="auto" w:before="31"/>
        <w:ind w:right="94"/>
        <w:jc w:val="left"/>
      </w:pPr>
      <w:r>
        <w:rPr>
          <w:spacing w:val="-2"/>
        </w:rPr>
        <w:t>将账面价值减记至公允价值减去出售费用后的净额，减记的金额确认为资产减值损失，计入当期损益，同时计提持有待售资</w:t>
      </w:r>
      <w:r>
        <w:rPr>
          <w:spacing w:val="-65"/>
        </w:rPr>
        <w:t> </w:t>
      </w:r>
      <w:r>
        <w:rPr>
          <w:spacing w:val="-65"/>
        </w:rPr>
      </w:r>
      <w:r>
        <w:rPr/>
        <w:t>产减值准备。</w:t>
      </w:r>
    </w:p>
    <w:p>
      <w:pPr>
        <w:pStyle w:val="BodyText"/>
        <w:spacing w:line="316" w:lineRule="auto" w:before="19"/>
        <w:ind w:right="192" w:firstLine="360"/>
        <w:jc w:val="both"/>
      </w:pPr>
      <w:r>
        <w:rPr>
          <w:spacing w:val="-2"/>
        </w:rPr>
        <w:t>对于取得日划分为持有待售类别的非流动资产或处置组，在初始计量时比较假定其不划分为持有待售类别情况下的初始</w:t>
      </w:r>
      <w:r>
        <w:rPr/>
        <w:t> 计量金额和公允价值减去出售费用后的净额，以两者孰低计量。</w:t>
      </w:r>
    </w:p>
    <w:p>
      <w:pPr>
        <w:pStyle w:val="BodyText"/>
        <w:spacing w:line="316" w:lineRule="auto" w:before="19"/>
        <w:ind w:right="192" w:firstLine="360"/>
        <w:jc w:val="both"/>
      </w:pPr>
      <w:r>
        <w:rPr>
          <w:spacing w:val="-2"/>
        </w:rPr>
        <w:t>上述原则适用于所有非流动资产，但不包括采用公允价值模式进行后续计量的投资性房地产、采用公允价值减去出售费</w:t>
      </w:r>
      <w:r>
        <w:rPr/>
        <w:t> </w:t>
      </w:r>
      <w:r>
        <w:rPr>
          <w:spacing w:val="-2"/>
        </w:rPr>
        <w:t>用后的净额计量的生物资产、职工薪酬形成的资产、递延所得税资产、由金融工具相关会计准则规范的金融资产、由保险合</w:t>
      </w:r>
      <w:r>
        <w:rPr>
          <w:spacing w:val="-66"/>
        </w:rPr>
        <w:t> </w:t>
      </w:r>
      <w:r>
        <w:rPr>
          <w:spacing w:val="-66"/>
        </w:rPr>
      </w:r>
      <w:r>
        <w:rPr/>
        <w:t>同相关会计准则规范的保险合同所产生的权利。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4"/>
        <w:ind w:right="94"/>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
        <w:rPr>
          <w:rFonts w:ascii="宋体" w:hAnsi="宋体" w:cs="宋体" w:eastAsia="宋体" w:hint="default"/>
          <w:b/>
          <w:bCs/>
          <w:sz w:val="23"/>
          <w:szCs w:val="23"/>
        </w:rPr>
      </w:pPr>
    </w:p>
    <w:p>
      <w:pPr>
        <w:pStyle w:val="Heading6"/>
        <w:spacing w:line="240" w:lineRule="auto" w:before="44"/>
        <w:ind w:right="94"/>
        <w:jc w:val="left"/>
        <w:rPr>
          <w:b w:val="0"/>
          <w:bCs w:val="0"/>
        </w:rPr>
      </w:pPr>
      <w:r>
        <w:rPr>
          <w:rFonts w:ascii="Times New Roman" w:hAnsi="Times New Roman" w:cs="Times New Roman" w:eastAsia="Times New Roman" w:hint="default"/>
        </w:rPr>
        <w:t>1</w:t>
      </w:r>
      <w:r>
        <w:rPr/>
        <w:t>、初始投资成本的确定</w:t>
      </w:r>
      <w:r>
        <w:rPr>
          <w:b w:val="0"/>
          <w:bCs w:val="0"/>
        </w:rPr>
      </w:r>
    </w:p>
    <w:p>
      <w:pPr>
        <w:pStyle w:val="BodyText"/>
        <w:spacing w:line="240" w:lineRule="auto" w:before="63"/>
        <w:ind w:left="472" w:right="0"/>
        <w:jc w:val="left"/>
      </w:pPr>
      <w:r>
        <w:rPr/>
        <w:t>（</w:t>
      </w:r>
      <w:r>
        <w:rPr>
          <w:rFonts w:ascii="Times New Roman" w:hAnsi="Times New Roman" w:cs="Times New Roman" w:eastAsia="Times New Roman" w:hint="default"/>
        </w:rPr>
        <w:t>1</w:t>
      </w:r>
      <w:r>
        <w:rPr/>
        <w:t>）企业合并形成的长期股权投资，具体会计政策详见本节五、</w:t>
      </w:r>
      <w:r>
        <w:rPr>
          <w:rFonts w:ascii="Times New Roman" w:hAnsi="Times New Roman" w:cs="Times New Roman" w:eastAsia="Times New Roman" w:hint="default"/>
        </w:rPr>
        <w:t>5</w:t>
      </w:r>
      <w:r>
        <w:rPr/>
        <w:t>、同一控制下和非同一控制下企业合并的会计处理方</w:t>
      </w:r>
    </w:p>
    <w:p>
      <w:pPr>
        <w:pStyle w:val="BodyText"/>
        <w:spacing w:line="240" w:lineRule="auto" w:before="63"/>
        <w:ind w:right="94"/>
        <w:jc w:val="left"/>
      </w:pPr>
      <w:r>
        <w:rPr/>
        <w:t>法</w:t>
      </w:r>
    </w:p>
    <w:p>
      <w:pPr>
        <w:pStyle w:val="BodyText"/>
        <w:spacing w:line="300" w:lineRule="auto" w:before="76"/>
        <w:ind w:left="472" w:right="94"/>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316" w:lineRule="auto" w:before="31"/>
        <w:ind w:left="472" w:right="94" w:hanging="360"/>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16" w:lineRule="auto" w:before="19"/>
        <w:ind w:left="472" w:right="94" w:hanging="360"/>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316" w:lineRule="auto" w:before="19"/>
        <w:ind w:right="94"/>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240" w:lineRule="auto" w:before="19"/>
        <w:ind w:left="472" w:right="94"/>
        <w:jc w:val="left"/>
      </w:pPr>
      <w:r>
        <w:rPr/>
        <w:t>通过债务重组取得的长期股权投资，其初始投资成本按照公允价值为基础确定。</w:t>
      </w:r>
    </w:p>
    <w:p>
      <w:pPr>
        <w:pStyle w:val="Heading6"/>
        <w:spacing w:line="240" w:lineRule="auto" w:before="76"/>
        <w:ind w:right="94"/>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300" w:lineRule="auto" w:before="63"/>
        <w:ind w:left="472" w:right="94"/>
        <w:jc w:val="left"/>
      </w:pPr>
      <w:r>
        <w:rPr/>
        <w:t>（</w:t>
      </w: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本公司能够对被投资单位实施控制的长期股权投资采用成本法核算，并按照初始投资成本计价，追加或收回投资调整长</w:t>
      </w:r>
    </w:p>
    <w:p>
      <w:pPr>
        <w:pStyle w:val="BodyText"/>
        <w:spacing w:line="316" w:lineRule="auto" w:before="31"/>
        <w:ind w:left="472" w:right="94" w:hanging="360"/>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40" w:lineRule="auto" w:before="19"/>
        <w:ind w:right="94"/>
        <w:jc w:val="left"/>
      </w:pPr>
      <w:r>
        <w:rPr/>
        <w:t>分派的现金股利或利润确认为当期投资收益。</w:t>
      </w:r>
    </w:p>
    <w:p>
      <w:pPr>
        <w:pStyle w:val="BodyText"/>
        <w:spacing w:line="300" w:lineRule="auto" w:before="76"/>
        <w:ind w:left="472" w:right="94"/>
        <w:jc w:val="left"/>
      </w:pPr>
      <w:r>
        <w:rPr/>
        <w:t>（</w:t>
      </w: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316" w:lineRule="auto" w:before="31"/>
        <w:ind w:left="472" w:right="94" w:hanging="360"/>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316" w:lineRule="auto" w:before="19"/>
        <w:ind w:left="472" w:right="94" w:hanging="360"/>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316" w:lineRule="auto" w:before="19"/>
        <w:ind w:right="94"/>
        <w:jc w:val="left"/>
      </w:pPr>
      <w:r>
        <w:rPr/>
        <w:t>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5"/>
        </w:rPr>
        <w:t> </w:t>
      </w:r>
      <w:r>
        <w:rPr>
          <w:spacing w:val="-65"/>
        </w:rPr>
      </w:r>
      <w:r>
        <w:rPr/>
        <w:t>长期股权投资的账面价值并计入所有者权益。</w:t>
      </w:r>
    </w:p>
    <w:p>
      <w:pPr>
        <w:pStyle w:val="BodyText"/>
        <w:spacing w:line="316" w:lineRule="auto" w:before="19"/>
        <w:ind w:right="94" w:firstLine="360"/>
        <w:jc w:val="left"/>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p>
    <w:p>
      <w:pPr>
        <w:spacing w:after="0" w:line="316"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ind w:left="472" w:right="94" w:hanging="360"/>
        <w:jc w:val="left"/>
      </w:pPr>
      <w:r>
        <w:rPr/>
        <w:t>属于本公司的部分予以抵销，在此基础上确认投资损益。 </w:t>
      </w:r>
      <w:r>
        <w:rPr>
          <w:spacing w:val="-2"/>
        </w:rPr>
        <w:t>本公司确认应分担被投资单位发生的亏损时，按照以下顺序进行处理：首先，冲减长期股权投资的账面价值。其次，长</w:t>
      </w:r>
    </w:p>
    <w:p>
      <w:pPr>
        <w:pStyle w:val="BodyText"/>
        <w:spacing w:line="316" w:lineRule="auto" w:before="19"/>
        <w:ind w:right="94"/>
        <w:jc w:val="left"/>
      </w:pPr>
      <w:r>
        <w:rPr/>
        <w:t>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19"/>
        <w:ind w:right="94" w:firstLine="360"/>
        <w:jc w:val="left"/>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w:t>
      </w:r>
    </w:p>
    <w:p>
      <w:pPr>
        <w:pStyle w:val="Heading6"/>
        <w:spacing w:line="240" w:lineRule="auto" w:before="19"/>
        <w:ind w:right="94"/>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300" w:lineRule="auto" w:before="63"/>
        <w:ind w:left="472" w:right="94"/>
        <w:jc w:val="left"/>
      </w:pPr>
      <w:r>
        <w:rPr/>
        <w:t>（</w:t>
      </w:r>
      <w:r>
        <w:rPr>
          <w:rFonts w:ascii="Times New Roman" w:hAnsi="Times New Roman" w:cs="Times New Roman" w:eastAsia="Times New Roman" w:hint="default"/>
        </w:rPr>
        <w:t>1</w:t>
      </w:r>
      <w:r>
        <w:rPr/>
        <w:t>）公允价值计量转权益法核算 </w:t>
      </w:r>
      <w:r>
        <w:rPr>
          <w:spacing w:val="-2"/>
        </w:rPr>
        <w:t>本公司原持有的对被投资单位不具有控制、共同控制或重大影响的按金融工具确认和计量准则进行会计处理的权益性投</w:t>
      </w:r>
    </w:p>
    <w:p>
      <w:pPr>
        <w:pStyle w:val="BodyText"/>
        <w:spacing w:line="300" w:lineRule="auto" w:before="31"/>
        <w:ind w:right="94"/>
        <w:jc w:val="left"/>
      </w:pP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4"/>
        </w:rPr>
        <w:t> </w:t>
      </w:r>
      <w:r>
        <w:rPr/>
        <w:t>融工具确认和计量》确定的原持有的股权投资的公允价值加上新增投资成本之和，作为改按权益法核算的初始投资成本。</w:t>
      </w:r>
    </w:p>
    <w:p>
      <w:pPr>
        <w:pStyle w:val="BodyText"/>
        <w:spacing w:line="316" w:lineRule="auto" w:before="31"/>
        <w:ind w:right="94"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16" w:lineRule="auto" w:before="19"/>
        <w:ind w:right="274" w:firstLine="360"/>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00" w:lineRule="auto" w:before="19"/>
        <w:ind w:left="472" w:right="94"/>
        <w:jc w:val="left"/>
      </w:pPr>
      <w:r>
        <w:rPr/>
        <w:t>（</w:t>
      </w:r>
      <w:r>
        <w:rPr>
          <w:rFonts w:ascii="Times New Roman" w:hAnsi="Times New Roman" w:cs="Times New Roman" w:eastAsia="Times New Roman" w:hint="default"/>
        </w:rPr>
        <w:t>2</w:t>
      </w:r>
      <w:r>
        <w:rPr/>
        <w:t>）公允价值计量或权益法核算转成本法核算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16" w:lineRule="auto" w:before="31"/>
        <w:ind w:right="94"/>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316" w:lineRule="auto" w:before="19"/>
        <w:ind w:right="94"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00" w:lineRule="auto" w:before="19"/>
        <w:ind w:right="94"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300" w:lineRule="auto" w:before="31"/>
        <w:ind w:left="472" w:right="94"/>
        <w:jc w:val="left"/>
      </w:pPr>
      <w:r>
        <w:rPr/>
        <w:t>（</w:t>
      </w: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本公司因处置部分股权投资等原因丧失了对被投资单位的共同控制或重大影响的，处置后的剩余股权改按《企业会计准</w:t>
      </w:r>
    </w:p>
    <w:p>
      <w:pPr>
        <w:pStyle w:val="BodyText"/>
        <w:spacing w:line="300" w:lineRule="auto" w:before="31"/>
        <w:ind w:right="94"/>
        <w:jc w:val="left"/>
      </w:pP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3"/>
        </w:rPr>
        <w:t> </w:t>
      </w:r>
      <w:r>
        <w:rPr>
          <w:spacing w:val="-63"/>
        </w:rPr>
      </w:r>
      <w:r>
        <w:rPr/>
        <w:t>益。</w:t>
      </w:r>
    </w:p>
    <w:p>
      <w:pPr>
        <w:pStyle w:val="BodyText"/>
        <w:spacing w:line="316" w:lineRule="auto" w:before="31"/>
        <w:ind w:right="94" w:firstLine="360"/>
        <w:jc w:val="left"/>
      </w:pPr>
      <w:r>
        <w:rPr>
          <w:spacing w:val="-2"/>
        </w:rPr>
        <w:t>原股权投资因采用权益法核算而确认的其他综合收益，在终止采用权益法核算时采用与被投资单位直接处置相关资产或</w:t>
      </w:r>
      <w:r>
        <w:rPr/>
        <w:t> 负债相同的基础进行会计处理。</w:t>
      </w:r>
    </w:p>
    <w:p>
      <w:pPr>
        <w:pStyle w:val="BodyText"/>
        <w:spacing w:line="300" w:lineRule="auto" w:before="19"/>
        <w:ind w:left="472" w:right="94"/>
        <w:jc w:val="left"/>
      </w:pPr>
      <w:r>
        <w:rPr/>
        <w:t>（</w:t>
      </w:r>
      <w:r>
        <w:rPr>
          <w:rFonts w:ascii="Times New Roman" w:hAnsi="Times New Roman" w:cs="Times New Roman" w:eastAsia="Times New Roman" w:hint="default"/>
        </w:rPr>
        <w:t>4</w:t>
      </w:r>
      <w:r>
        <w:rPr/>
        <w:t>）成本法转权益法 </w:t>
      </w:r>
      <w:r>
        <w:rPr>
          <w:spacing w:val="-2"/>
        </w:rPr>
        <w:t>本公司因处置部分权益性投资等原因丧失了对被投资单位的控制的，在编制个别财务报表时，处置后的剩余股权能够对</w:t>
      </w:r>
    </w:p>
    <w:p>
      <w:pPr>
        <w:pStyle w:val="BodyText"/>
        <w:spacing w:line="240" w:lineRule="auto" w:before="31"/>
        <w:ind w:right="0"/>
        <w:jc w:val="left"/>
      </w:pPr>
      <w:r>
        <w:rPr/>
        <w:t>被投资单位实施共同控制或施加重大影响的，改按权益法核算，并对该剩余股权视同自取得时即采用权益法核算进行调整。</w:t>
      </w:r>
    </w:p>
    <w:p>
      <w:pPr>
        <w:pStyle w:val="BodyText"/>
        <w:spacing w:line="300" w:lineRule="auto" w:before="76"/>
        <w:ind w:left="472" w:right="94"/>
        <w:jc w:val="left"/>
      </w:pPr>
      <w:r>
        <w:rPr/>
        <w:t>（</w:t>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本公司因处置部分权益性投资等原因丧失了对被投资单位的控制的，在编制个别财务报表时，处置后的剩余股权不能对</w:t>
      </w:r>
    </w:p>
    <w:p>
      <w:pPr>
        <w:pStyle w:val="BodyText"/>
        <w:spacing w:line="300" w:lineRule="auto" w:before="31"/>
        <w:ind w:right="94"/>
        <w:jc w:val="left"/>
      </w:pPr>
      <w:r>
        <w:rPr>
          <w:spacing w:val="-2"/>
        </w:rPr>
        <w:t>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64"/>
        </w:rPr>
        <w:t> </w:t>
      </w:r>
      <w:r>
        <w:rPr>
          <w:spacing w:val="-64"/>
        </w:rPr>
      </w:r>
      <w:r>
        <w:rPr/>
        <w:t>理，其在丧失控制之日的公允价值与账面价值间的差额计入当期损益。</w:t>
      </w:r>
    </w:p>
    <w:p>
      <w:pPr>
        <w:pStyle w:val="BodyText"/>
        <w:spacing w:line="300" w:lineRule="auto" w:before="31"/>
        <w:ind w:left="472" w:right="94" w:firstLine="2"/>
        <w:jc w:val="left"/>
      </w:pPr>
      <w:r>
        <w:rPr>
          <w:rFonts w:ascii="Times New Roman" w:hAnsi="Times New Roman" w:cs="Times New Roman" w:eastAsia="Times New Roman" w:hint="default"/>
          <w:b/>
          <w:bCs/>
        </w:rPr>
        <w:t>4</w:t>
      </w:r>
      <w:r>
        <w:rPr>
          <w:rFonts w:ascii="宋体" w:hAnsi="宋体" w:cs="宋体" w:eastAsia="宋体" w:hint="default"/>
          <w:b/>
          <w:bCs/>
        </w:rPr>
        <w:t>、长期股权投资的处置</w:t>
      </w:r>
      <w:r>
        <w:rPr>
          <w:rFonts w:ascii="宋体" w:hAnsi="宋体" w:cs="宋体" w:eastAsia="宋体" w:hint="default"/>
          <w:b/>
          <w:bCs/>
          <w:w w:val="99"/>
        </w:rPr>
        <w:t> </w:t>
      </w:r>
      <w:r>
        <w:rPr>
          <w:spacing w:val="-2"/>
        </w:rPr>
        <w:t>处置长期股权投资，其账面价值与实际取得价款之间的差额，应当计入当期损益。采用权益法核算的长期股权投资，在</w:t>
      </w:r>
    </w:p>
    <w:p>
      <w:pPr>
        <w:pStyle w:val="BodyText"/>
        <w:spacing w:line="316" w:lineRule="auto" w:before="31"/>
        <w:ind w:right="94"/>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6" w:lineRule="auto" w:before="19"/>
        <w:ind w:right="94" w:firstLine="360"/>
        <w:jc w:val="left"/>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before="19"/>
        <w:ind w:left="472" w:right="94"/>
        <w:jc w:val="left"/>
      </w:pPr>
      <w:r>
        <w:rPr/>
        <w:t>（</w:t>
      </w:r>
      <w:r>
        <w:rPr>
          <w:rFonts w:ascii="Times New Roman" w:hAnsi="Times New Roman" w:cs="Times New Roman" w:eastAsia="Times New Roman" w:hint="default"/>
        </w:rPr>
        <w:t>1</w:t>
      </w:r>
      <w:r>
        <w:rPr/>
        <w:t>）这些交易是同时或者在考虑了彼此影响的情况下订立的；</w:t>
      </w:r>
    </w:p>
    <w:p>
      <w:pPr>
        <w:spacing w:after="0" w:line="240" w:lineRule="auto"/>
        <w:jc w:val="left"/>
        <w:sectPr>
          <w:footerReference w:type="default" r:id="rId28"/>
          <w:pgSz w:w="11910" w:h="16840"/>
          <w:pgMar w:footer="1016" w:header="787" w:top="1100" w:bottom="1200" w:left="1020" w:right="940"/>
          <w:pgNumType w:start="120"/>
        </w:sectPr>
      </w:pPr>
    </w:p>
    <w:p>
      <w:pPr>
        <w:spacing w:line="240" w:lineRule="auto" w:before="13"/>
        <w:rPr>
          <w:rFonts w:ascii="宋体" w:hAnsi="宋体" w:cs="宋体" w:eastAsia="宋体" w:hint="default"/>
          <w:sz w:val="22"/>
          <w:szCs w:val="22"/>
        </w:rPr>
      </w:pPr>
    </w:p>
    <w:p>
      <w:pPr>
        <w:pStyle w:val="BodyText"/>
        <w:spacing w:line="240" w:lineRule="auto"/>
        <w:ind w:left="472" w:right="94"/>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472" w:right="94"/>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00" w:lineRule="auto" w:before="63"/>
        <w:ind w:left="472" w:right="94"/>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pStyle w:val="BodyText"/>
        <w:spacing w:line="240" w:lineRule="auto" w:before="31"/>
        <w:ind w:right="94"/>
        <w:jc w:val="left"/>
      </w:pPr>
      <w:r>
        <w:rPr/>
        <w:t>表进行相关会计处理：</w:t>
      </w:r>
    </w:p>
    <w:p>
      <w:pPr>
        <w:pStyle w:val="BodyText"/>
        <w:spacing w:line="307" w:lineRule="auto" w:before="76"/>
        <w:ind w:right="192" w:firstLine="36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 </w:t>
      </w:r>
      <w:r>
        <w:rPr>
          <w:spacing w:val="-2"/>
        </w:rPr>
        <w:t>能够对被投资单位实施共同控制或施加重大影响的，改按权益法核算，并对该剩余股权视同自取得时即采用权益法核算进行</w:t>
      </w:r>
      <w:r>
        <w:rPr>
          <w:spacing w:val="-64"/>
        </w:rPr>
        <w:t> </w:t>
      </w:r>
      <w:r>
        <w:rPr>
          <w:spacing w:val="-64"/>
        </w:rPr>
      </w:r>
      <w:r>
        <w:rPr>
          <w:spacing w:val="-2"/>
        </w:rPr>
        <w:t>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w:t>
      </w:r>
      <w:r>
        <w:rPr>
          <w:spacing w:val="-64"/>
        </w:rPr>
        <w:t> </w:t>
      </w:r>
      <w:r>
        <w:rPr/>
        <w:t>和计量》的有关规定进行会计处理，其在丧失控制之日的公允价值与账面价值间的差额计入当期损益。</w:t>
      </w:r>
    </w:p>
    <w:p>
      <w:pPr>
        <w:pStyle w:val="BodyText"/>
        <w:spacing w:line="314" w:lineRule="auto" w:before="26"/>
        <w:ind w:right="192" w:firstLine="36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 </w:t>
      </w:r>
      <w:r>
        <w:rPr>
          <w:spacing w:val="-2"/>
        </w:rPr>
        <w:t>司自购买日或合并日开始持续计算的净资产份额之间的差额，调整资本公积（股本溢价），资本公积不足冲减的，调整留存</w:t>
      </w:r>
      <w:r>
        <w:rPr>
          <w:spacing w:val="-65"/>
        </w:rPr>
        <w:t> </w:t>
      </w:r>
      <w:r>
        <w:rPr>
          <w:spacing w:val="-65"/>
        </w:rPr>
      </w:r>
      <w:r>
        <w:rPr>
          <w:spacing w:val="-2"/>
        </w:rPr>
        <w:t>收益；在丧失对子公司控制权时，对于剩余股权，按照其在丧失控制权日的公允价值进行重新计量。处置股权取得的对价与</w:t>
      </w:r>
      <w:r>
        <w:rPr>
          <w:spacing w:val="-66"/>
        </w:rPr>
        <w:t> </w:t>
      </w:r>
      <w:r>
        <w:rPr>
          <w:spacing w:val="-66"/>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5"/>
        </w:rPr>
        <w:t> </w:t>
      </w:r>
      <w:r>
        <w:rPr>
          <w:spacing w:val="-65"/>
        </w:rPr>
      </w:r>
      <w:r>
        <w:rPr/>
        <w:t>收益。</w:t>
      </w:r>
    </w:p>
    <w:p>
      <w:pPr>
        <w:pStyle w:val="BodyText"/>
        <w:spacing w:line="316" w:lineRule="auto" w:before="20"/>
        <w:ind w:right="192" w:firstLine="360"/>
        <w:jc w:val="both"/>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00" w:lineRule="auto" w:before="19"/>
        <w:ind w:right="201" w:firstLine="36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300" w:lineRule="auto" w:before="31"/>
        <w:ind w:right="201" w:firstLine="36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 为其他综合收益，在丧失控制权时一并转入丧失控制权当期的损益。</w:t>
      </w:r>
    </w:p>
    <w:p>
      <w:pPr>
        <w:spacing w:line="300" w:lineRule="auto" w:before="31"/>
        <w:ind w:left="472" w:right="9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如果本公司按照相关约定与其他参与方集体控制某项安排，并且对该安排回报具有重大影响的活动决策，需要经过分享</w:t>
      </w:r>
    </w:p>
    <w:p>
      <w:pPr>
        <w:pStyle w:val="BodyText"/>
        <w:spacing w:line="316" w:lineRule="auto" w:before="31"/>
        <w:ind w:left="472" w:right="94" w:hanging="360"/>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316" w:lineRule="auto" w:before="19"/>
        <w:ind w:right="94"/>
        <w:jc w:val="left"/>
      </w:pPr>
      <w:r>
        <w:rPr>
          <w:spacing w:val="-2"/>
        </w:rPr>
        <w:t>业，采用权益法核算。若根据相关约定判断本公司并非对该单独主体的净资产享有权利时，该单独主体作为共同经营，本公</w:t>
      </w:r>
      <w:r>
        <w:rPr>
          <w:spacing w:val="-66"/>
        </w:rPr>
        <w:t> </w:t>
      </w:r>
      <w:r>
        <w:rPr>
          <w:spacing w:val="-66"/>
        </w:rPr>
      </w:r>
      <w:r>
        <w:rPr/>
        <w:t>司确认与共同经营利益份额相关的项目，并按照相关企业会计准则的规定进行会计处理。</w:t>
      </w:r>
    </w:p>
    <w:p>
      <w:pPr>
        <w:pStyle w:val="BodyText"/>
        <w:spacing w:line="307" w:lineRule="auto" w:before="19"/>
        <w:ind w:right="94" w:firstLine="360"/>
        <w:jc w:val="left"/>
      </w:pPr>
      <w:r>
        <w:rPr>
          <w:spacing w:val="-2"/>
        </w:rPr>
        <w:t>重大影响，是指投资方对被投资单位的财务和经营政策有参与决策的权力，但并不能够控制或者与其他方一起共同控制</w:t>
      </w:r>
      <w:r>
        <w:rPr/>
        <w:t> </w:t>
      </w:r>
      <w:r>
        <w:rPr>
          <w:spacing w:val="-2"/>
        </w:rPr>
        <w:t>这些政策的制定。本公司通过以下一种或多种情形，并综合考虑所有事实和情况后，判断对被投资单位具有重大影响。（</w:t>
      </w:r>
      <w:r>
        <w:rPr>
          <w:rFonts w:ascii="Times New Roman" w:hAnsi="Times New Roman" w:cs="Times New Roman" w:eastAsia="Times New Roman" w:hint="default"/>
          <w:spacing w:val="-2"/>
        </w:rPr>
        <w:t>1</w:t>
      </w:r>
      <w:r>
        <w:rPr>
          <w:spacing w:val="-2"/>
        </w:rPr>
        <w:t>）</w:t>
      </w:r>
      <w:r>
        <w:rPr>
          <w:spacing w:val="-62"/>
        </w:rPr>
        <w:t> </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w:t>
      </w:r>
      <w:r>
        <w:rPr>
          <w:spacing w:val="-65"/>
        </w:rPr>
        <w:t> </w:t>
      </w:r>
      <w:r>
        <w:rPr>
          <w:spacing w:val="-65"/>
        </w:rPr>
      </w:r>
      <w:r>
        <w:rPr/>
        <w:t>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2"/>
        <w:ind w:right="9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8014"/>
        <w:jc w:val="left"/>
      </w:pPr>
      <w:r>
        <w:rPr/>
        <w:t>投资性房地产计量模式 成本法计量 折旧或摊销方法</w:t>
      </w:r>
    </w:p>
    <w:p>
      <w:pPr>
        <w:pStyle w:val="BodyText"/>
        <w:spacing w:line="316" w:lineRule="auto" w:before="29"/>
        <w:ind w:right="192"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转让的土地使用权、已出租的建筑物。此外，对于本公司持有以备经营出租的空置建筑物，若董事会作出书面决议，明确表</w:t>
      </w:r>
      <w:r>
        <w:rPr>
          <w:spacing w:val="-65"/>
        </w:rPr>
        <w:t> </w:t>
      </w:r>
      <w:r>
        <w:rPr>
          <w:spacing w:val="-65"/>
        </w:rPr>
      </w:r>
      <w:r>
        <w:rPr/>
        <w:t>示将其用于经营出租且持有意图短期内不再发生变化的，也作为投资性房地产列报。</w:t>
      </w:r>
    </w:p>
    <w:p>
      <w:pPr>
        <w:pStyle w:val="BodyText"/>
        <w:spacing w:line="316" w:lineRule="auto" w:before="19"/>
        <w:ind w:right="192" w:firstLine="360"/>
        <w:jc w:val="both"/>
      </w:pPr>
      <w:r>
        <w:rPr>
          <w:spacing w:val="-2"/>
        </w:rPr>
        <w:t>本公司的投资性房地产按其成本作为入账价值，外购投资性房地产的成本包括购买价款、相关税费和可直接归属于该资</w:t>
      </w:r>
      <w:r>
        <w:rPr/>
        <w:t> 产的其他支出；自行建造投资性房地产的成本，由建造该项资产达到预定可使用状态前所发生的必要支出构成。</w:t>
      </w:r>
    </w:p>
    <w:p>
      <w:pPr>
        <w:pStyle w:val="BodyText"/>
        <w:spacing w:line="240" w:lineRule="auto" w:before="19"/>
        <w:ind w:left="472" w:right="94"/>
        <w:jc w:val="left"/>
      </w:pPr>
      <w:r>
        <w:rPr/>
        <w:t>本公司对投资性房地产采用成本模式进行后续计量</w:t>
      </w:r>
      <w:r>
        <w:rPr>
          <w:spacing w:val="-82"/>
        </w:rPr>
        <w:t>，</w:t>
      </w:r>
      <w:r>
        <w:rPr/>
        <w:t>按其预计使用寿命及净残值率对建筑物和土地使用权计提折旧或摊</w:t>
      </w:r>
    </w:p>
    <w:p>
      <w:pPr>
        <w:spacing w:after="0" w:line="240"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销。投资性房地产的预计使用寿命、净残值率及年折旧（摊销）率列示如下：</w:t>
      </w:r>
    </w:p>
    <w:p>
      <w:pPr>
        <w:spacing w:line="240" w:lineRule="auto" w:before="13"/>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451"/>
        <w:gridCol w:w="2031"/>
        <w:gridCol w:w="2216"/>
        <w:gridCol w:w="1830"/>
      </w:tblGrid>
      <w:tr>
        <w:trPr>
          <w:trHeight w:val="354" w:hRule="exact"/>
        </w:trPr>
        <w:tc>
          <w:tcPr>
            <w:tcW w:w="24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0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0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99"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2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98" w:right="0"/>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18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91" w:right="0"/>
              <w:jc w:val="center"/>
              <w:rPr>
                <w:rFonts w:ascii="宋体" w:hAnsi="宋体" w:cs="宋体" w:eastAsia="宋体" w:hint="default"/>
                <w:sz w:val="18"/>
                <w:szCs w:val="18"/>
              </w:rPr>
            </w:pPr>
            <w:r>
              <w:rPr>
                <w:rFonts w:ascii="宋体" w:hAnsi="宋体" w:cs="宋体" w:eastAsia="宋体" w:hint="default"/>
                <w:sz w:val="18"/>
                <w:szCs w:val="18"/>
              </w:rPr>
              <w:t>年折旧（摊销）率</w:t>
            </w:r>
          </w:p>
        </w:tc>
      </w:tr>
      <w:tr>
        <w:trPr>
          <w:trHeight w:val="362" w:hRule="exact"/>
        </w:trPr>
        <w:tc>
          <w:tcPr>
            <w:tcW w:w="24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0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200" w:right="0"/>
              <w:jc w:val="center"/>
              <w:rPr>
                <w:rFonts w:ascii="Times New Roman" w:hAnsi="Times New Roman" w:cs="Times New Roman" w:eastAsia="Times New Roman" w:hint="default"/>
                <w:sz w:val="18"/>
                <w:szCs w:val="18"/>
              </w:rPr>
            </w:pPr>
            <w:r>
              <w:rPr>
                <w:rFonts w:ascii="Times New Roman"/>
                <w:sz w:val="18"/>
              </w:rPr>
              <w:t>20</w:t>
            </w:r>
          </w:p>
        </w:tc>
        <w:tc>
          <w:tcPr>
            <w:tcW w:w="22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99" w:right="0"/>
              <w:jc w:val="center"/>
              <w:rPr>
                <w:rFonts w:ascii="Times New Roman" w:hAnsi="Times New Roman" w:cs="Times New Roman" w:eastAsia="Times New Roman" w:hint="default"/>
                <w:sz w:val="18"/>
                <w:szCs w:val="18"/>
              </w:rPr>
            </w:pPr>
            <w:r>
              <w:rPr>
                <w:rFonts w:ascii="Times New Roman"/>
                <w:sz w:val="18"/>
              </w:rPr>
              <w:t>5%</w:t>
            </w:r>
          </w:p>
        </w:tc>
        <w:tc>
          <w:tcPr>
            <w:tcW w:w="18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left="195" w:right="0"/>
              <w:jc w:val="center"/>
              <w:rPr>
                <w:rFonts w:ascii="Times New Roman" w:hAnsi="Times New Roman" w:cs="Times New Roman" w:eastAsia="Times New Roman" w:hint="default"/>
                <w:sz w:val="18"/>
                <w:szCs w:val="18"/>
              </w:rPr>
            </w:pPr>
            <w:r>
              <w:rPr>
                <w:rFonts w:ascii="Times New Roman"/>
                <w:sz w:val="18"/>
              </w:rPr>
              <w:t>4.75%</w:t>
            </w:r>
          </w:p>
        </w:tc>
      </w:tr>
    </w:tbl>
    <w:p>
      <w:pPr>
        <w:spacing w:line="240" w:lineRule="auto" w:before="10"/>
        <w:rPr>
          <w:rFonts w:ascii="宋体" w:hAnsi="宋体" w:cs="宋体" w:eastAsia="宋体" w:hint="default"/>
          <w:sz w:val="6"/>
          <w:szCs w:val="6"/>
        </w:rPr>
      </w:pPr>
    </w:p>
    <w:p>
      <w:pPr>
        <w:pStyle w:val="BodyText"/>
        <w:spacing w:line="316" w:lineRule="auto"/>
        <w:ind w:right="112" w:firstLine="360"/>
        <w:jc w:val="both"/>
      </w:pPr>
      <w:r>
        <w:rPr>
          <w:spacing w:val="-2"/>
        </w:rPr>
        <w:t>投资性房地产的用途改变为自用时，自改变之日起，本公司将该投资性房地产转换为固定资产或无形资产。自用房地产</w:t>
      </w:r>
      <w:r>
        <w:rPr/>
        <w:t> </w:t>
      </w:r>
      <w:r>
        <w:rPr>
          <w:spacing w:val="-2"/>
        </w:rPr>
        <w:t>的用途改变为赚取租金或资本增值时，自改变之日起，本公司将固定资产或无形资产转换为投资性房地产。发生转换时，以</w:t>
      </w:r>
      <w:r>
        <w:rPr>
          <w:spacing w:val="-66"/>
        </w:rPr>
        <w:t> </w:t>
      </w:r>
      <w:r>
        <w:rPr>
          <w:spacing w:val="-66"/>
        </w:rPr>
      </w:r>
      <w:r>
        <w:rPr/>
        <w:t>转换前的账面价值作为转换后的入账价值。</w:t>
      </w:r>
    </w:p>
    <w:p>
      <w:pPr>
        <w:pStyle w:val="BodyText"/>
        <w:spacing w:line="316" w:lineRule="auto" w:before="19"/>
        <w:ind w:right="112"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性房地产出售、转让、报废或毁损的处置收入扣除其账面价值和相关税费后的金额计入当期损益。</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right="112" w:firstLine="631"/>
        <w:jc w:val="both"/>
      </w:pPr>
      <w:r>
        <w:rPr/>
        <w:t>固定资产指为生产商品、提供劳务、出租或经营管理而持有，并且使用寿命超过一个会计年度的有形资产。固定资 产在同时满足下列条件时予以确认： （</w:t>
      </w:r>
      <w:r>
        <w:rPr>
          <w:rFonts w:ascii="Times New Roman" w:hAnsi="Times New Roman" w:cs="Times New Roman" w:eastAsia="Times New Roman" w:hint="default"/>
        </w:rPr>
        <w:t>1</w:t>
      </w:r>
      <w:r>
        <w:rPr/>
        <w:t>）与该固定资产有关的经济利益很可能流入企业；</w:t>
      </w:r>
      <w:r>
        <w:rPr>
          <w:spacing w:val="5"/>
        </w:rPr>
        <w:t> </w:t>
      </w:r>
      <w:r>
        <w:rPr/>
        <w:t>（</w:t>
      </w:r>
      <w:r>
        <w:rPr>
          <w:rFonts w:ascii="Times New Roman" w:hAnsi="Times New Roman" w:cs="Times New Roman" w:eastAsia="Times New Roman" w:hint="default"/>
        </w:rPr>
        <w:t>2</w:t>
      </w:r>
      <w:r>
        <w:rPr/>
        <w:t>）该固定资产的 成本能够可靠地计量。</w:t>
      </w:r>
    </w:p>
    <w:p>
      <w:pPr>
        <w:spacing w:line="240" w:lineRule="auto" w:before="0"/>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26"/>
          <w:szCs w:val="26"/>
        </w:rPr>
      </w:pPr>
    </w:p>
    <w:p>
      <w:pPr>
        <w:pStyle w:val="BodyText"/>
        <w:spacing w:line="309" w:lineRule="auto" w:before="0"/>
        <w:ind w:right="112" w:firstLine="631"/>
        <w:jc w:val="both"/>
      </w:pPr>
      <w:r>
        <w:rPr/>
        <w:t>当本公司租入的固定资产符合下列一项或数项标准时，确认为融资租入固定资产：</w:t>
      </w:r>
      <w:r>
        <w:rPr>
          <w:spacing w:val="41"/>
        </w:rPr>
        <w:t> </w:t>
      </w:r>
      <w:r>
        <w:rPr>
          <w:spacing w:val="-3"/>
        </w:rPr>
        <w:t>（</w:t>
      </w:r>
      <w:r>
        <w:rPr>
          <w:rFonts w:ascii="Times New Roman" w:hAnsi="Times New Roman" w:cs="Times New Roman" w:eastAsia="Times New Roman" w:hint="default"/>
          <w:spacing w:val="-3"/>
        </w:rPr>
        <w:t>1</w:t>
      </w:r>
      <w:r>
        <w:rPr>
          <w:spacing w:val="-3"/>
        </w:rPr>
        <w:t>）在租赁期届满时，租</w:t>
      </w:r>
      <w:r>
        <w:rPr/>
        <w:t> 赁资产的所有权转移给本公司。 （</w:t>
      </w:r>
      <w:r>
        <w:rPr>
          <w:rFonts w:ascii="Times New Roman" w:hAnsi="Times New Roman" w:cs="Times New Roman" w:eastAsia="Times New Roman" w:hint="default"/>
        </w:rPr>
        <w:t>2</w:t>
      </w:r>
      <w:r>
        <w:rPr/>
        <w:t>）本公司有购买租赁资产的选择权，所订立的购买价款预计将远低于行使选择权 时租赁资产的公允价值，因而在租赁开始日就可以合理确定本公司将会行使这种选择权。 （</w:t>
      </w:r>
      <w:r>
        <w:rPr>
          <w:rFonts w:ascii="Times New Roman" w:hAnsi="Times New Roman" w:cs="Times New Roman" w:eastAsia="Times New Roman" w:hint="default"/>
        </w:rPr>
        <w:t>3</w:t>
      </w:r>
      <w:r>
        <w:rPr/>
        <w:t>）即使资产的所有权不 转移，但租赁期占租赁资产使用寿命的大部分。 （</w:t>
      </w:r>
      <w:r>
        <w:rPr>
          <w:rFonts w:ascii="Times New Roman" w:hAnsi="Times New Roman" w:cs="Times New Roman" w:eastAsia="Times New Roman" w:hint="default"/>
        </w:rPr>
        <w:t>4</w:t>
      </w:r>
      <w:r>
        <w:rPr/>
        <w:t>）本公司在租赁开始日的最低租赁付款额现值，几乎相当于租赁 开始日租赁资产公允价值。 （</w:t>
      </w:r>
      <w:r>
        <w:rPr>
          <w:rFonts w:ascii="Times New Roman" w:hAnsi="Times New Roman" w:cs="Times New Roman" w:eastAsia="Times New Roman" w:hint="default"/>
        </w:rPr>
        <w:t>5</w:t>
      </w:r>
      <w:r>
        <w:rPr/>
        <w:t>）租赁资产性质特殊，如果不作较大改造，只有本公司才能使用。</w:t>
      </w:r>
      <w:r>
        <w:rPr>
          <w:spacing w:val="5"/>
        </w:rPr>
        <w:t> </w:t>
      </w:r>
      <w:r>
        <w:rPr/>
        <w:t>融资租赁租</w:t>
      </w:r>
      <w:r>
        <w:rPr/>
        <w:t> </w:t>
      </w:r>
      <w:r>
        <w:rPr>
          <w:spacing w:val="-2"/>
        </w:rPr>
        <w:t>入的固定资产，按租赁开始日租赁资产公允价值与最低租赁付款额的现值两者中较低者，作为入账价值。最低租赁付款额作</w:t>
      </w:r>
      <w:r>
        <w:rPr>
          <w:spacing w:val="-65"/>
        </w:rPr>
        <w:t> </w:t>
      </w:r>
      <w:r>
        <w:rPr>
          <w:spacing w:val="-65"/>
        </w:rPr>
      </w:r>
      <w:r>
        <w:rPr>
          <w:spacing w:val="-2"/>
        </w:rPr>
        <w:t>为长期应付款的入账价值，其差额作为未确认融资费用。在租赁谈判和签订租赁合同过程中发生的，可归属于租赁项目的手</w:t>
      </w:r>
      <w:r>
        <w:rPr>
          <w:spacing w:val="-65"/>
        </w:rPr>
        <w:t> </w:t>
      </w:r>
      <w:r>
        <w:rPr>
          <w:spacing w:val="-65"/>
        </w:rPr>
      </w:r>
      <w:r>
        <w:rPr>
          <w:spacing w:val="-2"/>
        </w:rPr>
        <w:t>续费、律师费、差旅费、印花税等初始直接费用，计入租入资产价值。未确认融资费用在租赁期内各个期间采用实际利率法</w:t>
      </w:r>
      <w:r>
        <w:rPr>
          <w:spacing w:val="-65"/>
        </w:rPr>
        <w:t> </w:t>
      </w:r>
      <w:r>
        <w:rPr>
          <w:spacing w:val="-65"/>
        </w:rPr>
      </w:r>
      <w:r>
        <w:rPr/>
        <w:t>进行分摊。</w:t>
      </w:r>
      <w:r>
        <w:rPr>
          <w:spacing w:val="1"/>
        </w:rPr>
        <w:t> </w:t>
      </w:r>
      <w:r>
        <w:rPr/>
        <w:t>本公司采用与自有固定资产相一致的折旧政策计提融资租入固定资产折旧。能够合理确定租赁期届满时</w:t>
      </w:r>
      <w:r>
        <w:rPr/>
        <w:t> </w:t>
      </w:r>
      <w:r>
        <w:rPr>
          <w:spacing w:val="-2"/>
        </w:rPr>
        <w:t>取得租赁资产所有权的，在租赁资产使用寿命内计提折旧。无法合理确定租赁期届满时能够取得租赁资产所有权的，在租赁</w:t>
      </w:r>
      <w:r>
        <w:rPr>
          <w:spacing w:val="-65"/>
        </w:rPr>
        <w:t> </w:t>
      </w:r>
      <w:r>
        <w:rPr>
          <w:spacing w:val="-65"/>
        </w:rPr>
      </w:r>
      <w:r>
        <w:rPr/>
        <w:t>期与租赁资产使用寿命两者中较短的期间内计提折旧。</w:t>
      </w:r>
    </w:p>
    <w:p>
      <w:pPr>
        <w:spacing w:line="240" w:lineRule="auto" w:before="0"/>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公司是否需要遵守特殊行业的披露要求</w:t>
      </w:r>
    </w:p>
    <w:p>
      <w:pPr>
        <w:spacing w:after="0" w:line="240"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ind w:right="94"/>
        <w:jc w:val="left"/>
      </w:pPr>
      <w:r>
        <w:rPr/>
        <w:t>否</w:t>
      </w:r>
    </w:p>
    <w:p>
      <w:pPr>
        <w:pStyle w:val="BodyText"/>
        <w:spacing w:line="300" w:lineRule="auto" w:before="115"/>
        <w:ind w:left="472" w:right="94" w:firstLine="2"/>
        <w:jc w:val="left"/>
      </w:pPr>
      <w:r>
        <w:rPr>
          <w:rFonts w:ascii="Times New Roman" w:hAnsi="Times New Roman" w:cs="Times New Roman" w:eastAsia="Times New Roman" w:hint="default"/>
          <w:b/>
          <w:bCs/>
        </w:rPr>
        <w:t>1</w:t>
      </w:r>
      <w:r>
        <w:rPr>
          <w:rFonts w:ascii="宋体" w:hAnsi="宋体" w:cs="宋体" w:eastAsia="宋体" w:hint="default"/>
          <w:b/>
          <w:bCs/>
        </w:rPr>
        <w:t>、在建工程初始计量</w:t>
      </w:r>
      <w:r>
        <w:rPr>
          <w:rFonts w:ascii="宋体" w:hAnsi="宋体" w:cs="宋体" w:eastAsia="宋体" w:hint="default"/>
          <w:b/>
          <w:bCs/>
          <w:w w:val="99"/>
        </w:rPr>
        <w:t> </w:t>
      </w:r>
      <w:r>
        <w:rPr/>
        <w:t>本公司自行建造的在建工程按实际成本计价，实际成本由建造该项资产达到预定可使用状态前所发生的必要支出构成，</w:t>
      </w:r>
    </w:p>
    <w:p>
      <w:pPr>
        <w:pStyle w:val="BodyText"/>
        <w:spacing w:line="309" w:lineRule="auto" w:before="31"/>
        <w:ind w:left="472" w:right="94" w:hanging="360"/>
        <w:jc w:val="left"/>
      </w:pPr>
      <w:r>
        <w:rPr/>
        <w:t>包括工程用物资成本、人工成本、交纳的相关税费、应予资本化的借款费用以及应分摊的间接费用等。 </w:t>
      </w:r>
      <w:r>
        <w:rPr>
          <w:rFonts w:ascii="Times New Roman" w:hAnsi="Times New Roman" w:cs="Times New Roman" w:eastAsia="Times New Roman" w:hint="default"/>
          <w:b/>
          <w:bCs/>
        </w:rPr>
        <w:t>2</w:t>
      </w:r>
      <w:r>
        <w:rPr>
          <w:rFonts w:ascii="宋体" w:hAnsi="宋体" w:cs="宋体" w:eastAsia="宋体" w:hint="default"/>
          <w:b/>
          <w:bCs/>
        </w:rPr>
        <w:t>、在建工程结转为固定资产的标准和时点</w:t>
      </w:r>
      <w:r>
        <w:rPr>
          <w:rFonts w:ascii="宋体" w:hAnsi="宋体" w:cs="宋体" w:eastAsia="宋体" w:hint="default"/>
          <w:b/>
          <w:bCs/>
          <w:w w:val="99"/>
        </w:rPr>
        <w:t> </w:t>
      </w:r>
      <w:r>
        <w:rPr>
          <w:spacing w:val="-2"/>
        </w:rPr>
        <w:t>在建工程项目按建造该项资产达到预定可使用状态前所发生的全部支出，作为固定资产的入账价值。所建造的在建工程</w:t>
      </w:r>
    </w:p>
    <w:p>
      <w:pPr>
        <w:pStyle w:val="BodyText"/>
        <w:spacing w:line="316" w:lineRule="auto" w:before="24"/>
        <w:ind w:right="94"/>
        <w:jc w:val="left"/>
      </w:pPr>
      <w:r>
        <w:rPr>
          <w:spacing w:val="-4"/>
        </w:rPr>
        <w:t>已达到预定可使用状态，但尚未办理竣工决算的，自达到预定可使用状态之日起，根据工程预算、造价或者工程实际成本等，</w:t>
      </w:r>
      <w:r>
        <w:rPr>
          <w:spacing w:val="-43"/>
        </w:rPr>
        <w:t> </w:t>
      </w:r>
      <w:r>
        <w:rPr>
          <w:spacing w:val="-43"/>
        </w:rPr>
      </w:r>
      <w:r>
        <w:rPr>
          <w:spacing w:val="-2"/>
        </w:rPr>
        <w:t>按估计的价值转入固定资产，并按本公司固定资产折旧政策计提固定资产的折旧，待办理竣工决算后，再按实际成本调整原</w:t>
      </w:r>
      <w:r>
        <w:rPr>
          <w:spacing w:val="-65"/>
        </w:rPr>
        <w:t> </w:t>
      </w:r>
      <w:r>
        <w:rPr>
          <w:spacing w:val="-65"/>
        </w:rPr>
      </w:r>
      <w:r>
        <w:rPr/>
        <w:t>来的暂估价值，但不调整原已计提的折旧额。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9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spacing w:line="300" w:lineRule="auto" w:before="0"/>
        <w:ind w:left="472" w:right="9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本公司发生的借款费用，可直接归属于符合资本化条件的资产的购建或者生产的，予以资本化，计入相关资产成本；其</w:t>
      </w:r>
    </w:p>
    <w:p>
      <w:pPr>
        <w:pStyle w:val="BodyText"/>
        <w:spacing w:line="316" w:lineRule="auto" w:before="31"/>
        <w:ind w:left="472" w:right="274" w:hanging="360"/>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472" w:right="6034" w:hanging="360"/>
        <w:jc w:val="left"/>
      </w:pPr>
      <w:r>
        <w:rPr/>
        <w:t>产、投资性房地产和存货等资产。 借款费用同时满足下列条件时开始资本化：</w:t>
      </w:r>
    </w:p>
    <w:p>
      <w:pPr>
        <w:pStyle w:val="BodyText"/>
        <w:spacing w:line="300" w:lineRule="auto" w:before="19"/>
        <w:ind w:right="184"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31"/>
        <w:ind w:left="472" w:right="94"/>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472" w:right="94"/>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4" w:lineRule="auto" w:before="63"/>
        <w:ind w:left="472" w:right="94" w:firstLine="2"/>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94"/>
        <w:jc w:val="left"/>
      </w:pPr>
      <w:r>
        <w:rPr/>
        <w:t>款费用资本化。</w:t>
      </w:r>
    </w:p>
    <w:p>
      <w:pPr>
        <w:pStyle w:val="BodyText"/>
        <w:spacing w:line="300" w:lineRule="auto" w:before="76"/>
        <w:ind w:left="472" w:right="94" w:firstLine="2"/>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94"/>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300" w:lineRule="auto" w:before="19"/>
        <w:ind w:left="472" w:right="9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专门借款的利息费用（扣除尚未动用的借款资金存入银行取得的利息收入或者进行暂时性投资取得的投资收益）及其辅</w:t>
      </w:r>
    </w:p>
    <w:p>
      <w:pPr>
        <w:pStyle w:val="BodyText"/>
        <w:spacing w:line="316" w:lineRule="auto" w:before="31"/>
        <w:ind w:left="472" w:right="94" w:hanging="360"/>
        <w:jc w:val="left"/>
      </w:pPr>
      <w:r>
        <w:rPr/>
        <w:t>助费用在所购建或者生产的符合资本化条件的资产达到预定可使用或者可销售状态前，予以资本化。 </w:t>
      </w:r>
      <w:r>
        <w:rPr>
          <w:spacing w:val="-2"/>
        </w:rPr>
        <w:t>根据累计资产支出超过专门借款部分的资产支出加权平均数乘以所占用一般借款的资本化率，计算确定一般借款应予资</w:t>
      </w:r>
    </w:p>
    <w:p>
      <w:pPr>
        <w:pStyle w:val="BodyText"/>
        <w:spacing w:line="316" w:lineRule="auto" w:before="19"/>
        <w:ind w:left="472" w:right="634" w:hanging="360"/>
        <w:jc w:val="left"/>
      </w:pPr>
      <w:r>
        <w:rPr/>
        <w:t>本化的利息金额。资本化率根据一般借款加权平均利率计算确定。 借款存在折价或者溢价的，按照实际利率法确定每一会计期间应摊销的折价或者溢价金额，调整每期利息金额。</w:t>
      </w:r>
    </w:p>
    <w:p>
      <w:pPr>
        <w:spacing w:after="0" w:line="316" w:lineRule="auto"/>
        <w:jc w:val="left"/>
        <w:sectPr>
          <w:pgSz w:w="11910" w:h="16840"/>
          <w:pgMar w:header="787" w:footer="1016" w:top="1100" w:bottom="1200" w:left="1020" w:right="940"/>
        </w:sectPr>
      </w:pPr>
    </w:p>
    <w:p>
      <w:pPr>
        <w:spacing w:line="240" w:lineRule="auto" w:before="10"/>
        <w:rPr>
          <w:rFonts w:ascii="宋体" w:hAnsi="宋体" w:cs="宋体" w:eastAsia="宋体" w:hint="default"/>
          <w:sz w:val="21"/>
          <w:szCs w:val="21"/>
        </w:rPr>
      </w:pPr>
    </w:p>
    <w:p>
      <w:pPr>
        <w:pStyle w:val="Heading4"/>
        <w:spacing w:line="240" w:lineRule="auto" w:before="34"/>
        <w:ind w:right="94"/>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472" w:right="94"/>
        <w:jc w:val="left"/>
      </w:pPr>
      <w:r>
        <w:rPr/>
        <w:t>无形资产是指本公司拥有或者控制的没有实物形态的可辨认非货币性资产。</w:t>
      </w:r>
    </w:p>
    <w:p>
      <w:pPr>
        <w:pStyle w:val="BodyText"/>
        <w:spacing w:line="300" w:lineRule="auto" w:before="76"/>
        <w:ind w:left="472" w:right="94" w:firstLine="2"/>
        <w:jc w:val="left"/>
      </w:pPr>
      <w:r>
        <w:rPr>
          <w:rFonts w:ascii="Times New Roman" w:hAnsi="Times New Roman" w:cs="Times New Roman" w:eastAsia="Times New Roman" w:hint="default"/>
          <w:b/>
          <w:bCs/>
        </w:rPr>
        <w:t>1</w:t>
      </w:r>
      <w:r>
        <w:rPr>
          <w:rFonts w:ascii="宋体" w:hAnsi="宋体" w:cs="宋体" w:eastAsia="宋体" w:hint="default"/>
          <w:b/>
          <w:bCs/>
        </w:rPr>
        <w:t>、无形资产的初始计量</w:t>
      </w:r>
      <w:r>
        <w:rPr>
          <w:rFonts w:ascii="宋体" w:hAnsi="宋体" w:cs="宋体" w:eastAsia="宋体" w:hint="default"/>
          <w:b/>
          <w:bCs/>
          <w:w w:val="99"/>
        </w:rPr>
        <w:t> </w:t>
      </w:r>
      <w:r>
        <w:rPr>
          <w:spacing w:val="-2"/>
        </w:rPr>
        <w:t>外购无形资产的成本，包括购买价款、相关税费以及直接归属于使该项资产达到预定用途所发生的其他支出。购买无形</w:t>
      </w:r>
    </w:p>
    <w:p>
      <w:pPr>
        <w:pStyle w:val="BodyText"/>
        <w:spacing w:line="316" w:lineRule="auto" w:before="31"/>
        <w:ind w:left="472" w:right="94"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472" w:right="94"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94"/>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9"/>
        <w:ind w:right="94"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6" w:lineRule="auto" w:before="19"/>
        <w:ind w:right="94" w:firstLine="360"/>
        <w:jc w:val="left"/>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pStyle w:val="BodyText"/>
        <w:spacing w:line="307" w:lineRule="auto" w:before="19"/>
        <w:ind w:left="472" w:right="94" w:firstLine="2"/>
        <w:jc w:val="left"/>
      </w:pPr>
      <w:r>
        <w:rPr>
          <w:rFonts w:ascii="Times New Roman" w:hAnsi="Times New Roman" w:cs="Times New Roman" w:eastAsia="Times New Roman" w:hint="default"/>
          <w:b/>
          <w:bCs/>
        </w:rPr>
        <w:t>2</w:t>
      </w:r>
      <w:r>
        <w:rPr>
          <w:rFonts w:ascii="宋体" w:hAnsi="宋体" w:cs="宋体" w:eastAsia="宋体" w:hint="default"/>
          <w:b/>
          <w:bCs/>
        </w:rPr>
        <w:t>、无形资产的后续计量</w:t>
      </w:r>
      <w:r>
        <w:rPr>
          <w:rFonts w:ascii="宋体" w:hAnsi="宋体" w:cs="宋体" w:eastAsia="宋体" w:hint="default"/>
          <w:b/>
          <w:bCs/>
          <w:w w:val="99"/>
        </w:rPr>
        <w:t> </w:t>
      </w:r>
      <w:r>
        <w:rPr/>
        <w:t>本公司在取得无形资产时分析判断其使用寿命，划分为使用寿命有限和使用寿命不确定的无形资产。 </w:t>
      </w:r>
      <w:r>
        <w:rPr>
          <w:rFonts w:ascii="Times New Roman" w:hAnsi="Times New Roman" w:cs="Times New Roman" w:eastAsia="Times New Roman" w:hint="default"/>
        </w:rPr>
        <w:t>1</w:t>
      </w:r>
      <w:r>
        <w:rPr/>
        <w:t>）使用寿命有限的无形资产 </w:t>
      </w:r>
      <w:r>
        <w:rPr>
          <w:spacing w:val="-2"/>
        </w:rPr>
        <w:t>对于使用寿命有限的无形资产，在为企业带来经济利益的期限内按直线法摊销。使用寿命有限的无形资产预计寿命及依</w:t>
      </w:r>
    </w:p>
    <w:p>
      <w:pPr>
        <w:pStyle w:val="BodyText"/>
        <w:spacing w:line="240" w:lineRule="auto" w:before="26"/>
        <w:ind w:right="94"/>
        <w:jc w:val="left"/>
      </w:pPr>
      <w:r>
        <w:rPr/>
        <w:t>据如下：</w:t>
      </w:r>
    </w:p>
    <w:p>
      <w:pPr>
        <w:spacing w:line="240" w:lineRule="auto" w:before="2"/>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843"/>
        <w:gridCol w:w="1896"/>
        <w:gridCol w:w="3790"/>
      </w:tblGrid>
      <w:tr>
        <w:trPr>
          <w:trHeight w:val="347"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7"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按照权证可使用期限</w:t>
            </w:r>
          </w:p>
        </w:tc>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347"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347"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4-10</w:t>
            </w:r>
            <w:r>
              <w:rPr>
                <w:rFonts w:ascii="宋体" w:hAnsi="宋体" w:cs="宋体" w:eastAsia="宋体" w:hint="default"/>
                <w:sz w:val="18"/>
                <w:szCs w:val="18"/>
              </w:rPr>
              <w:t>年</w:t>
            </w:r>
          </w:p>
        </w:tc>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3"/>
        <w:rPr>
          <w:rFonts w:ascii="宋体" w:hAnsi="宋体" w:cs="宋体" w:eastAsia="宋体" w:hint="default"/>
          <w:sz w:val="21"/>
          <w:szCs w:val="21"/>
        </w:rPr>
      </w:pPr>
    </w:p>
    <w:p>
      <w:pPr>
        <w:pStyle w:val="BodyText"/>
        <w:spacing w:line="316" w:lineRule="auto"/>
        <w:ind w:left="472" w:right="94"/>
        <w:jc w:val="left"/>
      </w:pPr>
      <w:r>
        <w:rPr/>
        <w:t>每期末，对使用寿命有限的无形资产的使用寿命及摊销方法进行复核，如与原先估计数存在差异的，进行相应的调整。 经复核，本期期末无形资产的使用寿命及摊销方法与以前估计未有不同。</w:t>
      </w:r>
    </w:p>
    <w:p>
      <w:pPr>
        <w:pStyle w:val="BodyText"/>
        <w:spacing w:line="300" w:lineRule="auto" w:before="19"/>
        <w:ind w:left="472" w:right="94"/>
        <w:jc w:val="left"/>
      </w:pPr>
      <w:r>
        <w:rPr>
          <w:rFonts w:ascii="Times New Roman" w:hAnsi="Times New Roman" w:cs="Times New Roman" w:eastAsia="Times New Roman" w:hint="default"/>
        </w:rPr>
        <w:t>2</w:t>
      </w:r>
      <w:r>
        <w:rPr/>
        <w:t>）使用寿命不确定的无形资产 </w:t>
      </w:r>
      <w:r>
        <w:rPr>
          <w:spacing w:val="-2"/>
        </w:rPr>
        <w:t>无法预见无形资产为企业带来经济利益期限的，视为使用寿命不确定的无形资产。对于使用寿命不确定的无形资产，在</w:t>
      </w:r>
    </w:p>
    <w:p>
      <w:pPr>
        <w:pStyle w:val="BodyText"/>
        <w:spacing w:line="316" w:lineRule="auto" w:before="31"/>
        <w:ind w:right="94"/>
        <w:jc w:val="left"/>
      </w:pPr>
      <w:r>
        <w:rPr>
          <w:spacing w:val="-2"/>
        </w:rPr>
        <w:t>持有期间内不摊销，每期末对无形资产的寿命进行复核。如果期末重新复核后仍为不确定的，在每个会计期间继续进行减值</w:t>
      </w:r>
      <w:r>
        <w:rPr>
          <w:spacing w:val="-65"/>
        </w:rPr>
        <w:t> </w:t>
      </w:r>
      <w:r>
        <w:rPr>
          <w:spacing w:val="-65"/>
        </w:rPr>
      </w:r>
      <w:r>
        <w:rPr/>
        <w:t>测试。</w:t>
      </w:r>
    </w:p>
    <w:p>
      <w:pPr>
        <w:pStyle w:val="BodyText"/>
        <w:spacing w:line="240" w:lineRule="auto" w:before="19"/>
        <w:ind w:left="472" w:right="94"/>
        <w:jc w:val="left"/>
      </w:pPr>
      <w:r>
        <w:rPr/>
        <w:t>经复核，该类无形资产的使用寿命仍为不确定。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spacing w:line="309" w:lineRule="auto" w:before="0"/>
        <w:ind w:left="472" w:right="9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、划分公司内部研究开发项目的研究阶段和开发阶段具体标准</w:t>
      </w:r>
      <w:r>
        <w:rPr>
          <w:rFonts w:ascii="宋体" w:hAnsi="宋体" w:cs="宋体" w:eastAsia="宋体" w:hint="default"/>
          <w:b/>
          <w:bCs/>
          <w:w w:val="99"/>
          <w:sz w:val="18"/>
          <w:szCs w:val="18"/>
        </w:rPr>
        <w:t> </w:t>
      </w:r>
      <w:r>
        <w:rPr>
          <w:rFonts w:ascii="宋体" w:hAnsi="宋体" w:cs="宋体" w:eastAsia="宋体" w:hint="default"/>
          <w:sz w:val="18"/>
          <w:szCs w:val="18"/>
        </w:rPr>
        <w:t>研究阶段：为获取并理解新的科学或技术知识等而进行的独创性的有计划调查、研究活动的阶段。 </w:t>
      </w:r>
      <w:r>
        <w:rPr>
          <w:rFonts w:ascii="宋体" w:hAnsi="宋体" w:cs="宋体" w:eastAsia="宋体" w:hint="default"/>
          <w:spacing w:val="-2"/>
          <w:sz w:val="18"/>
          <w:szCs w:val="18"/>
        </w:rPr>
        <w:t>开发阶段：在进行商业性生产或使用前，将研究成果或其他知识应用于某项计划或设计，以生产出新的或具有实质性改</w:t>
      </w:r>
    </w:p>
    <w:p>
      <w:pPr>
        <w:pStyle w:val="BodyText"/>
        <w:spacing w:line="316" w:lineRule="auto" w:before="24"/>
        <w:ind w:left="472" w:right="4594" w:hanging="360"/>
        <w:jc w:val="left"/>
      </w:pPr>
      <w:r>
        <w:rPr/>
        <w:t>进的材料、装置、产品等活动的阶段。 内部研究开发项目研究阶段的支出，在发生时计入当期损益。</w:t>
      </w:r>
    </w:p>
    <w:p>
      <w:pPr>
        <w:spacing w:after="0" w:line="316"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spacing w:line="300" w:lineRule="auto" w:before="44"/>
        <w:ind w:left="472" w:right="351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、开发阶段支出符合资本化的具体标准</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240" w:lineRule="auto" w:before="31"/>
        <w:ind w:left="472" w:right="94"/>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472" w:right="94"/>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201" w:firstLine="360"/>
        <w:jc w:val="both"/>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31"/>
        <w:ind w:left="472" w:right="94"/>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472" w:right="94"/>
        <w:jc w:val="left"/>
      </w:pPr>
      <w:r>
        <w:rPr/>
        <w:t>（</w:t>
      </w: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不满足上述条件的开发阶段的支出，于发生时计入当期损益。以前期间已计入损益的开发支出不在以后期间重新确认为</w:t>
      </w:r>
    </w:p>
    <w:p>
      <w:pPr>
        <w:pStyle w:val="BodyText"/>
        <w:spacing w:line="240" w:lineRule="auto" w:before="31"/>
        <w:ind w:right="0"/>
        <w:jc w:val="both"/>
      </w:pPr>
      <w:r>
        <w:rPr/>
        <w:t>资产。已资本化的开发阶段的支出在资产负债表上列示为开发支出，自该项目达到预定用途之日起转为无形资产。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right="0"/>
        <w:jc w:val="both"/>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92" w:firstLine="360"/>
        <w:jc w:val="both"/>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16" w:lineRule="auto" w:before="19"/>
        <w:ind w:left="472" w:right="94"/>
        <w:jc w:val="left"/>
      </w:pPr>
      <w:r>
        <w:rPr/>
        <w:t>资产可收回金额的估计，根据其公允价值减去处置费用后的净额与资产预计未来现金流量的现值两者之间较高者确定。 </w:t>
      </w:r>
      <w:r>
        <w:rPr>
          <w:spacing w:val="-2"/>
        </w:rPr>
        <w:t>可收回金额的计量结果表明，长期资产的可收回金额低于其账面价值的，将长期资产的账面价值减记至可收回金额，减</w:t>
      </w:r>
    </w:p>
    <w:p>
      <w:pPr>
        <w:pStyle w:val="BodyText"/>
        <w:spacing w:line="316" w:lineRule="auto" w:before="19"/>
        <w:ind w:right="94"/>
        <w:jc w:val="left"/>
      </w:pPr>
      <w:r>
        <w:rPr>
          <w:spacing w:val="-2"/>
        </w:rPr>
        <w:t>记的金额确认为资产减值损失，计入当期损益，同时计提相应的资产减值准备。资产减值损失一经确认，在以后会计期间不</w:t>
      </w:r>
      <w:r>
        <w:rPr>
          <w:spacing w:val="-66"/>
        </w:rPr>
        <w:t> </w:t>
      </w:r>
      <w:r>
        <w:rPr>
          <w:spacing w:val="-66"/>
        </w:rPr>
      </w:r>
      <w:r>
        <w:rPr/>
        <w:t>得转回。</w:t>
      </w:r>
    </w:p>
    <w:p>
      <w:pPr>
        <w:pStyle w:val="BodyText"/>
        <w:spacing w:line="316" w:lineRule="auto" w:before="19"/>
        <w:ind w:right="192" w:firstLine="360"/>
        <w:jc w:val="both"/>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316" w:lineRule="auto" w:before="19"/>
        <w:ind w:left="472" w:right="94"/>
        <w:jc w:val="left"/>
      </w:pPr>
      <w:r>
        <w:rPr/>
        <w:t>因企业合并所形成的商誉和使用寿命不确定的无形资产，无论是否存在减值迹象，每年都进行减值测试。 </w:t>
      </w:r>
      <w:r>
        <w:rPr>
          <w:spacing w:val="-2"/>
        </w:rPr>
        <w:t>在对商誉进行减值测试时，将商誉的账面价值分摊至预期从企业合并的协同效应中受益的资产组或资产组组合。在对包</w:t>
      </w:r>
    </w:p>
    <w:p>
      <w:pPr>
        <w:pStyle w:val="BodyText"/>
        <w:spacing w:line="316" w:lineRule="auto" w:before="19"/>
        <w:ind w:right="192"/>
        <w:jc w:val="both"/>
      </w:pPr>
      <w:r>
        <w:rPr>
          <w:spacing w:val="-2"/>
        </w:rPr>
        <w:t>含商誉的相关资产组或者资产组组合进行减值测试时，如与商誉相关的资产组或者资产组组合存在减值迹象的，先对不包含</w:t>
      </w:r>
      <w:r>
        <w:rPr>
          <w:spacing w:val="-64"/>
        </w:rPr>
        <w:t> </w:t>
      </w:r>
      <w:r>
        <w:rPr>
          <w:spacing w:val="-64"/>
        </w:rPr>
      </w:r>
      <w:r>
        <w:rPr>
          <w:spacing w:val="-2"/>
        </w:rPr>
        <w:t>商誉的资产组或者资产组组合进行减值测试，计算可收回金额，并与相关账面价值相比较，确认相应的减值损失。再对包含</w:t>
      </w:r>
      <w:r>
        <w:rPr>
          <w:spacing w:val="-66"/>
        </w:rPr>
        <w:t> </w:t>
      </w:r>
      <w:r>
        <w:rPr>
          <w:spacing w:val="-66"/>
        </w:rPr>
      </w:r>
      <w:r>
        <w:rPr>
          <w:spacing w:val="-2"/>
        </w:rPr>
        <w:t>商誉的资产组或者资产组组合进行减值测试，比较这些相关资产组或者资产组组合的账面价值（包括所分摊的商誉的账面价</w:t>
      </w:r>
      <w:r>
        <w:rPr>
          <w:spacing w:val="-64"/>
        </w:rPr>
        <w:t> </w:t>
      </w:r>
      <w:r>
        <w:rPr>
          <w:spacing w:val="-64"/>
        </w:rPr>
      </w:r>
      <w:r>
        <w:rPr/>
        <w:t>值部分）与其可收回金额，如相关资产组或者资产组组合的可收回金额低于其账面价值的，确认商誉的减值损失。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both"/>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192" w:firstLine="360"/>
        <w:jc w:val="both"/>
      </w:pPr>
      <w:r>
        <w:rPr>
          <w:spacing w:val="-2"/>
        </w:rPr>
        <w:t>本公司长期待摊费用是指已经支出，但受益期限在</w:t>
      </w:r>
      <w:r>
        <w:rPr>
          <w:rFonts w:ascii="Times New Roman" w:hAnsi="Times New Roman" w:cs="Times New Roman" w:eastAsia="Times New Roman" w:hint="default"/>
          <w:spacing w:val="-2"/>
        </w:rPr>
        <w:t>1</w:t>
      </w:r>
      <w:r>
        <w:rPr>
          <w:spacing w:val="-2"/>
        </w:rPr>
        <w:t>年以上（不含</w:t>
      </w:r>
      <w:r>
        <w:rPr>
          <w:rFonts w:ascii="Times New Roman" w:hAnsi="Times New Roman" w:cs="Times New Roman" w:eastAsia="Times New Roman" w:hint="default"/>
          <w:spacing w:val="-2"/>
        </w:rPr>
        <w:t>1</w:t>
      </w:r>
      <w:r>
        <w:rPr>
          <w:spacing w:val="-2"/>
        </w:rPr>
        <w:t>年）的各项费用，有明确受益期限的，按受益期限平</w:t>
      </w:r>
      <w:r>
        <w:rPr/>
        <w:t> 均摊销；无明确受益期的，分</w:t>
      </w:r>
      <w:r>
        <w:rPr>
          <w:rFonts w:ascii="Times New Roman" w:hAnsi="Times New Roman" w:cs="Times New Roman" w:eastAsia="Times New Roman" w:hint="default"/>
        </w:rPr>
        <w:t>5</w:t>
      </w:r>
      <w:r>
        <w:rPr/>
        <w:t>年平均摊销，一旦预计对以后会计期间不能带来经济利益流入，就将摊余价值一次性计入当 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9"/>
        <w:ind w:right="0"/>
        <w:jc w:val="both"/>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before="0"/>
        <w:ind w:right="192" w:firstLine="360"/>
        <w:jc w:val="both"/>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5"/>
        </w:rPr>
        <w:t> </w:t>
      </w:r>
      <w:r>
        <w:rPr>
          <w:spacing w:val="-65"/>
        </w:rPr>
      </w:r>
      <w:r>
        <w:rPr/>
        <w:t>相关资产成本和费用。</w:t>
      </w:r>
    </w:p>
    <w:p>
      <w:pPr>
        <w:spacing w:after="0" w:line="316" w:lineRule="auto"/>
        <w:jc w:val="both"/>
        <w:sectPr>
          <w:pgSz w:w="11910" w:h="16840"/>
          <w:pgMar w:header="787" w:footer="1016" w:top="1100" w:bottom="1200" w:left="1020" w:right="940"/>
        </w:sectPr>
      </w:pPr>
    </w:p>
    <w:p>
      <w:pPr>
        <w:spacing w:line="240" w:lineRule="auto" w:before="10"/>
        <w:rPr>
          <w:rFonts w:ascii="宋体" w:hAnsi="宋体" w:cs="宋体" w:eastAsia="宋体" w:hint="default"/>
          <w:sz w:val="21"/>
          <w:szCs w:val="21"/>
        </w:rPr>
      </w:pPr>
    </w:p>
    <w:p>
      <w:pPr>
        <w:pStyle w:val="Heading4"/>
        <w:spacing w:line="240" w:lineRule="auto" w:before="34"/>
        <w:ind w:right="9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4" w:firstLine="360"/>
        <w:jc w:val="left"/>
      </w:pPr>
      <w:r>
        <w:rPr/>
        <w:t>离职后福利是指本公司为获得职工提供的服务而在职工退休或与企业解除劳动关系后，提供的各种形式的报酬和福利， 短期薪酬和辞退福利除外。</w:t>
      </w:r>
    </w:p>
    <w:p>
      <w:pPr>
        <w:pStyle w:val="BodyText"/>
        <w:spacing w:line="316" w:lineRule="auto" w:before="19"/>
        <w:ind w:left="472" w:right="94"/>
        <w:jc w:val="left"/>
      </w:pPr>
      <w:r>
        <w:rPr/>
        <w:t>本公司的离职后福利计划分类为设定提存计划和设定受益计划。 </w:t>
      </w:r>
      <w:r>
        <w:rPr>
          <w:spacing w:val="-2"/>
        </w:rPr>
        <w:t>离职后福利设定提存计划主要为参加由各地劳动及社会保障机构组织实施的社会基本养老保险、失业保险等。在职工为</w:t>
      </w:r>
    </w:p>
    <w:p>
      <w:pPr>
        <w:pStyle w:val="BodyText"/>
        <w:spacing w:line="316" w:lineRule="auto" w:before="19"/>
        <w:ind w:left="472" w:right="634" w:hanging="360"/>
        <w:jc w:val="left"/>
      </w:pPr>
      <w:r>
        <w:rPr/>
        <w:t>本公司提供服务的会计期间，将根据设定提存计划计算的应缴存金额确认为负债，并计入当期损益或相关资产成本。 本公司按照国家规定的标准和年金计划定期缴付上述款项后，不再有其他的支付义务。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9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4" w:firstLine="360"/>
        <w:jc w:val="left"/>
      </w:pPr>
      <w:r>
        <w:rPr/>
        <w:t>辞退福利是指本公司在职工劳动合同到期之前解除与职工的劳动关系，或者为鼓励职工自愿接受裁减而给予职工的补 </w:t>
      </w: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p>
    <w:p>
      <w:pPr>
        <w:pStyle w:val="BodyText"/>
        <w:spacing w:line="316" w:lineRule="auto" w:before="19"/>
        <w:ind w:right="94" w:firstLine="360"/>
        <w:jc w:val="left"/>
      </w:pPr>
      <w:r>
        <w:rPr>
          <w:spacing w:val="-2"/>
        </w:rPr>
        <w:t>本公司向接受内部退休安排的职工提供内退福利。内退福利是指，向未达到国家规定的退休年龄、经本公司管理层批准</w:t>
      </w:r>
      <w:r>
        <w:rPr/>
        <w:t> </w:t>
      </w:r>
      <w:r>
        <w:rPr>
          <w:spacing w:val="-2"/>
        </w:rPr>
        <w:t>自愿退出工作岗位的职工支付的工资及为其缴纳的社会保险费等。本公司自内部退休安排开始之日起至职工达到正常退休年</w:t>
      </w:r>
      <w:r>
        <w:rPr>
          <w:spacing w:val="-64"/>
        </w:rPr>
        <w:t> </w:t>
      </w:r>
      <w:r>
        <w:rPr>
          <w:spacing w:val="-64"/>
        </w:rPr>
      </w:r>
      <w:r>
        <w:rPr>
          <w:spacing w:val="-4"/>
        </w:rPr>
        <w:t>龄止，向内退职工支付内部退养福利。对于内退福利，本公司比照辞退福利进行会计处理，在符合辞退福利相关确认条件时，</w:t>
      </w:r>
      <w:r>
        <w:rPr>
          <w:spacing w:val="-43"/>
        </w:rPr>
        <w:t> </w:t>
      </w:r>
      <w:r>
        <w:rPr>
          <w:spacing w:val="-43"/>
        </w:rPr>
      </w:r>
      <w:r>
        <w:rPr>
          <w:spacing w:val="-2"/>
        </w:rPr>
        <w:t>将自职工停止提供服务日至正常退休日期间拟支付的内退职工工资和缴纳的社会保险费等，确认为负债，一次性计入当期损</w:t>
      </w:r>
      <w:r>
        <w:rPr>
          <w:spacing w:val="-64"/>
        </w:rPr>
        <w:t> </w:t>
      </w:r>
      <w:r>
        <w:rPr>
          <w:spacing w:val="-64"/>
        </w:rPr>
      </w:r>
      <w:r>
        <w:rPr/>
        <w:t>益。内退福利的精算假设变化及福利标准调整引起的差异于发生时计入当期损益。</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472" w:right="94"/>
        <w:jc w:val="left"/>
      </w:pPr>
      <w:r>
        <w:rPr/>
        <w:t>其他长期职工福利是指除短期薪酬、离职后福利、辞退福利之外的其他所有职工福利。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right="94"/>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314" w:lineRule="auto" w:before="0"/>
        <w:ind w:left="472" w:right="3874" w:firstLine="2"/>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300" w:lineRule="auto" w:before="20"/>
        <w:ind w:left="472" w:right="333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16" w:lineRule="auto" w:before="31"/>
        <w:ind w:right="94"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6" w:lineRule="auto" w:before="19"/>
        <w:ind w:left="472" w:right="94"/>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16" w:lineRule="auto" w:before="19"/>
        <w:ind w:left="472" w:right="94" w:hanging="360"/>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316" w:lineRule="auto" w:before="19"/>
        <w:ind w:right="94"/>
        <w:jc w:val="left"/>
      </w:pPr>
      <w:r>
        <w:rPr>
          <w:spacing w:val="-2"/>
        </w:rPr>
        <w:t>有事项涉及单个项目的，则最佳估计数按照最可能发生金额确定；如或有事项涉及多个项目的，则最佳估计数按各种可能结</w:t>
      </w:r>
      <w:r>
        <w:rPr>
          <w:spacing w:val="-65"/>
        </w:rPr>
        <w:t> </w:t>
      </w:r>
      <w:r>
        <w:rPr>
          <w:spacing w:val="-65"/>
        </w:rPr>
      </w:r>
      <w:r>
        <w:rPr/>
        <w:t>果及相关概率计算确定。</w:t>
      </w:r>
    </w:p>
    <w:p>
      <w:pPr>
        <w:pStyle w:val="BodyText"/>
        <w:spacing w:line="316" w:lineRule="auto" w:before="19"/>
        <w:ind w:right="94" w:firstLine="360"/>
        <w:jc w:val="left"/>
      </w:pPr>
      <w:r>
        <w:rPr/>
        <w:t>本公司清偿预计负债所需支出全部或部分预期由第三方补偿的，补偿金额在基本确定能够收到时，作为资产单独确认， 确认的补偿金额不超过预计负债的账面价值。</w:t>
      </w:r>
    </w:p>
    <w:p>
      <w:pPr>
        <w:spacing w:after="0" w:line="316" w:lineRule="auto"/>
        <w:jc w:val="left"/>
        <w:sectPr>
          <w:pgSz w:w="11910" w:h="16840"/>
          <w:pgMar w:header="787" w:footer="1016" w:top="1100" w:bottom="120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before="34"/>
        <w:ind w:right="0"/>
        <w:jc w:val="both"/>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spacing w:line="309" w:lineRule="auto" w:before="0"/>
        <w:ind w:left="472" w:right="36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、股份支付的种类</w:t>
      </w:r>
      <w:r>
        <w:rPr>
          <w:rFonts w:ascii="宋体" w:hAnsi="宋体" w:cs="宋体" w:eastAsia="宋体" w:hint="default"/>
          <w:b/>
          <w:bCs/>
          <w:w w:val="99"/>
          <w:sz w:val="18"/>
          <w:szCs w:val="18"/>
        </w:rPr>
        <w:t> </w:t>
      </w:r>
      <w:r>
        <w:rPr>
          <w:rFonts w:ascii="宋体" w:hAnsi="宋体" w:cs="宋体" w:eastAsia="宋体" w:hint="default"/>
          <w:sz w:val="18"/>
          <w:szCs w:val="18"/>
        </w:rPr>
        <w:t>本公司的股份支付分为以权益结算的股份支付和以现金结算的股份支付。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、权益工具公允价值的确定方法</w:t>
      </w:r>
      <w:r>
        <w:rPr>
          <w:rFonts w:ascii="宋体" w:hAnsi="宋体" w:cs="宋体" w:eastAsia="宋体" w:hint="default"/>
          <w:sz w:val="18"/>
          <w:szCs w:val="18"/>
        </w:rPr>
      </w:r>
    </w:p>
    <w:p>
      <w:pPr>
        <w:pStyle w:val="BodyText"/>
        <w:spacing w:line="309" w:lineRule="auto" w:before="5"/>
        <w:ind w:right="105" w:firstLine="360"/>
        <w:jc w:val="both"/>
      </w:pPr>
      <w:r>
        <w:rPr>
          <w:spacing w:val="-2"/>
        </w:rPr>
        <w:t>对于授予的存在活跃市场的期权等权益工具，按照活跃市场中的报价确定其公允价值。对于授予的不存在活跃市场的期</w:t>
      </w:r>
      <w:r>
        <w:rPr/>
        <w:t> </w:t>
      </w:r>
      <w:r>
        <w:rPr>
          <w:spacing w:val="-2"/>
        </w:rPr>
        <w:t>权等权益工具，采用期权定价模型等确定其公允价值，选用的期权定价模型考虑以下因素：（</w:t>
      </w:r>
      <w:r>
        <w:rPr>
          <w:rFonts w:ascii="Times New Roman" w:hAnsi="Times New Roman" w:cs="Times New Roman" w:eastAsia="Times New Roman" w:hint="default"/>
          <w:spacing w:val="-2"/>
        </w:rPr>
        <w:t>1</w:t>
      </w:r>
      <w:r>
        <w:rPr>
          <w:spacing w:val="-2"/>
        </w:rPr>
        <w:t>）期权的行权价格；（</w:t>
      </w:r>
      <w:r>
        <w:rPr>
          <w:rFonts w:ascii="Times New Roman" w:hAnsi="Times New Roman" w:cs="Times New Roman" w:eastAsia="Times New Roman" w:hint="default"/>
          <w:spacing w:val="-2"/>
        </w:rPr>
        <w:t>2</w:t>
      </w:r>
      <w:r>
        <w:rPr>
          <w:spacing w:val="-2"/>
        </w:rPr>
        <w:t>）期</w:t>
      </w:r>
      <w:r>
        <w:rPr>
          <w:spacing w:val="-65"/>
        </w:rPr>
        <w:t> </w:t>
      </w:r>
      <w:r>
        <w:rPr>
          <w:spacing w:val="-65"/>
        </w:rPr>
      </w:r>
      <w:r>
        <w:rPr>
          <w:spacing w:val="-4"/>
        </w:rPr>
        <w:t>权的有效期；（</w:t>
      </w:r>
      <w:r>
        <w:rPr>
          <w:rFonts w:ascii="Times New Roman" w:hAnsi="Times New Roman" w:cs="Times New Roman" w:eastAsia="Times New Roman" w:hint="default"/>
          <w:spacing w:val="-4"/>
        </w:rPr>
        <w:t>3</w:t>
      </w:r>
      <w:r>
        <w:rPr>
          <w:spacing w:val="-4"/>
        </w:rPr>
        <w:t>）标的股份的现行价格；（</w:t>
      </w:r>
      <w:r>
        <w:rPr>
          <w:rFonts w:ascii="Times New Roman" w:hAnsi="Times New Roman" w:cs="Times New Roman" w:eastAsia="Times New Roman" w:hint="default"/>
          <w:spacing w:val="-4"/>
        </w:rPr>
        <w:t>4</w:t>
      </w:r>
      <w:r>
        <w:rPr>
          <w:spacing w:val="-4"/>
        </w:rPr>
        <w:t>）股价预计波动率；（</w:t>
      </w:r>
      <w:r>
        <w:rPr>
          <w:rFonts w:ascii="Times New Roman" w:hAnsi="Times New Roman" w:cs="Times New Roman" w:eastAsia="Times New Roman" w:hint="default"/>
          <w:spacing w:val="-4"/>
        </w:rPr>
        <w:t>5</w:t>
      </w:r>
      <w:r>
        <w:rPr>
          <w:spacing w:val="-4"/>
        </w:rPr>
        <w:t>）股份的预计股利；（</w:t>
      </w:r>
      <w:r>
        <w:rPr>
          <w:rFonts w:ascii="Times New Roman" w:hAnsi="Times New Roman" w:cs="Times New Roman" w:eastAsia="Times New Roman" w:hint="default"/>
          <w:spacing w:val="-4"/>
        </w:rPr>
        <w:t>6</w:t>
      </w:r>
      <w:r>
        <w:rPr>
          <w:spacing w:val="-4"/>
        </w:rPr>
        <w:t>）期权有效期内的无风险利率。</w:t>
      </w:r>
    </w:p>
    <w:p>
      <w:pPr>
        <w:pStyle w:val="BodyText"/>
        <w:spacing w:line="316" w:lineRule="auto" w:before="5"/>
        <w:ind w:right="192" w:firstLine="360"/>
        <w:jc w:val="both"/>
      </w:pPr>
      <w:r>
        <w:rPr>
          <w:spacing w:val="-2"/>
        </w:rPr>
        <w:t>在确定权益工具授予日的公允价值时，考虑股份支付协议规定的可行权条件中的市场条件和非可行权条件的影响。股份</w:t>
      </w:r>
      <w:r>
        <w:rPr/>
        <w:t> </w:t>
      </w:r>
      <w:r>
        <w:rPr>
          <w:spacing w:val="-2"/>
        </w:rPr>
        <w:t>支付存在非可行权条件的，只要职工或其他方满足了所有可行权条件中的非市场条件（如服务期限等），即确认已得到服务</w:t>
      </w:r>
      <w:r>
        <w:rPr>
          <w:spacing w:val="-66"/>
        </w:rPr>
        <w:t> </w:t>
      </w:r>
      <w:r>
        <w:rPr>
          <w:spacing w:val="-66"/>
        </w:rPr>
      </w:r>
      <w:r>
        <w:rPr/>
        <w:t>相对应的成本费用。</w:t>
      </w:r>
    </w:p>
    <w:p>
      <w:pPr>
        <w:spacing w:line="300" w:lineRule="auto" w:before="19"/>
        <w:ind w:left="472"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、确定可行权权益工具最佳估计的依据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等待期内每个资产负债表日，根据最新取得的可行权职工人数变动等后续信息作出最佳估计，修正预计可行权的权益工</w:t>
      </w:r>
    </w:p>
    <w:p>
      <w:pPr>
        <w:pStyle w:val="BodyText"/>
        <w:spacing w:line="240" w:lineRule="auto" w:before="31"/>
        <w:ind w:right="0"/>
        <w:jc w:val="both"/>
      </w:pPr>
      <w:r>
        <w:rPr/>
        <w:t>具数量。在可行权日，最终预计可行权权益工具的数量与实际可行权数量一致。</w:t>
      </w:r>
    </w:p>
    <w:p>
      <w:pPr>
        <w:pStyle w:val="BodyText"/>
        <w:spacing w:line="300" w:lineRule="auto" w:before="76"/>
        <w:ind w:left="472" w:right="94"/>
        <w:jc w:val="left"/>
      </w:pPr>
      <w:r>
        <w:rPr>
          <w:rFonts w:ascii="Times New Roman" w:hAnsi="Times New Roman" w:cs="Times New Roman" w:eastAsia="Times New Roman" w:hint="default"/>
          <w:b/>
          <w:bCs/>
        </w:rPr>
        <w:t>4</w:t>
      </w:r>
      <w:r>
        <w:rPr>
          <w:rFonts w:ascii="宋体" w:hAnsi="宋体" w:cs="宋体" w:eastAsia="宋体" w:hint="default"/>
          <w:b/>
          <w:bCs/>
        </w:rPr>
        <w:t>、会计处理方法</w:t>
      </w:r>
      <w:r>
        <w:rPr>
          <w:rFonts w:ascii="宋体" w:hAnsi="宋体" w:cs="宋体" w:eastAsia="宋体" w:hint="default"/>
          <w:b/>
          <w:bCs/>
          <w:w w:val="99"/>
        </w:rPr>
        <w:t> </w:t>
      </w:r>
      <w:r>
        <w:rPr>
          <w:spacing w:val="-2"/>
        </w:rPr>
        <w:t>以权益结算的股份支付，按授予职工权益工具的公允价值计量。授予后立即可行权的，在授予日按照权益工具的公允价</w:t>
      </w:r>
    </w:p>
    <w:p>
      <w:pPr>
        <w:pStyle w:val="BodyText"/>
        <w:spacing w:line="316" w:lineRule="auto" w:before="31"/>
        <w:ind w:right="192"/>
        <w:jc w:val="both"/>
      </w:pPr>
      <w:r>
        <w:rPr>
          <w:spacing w:val="-2"/>
        </w:rPr>
        <w:t>值计入相关成本或费用，相应增加资本公积。在完成等待期内的服务或达到规定业绩条件才可行权的，在等待期内的每个资</w:t>
      </w:r>
      <w:r>
        <w:rPr>
          <w:spacing w:val="-65"/>
        </w:rPr>
        <w:t> </w:t>
      </w:r>
      <w:r>
        <w:rPr>
          <w:spacing w:val="-65"/>
        </w:rPr>
      </w:r>
      <w:r>
        <w:rPr>
          <w:spacing w:val="-2"/>
        </w:rPr>
        <w:t>产负债表日，以对可行权权益工具数量的最佳估计为基础，按照权益工具授予日的公允价值，将当期取得的服务计入相关成</w:t>
      </w:r>
      <w:r>
        <w:rPr>
          <w:spacing w:val="-65"/>
        </w:rPr>
        <w:t> </w:t>
      </w:r>
      <w:r>
        <w:rPr>
          <w:spacing w:val="-65"/>
        </w:rPr>
      </w:r>
      <w:r>
        <w:rPr/>
        <w:t>本或费用和资本公积。在可行权日之后不再对已确认的相关成本或费用和所有者权益总额进行调整。</w:t>
      </w:r>
    </w:p>
    <w:p>
      <w:pPr>
        <w:pStyle w:val="BodyText"/>
        <w:spacing w:line="316" w:lineRule="auto" w:before="19"/>
        <w:ind w:right="94" w:firstLine="391"/>
        <w:jc w:val="left"/>
      </w:pPr>
      <w:r>
        <w:rPr/>
        <w:t>以现金结算的股份支付，按照本公司承担的以股份或其他权益工具为基础计算确定的负债的公允价值计量。授予后立 </w:t>
      </w:r>
      <w:r>
        <w:rPr>
          <w:spacing w:val="-2"/>
        </w:rPr>
        <w:t>即可行权的，在授予日以本公司承担负债的公允价值计入相关成本或费用，相应增加负债。在完成等待期内的服务或达到规</w:t>
      </w:r>
      <w:r>
        <w:rPr>
          <w:spacing w:val="-65"/>
        </w:rPr>
        <w:t> </w:t>
      </w:r>
      <w:r>
        <w:rPr>
          <w:spacing w:val="-65"/>
        </w:rPr>
      </w:r>
      <w:r>
        <w:rPr/>
        <w:t>定业绩条件以后才可行权的以现金结算的股份支付，在等待期内的每个资产负债表日，以对可行权情况的最佳估计为基础， </w:t>
      </w:r>
      <w:r>
        <w:rPr>
          <w:spacing w:val="-2"/>
        </w:rPr>
        <w:t>按照本公司承担负债的公允价值金额，将当期取得的服务计入成本或费用和相应的负债。在相关负债结算前的每个资产负债</w:t>
      </w:r>
      <w:r>
        <w:rPr>
          <w:spacing w:val="-64"/>
        </w:rPr>
        <w:t> </w:t>
      </w:r>
      <w:r>
        <w:rPr>
          <w:spacing w:val="-64"/>
        </w:rPr>
      </w:r>
      <w:r>
        <w:rPr/>
        <w:t>表日以及结算日，对负债的公允价值重新计量，其变动计入当期损益。</w:t>
      </w:r>
    </w:p>
    <w:p>
      <w:pPr>
        <w:pStyle w:val="BodyText"/>
        <w:spacing w:line="316" w:lineRule="auto" w:before="19"/>
        <w:ind w:right="94" w:firstLine="391"/>
        <w:jc w:val="left"/>
      </w:pPr>
      <w:r>
        <w:rPr/>
        <w:t>若在等待期内取消了授予的权益工具，本公司对取消所授予的权益性工具作为加速行权处理，将剩余等待期内应确认 </w:t>
      </w:r>
      <w:r>
        <w:rPr>
          <w:spacing w:val="-2"/>
        </w:rPr>
        <w:t>的金额立即计入当期损益，同时确认资本公积。职工或其他方能够选择满足非可行权条件但在等待期内未满足的，本公司将</w:t>
      </w:r>
      <w:r>
        <w:rPr>
          <w:spacing w:val="-65"/>
        </w:rPr>
        <w:t> </w:t>
      </w:r>
      <w:r>
        <w:rPr>
          <w:spacing w:val="-65"/>
        </w:rPr>
      </w:r>
      <w:r>
        <w:rPr/>
        <w:t>其作为授予权益工具的取消处理。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6754"/>
        <w:jc w:val="left"/>
      </w:pPr>
      <w:r>
        <w:rPr/>
        <w:t>公司是否需要遵守特殊行业的披露要求 否</w:t>
      </w:r>
    </w:p>
    <w:p>
      <w:pPr>
        <w:spacing w:line="300" w:lineRule="auto" w:before="27"/>
        <w:ind w:left="472" w:right="9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、销售商品收入确认时间的具体判断标准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公司已将商品所有权上的主要风险和报酬转移给购买方；公司既没有保留与所有权相联系的继续管理权，也没有对已售</w:t>
      </w:r>
    </w:p>
    <w:p>
      <w:pPr>
        <w:pStyle w:val="BodyText"/>
        <w:spacing w:line="316" w:lineRule="auto" w:before="31"/>
        <w:ind w:right="94"/>
        <w:jc w:val="left"/>
      </w:pPr>
      <w:r>
        <w:rPr>
          <w:spacing w:val="-2"/>
        </w:rPr>
        <w:t>出的商品实施有效控制；收入的金额能够可靠地计量；相关的经济利益很可能流入企业；相关的已发生或将发生的成本能够</w:t>
      </w:r>
      <w:r>
        <w:rPr>
          <w:spacing w:val="-65"/>
        </w:rPr>
        <w:t> </w:t>
      </w:r>
      <w:r>
        <w:rPr>
          <w:spacing w:val="-65"/>
        </w:rPr>
      </w:r>
      <w:r>
        <w:rPr/>
        <w:t>可靠地计量时，确认商品销售收入实现。</w:t>
      </w:r>
    </w:p>
    <w:p>
      <w:pPr>
        <w:pStyle w:val="BodyText"/>
        <w:spacing w:line="316" w:lineRule="auto" w:before="19"/>
        <w:ind w:right="94" w:firstLine="360"/>
        <w:jc w:val="left"/>
      </w:pPr>
      <w:r>
        <w:rPr>
          <w:spacing w:val="-2"/>
        </w:rPr>
        <w:t>合同或协议价款的收取采用递延方式，实质上具有融资性质的，按照应收的合同或协议价款的公允价值确定销售商品收</w:t>
      </w:r>
      <w:r>
        <w:rPr/>
        <w:t> 入金额。</w:t>
      </w:r>
    </w:p>
    <w:p>
      <w:pPr>
        <w:spacing w:line="300" w:lineRule="auto" w:before="19"/>
        <w:ind w:left="472" w:right="9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、确认让渡资产使用权收入的依据</w:t>
      </w:r>
      <w:r>
        <w:rPr>
          <w:rFonts w:ascii="宋体" w:hAnsi="宋体" w:cs="宋体" w:eastAsia="宋体" w:hint="default"/>
          <w:b/>
          <w:bCs/>
          <w:w w:val="99"/>
          <w:sz w:val="18"/>
          <w:szCs w:val="18"/>
        </w:rPr>
        <w:t> </w:t>
      </w:r>
      <w:r>
        <w:rPr>
          <w:rFonts w:ascii="宋体" w:hAnsi="宋体" w:cs="宋体" w:eastAsia="宋体" w:hint="default"/>
          <w:sz w:val="18"/>
          <w:szCs w:val="18"/>
        </w:rPr>
        <w:t>与交易相关的经济利益很可能流入企业，收入的金额能够可靠地计量时，分别下列情况确定让渡资产使用权收入金额：</w:t>
      </w:r>
    </w:p>
    <w:p>
      <w:pPr>
        <w:pStyle w:val="BodyText"/>
        <w:spacing w:line="240" w:lineRule="auto" w:before="31"/>
        <w:ind w:left="472" w:right="94"/>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spacing w:after="0" w:line="240"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240" w:lineRule="auto"/>
        <w:ind w:left="472" w:right="94"/>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300" w:lineRule="auto" w:before="63"/>
        <w:ind w:left="472" w:right="9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、提供劳务收入的确认依据和方法</w:t>
      </w:r>
      <w:r>
        <w:rPr>
          <w:rFonts w:ascii="宋体" w:hAnsi="宋体" w:cs="宋体" w:eastAsia="宋体" w:hint="default"/>
          <w:b/>
          <w:bCs/>
          <w:w w:val="99"/>
          <w:sz w:val="18"/>
          <w:szCs w:val="18"/>
        </w:rPr>
        <w:t> </w:t>
      </w:r>
      <w:r>
        <w:rPr>
          <w:rFonts w:ascii="宋体" w:hAnsi="宋体" w:cs="宋体" w:eastAsia="宋体" w:hint="default"/>
          <w:spacing w:val="-4"/>
          <w:sz w:val="18"/>
          <w:szCs w:val="18"/>
        </w:rPr>
        <w:t>在资产负债表日提供劳务交易的结果能够可靠估计的，采用完工百分比法确认提供劳务收入。提供劳务交易的完工进度，</w:t>
      </w:r>
    </w:p>
    <w:p>
      <w:pPr>
        <w:pStyle w:val="BodyText"/>
        <w:spacing w:line="316" w:lineRule="auto" w:before="31"/>
        <w:ind w:left="472" w:right="4594" w:hanging="360"/>
        <w:jc w:val="left"/>
      </w:pPr>
      <w:r>
        <w:rPr/>
        <w:t>依据已完工作的测量确定。 提供劳务交易的结果能够可靠估计，是指同时满足下列条件：</w:t>
      </w:r>
    </w:p>
    <w:p>
      <w:pPr>
        <w:pStyle w:val="BodyText"/>
        <w:spacing w:line="240" w:lineRule="auto" w:before="19"/>
        <w:ind w:left="472" w:right="94"/>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63"/>
        <w:ind w:left="472" w:right="94"/>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63"/>
        <w:ind w:left="472" w:right="94"/>
        <w:jc w:val="left"/>
      </w:pPr>
      <w:r>
        <w:rPr/>
        <w:t>（</w:t>
      </w:r>
      <w:r>
        <w:rPr>
          <w:rFonts w:ascii="Times New Roman" w:hAnsi="Times New Roman" w:cs="Times New Roman" w:eastAsia="Times New Roman" w:hint="default"/>
        </w:rPr>
        <w:t>3</w:t>
      </w:r>
      <w:r>
        <w:rPr/>
        <w:t>）交易的完工进度能够可靠地确定；</w:t>
      </w:r>
    </w:p>
    <w:p>
      <w:pPr>
        <w:pStyle w:val="BodyText"/>
        <w:spacing w:line="300" w:lineRule="auto" w:before="63"/>
        <w:ind w:left="472" w:right="94"/>
        <w:jc w:val="left"/>
      </w:pPr>
      <w:r>
        <w:rPr/>
        <w:t>（</w:t>
      </w:r>
      <w:r>
        <w:rPr>
          <w:rFonts w:ascii="Times New Roman" w:hAnsi="Times New Roman" w:cs="Times New Roman" w:eastAsia="Times New Roman" w:hint="default"/>
        </w:rPr>
        <w:t>4</w:t>
      </w:r>
      <w:r>
        <w:rPr/>
        <w:t>）交易中已发生和将发生的成本能够可靠地计量。 </w:t>
      </w:r>
      <w:r>
        <w:rPr>
          <w:spacing w:val="-2"/>
        </w:rPr>
        <w:t>按照已收或应收的合同或协议价款确定提供劳务收入总额，但已收或应收的合同或协议价款不公允的除外。资产负债表</w:t>
      </w:r>
    </w:p>
    <w:p>
      <w:pPr>
        <w:pStyle w:val="BodyText"/>
        <w:spacing w:line="316" w:lineRule="auto" w:before="31"/>
        <w:ind w:right="94"/>
        <w:jc w:val="left"/>
      </w:pPr>
      <w:r>
        <w:rPr>
          <w:spacing w:val="-4"/>
        </w:rPr>
        <w:t>日按照提供劳务收入总额乘以完工进度扣除以前会计期间累计已确认提供劳务收入后的金额，确认当期提供劳务收入；同时，</w:t>
      </w:r>
      <w:r>
        <w:rPr>
          <w:spacing w:val="-41"/>
        </w:rPr>
        <w:t> </w:t>
      </w:r>
      <w:r>
        <w:rPr>
          <w:spacing w:val="-41"/>
        </w:rPr>
      </w:r>
      <w:r>
        <w:rPr/>
        <w:t>按照提供劳务估计总成本乘以完工进度扣除以前会计期间累计已确认劳务成本后的金额，结转当期劳务成本。</w:t>
      </w:r>
    </w:p>
    <w:p>
      <w:pPr>
        <w:pStyle w:val="BodyText"/>
        <w:spacing w:line="240" w:lineRule="auto" w:before="19"/>
        <w:ind w:left="472" w:right="94"/>
        <w:jc w:val="left"/>
      </w:pPr>
      <w:r>
        <w:rPr/>
        <w:t>在资产负债表日提供劳务交易结果不能够可靠估计的，分别下列情况处理：</w:t>
      </w:r>
    </w:p>
    <w:p>
      <w:pPr>
        <w:pStyle w:val="BodyText"/>
        <w:spacing w:line="300" w:lineRule="auto" w:before="76"/>
        <w:ind w:right="184" w:firstLine="36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）已经发生的劳务成本预计能够得到补偿的，按照已经发生的劳务成本金额确认提供劳务收入，并按相同金额结转 劳务成本。</w:t>
      </w:r>
    </w:p>
    <w:p>
      <w:pPr>
        <w:pStyle w:val="BodyText"/>
        <w:spacing w:line="300" w:lineRule="auto" w:before="31"/>
        <w:ind w:left="472" w:right="94"/>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 </w:t>
      </w:r>
      <w:r>
        <w:rPr>
          <w:spacing w:val="-2"/>
        </w:rPr>
        <w:t>本公司与其他企业签订的合同或协议包括销售商品和提供劳务时，销售商品部分和提供劳务部分能够区分且能够单独计</w:t>
      </w:r>
    </w:p>
    <w:p>
      <w:pPr>
        <w:pStyle w:val="BodyText"/>
        <w:spacing w:line="316" w:lineRule="auto" w:before="31"/>
        <w:ind w:right="94"/>
        <w:jc w:val="left"/>
      </w:pPr>
      <w:r>
        <w:rPr>
          <w:spacing w:val="-2"/>
        </w:rPr>
        <w:t>量的，将销售商品的部分作为销售商品处理，将提供劳务的部分作为提供劳务处理。销售商品部分和提供劳务部分不能够区</w:t>
      </w:r>
      <w:r>
        <w:rPr>
          <w:spacing w:val="-65"/>
        </w:rPr>
        <w:t> </w:t>
      </w:r>
      <w:r>
        <w:rPr>
          <w:spacing w:val="-65"/>
        </w:rPr>
      </w:r>
      <w:r>
        <w:rPr/>
        <w:t>分，或虽能区分但不能够单独计量的，将销售商品部分和提供劳务部分全部作为销售商品处理。</w:t>
      </w:r>
    </w:p>
    <w:p>
      <w:pPr>
        <w:pStyle w:val="Heading6"/>
        <w:spacing w:line="240" w:lineRule="auto" w:before="19"/>
        <w:ind w:right="94"/>
        <w:jc w:val="left"/>
        <w:rPr>
          <w:b w:val="0"/>
          <w:bCs w:val="0"/>
        </w:rPr>
      </w:pPr>
      <w:r>
        <w:rPr>
          <w:rFonts w:ascii="Times New Roman" w:hAnsi="Times New Roman" w:cs="Times New Roman" w:eastAsia="Times New Roman" w:hint="default"/>
        </w:rPr>
        <w:t>4</w:t>
      </w:r>
      <w:r>
        <w:rPr/>
        <w:t>、建造合同收入的确认依据和方法</w:t>
      </w:r>
      <w:r>
        <w:rPr>
          <w:b w:val="0"/>
          <w:bCs w:val="0"/>
        </w:rPr>
      </w:r>
    </w:p>
    <w:p>
      <w:pPr>
        <w:pStyle w:val="BodyText"/>
        <w:spacing w:line="309" w:lineRule="auto" w:before="63"/>
        <w:ind w:right="180" w:firstLine="201"/>
        <w:jc w:val="both"/>
      </w:pPr>
      <w:r>
        <w:rPr/>
        <w:t>（</w:t>
      </w:r>
      <w:r>
        <w:rPr>
          <w:rFonts w:ascii="Times New Roman" w:hAnsi="Times New Roman" w:cs="Times New Roman" w:eastAsia="Times New Roman" w:hint="default"/>
        </w:rPr>
        <w:t>1</w:t>
      </w:r>
      <w:r>
        <w:rPr/>
        <w:t>）当建造合同的结果能够可靠地估计时，与其相关的合同收入和合同费用在资产负债表日按完工百分比法予以确认。 </w:t>
      </w:r>
      <w:r>
        <w:rPr>
          <w:spacing w:val="-2"/>
        </w:rPr>
        <w:t>完工百分比法，是指根据合同完工进度确认合同收入和合同费用的方法。合同完工进度按照累计实际发生的合同费用占合同</w:t>
      </w:r>
      <w:r>
        <w:rPr>
          <w:spacing w:val="-64"/>
        </w:rPr>
        <w:t> </w:t>
      </w:r>
      <w:r>
        <w:rPr>
          <w:spacing w:val="-64"/>
        </w:rPr>
      </w:r>
      <w:r>
        <w:rPr/>
        <w:t>预计总成本的比例确定。</w:t>
      </w:r>
    </w:p>
    <w:p>
      <w:pPr>
        <w:pStyle w:val="BodyText"/>
        <w:spacing w:line="240" w:lineRule="auto" w:before="24"/>
        <w:ind w:left="472" w:right="94"/>
        <w:jc w:val="left"/>
      </w:pPr>
      <w:r>
        <w:rPr/>
        <w:t>固定造价合同的结果能够可靠估计，是指同时满足下列条件：</w:t>
      </w:r>
    </w:p>
    <w:p>
      <w:pPr>
        <w:pStyle w:val="BodyText"/>
        <w:spacing w:line="240" w:lineRule="auto" w:before="76"/>
        <w:ind w:left="314" w:right="94"/>
        <w:jc w:val="left"/>
      </w:pPr>
      <w:r>
        <w:rPr>
          <w:rFonts w:ascii="Times New Roman" w:hAnsi="Times New Roman" w:cs="Times New Roman" w:eastAsia="Times New Roman" w:hint="default"/>
        </w:rPr>
        <w:t>1</w:t>
      </w:r>
      <w:r>
        <w:rPr/>
        <w:t>）合同总收入能够可靠地计量；</w:t>
      </w:r>
    </w:p>
    <w:p>
      <w:pPr>
        <w:pStyle w:val="BodyText"/>
        <w:spacing w:line="240" w:lineRule="auto" w:before="63"/>
        <w:ind w:left="314" w:right="94"/>
        <w:jc w:val="left"/>
      </w:pPr>
      <w:r>
        <w:rPr>
          <w:rFonts w:ascii="Times New Roman" w:hAnsi="Times New Roman" w:cs="Times New Roman" w:eastAsia="Times New Roman" w:hint="default"/>
        </w:rPr>
        <w:t>2</w:t>
      </w:r>
      <w:r>
        <w:rPr/>
        <w:t>）与合同相关的经济利益很可能流入企业；</w:t>
      </w:r>
    </w:p>
    <w:p>
      <w:pPr>
        <w:pStyle w:val="BodyText"/>
        <w:spacing w:line="240" w:lineRule="auto" w:before="63"/>
        <w:ind w:left="314" w:right="94"/>
        <w:jc w:val="left"/>
      </w:pPr>
      <w:r>
        <w:rPr>
          <w:rFonts w:ascii="Times New Roman" w:hAnsi="Times New Roman" w:cs="Times New Roman" w:eastAsia="Times New Roman" w:hint="default"/>
        </w:rPr>
        <w:t>3</w:t>
      </w:r>
      <w:r>
        <w:rPr/>
        <w:t>）实际发生的合同成本能够清楚地区分和可靠地计量；</w:t>
      </w:r>
    </w:p>
    <w:p>
      <w:pPr>
        <w:pStyle w:val="BodyText"/>
        <w:spacing w:line="300" w:lineRule="auto" w:before="63"/>
        <w:ind w:left="472" w:right="4483" w:hanging="159"/>
        <w:jc w:val="left"/>
      </w:pPr>
      <w:r>
        <w:rPr>
          <w:rFonts w:ascii="Times New Roman" w:hAnsi="Times New Roman" w:cs="Times New Roman" w:eastAsia="Times New Roman" w:hint="default"/>
        </w:rPr>
        <w:t>4</w:t>
      </w:r>
      <w:r>
        <w:rPr/>
        <w:t>）合同完工进度和为完成合同尚需发生的成本能够可靠地确定。 成本加成合同的结果能够可靠估计，是指同时满足下列条件：</w:t>
      </w:r>
    </w:p>
    <w:p>
      <w:pPr>
        <w:pStyle w:val="BodyText"/>
        <w:spacing w:line="240" w:lineRule="auto" w:before="31"/>
        <w:ind w:left="314" w:right="94"/>
        <w:jc w:val="left"/>
      </w:pPr>
      <w:r>
        <w:rPr>
          <w:rFonts w:ascii="Times New Roman" w:hAnsi="Times New Roman" w:cs="Times New Roman" w:eastAsia="Times New Roman" w:hint="default"/>
        </w:rPr>
        <w:t>1</w:t>
      </w:r>
      <w:r>
        <w:rPr/>
        <w:t>）与合同相关的经济利益很可能流入企业；</w:t>
      </w:r>
    </w:p>
    <w:p>
      <w:pPr>
        <w:pStyle w:val="BodyText"/>
        <w:spacing w:line="300" w:lineRule="auto" w:before="63"/>
        <w:ind w:left="472" w:right="94" w:hanging="159"/>
        <w:jc w:val="left"/>
      </w:pPr>
      <w:r>
        <w:rPr>
          <w:rFonts w:ascii="Times New Roman" w:hAnsi="Times New Roman" w:cs="Times New Roman" w:eastAsia="Times New Roman" w:hint="default"/>
        </w:rPr>
        <w:t>2</w:t>
      </w:r>
      <w:r>
        <w:rPr/>
        <w:t>）实际发生的合同成本能够清楚地区分和可靠地计量。 </w:t>
      </w:r>
      <w:r>
        <w:rPr>
          <w:spacing w:val="-2"/>
        </w:rPr>
        <w:t>在资产负债表日，按照合同总收入乘以完工进度扣除以前会计期间累计已确认收入后的金额，确认为当期合同收入；同</w:t>
      </w:r>
    </w:p>
    <w:p>
      <w:pPr>
        <w:pStyle w:val="BodyText"/>
        <w:spacing w:line="316" w:lineRule="auto" w:before="31"/>
        <w:ind w:right="94"/>
        <w:jc w:val="left"/>
      </w:pPr>
      <w:r>
        <w:rPr>
          <w:spacing w:val="-4"/>
        </w:rPr>
        <w:t>时，按照合同预计总成本乘以完工进度扣除以前会计期间累计已确认费用后的金额，确认为当期合同费用。合同工程的变动、</w:t>
      </w:r>
      <w:r>
        <w:rPr>
          <w:spacing w:val="-42"/>
        </w:rPr>
        <w:t> </w:t>
      </w:r>
      <w:r>
        <w:rPr>
          <w:spacing w:val="-42"/>
        </w:rPr>
      </w:r>
      <w:r>
        <w:rPr/>
        <w:t>索赔及奖金以可能带来收入并能可靠计算的数额为限计入合同总收入。</w:t>
      </w:r>
    </w:p>
    <w:p>
      <w:pPr>
        <w:pStyle w:val="BodyText"/>
        <w:spacing w:line="240" w:lineRule="auto" w:before="19"/>
        <w:ind w:left="314" w:right="94"/>
        <w:jc w:val="left"/>
      </w:pPr>
      <w:r>
        <w:rPr/>
        <w:t>（</w:t>
      </w:r>
      <w:r>
        <w:rPr>
          <w:rFonts w:ascii="Times New Roman" w:hAnsi="Times New Roman" w:cs="Times New Roman" w:eastAsia="Times New Roman" w:hint="default"/>
        </w:rPr>
        <w:t>2</w:t>
      </w:r>
      <w:r>
        <w:rPr/>
        <w:t>）建造合同的结果不能可靠估计的，分别下列情况处理：</w:t>
      </w:r>
    </w:p>
    <w:p>
      <w:pPr>
        <w:pStyle w:val="BodyText"/>
        <w:spacing w:line="240" w:lineRule="auto" w:before="63"/>
        <w:ind w:left="314" w:right="94"/>
        <w:jc w:val="left"/>
      </w:pPr>
      <w:r>
        <w:rPr>
          <w:rFonts w:ascii="Times New Roman" w:hAnsi="Times New Roman" w:cs="Times New Roman" w:eastAsia="Times New Roman" w:hint="default"/>
        </w:rPr>
        <w:t>1</w:t>
      </w:r>
      <w:r>
        <w:rPr/>
        <w:t>）合同成本能够收回的，合同收入根据能够收回的实际合同成本予以确认，合同成本在其发生的当期确认为合同费用。</w:t>
      </w:r>
    </w:p>
    <w:p>
      <w:pPr>
        <w:pStyle w:val="BodyText"/>
        <w:spacing w:line="240" w:lineRule="auto" w:before="63"/>
        <w:ind w:left="314" w:right="94"/>
        <w:jc w:val="left"/>
      </w:pPr>
      <w:r>
        <w:rPr>
          <w:rFonts w:ascii="Times New Roman" w:hAnsi="Times New Roman" w:cs="Times New Roman" w:eastAsia="Times New Roman" w:hint="default"/>
        </w:rPr>
        <w:t>2</w:t>
      </w:r>
      <w:r>
        <w:rPr/>
        <w:t>）合同成本不可能收回的，在发生时立即确认为合同费用，不确认合同收入。</w:t>
      </w:r>
    </w:p>
    <w:p>
      <w:pPr>
        <w:pStyle w:val="BodyText"/>
        <w:spacing w:line="240" w:lineRule="auto" w:before="63"/>
        <w:ind w:left="314" w:right="94"/>
        <w:jc w:val="left"/>
      </w:pPr>
      <w:r>
        <w:rPr/>
        <w:t>（</w:t>
      </w:r>
      <w:r>
        <w:rPr>
          <w:rFonts w:ascii="Times New Roman" w:hAnsi="Times New Roman" w:cs="Times New Roman" w:eastAsia="Times New Roman" w:hint="default"/>
        </w:rPr>
        <w:t>3</w:t>
      </w:r>
      <w:r>
        <w:rPr/>
        <w:t>）如果合同总成本很可能超过合同总收入，则预期损失立即确认为费用。</w:t>
      </w:r>
    </w:p>
    <w:p>
      <w:pPr>
        <w:pStyle w:val="Heading6"/>
        <w:spacing w:line="240" w:lineRule="auto" w:before="63"/>
        <w:ind w:right="94"/>
        <w:jc w:val="left"/>
        <w:rPr>
          <w:b w:val="0"/>
          <w:bCs w:val="0"/>
        </w:rPr>
      </w:pPr>
      <w:r>
        <w:rPr>
          <w:rFonts w:ascii="Times New Roman" w:hAnsi="Times New Roman" w:cs="Times New Roman" w:eastAsia="Times New Roman" w:hint="default"/>
        </w:rPr>
        <w:t>5</w:t>
      </w:r>
      <w:r>
        <w:rPr/>
        <w:t>、本公司相关收入的具体确认原则</w:t>
      </w:r>
      <w:r>
        <w:rPr>
          <w:b w:val="0"/>
          <w:bCs w:val="0"/>
        </w:rPr>
      </w:r>
    </w:p>
    <w:p>
      <w:pPr>
        <w:pStyle w:val="BodyText"/>
        <w:spacing w:line="309" w:lineRule="auto" w:before="63"/>
        <w:ind w:right="94" w:firstLine="360"/>
        <w:jc w:val="left"/>
      </w:pPr>
      <w:r>
        <w:rPr>
          <w:spacing w:val="-2"/>
        </w:rPr>
        <w:t>（</w:t>
      </w:r>
      <w:r>
        <w:rPr>
          <w:rFonts w:ascii="Times New Roman" w:hAnsi="Times New Roman" w:cs="Times New Roman" w:eastAsia="Times New Roman" w:hint="default"/>
          <w:spacing w:val="-2"/>
        </w:rPr>
        <w:t>1</w:t>
      </w:r>
      <w:r>
        <w:rPr>
          <w:spacing w:val="-2"/>
        </w:rPr>
        <w:t>）成套开关设备收入确认的时点是：本公司与客户签订销售合同后，根据合同要求组织生产，产品完工后验收入库，</w:t>
      </w:r>
      <w:r>
        <w:rPr/>
        <w:t> </w:t>
      </w:r>
      <w:r>
        <w:rPr>
          <w:spacing w:val="-2"/>
        </w:rPr>
        <w:t>根据客户要求开具出库单将产品发到指定地点进行安装调试，安装调试达到验收标准后即获得收取货款的权利，据此开具发</w:t>
      </w:r>
      <w:r>
        <w:rPr>
          <w:spacing w:val="-64"/>
        </w:rPr>
        <w:t> </w:t>
      </w:r>
      <w:r>
        <w:rPr>
          <w:spacing w:val="-64"/>
        </w:rPr>
      </w:r>
      <w:r>
        <w:rPr/>
        <w:t>票确认收入。</w:t>
      </w:r>
    </w:p>
    <w:p>
      <w:pPr>
        <w:pStyle w:val="BodyText"/>
        <w:spacing w:line="240" w:lineRule="auto" w:before="24"/>
        <w:ind w:left="472" w:right="94"/>
        <w:jc w:val="left"/>
      </w:pPr>
      <w:r>
        <w:rPr/>
        <w:t>（</w:t>
      </w:r>
      <w:r>
        <w:rPr>
          <w:rFonts w:ascii="Times New Roman" w:hAnsi="Times New Roman" w:cs="Times New Roman" w:eastAsia="Times New Roman" w:hint="default"/>
        </w:rPr>
        <w:t>2</w:t>
      </w:r>
      <w:r>
        <w:rPr/>
        <w:t>）系统集成收入的确认原则：</w:t>
      </w:r>
    </w:p>
    <w:p>
      <w:pPr>
        <w:pStyle w:val="BodyText"/>
        <w:spacing w:line="240" w:lineRule="auto" w:before="63"/>
        <w:ind w:left="314" w:right="94"/>
        <w:jc w:val="left"/>
      </w:pPr>
      <w:r>
        <w:rPr>
          <w:rFonts w:ascii="Times New Roman" w:hAnsi="Times New Roman" w:cs="Times New Roman" w:eastAsia="Times New Roman" w:hint="default"/>
        </w:rPr>
        <w:t>1</w:t>
      </w:r>
      <w:r>
        <w:rPr/>
        <w:t>）本公司对以提供系统集成设备为主，同时提供设备的安装、调试及运行等配套服务的，经验收合格后取得业主方的竣</w:t>
      </w:r>
    </w:p>
    <w:p>
      <w:pPr>
        <w:spacing w:after="0" w:line="240"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240" w:lineRule="auto"/>
        <w:ind w:right="94"/>
        <w:jc w:val="left"/>
      </w:pPr>
      <w:r>
        <w:rPr/>
        <w:t>工验收单后确认销售收入的实现。</w:t>
      </w:r>
    </w:p>
    <w:p>
      <w:pPr>
        <w:pStyle w:val="BodyText"/>
        <w:spacing w:line="300" w:lineRule="auto" w:before="76"/>
        <w:ind w:right="94" w:firstLine="201"/>
        <w:jc w:val="left"/>
      </w:pPr>
      <w:r>
        <w:rPr>
          <w:rFonts w:ascii="Times New Roman" w:hAnsi="Times New Roman" w:cs="Times New Roman" w:eastAsia="Times New Roman" w:hint="default"/>
          <w:spacing w:val="-1"/>
        </w:rPr>
        <w:t>2</w:t>
      </w:r>
      <w:r>
        <w:rPr>
          <w:spacing w:val="-1"/>
        </w:rPr>
        <w:t>）本公司对以提供客户解决方案和应用软件开发服务的系统集成类项目，按照完工百分比法确认收入。如项目在同一会</w:t>
      </w:r>
      <w:r>
        <w:rPr/>
        <w:t> 计年度内开始并完成的，应根据经业主方确认的竣工验收单确认销售收入的实现。</w:t>
      </w:r>
    </w:p>
    <w:p>
      <w:pPr>
        <w:pStyle w:val="BodyText"/>
        <w:spacing w:line="316" w:lineRule="auto" w:before="31"/>
        <w:ind w:right="192" w:firstLine="360"/>
        <w:jc w:val="both"/>
      </w:pPr>
      <w:r>
        <w:rPr>
          <w:spacing w:val="-2"/>
        </w:rPr>
        <w:t>完工百分比法的确认方法：根据累计发生的实际成本占合同预计总成本的比例确定。预算总成本的编制：公司对项目预</w:t>
      </w:r>
      <w:r>
        <w:rPr/>
        <w:t> </w:t>
      </w:r>
      <w:r>
        <w:rPr>
          <w:spacing w:val="-2"/>
        </w:rPr>
        <w:t>算管理通过编制项目总体预算来实现，预算事项主要包括设备的采购成本、工程施工成本、安装材料、人工费以及其他费用</w:t>
      </w:r>
      <w:r>
        <w:rPr>
          <w:spacing w:val="-66"/>
        </w:rPr>
        <w:t> </w:t>
      </w:r>
      <w:r>
        <w:rPr>
          <w:spacing w:val="-66"/>
        </w:rPr>
      </w:r>
      <w:r>
        <w:rPr>
          <w:spacing w:val="-2"/>
        </w:rPr>
        <w:t>等支出。其中材料、设备、施工成本在制定预算时通过市场询价、商务谈判确定，人工费用根据项目投入的人员、时间来编</w:t>
      </w:r>
      <w:r>
        <w:rPr>
          <w:spacing w:val="-66"/>
        </w:rPr>
        <w:t> </w:t>
      </w:r>
      <w:r>
        <w:rPr>
          <w:spacing w:val="-66"/>
        </w:rPr>
      </w:r>
      <w:r>
        <w:rPr/>
        <w:t>制预算。</w:t>
      </w:r>
    </w:p>
    <w:p>
      <w:pPr>
        <w:pStyle w:val="BodyText"/>
        <w:spacing w:line="300" w:lineRule="auto" w:before="19"/>
        <w:ind w:right="94" w:firstLine="201"/>
        <w:jc w:val="left"/>
      </w:pPr>
      <w:r>
        <w:rPr>
          <w:rFonts w:ascii="Times New Roman" w:hAnsi="Times New Roman" w:cs="Times New Roman" w:eastAsia="Times New Roman" w:hint="default"/>
          <w:spacing w:val="-2"/>
        </w:rPr>
        <w:t>3</w:t>
      </w:r>
      <w:r>
        <w:rPr>
          <w:spacing w:val="-2"/>
        </w:rPr>
        <w:t>）本公司对</w:t>
      </w:r>
      <w:r>
        <w:rPr>
          <w:rFonts w:ascii="Times New Roman" w:hAnsi="Times New Roman" w:cs="Times New Roman" w:eastAsia="Times New Roman" w:hint="default"/>
          <w:spacing w:val="-2"/>
        </w:rPr>
        <w:t>BT</w:t>
      </w:r>
      <w:r>
        <w:rPr>
          <w:spacing w:val="-2"/>
        </w:rPr>
        <w:t>业务系统集成的收入按应收取对价的公允价值计量，同时确认长期应收款。长期应收款采用摊余成本计量</w:t>
      </w:r>
      <w:r>
        <w:rPr/>
        <w:t> 并按期确认利息收入，实际利率在长期应收款存续期内一般保持不变。</w:t>
      </w:r>
    </w:p>
    <w:p>
      <w:pPr>
        <w:pStyle w:val="BodyText"/>
        <w:spacing w:line="300" w:lineRule="auto" w:before="31"/>
        <w:ind w:right="240" w:firstLine="360"/>
        <w:jc w:val="both"/>
      </w:pPr>
      <w:r>
        <w:rPr>
          <w:rFonts w:ascii="Times New Roman" w:hAnsi="Times New Roman" w:cs="Times New Roman" w:eastAsia="Times New Roman" w:hint="default"/>
        </w:rPr>
        <w:t>BT</w:t>
      </w:r>
      <w:r>
        <w:rPr/>
        <w:t>项目涉及的长期应收款原则上不计提坏账准备，如有确凿证据表明不能收回或收回可能性不大时，则按其不可收回 金额计提坏账准备。</w:t>
      </w:r>
    </w:p>
    <w:p>
      <w:pPr>
        <w:pStyle w:val="BodyText"/>
        <w:spacing w:line="300" w:lineRule="auto" w:before="31"/>
        <w:ind w:right="201" w:firstLine="360"/>
        <w:jc w:val="both"/>
      </w:pPr>
      <w:r>
        <w:rPr/>
        <w:t>（</w:t>
      </w:r>
      <w:r>
        <w:rPr>
          <w:rFonts w:ascii="Times New Roman" w:hAnsi="Times New Roman" w:cs="Times New Roman" w:eastAsia="Times New Roman" w:hint="default"/>
        </w:rPr>
        <w:t>3</w:t>
      </w:r>
      <w:r>
        <w:rPr/>
        <w:t>）软件开发和咨询服务收入的确认原则：该类业务的收入均在提供软件产品和咨询服务后，经客户验收确认以后作 为销售收入的实现。</w:t>
      </w:r>
    </w:p>
    <w:p>
      <w:pPr>
        <w:pStyle w:val="BodyText"/>
        <w:spacing w:line="300" w:lineRule="auto" w:before="31"/>
        <w:ind w:right="201" w:firstLine="360"/>
        <w:jc w:val="both"/>
      </w:pPr>
      <w:r>
        <w:rPr/>
        <w:t>（</w:t>
      </w:r>
      <w:r>
        <w:rPr>
          <w:rFonts w:ascii="Times New Roman" w:hAnsi="Times New Roman" w:cs="Times New Roman" w:eastAsia="Times New Roman" w:hint="default"/>
        </w:rPr>
        <w:t>4</w:t>
      </w:r>
      <w:r>
        <w:rPr/>
        <w:t>）其他产品确认的时点是：本公司根据合同要求组织生产，于仓库发出产品，开具出库单，获得收取货款的权利， 据此开具发票确认收入。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7"/>
        <w:ind w:right="94"/>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472" w:right="0"/>
        <w:jc w:val="left"/>
      </w:pPr>
      <w:r>
        <w:rPr/>
        <w:t>与资产相关的政府补助，确认为递延收益，按照所建造或购买的资产使用年限内按照合理、系统的方法分期计入损益；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92" w:firstLine="360"/>
        <w:jc w:val="both"/>
      </w:pPr>
      <w:r>
        <w:rPr>
          <w:spacing w:val="-2"/>
        </w:rPr>
        <w:t>与收益相关的政府补助，用于补偿企业以后期间的相关费用或损失的，确认为递延收益，在确认相关费用或损失的期间</w:t>
      </w:r>
      <w:r>
        <w:rPr/>
        <w:t> 计入当期损益；用于补偿企业已发生的相关费用或损失的，取得时直接计入当期损益。</w:t>
      </w:r>
    </w:p>
    <w:p>
      <w:pPr>
        <w:pStyle w:val="BodyText"/>
        <w:spacing w:line="316" w:lineRule="auto" w:before="19"/>
        <w:ind w:left="472" w:right="94"/>
        <w:jc w:val="left"/>
      </w:pPr>
      <w:r>
        <w:rPr/>
        <w:t>与企业日常活动相关的政府补助计入其他收益；与企业日常活动无关的政府补助计入营业外收支。 </w:t>
      </w:r>
      <w:r>
        <w:rPr>
          <w:spacing w:val="-2"/>
        </w:rPr>
        <w:t>收到与政策性优惠贷款贴息相关的政府补助冲减相关借款费用；取得贷款银行提供的政策性优惠利率贷款的，以实际收</w:t>
      </w:r>
    </w:p>
    <w:p>
      <w:pPr>
        <w:pStyle w:val="BodyText"/>
        <w:spacing w:line="316" w:lineRule="auto" w:before="19"/>
        <w:ind w:left="472" w:right="94" w:hanging="360"/>
        <w:jc w:val="left"/>
      </w:pPr>
      <w:r>
        <w:rPr/>
        <w:t>到的借款金额作为借款的入账价值，按照借款本金和该政策性优惠利率计算相关借款费用。 已确认的政府补助需要返还时，初始确认时冲减相关资产账面价值的，调整资产账面价值；存在相关递延收益余额的，</w:t>
      </w:r>
    </w:p>
    <w:p>
      <w:pPr>
        <w:pStyle w:val="BodyText"/>
        <w:spacing w:line="240" w:lineRule="auto" w:before="19"/>
        <w:ind w:right="94"/>
        <w:jc w:val="left"/>
      </w:pPr>
      <w:r>
        <w:rPr/>
        <w:t>冲减相关递延收益账面余额，超出部分计入当期损益；不存在相关递延收益的，直接计入当期损益。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6"/>
          <w:szCs w:val="26"/>
        </w:rPr>
      </w:pPr>
    </w:p>
    <w:p>
      <w:pPr>
        <w:pStyle w:val="Heading4"/>
        <w:spacing w:line="240" w:lineRule="auto"/>
        <w:ind w:right="94"/>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BodyText"/>
        <w:spacing w:line="300" w:lineRule="auto" w:before="0"/>
        <w:ind w:right="192" w:firstLine="360"/>
        <w:jc w:val="both"/>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w:t>
      </w:r>
    </w:p>
    <w:p>
      <w:pPr>
        <w:spacing w:line="300" w:lineRule="auto" w:before="31"/>
        <w:ind w:left="472" w:right="9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、确认递延所得税资产的依据</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本公司以很可能取得用来抵扣可抵扣暂时性差异、能够结转以后年度的可抵扣亏损和税款抵减的应纳税所得额为限，确</w:t>
      </w:r>
    </w:p>
    <w:p>
      <w:pPr>
        <w:pStyle w:val="BodyText"/>
        <w:spacing w:line="316" w:lineRule="auto" w:before="31"/>
        <w:ind w:right="94"/>
        <w:jc w:val="left"/>
      </w:pPr>
      <w:r>
        <w:rPr>
          <w:spacing w:val="-2"/>
        </w:rPr>
        <w:t>认由可抵扣暂时性差异产生的递延所得税资产。但是，同时具有下列特征的交易中因资产或负债的初始确认所产生的递延所</w:t>
      </w:r>
      <w:r>
        <w:rPr>
          <w:spacing w:val="-64"/>
        </w:rPr>
        <w:t> </w:t>
      </w:r>
      <w:r>
        <w:rPr>
          <w:spacing w:val="-64"/>
        </w:rPr>
      </w:r>
      <w:r>
        <w:rPr/>
        <w:t>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r>
        <w:rPr/>
        <w:t>）交易发生时既不影响会计利润也不影响应纳税所得额或可抵扣亏损。</w:t>
      </w:r>
    </w:p>
    <w:p>
      <w:pPr>
        <w:spacing w:after="0" w:line="316" w:lineRule="auto"/>
        <w:jc w:val="left"/>
        <w:sectPr>
          <w:pgSz w:w="11910" w:h="16840"/>
          <w:pgMar w:header="787" w:footer="1016"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ind w:right="94" w:firstLine="360"/>
        <w:jc w:val="left"/>
      </w:pPr>
      <w:r>
        <w:rPr>
          <w:spacing w:val="-2"/>
        </w:rPr>
        <w:t>对于与联营企业投资相关的可抵扣暂时性差异，同时满足下列条件的，确认相应的递延所得税资产：暂时性差异在可预</w:t>
      </w:r>
      <w:r>
        <w:rPr/>
        <w:t> 见的未来很可能转回，且未来很可能获得用来抵扣可抵扣暂时性差异的应纳税所得额。</w:t>
      </w:r>
    </w:p>
    <w:p>
      <w:pPr>
        <w:spacing w:line="300" w:lineRule="auto" w:before="19"/>
        <w:ind w:left="472" w:right="243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、确认递延所得税负债的依据</w:t>
      </w:r>
      <w:r>
        <w:rPr>
          <w:rFonts w:ascii="宋体" w:hAnsi="宋体" w:cs="宋体" w:eastAsia="宋体" w:hint="default"/>
          <w:b/>
          <w:bCs/>
          <w:w w:val="99"/>
          <w:sz w:val="18"/>
          <w:szCs w:val="18"/>
        </w:rPr>
        <w:t> </w:t>
      </w:r>
      <w:r>
        <w:rPr>
          <w:rFonts w:ascii="宋体" w:hAnsi="宋体" w:cs="宋体" w:eastAsia="宋体" w:hint="default"/>
          <w:sz w:val="18"/>
          <w:szCs w:val="18"/>
        </w:rPr>
        <w:t>公司将当期与以前期间应交未交的应纳税暂时性差异确认为递延所得税负债。但不包括：</w:t>
      </w:r>
    </w:p>
    <w:p>
      <w:pPr>
        <w:pStyle w:val="BodyText"/>
        <w:spacing w:line="240" w:lineRule="auto" w:before="31"/>
        <w:ind w:left="472" w:right="94"/>
        <w:jc w:val="left"/>
      </w:pPr>
      <w:r>
        <w:rPr/>
        <w:t>（</w:t>
      </w:r>
      <w:r>
        <w:rPr>
          <w:rFonts w:ascii="Times New Roman" w:hAnsi="Times New Roman" w:cs="Times New Roman" w:eastAsia="Times New Roman" w:hint="default"/>
        </w:rPr>
        <w:t>1</w:t>
      </w:r>
      <w:r>
        <w:rPr/>
        <w:t>）商誉的初始确认所形成的暂时性差异；</w:t>
      </w:r>
    </w:p>
    <w:p>
      <w:pPr>
        <w:pStyle w:val="BodyText"/>
        <w:spacing w:line="300" w:lineRule="auto" w:before="63"/>
        <w:ind w:right="184" w:firstLine="360"/>
        <w:jc w:val="left"/>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）非企业合并形成的交易或事项，且该交易或事项发生时既不影响会计利润，也不影响应纳税所得额（或可抵扣亏 损）所形成的暂时性差异；</w:t>
      </w:r>
    </w:p>
    <w:p>
      <w:pPr>
        <w:pStyle w:val="BodyText"/>
        <w:spacing w:line="300" w:lineRule="auto" w:before="31"/>
        <w:ind w:right="184" w:firstLine="360"/>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 可预见的未来很可能不会转回。</w:t>
      </w:r>
    </w:p>
    <w:p>
      <w:pPr>
        <w:pStyle w:val="Heading6"/>
        <w:spacing w:line="240" w:lineRule="auto" w:before="31"/>
        <w:ind w:right="94"/>
        <w:jc w:val="left"/>
        <w:rPr>
          <w:b w:val="0"/>
          <w:bCs w:val="0"/>
        </w:rPr>
      </w:pPr>
      <w:r>
        <w:rPr>
          <w:rFonts w:ascii="Times New Roman" w:hAnsi="Times New Roman" w:cs="Times New Roman" w:eastAsia="Times New Roman" w:hint="default"/>
        </w:rPr>
        <w:t>3</w:t>
      </w:r>
      <w:r>
        <w:rPr/>
        <w:t>、同时满足下列条件时，将递延所得税资产及递延所得税负债以抵销后的净额列示</w:t>
      </w:r>
      <w:r>
        <w:rPr>
          <w:b w:val="0"/>
          <w:bCs w:val="0"/>
        </w:rPr>
      </w:r>
    </w:p>
    <w:p>
      <w:pPr>
        <w:pStyle w:val="BodyText"/>
        <w:spacing w:line="240" w:lineRule="auto" w:before="63"/>
        <w:ind w:left="472" w:right="94"/>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09" w:lineRule="auto" w:before="63"/>
        <w:ind w:right="192" w:firstLine="360"/>
        <w:jc w:val="both"/>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）递延所得税资产和递延所得税负债是与同一税收征管部门对同一纳税主体征收的所得税相关或者对不同的纳税主 </w:t>
      </w:r>
      <w:r>
        <w:rPr>
          <w:spacing w:val="-2"/>
        </w:rPr>
        <w:t>体相关，但在未来每一具有重要性的递延所得税资产和递延所得税负债转回的期间内，涉及的纳税主体体意图以净额结算当</w:t>
      </w:r>
      <w:r>
        <w:rPr>
          <w:spacing w:val="-64"/>
        </w:rPr>
        <w:t> </w:t>
      </w:r>
      <w:r>
        <w:rPr>
          <w:spacing w:val="-64"/>
        </w:rPr>
      </w:r>
      <w:r>
        <w:rPr/>
        <w:t>期所得税资产及当期所得税负债或是同时取得资产、清偿债务。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94"/>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left="472" w:right="94"/>
        <w:jc w:val="left"/>
      </w:pPr>
      <w:r>
        <w:rPr/>
        <w:t>（</w:t>
      </w:r>
      <w:r>
        <w:rPr>
          <w:rFonts w:ascii="Times New Roman" w:hAnsi="Times New Roman" w:cs="Times New Roman" w:eastAsia="Times New Roman" w:hint="default"/>
        </w:rPr>
        <w:t>1</w:t>
      </w:r>
      <w:r>
        <w:rPr/>
        <w:t>）经营租入资产 </w:t>
      </w:r>
      <w:r>
        <w:rPr>
          <w:spacing w:val="-2"/>
        </w:rPr>
        <w:t>公司租入资产所支付的租赁费，在不扣除免租期的整个租赁期内，按直线法进行分摊，计入当期费用。公司支付的与租</w:t>
      </w:r>
    </w:p>
    <w:p>
      <w:pPr>
        <w:pStyle w:val="BodyText"/>
        <w:spacing w:line="316" w:lineRule="auto" w:before="31"/>
        <w:ind w:left="472" w:right="94" w:hanging="360"/>
        <w:jc w:val="left"/>
      </w:pPr>
      <w:r>
        <w:rPr/>
        <w:t>赁交易相关的初始直接费用，计入当期费用。 </w:t>
      </w:r>
      <w:r>
        <w:rPr>
          <w:spacing w:val="-2"/>
        </w:rPr>
        <w:t>资产出租方承担了应由公司承担的与租赁相关的费用时，公司将该部分费用从租金总额中扣除，按扣除后的租金费用在</w:t>
      </w:r>
    </w:p>
    <w:p>
      <w:pPr>
        <w:pStyle w:val="BodyText"/>
        <w:spacing w:line="240" w:lineRule="auto" w:before="19"/>
        <w:ind w:right="94"/>
        <w:jc w:val="left"/>
      </w:pPr>
      <w:r>
        <w:rPr/>
        <w:t>租赁期内分摊，计入当期费用。</w:t>
      </w:r>
    </w:p>
    <w:p>
      <w:pPr>
        <w:pStyle w:val="BodyText"/>
        <w:spacing w:line="300" w:lineRule="auto" w:before="76"/>
        <w:ind w:left="472" w:right="94"/>
        <w:jc w:val="left"/>
      </w:pPr>
      <w:r>
        <w:rPr/>
        <w:t>（</w:t>
      </w:r>
      <w:r>
        <w:rPr>
          <w:rFonts w:ascii="Times New Roman" w:hAnsi="Times New Roman" w:cs="Times New Roman" w:eastAsia="Times New Roman" w:hint="default"/>
        </w:rPr>
        <w:t>2</w:t>
      </w:r>
      <w:r>
        <w:rPr/>
        <w:t>）经营租出资产 </w:t>
      </w:r>
      <w:r>
        <w:rPr>
          <w:spacing w:val="-2"/>
        </w:rPr>
        <w:t>公司出租资产所收取的租赁费，在不扣除免租期的整个租赁期内，按直线法进行分摊，确认为租赁收入。公司支付的与</w:t>
      </w:r>
    </w:p>
    <w:p>
      <w:pPr>
        <w:pStyle w:val="BodyText"/>
        <w:spacing w:line="316" w:lineRule="auto" w:before="31"/>
        <w:ind w:right="94"/>
        <w:jc w:val="left"/>
      </w:pPr>
      <w:r>
        <w:rPr>
          <w:spacing w:val="-2"/>
        </w:rPr>
        <w:t>租赁交易相关的初始直接费用，计入当期费用；如金额较大的，则予以资本化，在整个租赁期间内按照与租赁收入确认相同</w:t>
      </w:r>
      <w:r>
        <w:rPr>
          <w:spacing w:val="-66"/>
        </w:rPr>
        <w:t> </w:t>
      </w:r>
      <w:r>
        <w:rPr>
          <w:spacing w:val="-66"/>
        </w:rPr>
      </w:r>
      <w:r>
        <w:rPr/>
        <w:t>的基础分期计入当期收益。</w:t>
      </w:r>
    </w:p>
    <w:p>
      <w:pPr>
        <w:pStyle w:val="BodyText"/>
        <w:spacing w:line="316" w:lineRule="auto" w:before="19"/>
        <w:ind w:right="94" w:firstLine="360"/>
        <w:jc w:val="left"/>
      </w:pPr>
      <w:r>
        <w:rPr>
          <w:spacing w:val="-2"/>
        </w:rPr>
        <w:t>公司承担了应由承租方承担的与租赁相关的费用时，公司将该部分费用从租金收入总额中扣除，按扣除后的租金费用在</w:t>
      </w:r>
      <w:r>
        <w:rPr/>
        <w:t> 租赁期内分配。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9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09" w:lineRule="auto" w:before="0"/>
        <w:ind w:right="192" w:firstLine="360"/>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 账价值，将最低租赁付款额作为长期应付款的入账价值，其差额作为未确认的融资费用。</w:t>
      </w:r>
      <w:r>
        <w:rPr>
          <w:spacing w:val="9"/>
        </w:rPr>
        <w:t> </w:t>
      </w:r>
      <w:r>
        <w:rPr/>
        <w:t>融资租入资产的认定依据、计价</w:t>
      </w:r>
      <w:r>
        <w:rPr/>
        <w:t> 和折旧方法详见本节五、</w:t>
      </w:r>
      <w:r>
        <w:rPr>
          <w:rFonts w:ascii="Times New Roman" w:hAnsi="Times New Roman" w:cs="Times New Roman" w:eastAsia="Times New Roman" w:hint="default"/>
        </w:rPr>
        <w:t>16</w:t>
      </w:r>
      <w:r>
        <w:rPr/>
        <w:t>、固定资产。</w:t>
      </w:r>
    </w:p>
    <w:p>
      <w:pPr>
        <w:pStyle w:val="BodyText"/>
        <w:spacing w:line="240" w:lineRule="auto" w:before="5"/>
        <w:ind w:left="472" w:right="94"/>
        <w:jc w:val="left"/>
      </w:pPr>
      <w:r>
        <w:rPr/>
        <w:t>公司采用实际利率法对未确认的融资费用，在资产租赁期间内摊销，计入财务费用。</w:t>
      </w:r>
    </w:p>
    <w:p>
      <w:pPr>
        <w:pStyle w:val="BodyText"/>
        <w:spacing w:line="309" w:lineRule="auto" w:before="76"/>
        <w:ind w:right="94" w:firstLine="360"/>
        <w:jc w:val="left"/>
      </w:pPr>
      <w:r>
        <w:rPr>
          <w:spacing w:val="-2"/>
        </w:rPr>
        <w:t>（</w:t>
      </w:r>
      <w:r>
        <w:rPr>
          <w:rFonts w:ascii="Times New Roman" w:hAnsi="Times New Roman" w:cs="Times New Roman" w:eastAsia="Times New Roman"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after="0" w:line="309" w:lineRule="auto"/>
        <w:jc w:val="left"/>
        <w:sectPr>
          <w:footerReference w:type="default" r:id="rId29"/>
          <w:pgSz w:w="11910" w:h="16840"/>
          <w:pgMar w:footer="1016" w:header="787" w:top="1100" w:bottom="1200" w:left="1020" w:right="940"/>
          <w:pgNumType w:start="130"/>
        </w:sectPr>
      </w:pPr>
    </w:p>
    <w:p>
      <w:pPr>
        <w:spacing w:line="240" w:lineRule="auto" w:before="10"/>
        <w:rPr>
          <w:rFonts w:ascii="宋体" w:hAnsi="宋体" w:cs="宋体" w:eastAsia="宋体" w:hint="default"/>
          <w:sz w:val="21"/>
          <w:szCs w:val="21"/>
        </w:rPr>
      </w:pPr>
    </w:p>
    <w:p>
      <w:pPr>
        <w:pStyle w:val="Heading4"/>
        <w:spacing w:line="240" w:lineRule="auto" w:before="34"/>
        <w:ind w:right="94"/>
        <w:jc w:val="left"/>
        <w:rPr>
          <w:b w:val="0"/>
          <w:bCs w:val="0"/>
        </w:rPr>
      </w:pPr>
      <w:r>
        <w:rPr>
          <w:rFonts w:ascii="Times New Roman" w:hAnsi="Times New Roman" w:cs="Times New Roman" w:eastAsia="Times New Roman" w:hint="default"/>
        </w:rPr>
        <w:t>29</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472" w:right="94"/>
        <w:jc w:val="left"/>
      </w:pPr>
      <w:r>
        <w:rPr>
          <w:rFonts w:ascii="宋体" w:hAnsi="宋体" w:cs="宋体" w:eastAsia="宋体" w:hint="default"/>
          <w:b/>
          <w:bCs/>
        </w:rPr>
        <w:t>终止经营</w:t>
      </w:r>
      <w:r>
        <w:rPr>
          <w:rFonts w:ascii="宋体" w:hAnsi="宋体" w:cs="宋体" w:eastAsia="宋体" w:hint="default"/>
          <w:b/>
          <w:bCs/>
          <w:w w:val="99"/>
        </w:rPr>
        <w:t> </w:t>
      </w:r>
      <w:r>
        <w:rPr>
          <w:spacing w:val="-2"/>
        </w:rPr>
        <w:t>本公司将满足下列条件之一的，且该组成部分已经处置或划归为持有待售类别的、能够单独区分的组成部分确认为终止</w:t>
      </w:r>
    </w:p>
    <w:p>
      <w:pPr>
        <w:pStyle w:val="BodyText"/>
        <w:spacing w:line="240" w:lineRule="auto" w:before="19"/>
        <w:ind w:right="94"/>
        <w:jc w:val="left"/>
      </w:pPr>
      <w:r>
        <w:rPr/>
        <w:t>经营组成部分：</w:t>
      </w:r>
    </w:p>
    <w:p>
      <w:pPr>
        <w:pStyle w:val="BodyText"/>
        <w:spacing w:line="240" w:lineRule="auto" w:before="76"/>
        <w:ind w:left="472" w:right="94"/>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63"/>
        <w:ind w:left="472" w:right="94"/>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300" w:lineRule="auto" w:before="63"/>
        <w:ind w:left="532" w:right="2194" w:hanging="60"/>
        <w:jc w:val="left"/>
      </w:pPr>
      <w:r>
        <w:rPr/>
        <w:t>（</w:t>
      </w:r>
      <w:r>
        <w:rPr>
          <w:rFonts w:ascii="Times New Roman" w:hAnsi="Times New Roman" w:cs="Times New Roman" w:eastAsia="Times New Roman" w:hint="default"/>
        </w:rPr>
        <w:t>3</w:t>
      </w:r>
      <w:r>
        <w:rPr/>
        <w:t>）该组成部分是专为转售而取得的子公司。 终止经营的减值损失和转回金额等经营损益及处置损益作为终止经营损益在利润表中列示。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9"/>
        <w:ind w:right="94"/>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00" w:lineRule="auto" w:before="9"/>
        <w:ind w:right="94"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日，财政部公布了修订后的《企业会计准则第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政府补助》，该准则修订自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 </w:t>
      </w:r>
      <w:r>
        <w:rPr>
          <w:spacing w:val="-2"/>
        </w:rPr>
        <w:t>同时要求企业对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日存在的政府补助采用未来适用法处理，对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日至该准则施行日之间新增的政府补助根</w:t>
      </w:r>
      <w:r>
        <w:rPr>
          <w:spacing w:val="-58"/>
        </w:rPr>
        <w:t> </w:t>
      </w:r>
      <w:r>
        <w:rPr/>
        <w:t>据修订后的准则进行调整。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 止经营》，该准则自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采用未来适用法处理。</w:t>
      </w:r>
    </w:p>
    <w:p>
      <w:pPr>
        <w:pStyle w:val="BodyText"/>
        <w:spacing w:line="240" w:lineRule="auto" w:before="13"/>
        <w:ind w:left="472" w:right="94"/>
        <w:jc w:val="left"/>
      </w:pPr>
      <w:r>
        <w:rPr/>
        <w:t>公司执行上述准则对</w:t>
      </w:r>
      <w:r>
        <w:rPr>
          <w:rFonts w:ascii="Times New Roman" w:hAnsi="Times New Roman" w:cs="Times New Roman" w:eastAsia="Times New Roman" w:hint="default"/>
        </w:rPr>
        <w:t>2017</w:t>
      </w:r>
      <w:r>
        <w:rPr/>
        <w:t>年度报表影响如下：</w:t>
      </w:r>
    </w:p>
    <w:p>
      <w:pPr>
        <w:spacing w:line="240" w:lineRule="auto" w:before="1"/>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3509"/>
        <w:gridCol w:w="2554"/>
        <w:gridCol w:w="2267"/>
      </w:tblGrid>
      <w:tr>
        <w:trPr>
          <w:trHeight w:val="347" w:hRule="exact"/>
        </w:trPr>
        <w:tc>
          <w:tcPr>
            <w:tcW w:w="3509"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347" w:hRule="exact"/>
        </w:trPr>
        <w:tc>
          <w:tcPr>
            <w:tcW w:w="3509" w:type="dxa"/>
            <w:vMerge/>
            <w:tcBorders>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554" w:type="dxa"/>
            <w:tcBorders>
              <w:top w:val="single" w:sz="6" w:space="0" w:color="000000"/>
              <w:left w:val="single" w:sz="6"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19,316,532.78</w:t>
            </w:r>
          </w:p>
        </w:tc>
      </w:tr>
      <w:tr>
        <w:trPr>
          <w:trHeight w:val="34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24,637,072.38</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5,320,539.60</w:t>
            </w:r>
          </w:p>
        </w:tc>
      </w:tr>
      <w:tr>
        <w:trPr>
          <w:trHeight w:val="34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24,637,072.38</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24,637,072.38</w:t>
            </w:r>
          </w:p>
        </w:tc>
      </w:tr>
    </w:tbl>
    <w:p>
      <w:pPr>
        <w:pStyle w:val="BodyText"/>
        <w:spacing w:line="300" w:lineRule="auto" w:before="9"/>
        <w:ind w:right="114" w:firstLine="360"/>
        <w:jc w:val="left"/>
      </w:pPr>
      <w:r>
        <w:rPr>
          <w:spacing w:val="-2"/>
        </w:rPr>
        <w:t>本公司根据该准则及财政部《关于修订印发一般企业财务报表格式的通知》（财会〔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30</w:t>
      </w:r>
      <w:r>
        <w:rPr>
          <w:spacing w:val="-2"/>
        </w:rPr>
        <w:t>号的规定，在利润表中新</w:t>
      </w:r>
      <w:r>
        <w:rPr/>
        <w:t> 增了</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项目，并对净利润按经营持续性进行分类列报。本公司按照《企业会计准则第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 等的相关规定，对可比期间的比较数据进行调整，对报表项目调整影响如下：</w:t>
      </w:r>
    </w:p>
    <w:tbl>
      <w:tblPr>
        <w:tblW w:w="0" w:type="auto"/>
        <w:jc w:val="left"/>
        <w:tblInd w:w="106" w:type="dxa"/>
        <w:tblLayout w:type="fixed"/>
        <w:tblCellMar>
          <w:top w:w="0" w:type="dxa"/>
          <w:left w:w="0" w:type="dxa"/>
          <w:bottom w:w="0" w:type="dxa"/>
          <w:right w:w="0" w:type="dxa"/>
        </w:tblCellMar>
        <w:tblLook w:val="01E0"/>
      </w:tblPr>
      <w:tblGrid>
        <w:gridCol w:w="3509"/>
        <w:gridCol w:w="2554"/>
        <w:gridCol w:w="2267"/>
      </w:tblGrid>
      <w:tr>
        <w:trPr>
          <w:trHeight w:val="347" w:hRule="exact"/>
        </w:trPr>
        <w:tc>
          <w:tcPr>
            <w:tcW w:w="3509"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r>
      <w:tr>
        <w:trPr>
          <w:trHeight w:val="347" w:hRule="exact"/>
        </w:trPr>
        <w:tc>
          <w:tcPr>
            <w:tcW w:w="3509" w:type="dxa"/>
            <w:vMerge/>
            <w:tcBorders>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持续经营净利润</w:t>
            </w:r>
          </w:p>
        </w:tc>
        <w:tc>
          <w:tcPr>
            <w:tcW w:w="2554" w:type="dxa"/>
            <w:tcBorders>
              <w:top w:val="single" w:sz="6" w:space="0" w:color="000000"/>
              <w:left w:val="single" w:sz="6"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23" w:right="0"/>
              <w:jc w:val="left"/>
              <w:rPr>
                <w:rFonts w:ascii="Times New Roman" w:hAnsi="Times New Roman" w:cs="Times New Roman" w:eastAsia="Times New Roman" w:hint="default"/>
                <w:sz w:val="18"/>
                <w:szCs w:val="18"/>
              </w:rPr>
            </w:pPr>
            <w:r>
              <w:rPr>
                <w:rFonts w:ascii="Times New Roman"/>
                <w:sz w:val="18"/>
              </w:rPr>
              <w:t>173,897,540.45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40" w:lineRule="auto" w:before="34"/>
        <w:ind w:right="94"/>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87" w:footer="1016" w:top="1100" w:bottom="1200" w:left="1020" w:right="940"/>
        </w:sectPr>
      </w:pPr>
    </w:p>
    <w:p>
      <w:pPr>
        <w:spacing w:line="240" w:lineRule="auto" w:before="10"/>
        <w:rPr>
          <w:rFonts w:ascii="宋体" w:hAnsi="宋体" w:cs="宋体" w:eastAsia="宋体" w:hint="default"/>
          <w:sz w:val="21"/>
          <w:szCs w:val="21"/>
        </w:rPr>
      </w:pPr>
    </w:p>
    <w:p>
      <w:pPr>
        <w:spacing w:line="487" w:lineRule="auto" w:before="34"/>
        <w:ind w:left="112" w:right="794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销售货物或提供加工、修理修配劳务、 服务等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（注</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80"/>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或租金收入为纳税 基准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49"/>
        <w:ind w:right="0"/>
        <w:jc w:val="left"/>
      </w:pPr>
      <w:r>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安徽中电兴发与鑫龙科技股份有限公司本部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安徽中电兴发与鑫龙科技股份有限公司北京分公司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安徽鑫龙电器股份有限公司天津分公司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安徽中电兴发与鑫龙科技股份有限公司营销中心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安徽鑫龙自动化有限公司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安徽鑫龙低压电器有限公司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安徽鑫龙电器元件销售有限公司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安徽鑫龙变压器有限公司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安徽鑫东投资管理有限公司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安徽佑赛科技股份有限公司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安徽北辰能源工程技术有限公司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斯高思电器（安徽）有限公司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亳州鑫龙电气有限公司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天津市泰达工程设计有限公司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安徽杰偌新材料技术有限公司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信诺非凡</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中电兴发机器人技术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安徽鑫龙电器有限公司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安徽龙玺新能源科技有限公司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红河智慧科技有限公司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云南红河智慧城市互联网发展有限公司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红河智慧旅游信息发展有限公司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安徽鑫畅达轨道交通电气有限公司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安徽鑫龙售电有限公司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云南中电典基网络科技有限公司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伊宁县智慧城市信息科技有限公司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4"/>
        <w:ind w:right="9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26"/>
          <w:szCs w:val="26"/>
        </w:rPr>
      </w:pPr>
    </w:p>
    <w:p>
      <w:pPr>
        <w:pStyle w:val="BodyText"/>
        <w:spacing w:line="309" w:lineRule="auto" w:before="0"/>
        <w:ind w:right="94" w:firstLine="36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日，安徽中电兴发与鑫龙科技股份有限公司、安徽鑫龙低压电器有限公司、安徽森源电器有限公司、 </w:t>
      </w:r>
      <w:r>
        <w:rPr>
          <w:spacing w:val="-2"/>
        </w:rPr>
        <w:t>安徽佑赛科技股份有限公司取得安徽省科学技术厅、安徽省财政厅、安徽省国家税务局、安徽省地方税务局联合颁发的《高</w:t>
      </w:r>
      <w:r>
        <w:rPr>
          <w:spacing w:val="-66"/>
        </w:rPr>
        <w:t> </w:t>
      </w:r>
      <w:r>
        <w:rPr>
          <w:spacing w:val="-66"/>
        </w:rPr>
      </w:r>
      <w:r>
        <w:rPr/>
        <w:t>新技术企业证书》（证书编号分别为</w:t>
      </w:r>
      <w:r>
        <w:rPr>
          <w:rFonts w:ascii="Times New Roman" w:hAnsi="Times New Roman" w:cs="Times New Roman" w:eastAsia="Times New Roman" w:hint="default"/>
        </w:rPr>
        <w:t>GR201734000818</w:t>
      </w:r>
      <w:r>
        <w:rPr/>
        <w:t>、</w:t>
      </w:r>
      <w:r>
        <w:rPr>
          <w:rFonts w:ascii="Times New Roman" w:hAnsi="Times New Roman" w:cs="Times New Roman" w:eastAsia="Times New Roman" w:hint="default"/>
        </w:rPr>
        <w:t>GR201734000227</w:t>
      </w:r>
      <w:r>
        <w:rPr/>
        <w:t>、</w:t>
      </w:r>
      <w:r>
        <w:rPr>
          <w:rFonts w:ascii="Times New Roman" w:hAnsi="Times New Roman" w:cs="Times New Roman" w:eastAsia="Times New Roman" w:hint="default"/>
        </w:rPr>
        <w:t>GR201734000447</w:t>
      </w:r>
      <w:r>
        <w:rPr/>
        <w:t>、</w:t>
      </w:r>
      <w:r>
        <w:rPr>
          <w:rFonts w:ascii="Times New Roman" w:hAnsi="Times New Roman" w:cs="Times New Roman" w:eastAsia="Times New Roman" w:hint="default"/>
        </w:rPr>
        <w:t>GR201734000281</w:t>
      </w:r>
      <w:r>
        <w:rPr/>
        <w:t>），有效期 </w:t>
      </w:r>
      <w:r>
        <w:rPr>
          <w:spacing w:val="-2"/>
        </w:rPr>
        <w:t>三年。根据有关规定，安徽中电兴发与鑫龙科技股份有限公司、安徽鑫龙低压电器有限公司、安徽森源电器有限公司、安徽</w:t>
      </w:r>
      <w:r>
        <w:rPr>
          <w:spacing w:val="-65"/>
        </w:rPr>
        <w:t> </w:t>
      </w:r>
      <w:r>
        <w:rPr>
          <w:spacing w:val="-65"/>
        </w:rPr>
      </w:r>
      <w:r>
        <w:rPr/>
        <w:t>佑赛科技股份有限公司</w:t>
      </w:r>
      <w:r>
        <w:rPr>
          <w:rFonts w:ascii="Times New Roman" w:hAnsi="Times New Roman" w:cs="Times New Roman" w:eastAsia="Times New Roman" w:hint="default"/>
        </w:rPr>
        <w:t>2017</w:t>
      </w:r>
      <w:r>
        <w:rPr/>
        <w:t>年度享受国家关于高新技术企业的相关优惠政策，按</w:t>
      </w:r>
      <w:r>
        <w:rPr>
          <w:rFonts w:ascii="Times New Roman" w:hAnsi="Times New Roman" w:cs="Times New Roman" w:eastAsia="Times New Roman" w:hint="default"/>
        </w:rPr>
        <w:t>15%</w:t>
      </w:r>
      <w:r>
        <w:rPr/>
        <w:t>的税率计缴企业所得税。</w:t>
      </w:r>
    </w:p>
    <w:p>
      <w:pPr>
        <w:pStyle w:val="BodyText"/>
        <w:spacing w:line="300" w:lineRule="auto" w:before="5"/>
        <w:ind w:right="20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日，安徽鑫龙自动化有限公司取得安徽省科学技术厅、安徽省财政厅、安徽省国家税务局、安徽省地方税 务局联合颁发的《高新技术企业证书》（证书编号分别为</w:t>
      </w:r>
      <w:r>
        <w:rPr>
          <w:rFonts w:ascii="Times New Roman" w:hAnsi="Times New Roman" w:cs="Times New Roman" w:eastAsia="Times New Roman" w:hint="default"/>
        </w:rPr>
        <w:t>GR201734001706</w:t>
      </w:r>
      <w:r>
        <w:rPr/>
        <w:t>），有效期三年。根据有关规定，安徽鑫龙自动 化有限公司</w:t>
      </w:r>
      <w:r>
        <w:rPr>
          <w:rFonts w:ascii="Times New Roman" w:hAnsi="Times New Roman" w:cs="Times New Roman" w:eastAsia="Times New Roman" w:hint="default"/>
        </w:rPr>
        <w:t>2017</w:t>
      </w:r>
      <w:r>
        <w:rPr/>
        <w:t>年度享受国家关于高新技术企业的相关优惠政策，按</w:t>
      </w:r>
      <w:r>
        <w:rPr>
          <w:rFonts w:ascii="Times New Roman" w:hAnsi="Times New Roman" w:cs="Times New Roman" w:eastAsia="Times New Roman" w:hint="default"/>
        </w:rPr>
        <w:t>15%</w:t>
      </w:r>
      <w:r>
        <w:rPr/>
        <w:t>的税率计缴企业所得税。</w:t>
      </w:r>
    </w:p>
    <w:p>
      <w:pPr>
        <w:pStyle w:val="BodyText"/>
        <w:spacing w:line="300" w:lineRule="auto" w:before="13"/>
        <w:ind w:right="11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日，苏州开关二厂有限公司取得江苏省科学技术厅、江苏省财政厅、江苏省国家税务局、江苏省地方税务</w:t>
      </w:r>
      <w:r>
        <w:rPr/>
        <w:t> 局联合颁发的《高新技术企业证书》（证书编号为</w:t>
      </w:r>
      <w:r>
        <w:rPr>
          <w:rFonts w:ascii="Times New Roman" w:hAnsi="Times New Roman" w:cs="Times New Roman" w:eastAsia="Times New Roman" w:hint="default"/>
        </w:rPr>
        <w:t>GR201732000377</w:t>
      </w:r>
      <w:r>
        <w:rPr/>
        <w:t>），有效期三年。根据有关规定，苏州开关二厂有限公 司</w:t>
      </w:r>
      <w:r>
        <w:rPr>
          <w:rFonts w:ascii="Times New Roman" w:hAnsi="Times New Roman" w:cs="Times New Roman" w:eastAsia="Times New Roman" w:hint="default"/>
        </w:rPr>
        <w:t>2017</w:t>
      </w:r>
      <w:r>
        <w:rPr/>
        <w:t>年度按</w:t>
      </w:r>
      <w:r>
        <w:rPr>
          <w:rFonts w:ascii="Times New Roman" w:hAnsi="Times New Roman" w:cs="Times New Roman" w:eastAsia="Times New Roman" w:hint="default"/>
        </w:rPr>
        <w:t>15%</w:t>
      </w:r>
      <w:r>
        <w:rPr/>
        <w:t>的税率计缴企业所得税。根据财政部和国家税务总局《关于促进残疾人就业税收优惠政策的通知》（财税 </w:t>
      </w:r>
      <w:r>
        <w:rPr>
          <w:rFonts w:ascii="Times New Roman" w:hAnsi="Times New Roman" w:cs="Times New Roman" w:eastAsia="Times New Roman" w:hint="default"/>
        </w:rPr>
        <w:t>[2007]92</w:t>
      </w:r>
      <w:r>
        <w:rPr/>
        <w:t>号），公司支付给残疾人的实际工资可在企业所得税前据实扣除，并可按支付给残疾人实际工资的</w:t>
      </w:r>
      <w:r>
        <w:rPr>
          <w:rFonts w:ascii="Times New Roman" w:hAnsi="Times New Roman" w:cs="Times New Roman" w:eastAsia="Times New Roman" w:hint="default"/>
        </w:rPr>
        <w:t>100%</w:t>
      </w:r>
      <w:r>
        <w:rPr/>
        <w:t>加计扣除。</w:t>
      </w:r>
    </w:p>
    <w:p>
      <w:pPr>
        <w:pStyle w:val="BodyText"/>
        <w:spacing w:line="300" w:lineRule="auto" w:before="13"/>
        <w:ind w:right="192"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日，北京中电兴发科技有限公司公司取得北京市科学技术委员会、北京市财政局、北京市国家税务局、北</w:t>
      </w:r>
      <w:r>
        <w:rPr/>
        <w:t> 京市地方税务局联合颁发的《高新技术企业证书》（证书编号为</w:t>
      </w:r>
      <w:r>
        <w:rPr>
          <w:rFonts w:ascii="Times New Roman" w:hAnsi="Times New Roman" w:cs="Times New Roman" w:eastAsia="Times New Roman" w:hint="default"/>
        </w:rPr>
        <w:t>GR201711003310</w:t>
      </w:r>
      <w:r>
        <w:rPr/>
        <w:t>），有效期三年。根据有关规定，北京中 电兴发科技有限公司</w:t>
      </w:r>
      <w:r>
        <w:rPr>
          <w:rFonts w:ascii="Times New Roman" w:hAnsi="Times New Roman" w:cs="Times New Roman" w:eastAsia="Times New Roman" w:hint="default"/>
        </w:rPr>
        <w:t>2017</w:t>
      </w:r>
      <w:r>
        <w:rPr/>
        <w:t>年度按</w:t>
      </w:r>
      <w:r>
        <w:rPr>
          <w:rFonts w:ascii="Times New Roman" w:hAnsi="Times New Roman" w:cs="Times New Roman" w:eastAsia="Times New Roman" w:hint="default"/>
        </w:rPr>
        <w:t>15%</w:t>
      </w:r>
      <w:r>
        <w:rPr/>
        <w:t>的税率计缴企业所得税。</w:t>
      </w:r>
    </w:p>
    <w:p>
      <w:pPr>
        <w:pStyle w:val="BodyText"/>
        <w:spacing w:line="300" w:lineRule="auto" w:before="13"/>
        <w:ind w:right="201"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日，信诺非凡（北京）科技有限公司取得经北京市科学技术委员会、北京市财政局、北京市国家税务局、 北京市地方税务局联合颁发的《高新技术企业证书》（证书编号为</w:t>
      </w:r>
      <w:r>
        <w:rPr>
          <w:rFonts w:ascii="Times New Roman" w:hAnsi="Times New Roman" w:cs="Times New Roman" w:eastAsia="Times New Roman" w:hint="default"/>
        </w:rPr>
        <w:t>GR201611000370</w:t>
      </w:r>
      <w:r>
        <w:rPr/>
        <w:t>），有效期三年。根据有关规定，信诺 非凡（北京）科技有限公司</w:t>
      </w:r>
      <w:r>
        <w:rPr>
          <w:rFonts w:ascii="Times New Roman" w:hAnsi="Times New Roman" w:cs="Times New Roman" w:eastAsia="Times New Roman" w:hint="default"/>
        </w:rPr>
        <w:t>2017</w:t>
      </w:r>
      <w:r>
        <w:rPr/>
        <w:t>年度按</w:t>
      </w:r>
      <w:r>
        <w:rPr>
          <w:rFonts w:ascii="Times New Roman" w:hAnsi="Times New Roman" w:cs="Times New Roman" w:eastAsia="Times New Roman" w:hint="default"/>
        </w:rPr>
        <w:t>15%</w:t>
      </w:r>
      <w:r>
        <w:rPr/>
        <w:t>的税率计缴企业所得税。</w:t>
      </w:r>
    </w:p>
    <w:p>
      <w:pPr>
        <w:pStyle w:val="BodyText"/>
        <w:spacing w:line="300" w:lineRule="auto" w:before="13"/>
        <w:ind w:right="20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日，天津市泰达工程设计有限公司取得天津市科学技术委员会、天津市财政局、天津市国家税务局、天津 地方税务局联合颁发的《高新技术企业证书》（证书编号为</w:t>
      </w:r>
      <w:r>
        <w:rPr>
          <w:rFonts w:ascii="Times New Roman" w:hAnsi="Times New Roman" w:cs="Times New Roman" w:eastAsia="Times New Roman" w:hint="default"/>
        </w:rPr>
        <w:t>GR201712000947</w:t>
      </w:r>
      <w:r>
        <w:rPr/>
        <w:t>），有效期三年。根据有关规定，天津市泰达 工程设计有限公司</w:t>
      </w:r>
      <w:r>
        <w:rPr>
          <w:rFonts w:ascii="Times New Roman" w:hAnsi="Times New Roman" w:cs="Times New Roman" w:eastAsia="Times New Roman" w:hint="default"/>
        </w:rPr>
        <w:t>2017</w:t>
      </w:r>
      <w:r>
        <w:rPr/>
        <w:t>年度按</w:t>
      </w:r>
      <w:r>
        <w:rPr>
          <w:rFonts w:ascii="Times New Roman" w:hAnsi="Times New Roman" w:cs="Times New Roman" w:eastAsia="Times New Roman" w:hint="default"/>
        </w:rPr>
        <w:t>15%</w:t>
      </w:r>
      <w:r>
        <w:rPr/>
        <w:t>的税率计缴企业所得税。</w:t>
      </w:r>
    </w:p>
    <w:p>
      <w:pPr>
        <w:pStyle w:val="BodyText"/>
        <w:spacing w:line="300" w:lineRule="auto" w:before="13"/>
        <w:ind w:right="201" w:firstLine="360"/>
        <w:jc w:val="both"/>
      </w:pPr>
      <w:r>
        <w:rPr/>
        <w:t>注</w:t>
      </w:r>
      <w:r>
        <w:rPr>
          <w:rFonts w:ascii="Times New Roman" w:hAnsi="Times New Roman" w:cs="Times New Roman" w:eastAsia="Times New Roman" w:hint="default"/>
        </w:rPr>
        <w:t>2</w:t>
      </w:r>
      <w:r>
        <w:rPr/>
        <w:t>、经税务机关批准，安徽中电兴发与鑫龙科技股份有限公司营销中心由安徽中电兴发与鑫龙科技股份有限公司本部 汇总向其所在地主管税务机关申报纳税。</w:t>
      </w:r>
    </w:p>
    <w:p>
      <w:pPr>
        <w:pStyle w:val="BodyText"/>
        <w:spacing w:line="300" w:lineRule="auto" w:before="31"/>
        <w:ind w:right="94" w:firstLine="360"/>
        <w:jc w:val="left"/>
      </w:pPr>
      <w:r>
        <w:rPr>
          <w:spacing w:val="-2"/>
        </w:rPr>
        <w:t>注</w:t>
      </w:r>
      <w:r>
        <w:rPr>
          <w:rFonts w:ascii="Times New Roman" w:hAnsi="Times New Roman" w:cs="Times New Roman" w:eastAsia="Times New Roman" w:hint="default"/>
          <w:spacing w:val="-2"/>
        </w:rPr>
        <w:t>3</w:t>
      </w:r>
      <w:r>
        <w:rPr>
          <w:spacing w:val="-2"/>
        </w:rPr>
        <w:t>、根据《国务院关于印发进一步鼓励软件企业和集成电路产业发展若干政策的通知》（国发【</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4</w:t>
      </w:r>
      <w:r>
        <w:rPr>
          <w:spacing w:val="-2"/>
        </w:rPr>
        <w:t>号）和《关于</w:t>
      </w:r>
      <w:r>
        <w:rPr/>
        <w:t> 软件产品增值税政策的通知》（财税</w:t>
      </w:r>
      <w:r>
        <w:rPr>
          <w:rFonts w:ascii="Times New Roman" w:hAnsi="Times New Roman" w:cs="Times New Roman" w:eastAsia="Times New Roman" w:hint="default"/>
        </w:rPr>
        <w:t>[2011]100</w:t>
      </w:r>
      <w:r>
        <w:rPr/>
        <w:t>号）的规定，苏州开关二厂有限公司、信诺非凡（北京）科技有限公司作为 增值税一般纳税人销售自行开发生产的软件产品，按照</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 征即退政策。</w:t>
      </w:r>
    </w:p>
    <w:p>
      <w:pPr>
        <w:spacing w:after="0" w:line="300" w:lineRule="auto"/>
        <w:jc w:val="left"/>
        <w:sectPr>
          <w:pgSz w:w="11910" w:h="16840"/>
          <w:pgMar w:header="787" w:footer="1016" w:top="1100" w:bottom="1200" w:left="1020" w:right="940"/>
        </w:sectPr>
      </w:pPr>
    </w:p>
    <w:p>
      <w:pPr>
        <w:spacing w:line="240" w:lineRule="auto" w:before="10"/>
        <w:rPr>
          <w:rFonts w:ascii="宋体" w:hAnsi="宋体" w:cs="宋体" w:eastAsia="宋体" w:hint="default"/>
          <w:sz w:val="21"/>
          <w:szCs w:val="21"/>
        </w:rPr>
      </w:pPr>
    </w:p>
    <w:p>
      <w:pPr>
        <w:spacing w:line="487" w:lineRule="auto" w:before="34"/>
        <w:ind w:left="112" w:right="68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384,198.72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259,734.27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1,225,958,565.13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764,994,137.37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21,864,434.98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28,002,000.76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1,248,207,198.83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793,255,872.40</w:t>
            </w:r>
          </w:p>
        </w:tc>
      </w:tr>
    </w:tbl>
    <w:p>
      <w:pPr>
        <w:pStyle w:val="BodyText"/>
        <w:spacing w:line="240" w:lineRule="auto" w:before="50"/>
        <w:ind w:right="0"/>
        <w:jc w:val="left"/>
      </w:pPr>
      <w:r>
        <w:rPr/>
        <w:t>其他说明</w:t>
      </w:r>
    </w:p>
    <w:p>
      <w:pPr>
        <w:spacing w:line="240" w:lineRule="auto" w:before="1"/>
        <w:rPr>
          <w:rFonts w:ascii="宋体" w:hAnsi="宋体" w:cs="宋体" w:eastAsia="宋体" w:hint="default"/>
          <w:sz w:val="13"/>
          <w:szCs w:val="13"/>
        </w:rPr>
      </w:pPr>
    </w:p>
    <w:p>
      <w:pPr>
        <w:pStyle w:val="Heading5"/>
        <w:spacing w:line="256" w:lineRule="auto"/>
        <w:ind w:left="532" w:right="0"/>
        <w:jc w:val="left"/>
      </w:pPr>
      <w:r>
        <w:rPr>
          <w:w w:val="95"/>
        </w:rPr>
        <w:t>截止</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日，本公司不存在质押、冻结，或有潜在收回风险的款项。</w:t>
      </w:r>
      <w:r>
        <w:rPr>
          <w:spacing w:val="38"/>
          <w:w w:val="95"/>
        </w:rPr>
        <w:t> </w:t>
      </w:r>
      <w:r>
        <w:rPr>
          <w:spacing w:val="38"/>
          <w:w w:val="95"/>
        </w:rPr>
      </w:r>
      <w:r>
        <w:rPr/>
        <w:t>其中受限制的货币资金明细如下：</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650"/>
        <w:gridCol w:w="2439"/>
        <w:gridCol w:w="2439"/>
      </w:tblGrid>
      <w:tr>
        <w:trPr>
          <w:trHeight w:val="354" w:hRule="exact"/>
        </w:trPr>
        <w:tc>
          <w:tcPr>
            <w:tcW w:w="36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1635"/>
              <w:jc w:val="right"/>
              <w:rPr>
                <w:rFonts w:ascii="宋体" w:hAnsi="宋体" w:cs="宋体" w:eastAsia="宋体" w:hint="default"/>
                <w:sz w:val="18"/>
                <w:szCs w:val="18"/>
              </w:rPr>
            </w:pPr>
            <w:r>
              <w:rPr>
                <w:rFonts w:ascii="宋体" w:hAnsi="宋体" w:cs="宋体" w:eastAsia="宋体" w:hint="default"/>
                <w:sz w:val="18"/>
                <w:szCs w:val="18"/>
              </w:rPr>
              <w:t>项目</w:t>
            </w:r>
          </w:p>
        </w:tc>
        <w:tc>
          <w:tcPr>
            <w:tcW w:w="24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36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12,600,630.73</w:t>
            </w:r>
          </w:p>
        </w:tc>
        <w:tc>
          <w:tcPr>
            <w:tcW w:w="24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pacing w:val="-1"/>
                <w:sz w:val="18"/>
              </w:rPr>
              <w:t>15,237,229.06</w:t>
            </w:r>
          </w:p>
        </w:tc>
      </w:tr>
      <w:tr>
        <w:trPr>
          <w:trHeight w:val="362" w:hRule="exact"/>
        </w:trPr>
        <w:tc>
          <w:tcPr>
            <w:tcW w:w="36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9,263,804.25</w:t>
            </w:r>
          </w:p>
        </w:tc>
        <w:tc>
          <w:tcPr>
            <w:tcW w:w="24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8"/>
              <w:jc w:val="right"/>
              <w:rPr>
                <w:rFonts w:ascii="Times New Roman" w:hAnsi="Times New Roman" w:cs="Times New Roman" w:eastAsia="Times New Roman" w:hint="default"/>
                <w:sz w:val="18"/>
                <w:szCs w:val="18"/>
              </w:rPr>
            </w:pPr>
            <w:r>
              <w:rPr>
                <w:rFonts w:ascii="Times New Roman"/>
                <w:spacing w:val="-1"/>
                <w:sz w:val="18"/>
              </w:rPr>
              <w:t>12,764,771.70</w:t>
            </w:r>
          </w:p>
        </w:tc>
      </w:tr>
      <w:tr>
        <w:trPr>
          <w:trHeight w:val="362" w:hRule="exact"/>
        </w:trPr>
        <w:tc>
          <w:tcPr>
            <w:tcW w:w="36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635"/>
              <w:jc w:val="right"/>
              <w:rPr>
                <w:rFonts w:ascii="宋体" w:hAnsi="宋体" w:cs="宋体" w:eastAsia="宋体" w:hint="default"/>
                <w:sz w:val="18"/>
                <w:szCs w:val="18"/>
              </w:rPr>
            </w:pPr>
            <w:r>
              <w:rPr>
                <w:rFonts w:ascii="宋体" w:hAnsi="宋体" w:cs="宋体" w:eastAsia="宋体" w:hint="default"/>
                <w:sz w:val="18"/>
                <w:szCs w:val="18"/>
              </w:rPr>
              <w:t>合计</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21,864,434.98</w:t>
            </w:r>
          </w:p>
        </w:tc>
        <w:tc>
          <w:tcPr>
            <w:tcW w:w="24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28,002,000.76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60,031,428.94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30,197,030.09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19,516,900.12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22,212,875.01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79,548,329.06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52,409,905.10</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62,461,052.41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68,461,052.41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1582"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10,756,4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69.27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10,390,4</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69.27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96.60%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6,085,6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10.60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0.52%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2,660,336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3,425,273.6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1,013,33</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5,386.34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145,384,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004.93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14.35%</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867,951,3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81.41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sz w:val="18"/>
              </w:rPr>
              <w:t>11,719.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140,974,5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99.14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1,029,737,1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20.43</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1,239,77</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1,239,77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1,291,1</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61.00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0.11%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1,291,161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1,025,33</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1,630.61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157,014,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249.20</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868,317,3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81.41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88,491.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144,926,0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97.13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1,033,162,3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94.04</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6" w:top="1100" w:bottom="1200" w:left="1020" w:right="1020"/>
        </w:sectPr>
      </w:pPr>
    </w:p>
    <w:p>
      <w:pPr>
        <w:pStyle w:val="BodyText"/>
        <w:spacing w:line="240" w:lineRule="auto" w:before="51"/>
        <w:ind w:right="-20"/>
        <w:jc w:val="left"/>
      </w:pPr>
      <w:r>
        <w:rPr/>
        <w:t>期末单项金额重大并单项计提坏账准备的应收账款：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right="0"/>
        <w:jc w:val="left"/>
      </w:pPr>
      <w:r>
        <w:rPr/>
        <w:t>单位：</w:t>
      </w:r>
      <w:r>
        <w:rPr>
          <w:spacing w:val="-2"/>
        </w:rPr>
        <w:t> </w:t>
      </w:r>
      <w:r>
        <w:rPr/>
        <w:t>元</w:t>
      </w:r>
    </w:p>
    <w:p>
      <w:pPr>
        <w:spacing w:after="0" w:line="240" w:lineRule="auto"/>
        <w:jc w:val="left"/>
        <w:sectPr>
          <w:type w:val="continuous"/>
          <w:pgSz w:w="11910" w:h="16840"/>
          <w:pgMar w:top="1100" w:bottom="1200" w:left="1020" w:right="1020"/>
          <w:cols w:num="2" w:equalWidth="0">
            <w:col w:w="4253" w:space="457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8"/>
              <w:jc w:val="left"/>
              <w:rPr>
                <w:rFonts w:ascii="宋体" w:hAnsi="宋体" w:cs="宋体" w:eastAsia="宋体" w:hint="default"/>
                <w:sz w:val="18"/>
                <w:szCs w:val="18"/>
              </w:rPr>
            </w:pPr>
            <w:r>
              <w:rPr>
                <w:rFonts w:ascii="宋体" w:hAnsi="宋体" w:cs="宋体" w:eastAsia="宋体" w:hint="default"/>
                <w:sz w:val="18"/>
                <w:szCs w:val="18"/>
              </w:rPr>
              <w:t>浙江中高动力科技股份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4,578,325.60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4,578,325.60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胜诉一年以上未回款</w:t>
            </w:r>
          </w:p>
        </w:tc>
      </w:tr>
      <w:tr>
        <w:trPr>
          <w:trHeight w:val="40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繁昌县好而优购物中心</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1,507,285.00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1,507,285.00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胜诉一年以上未回款</w:t>
            </w:r>
          </w:p>
        </w:tc>
      </w:tr>
    </w:tbl>
    <w:p>
      <w:pPr>
        <w:spacing w:after="0" w:line="240" w:lineRule="auto"/>
        <w:jc w:val="left"/>
        <w:rPr>
          <w:rFonts w:ascii="宋体" w:hAnsi="宋体" w:cs="宋体" w:eastAsia="宋体" w:hint="default"/>
          <w:sz w:val="18"/>
          <w:szCs w:val="18"/>
        </w:rPr>
        <w:sectPr>
          <w:type w:val="continuous"/>
          <w:pgSz w:w="11910" w:h="16840"/>
          <w:pgMar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郑州康天工控仪器有限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企业已注销</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郑州广林商贸有限公司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1,183,199.47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1,183,199.47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企业已注销</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天津市鑫鼎电力安装工 程有限公司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企业已注销</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合肥通用环境控制技术 有限责任公司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1,138,659.20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772,659.20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胜诉一年以上未回款</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10,756,469.27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10,390,469.27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7" w:footer="1016" w:top="1100" w:bottom="1200" w:left="1020" w:right="1020"/>
        </w:sectPr>
      </w:pPr>
    </w:p>
    <w:p>
      <w:pPr>
        <w:pStyle w:val="BodyText"/>
        <w:spacing w:line="240" w:lineRule="auto" w:before="51"/>
        <w:ind w:right="-20"/>
        <w:jc w:val="left"/>
      </w:pPr>
      <w:r>
        <w:rPr/>
        <w:t>组合中，按账龄分析法计提坏账准备的应收账款：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before="0"/>
        <w:ind w:right="0"/>
        <w:jc w:val="left"/>
      </w:pPr>
      <w:r>
        <w:rPr/>
        <w:t>单位：</w:t>
      </w:r>
      <w:r>
        <w:rPr>
          <w:spacing w:val="-2"/>
        </w:rPr>
        <w:t> </w:t>
      </w:r>
      <w:r>
        <w:rPr/>
        <w:t>元</w:t>
      </w:r>
    </w:p>
    <w:p>
      <w:pPr>
        <w:spacing w:after="0" w:line="240" w:lineRule="auto"/>
        <w:jc w:val="left"/>
        <w:sectPr>
          <w:type w:val="continuous"/>
          <w:pgSz w:w="11910" w:h="16840"/>
          <w:pgMar w:top="1100" w:bottom="1200" w:left="1020" w:right="1020"/>
          <w:cols w:num="2" w:equalWidth="0">
            <w:col w:w="4073" w:space="475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534,807,108.47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16,044,213.26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205,784,482.13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20,578,448.22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92,035,181.47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18,407,036.30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180,708,614.27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90,354,307.15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1,013,335,386.34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145,384,004.93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2"/>
        <w:ind w:right="5414"/>
        <w:jc w:val="left"/>
      </w:pPr>
      <w:r>
        <w:rPr/>
        <w:t>确定该组合依据的说明： 组合中，采用余额百分比法计提坏账准备的应收账款：</w:t>
      </w:r>
    </w:p>
    <w:p>
      <w:pPr>
        <w:pStyle w:val="BodyText"/>
        <w:spacing w:line="340" w:lineRule="auto" w:before="29"/>
        <w:ind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1020" w:right="1020"/>
        </w:sectPr>
      </w:pPr>
    </w:p>
    <w:p>
      <w:pPr>
        <w:pStyle w:val="BodyText"/>
        <w:spacing w:line="340" w:lineRule="auto"/>
        <w:ind w:right="-5"/>
        <w:jc w:val="left"/>
      </w:pPr>
      <w:r>
        <w:rPr/>
        <w:t>本期计提坏账准备金额</w:t>
      </w:r>
      <w:r>
        <w:rPr>
          <w:spacing w:val="-48"/>
        </w:rPr>
        <w:t> </w:t>
      </w:r>
      <w:r>
        <w:rPr>
          <w:rFonts w:ascii="Times New Roman" w:hAnsi="Times New Roman" w:cs="Times New Roman" w:eastAsia="Times New Roman" w:hint="default"/>
        </w:rPr>
        <w:t>14,400,502.68</w:t>
      </w:r>
      <w:r>
        <w:rPr>
          <w:rFonts w:ascii="Times New Roman" w:hAnsi="Times New Roman" w:cs="Times New Roman" w:eastAsia="Times New Roman" w:hint="default"/>
          <w:spacing w:val="-4"/>
        </w:rPr>
        <w:t> </w:t>
      </w:r>
      <w:r>
        <w:rPr/>
        <w:t>元；本期收回或转回坏账准备金额</w:t>
      </w:r>
      <w:r>
        <w:rPr>
          <w:spacing w:val="-48"/>
        </w:rPr>
        <w:t> </w:t>
      </w:r>
      <w:r>
        <w:rPr>
          <w:rFonts w:ascii="Times New Roman" w:hAnsi="Times New Roman" w:cs="Times New Roman" w:eastAsia="Times New Roman" w:hint="default"/>
        </w:rPr>
        <w:t>2,300,350.61</w:t>
      </w:r>
      <w:r>
        <w:rPr>
          <w:rFonts w:ascii="Times New Roman" w:hAnsi="Times New Roman" w:cs="Times New Roman" w:eastAsia="Times New Roman" w:hint="default"/>
          <w:spacing w:val="-5"/>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2"/>
        </w:rPr>
        <w:t> </w:t>
      </w:r>
      <w:r>
        <w:rPr/>
        <w:t>元</w:t>
      </w:r>
    </w:p>
    <w:p>
      <w:pPr>
        <w:spacing w:after="0" w:line="240" w:lineRule="auto"/>
        <w:jc w:val="left"/>
        <w:sectPr>
          <w:type w:val="continuous"/>
          <w:pgSz w:w="11910" w:h="16840"/>
          <w:pgMar w:top="1100" w:bottom="1200" w:left="1020" w:right="1020"/>
          <w:cols w:num="2" w:equalWidth="0">
            <w:col w:w="7133" w:space="169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w:t>
            </w:r>
          </w:p>
        </w:tc>
      </w:tr>
    </w:tbl>
    <w:p>
      <w:pPr>
        <w:pStyle w:val="BodyText"/>
        <w:spacing w:line="240" w:lineRule="auto" w:before="51"/>
        <w:ind w:right="0"/>
        <w:jc w:val="left"/>
      </w:pPr>
      <w:r>
        <w:rPr/>
        <w:t>其中重要的应收账款核销情况：</w:t>
      </w:r>
    </w:p>
    <w:p>
      <w:pPr>
        <w:spacing w:after="0" w:line="240" w:lineRule="auto"/>
        <w:jc w:val="left"/>
        <w:sectPr>
          <w:type w:val="continuous"/>
          <w:pgSz w:w="11910" w:h="16840"/>
          <w:pgMar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2"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0"/>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943"/>
        <w:gridCol w:w="1985"/>
        <w:gridCol w:w="1559"/>
        <w:gridCol w:w="1985"/>
      </w:tblGrid>
      <w:tr>
        <w:trPr>
          <w:trHeight w:val="666" w:hRule="exact"/>
        </w:trPr>
        <w:tc>
          <w:tcPr>
            <w:tcW w:w="29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2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278" w:right="51" w:hanging="228"/>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354"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62"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武汉地铁集团有限公司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21,479,800.70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420"/>
              <w:jc w:val="right"/>
              <w:rPr>
                <w:rFonts w:ascii="Times New Roman" w:hAnsi="Times New Roman" w:cs="Times New Roman" w:eastAsia="Times New Roman" w:hint="default"/>
                <w:sz w:val="18"/>
                <w:szCs w:val="18"/>
              </w:rPr>
            </w:pPr>
            <w:r>
              <w:rPr>
                <w:rFonts w:ascii="Times New Roman"/>
                <w:spacing w:val="-1"/>
                <w:sz w:val="18"/>
              </w:rPr>
              <w:t>2.09</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644,394.02</w:t>
            </w:r>
          </w:p>
        </w:tc>
      </w:tr>
      <w:tr>
        <w:trPr>
          <w:trHeight w:val="362"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江苏兴厦建设工程集团有限公司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21,455,000.00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420"/>
              <w:jc w:val="right"/>
              <w:rPr>
                <w:rFonts w:ascii="Times New Roman" w:hAnsi="Times New Roman" w:cs="Times New Roman" w:eastAsia="Times New Roman" w:hint="default"/>
                <w:sz w:val="18"/>
                <w:szCs w:val="18"/>
              </w:rPr>
            </w:pPr>
            <w:r>
              <w:rPr>
                <w:rFonts w:ascii="Times New Roman"/>
                <w:spacing w:val="-1"/>
                <w:sz w:val="18"/>
              </w:rPr>
              <w:t>2.09</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1,132,787.96</w:t>
            </w:r>
          </w:p>
        </w:tc>
      </w:tr>
      <w:tr>
        <w:trPr>
          <w:trHeight w:val="362"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苏州天平水电安装合作公司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20,244,940.00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420"/>
              <w:jc w:val="right"/>
              <w:rPr>
                <w:rFonts w:ascii="Times New Roman" w:hAnsi="Times New Roman" w:cs="Times New Roman" w:eastAsia="Times New Roman" w:hint="default"/>
                <w:sz w:val="18"/>
                <w:szCs w:val="18"/>
              </w:rPr>
            </w:pPr>
            <w:r>
              <w:rPr>
                <w:rFonts w:ascii="Times New Roman"/>
                <w:spacing w:val="-1"/>
                <w:sz w:val="18"/>
              </w:rPr>
              <w:t>1.97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spacing w:val="-1"/>
                <w:sz w:val="18"/>
              </w:rPr>
              <w:t>607,348.20</w:t>
            </w:r>
          </w:p>
        </w:tc>
      </w:tr>
      <w:tr>
        <w:trPr>
          <w:trHeight w:val="362"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大连地铁有限公司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18,052,332.94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420"/>
              <w:jc w:val="right"/>
              <w:rPr>
                <w:rFonts w:ascii="Times New Roman" w:hAnsi="Times New Roman" w:cs="Times New Roman" w:eastAsia="Times New Roman" w:hint="default"/>
                <w:sz w:val="18"/>
                <w:szCs w:val="18"/>
              </w:rPr>
            </w:pPr>
            <w:r>
              <w:rPr>
                <w:rFonts w:ascii="Times New Roman"/>
                <w:spacing w:val="-1"/>
                <w:sz w:val="18"/>
              </w:rPr>
              <w:t>1.76</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5,540,040.09</w:t>
            </w:r>
          </w:p>
        </w:tc>
      </w:tr>
      <w:tr>
        <w:trPr>
          <w:trHeight w:val="362"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苏州市邓尉工业设备安装有限公司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16,527,040.00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420"/>
              <w:jc w:val="right"/>
              <w:rPr>
                <w:rFonts w:ascii="Times New Roman" w:hAnsi="Times New Roman" w:cs="Times New Roman" w:eastAsia="Times New Roman" w:hint="default"/>
                <w:sz w:val="18"/>
                <w:szCs w:val="18"/>
              </w:rPr>
            </w:pPr>
            <w:r>
              <w:rPr>
                <w:rFonts w:ascii="Times New Roman"/>
                <w:spacing w:val="-1"/>
                <w:sz w:val="18"/>
              </w:rPr>
              <w:t>1.61</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1,111,728.35</w:t>
            </w:r>
          </w:p>
        </w:tc>
      </w:tr>
      <w:tr>
        <w:trPr>
          <w:trHeight w:val="362"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97,759,113.64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420"/>
              <w:jc w:val="right"/>
              <w:rPr>
                <w:rFonts w:ascii="Times New Roman" w:hAnsi="Times New Roman" w:cs="Times New Roman" w:eastAsia="Times New Roman" w:hint="default"/>
                <w:sz w:val="18"/>
                <w:szCs w:val="18"/>
              </w:rPr>
            </w:pPr>
            <w:r>
              <w:rPr>
                <w:rFonts w:ascii="Times New Roman"/>
                <w:spacing w:val="-1"/>
                <w:sz w:val="18"/>
              </w:rPr>
              <w:t>9.53</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9,036,298.62</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15,065,758.57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19,007,899.95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5,335,759.86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3,508,461.47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1,846,615.40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2,289,489.63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1,434,726.75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926,312.22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23,682,860.58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25,732,163.27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660"/>
        <w:gridCol w:w="1787"/>
        <w:gridCol w:w="1122"/>
        <w:gridCol w:w="2959"/>
      </w:tblGrid>
      <w:tr>
        <w:trPr>
          <w:trHeight w:val="354" w:hRule="exact"/>
        </w:trPr>
        <w:tc>
          <w:tcPr>
            <w:tcW w:w="26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7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9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842" w:right="0"/>
              <w:jc w:val="left"/>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62"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北京世纪凯联科技有限公司</w:t>
            </w:r>
          </w:p>
        </w:tc>
        <w:tc>
          <w:tcPr>
            <w:tcW w:w="17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1,400,000.00</w:t>
            </w:r>
          </w:p>
        </w:tc>
        <w:tc>
          <w:tcPr>
            <w:tcW w:w="1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32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29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未到货</w:t>
            </w:r>
          </w:p>
        </w:tc>
      </w:tr>
      <w:tr>
        <w:trPr>
          <w:trHeight w:val="362"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深圳市海鑫达众科技有限公司</w:t>
            </w:r>
          </w:p>
        </w:tc>
        <w:tc>
          <w:tcPr>
            <w:tcW w:w="17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1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9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未到货</w:t>
            </w:r>
          </w:p>
        </w:tc>
      </w:tr>
      <w:tr>
        <w:trPr>
          <w:trHeight w:val="362" w:hRule="exact"/>
        </w:trPr>
        <w:tc>
          <w:tcPr>
            <w:tcW w:w="26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2,400,000.00</w:t>
            </w:r>
          </w:p>
        </w:tc>
        <w:tc>
          <w:tcPr>
            <w:tcW w:w="1122" w:type="dxa"/>
            <w:tcBorders>
              <w:top w:val="single" w:sz="12" w:space="0" w:color="000000"/>
              <w:left w:val="single" w:sz="6" w:space="0" w:color="000000"/>
              <w:bottom w:val="single" w:sz="12" w:space="0" w:color="000000"/>
              <w:right w:val="single" w:sz="6" w:space="0" w:color="000000"/>
            </w:tcBorders>
          </w:tcPr>
          <w:p>
            <w:pPr/>
          </w:p>
        </w:tc>
        <w:tc>
          <w:tcPr>
            <w:tcW w:w="2959"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457"/>
        <w:gridCol w:w="1762"/>
        <w:gridCol w:w="992"/>
        <w:gridCol w:w="1560"/>
        <w:gridCol w:w="1757"/>
      </w:tblGrid>
      <w:tr>
        <w:trPr>
          <w:trHeight w:val="978" w:hRule="exact"/>
        </w:trPr>
        <w:tc>
          <w:tcPr>
            <w:tcW w:w="2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338" w:lineRule="auto" w:before="20"/>
              <w:ind w:left="39"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占预付账款 总额的比例 </w:t>
            </w:r>
            <w:r>
              <w:rPr>
                <w:rFonts w:ascii="Times New Roman" w:hAnsi="Times New Roman" w:cs="Times New Roman" w:eastAsia="Times New Roman" w:hint="default"/>
                <w:sz w:val="18"/>
                <w:szCs w:val="18"/>
              </w:rPr>
              <w:t>(%)</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22"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17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42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674" w:hRule="exact"/>
        </w:trPr>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3" w:right="98"/>
              <w:jc w:val="left"/>
              <w:rPr>
                <w:rFonts w:ascii="宋体" w:hAnsi="宋体" w:cs="宋体" w:eastAsia="宋体" w:hint="default"/>
                <w:sz w:val="18"/>
                <w:szCs w:val="18"/>
              </w:rPr>
            </w:pPr>
            <w:r>
              <w:rPr>
                <w:rFonts w:ascii="宋体" w:hAnsi="宋体" w:cs="宋体" w:eastAsia="宋体" w:hint="default"/>
                <w:sz w:val="18"/>
                <w:szCs w:val="18"/>
              </w:rPr>
              <w:t>扬州市鑫通交通器材集团有限 公司</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1,498,799.00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6.33</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75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未到货</w:t>
            </w:r>
          </w:p>
        </w:tc>
      </w:tr>
      <w:tr>
        <w:trPr>
          <w:trHeight w:val="362" w:hRule="exact"/>
        </w:trPr>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北京世纪凯联科技有限公司</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1,400,000.00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5.91</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175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未到货</w:t>
            </w:r>
          </w:p>
        </w:tc>
      </w:tr>
      <w:tr>
        <w:trPr>
          <w:trHeight w:val="362" w:hRule="exact"/>
        </w:trPr>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深圳市海鑫达众科技有限公司</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4.22</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75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未到货</w:t>
            </w:r>
          </w:p>
        </w:tc>
      </w:tr>
      <w:tr>
        <w:trPr>
          <w:trHeight w:val="362" w:hRule="exact"/>
        </w:trPr>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沈阳瀚翔建筑工程有限公司</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966,304.88</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4.08</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75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未到货</w:t>
            </w:r>
          </w:p>
        </w:tc>
      </w:tr>
      <w:tr>
        <w:trPr>
          <w:trHeight w:val="362" w:hRule="exact"/>
        </w:trPr>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濮阳国润网络科技有限公司</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954,000.00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4.03</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175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未到货</w:t>
            </w:r>
          </w:p>
        </w:tc>
      </w:tr>
      <w:tr>
        <w:trPr>
          <w:trHeight w:val="362" w:hRule="exact"/>
        </w:trPr>
        <w:tc>
          <w:tcPr>
            <w:tcW w:w="24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5,819,103.88</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24.57</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757"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83,219.18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83,219.18</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22" w:right="159"/>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87,735,9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96.04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99.50%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15,515,1</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40.59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17.68%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72,220,85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116,876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,573.97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99.92%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14,186,46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12.14%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left"/>
              <w:rPr>
                <w:rFonts w:ascii="Times New Roman" w:hAnsi="Times New Roman" w:cs="Times New Roman" w:eastAsia="Times New Roman" w:hint="default"/>
                <w:sz w:val="18"/>
                <w:szCs w:val="18"/>
              </w:rPr>
            </w:pPr>
            <w:r>
              <w:rPr>
                <w:rFonts w:ascii="Times New Roman"/>
                <w:sz w:val="18"/>
              </w:rPr>
              <w:t>102,690,11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2.25</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438,984.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438,984.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94,080.00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88,174,9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15,954,1</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24.59</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72,220,85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116,970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,653.97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14,280,54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1.72</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102,690,11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2.25</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6" w:top="1100" w:bottom="1200" w:left="1020" w:right="1020"/>
        </w:sectPr>
      </w:pPr>
    </w:p>
    <w:p>
      <w:pPr>
        <w:pStyle w:val="BodyText"/>
        <w:spacing w:line="240" w:lineRule="auto" w:before="50"/>
        <w:ind w:right="-20"/>
        <w:jc w:val="left"/>
      </w:pPr>
      <w:r>
        <w:rPr/>
        <w:t>期末单项金额重大并单项计提坏账准备的其他应收款：</w:t>
      </w:r>
    </w:p>
    <w:p>
      <w:pPr>
        <w:pStyle w:val="BodyText"/>
        <w:spacing w:line="340"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w:t>
      </w:r>
      <w:r>
        <w:rPr>
          <w:spacing w:val="-2"/>
        </w:rPr>
        <w:t> </w:t>
      </w:r>
      <w:r>
        <w:rPr/>
        <w:t>元</w:t>
      </w:r>
    </w:p>
    <w:p>
      <w:pPr>
        <w:spacing w:after="0" w:line="240" w:lineRule="auto"/>
        <w:jc w:val="left"/>
        <w:sectPr>
          <w:type w:val="continuous"/>
          <w:pgSz w:w="11910" w:h="16840"/>
          <w:pgMar w:top="1100" w:bottom="1200" w:left="1020" w:right="1020"/>
          <w:cols w:num="2" w:equalWidth="0">
            <w:col w:w="4433" w:space="439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41,147,991.09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1,234,439.74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17,761,837.65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1,776,183.76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6,361,888.56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1,272,377.71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22,464,278.74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11,232,139.38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87,735,996.04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15,515,140.59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0"/>
        <w:ind w:right="5234"/>
        <w:jc w:val="left"/>
      </w:pPr>
      <w:r>
        <w:rPr/>
        <w:t>确定该组合依据的说明： 组合中，采用余额百分比法计提坏账准备的其他应收款：</w:t>
      </w:r>
    </w:p>
    <w:p>
      <w:pPr>
        <w:pStyle w:val="BodyText"/>
        <w:spacing w:line="338" w:lineRule="auto" w:before="27"/>
        <w:ind w:right="5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1020" w:right="1020"/>
        </w:sectPr>
      </w:pPr>
    </w:p>
    <w:p>
      <w:pPr>
        <w:pStyle w:val="BodyText"/>
        <w:spacing w:line="338" w:lineRule="auto"/>
        <w:ind w:right="-8"/>
        <w:jc w:val="left"/>
      </w:pPr>
      <w:r>
        <w:rPr/>
        <w:t>本期计提坏账准备金额</w:t>
      </w:r>
      <w:r>
        <w:rPr>
          <w:spacing w:val="-47"/>
        </w:rPr>
        <w:t> </w:t>
      </w:r>
      <w:r>
        <w:rPr>
          <w:rFonts w:ascii="Times New Roman" w:hAnsi="Times New Roman" w:cs="Times New Roman" w:eastAsia="Times New Roman" w:hint="default"/>
        </w:rPr>
        <w:t>1,678,371.27</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4,788.40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2"/>
        </w:rPr>
        <w:t> </w:t>
      </w:r>
      <w:r>
        <w:rPr/>
        <w:t>元</w:t>
      </w:r>
    </w:p>
    <w:p>
      <w:pPr>
        <w:spacing w:after="0" w:line="240" w:lineRule="auto"/>
        <w:jc w:val="left"/>
        <w:sectPr>
          <w:type w:val="continuous"/>
          <w:pgSz w:w="11910" w:h="16840"/>
          <w:pgMar w:top="1100" w:bottom="1200" w:left="1020" w:right="1020"/>
          <w:cols w:num="2" w:equalWidth="0">
            <w:col w:w="6730" w:space="2099"/>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2d2d2"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其中重要的其他应收款核销情况：</w:t>
      </w:r>
    </w:p>
    <w:p>
      <w:pPr>
        <w:pStyle w:val="BodyText"/>
        <w:spacing w:line="240" w:lineRule="auto" w:before="115"/>
        <w:ind w:left="0" w:right="112"/>
        <w:jc w:val="right"/>
      </w:pPr>
      <w:r>
        <w:rPr/>
        <w:t>单位：</w:t>
      </w:r>
      <w:r>
        <w:rPr>
          <w:spacing w:val="-2"/>
        </w:rPr>
        <w:t> </w:t>
      </w:r>
      <w:r>
        <w:rPr/>
        <w:t>元</w:t>
      </w:r>
    </w:p>
    <w:p>
      <w:pPr>
        <w:spacing w:after="0" w:line="240" w:lineRule="auto"/>
        <w:jc w:val="right"/>
        <w:sectPr>
          <w:type w:val="continuous"/>
          <w:pgSz w:w="11910" w:h="16840"/>
          <w:pgMar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21" w:right="70"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75,997,396.19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98,466,815.48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10,020,233.70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8,375,711.90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5,875.86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7,392,470.51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售房款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2,151,474.29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1,405,656.08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88,174,980.04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116,970,653.97</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红河融资商贸有限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芜湖市鸠江区财政 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2,586,499.00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1,293,249.50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中国人民解放军天 津警备区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东莞实业投资控股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淮南市公安局会计 核算中心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1,671,600.31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50,148.01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15,468,099.31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4,128,397.51</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2" w:right="50"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footerReference w:type="default" r:id="rId30"/>
          <w:pgSz w:w="11910" w:h="16840"/>
          <w:pgMar w:footer="1016" w:header="787" w:top="1100" w:bottom="1200" w:left="1020" w:right="1020"/>
          <w:pgNumType w:start="14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right="6494"/>
        <w:jc w:val="left"/>
      </w:pPr>
      <w:r>
        <w:rPr/>
        <w:t>公司是否需要遵守房地产行业的披露要求 否</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37,480,119.56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249,703.71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37,230,415.85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35,708,305.23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218,787.32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35,489,517.91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51,313,413.50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51,313,413.50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45,082,457.27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45,082,457.27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426,694,123.77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31,773,404.76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394,920,719.01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572,740,018.87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20,106,644.25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552,633,374.62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188,138.04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188,138.04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192,061.73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192,061.73</w:t>
            </w:r>
          </w:p>
        </w:tc>
      </w:tr>
      <w:tr>
        <w:trPr>
          <w:trHeight w:val="35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建造合同形成的</w:t>
            </w: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已完工未结算资</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667,464,212.53</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688,372.51</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666,775,840.02</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255,495,977.29</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257,598.75</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255,238,378.54</w:t>
            </w:r>
          </w:p>
        </w:tc>
      </w:tr>
      <w:tr>
        <w:trPr>
          <w:trHeight w:val="353"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1,183,140,007.40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32,711,480.98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1,150,428,526.42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909,218,820.39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20,583,030.32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888,635,790.07</w:t>
            </w:r>
          </w:p>
        </w:tc>
      </w:tr>
    </w:tbl>
    <w:p>
      <w:pPr>
        <w:pStyle w:val="BodyText"/>
        <w:spacing w:line="340" w:lineRule="auto" w:before="51"/>
        <w:ind w:right="1455"/>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218,787.32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30,916.39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249,703.71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20,106,644.25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19,670,635.96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8,003,875.45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31,773,404.76</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建造合同形成的</w:t>
            </w: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已完工未结算资</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257,598.75</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430,773.76</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688,372.51</w:t>
            </w:r>
          </w:p>
        </w:tc>
      </w:tr>
      <w:tr>
        <w:trPr>
          <w:trHeight w:val="35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20,583,030.32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20,132,326.11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8,003,875.45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32,711,480.98</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1,424,161,407.55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452,836,176.66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688,372.51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1,209,533,371.68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666,775,840.02</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30,131,437.67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3,370,925.34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多交所得税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1,145,983.39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255,661.70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103,165.05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32,277,421.06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33,729,752.09</w:t>
            </w: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6" w:right="0"/>
              <w:jc w:val="left"/>
              <w:rPr>
                <w:rFonts w:ascii="Times New Roman" w:hAnsi="Times New Roman" w:cs="Times New Roman" w:eastAsia="Times New Roman" w:hint="default"/>
                <w:sz w:val="18"/>
                <w:szCs w:val="18"/>
              </w:rPr>
            </w:pPr>
            <w:r>
              <w:rPr>
                <w:rFonts w:ascii="Times New Roman"/>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8" w:right="0"/>
              <w:jc w:val="left"/>
              <w:rPr>
                <w:rFonts w:ascii="Times New Roman" w:hAnsi="Times New Roman" w:cs="Times New Roman" w:eastAsia="Times New Roman" w:hint="default"/>
                <w:sz w:val="18"/>
                <w:szCs w:val="18"/>
              </w:rPr>
            </w:pPr>
            <w:r>
              <w:rPr>
                <w:rFonts w:ascii="Times New Roman"/>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70" w:right="0"/>
              <w:jc w:val="left"/>
              <w:rPr>
                <w:rFonts w:ascii="Times New Roman" w:hAnsi="Times New Roman" w:cs="Times New Roman" w:eastAsia="Times New Roman" w:hint="default"/>
                <w:sz w:val="18"/>
                <w:szCs w:val="18"/>
              </w:rPr>
            </w:pPr>
            <w:r>
              <w:rPr>
                <w:rFonts w:ascii="Times New Roman"/>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6" w:right="0"/>
              <w:jc w:val="left"/>
              <w:rPr>
                <w:rFonts w:ascii="Times New Roman" w:hAnsi="Times New Roman" w:cs="Times New Roman" w:eastAsia="Times New Roman" w:hint="default"/>
                <w:sz w:val="18"/>
                <w:szCs w:val="18"/>
              </w:rPr>
            </w:pPr>
            <w:r>
              <w:rPr>
                <w:rFonts w:ascii="Times New Roman"/>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0" w:right="0"/>
              <w:jc w:val="left"/>
              <w:rPr>
                <w:rFonts w:ascii="Times New Roman" w:hAnsi="Times New Roman" w:cs="Times New Roman" w:eastAsia="Times New Roman" w:hint="default"/>
                <w:sz w:val="18"/>
                <w:szCs w:val="18"/>
              </w:rPr>
            </w:pPr>
            <w:r>
              <w:rPr>
                <w:rFonts w:ascii="Times New Roman"/>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6" w:right="0"/>
              <w:jc w:val="left"/>
              <w:rPr>
                <w:rFonts w:ascii="Times New Roman" w:hAnsi="Times New Roman" w:cs="Times New Roman" w:eastAsia="Times New Roman" w:hint="default"/>
                <w:sz w:val="18"/>
                <w:szCs w:val="18"/>
              </w:rPr>
            </w:pPr>
            <w:r>
              <w:rPr>
                <w:rFonts w:ascii="Times New Roman"/>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8" w:right="0"/>
              <w:jc w:val="left"/>
              <w:rPr>
                <w:rFonts w:ascii="Times New Roman" w:hAnsi="Times New Roman" w:cs="Times New Roman" w:eastAsia="Times New Roman" w:hint="default"/>
                <w:sz w:val="18"/>
                <w:szCs w:val="18"/>
              </w:rPr>
            </w:pPr>
            <w:r>
              <w:rPr>
                <w:rFonts w:ascii="Times New Roman"/>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70" w:right="0"/>
              <w:jc w:val="left"/>
              <w:rPr>
                <w:rFonts w:ascii="Times New Roman" w:hAnsi="Times New Roman" w:cs="Times New Roman" w:eastAsia="Times New Roman" w:hint="default"/>
                <w:sz w:val="18"/>
                <w:szCs w:val="18"/>
              </w:rPr>
            </w:pPr>
            <w:r>
              <w:rPr>
                <w:rFonts w:ascii="Times New Roman"/>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after="0" w:line="240" w:lineRule="auto"/>
        <w:jc w:val="right"/>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7" w:right="65"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69" w:right="6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芜湖扬子</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农村商业 银行股份</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0.15%</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146,000.00</w:t>
            </w:r>
          </w:p>
        </w:tc>
      </w:tr>
      <w:tr>
        <w:trPr>
          <w:trHeight w:val="352"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芜湖市中</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9"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小企业信 用担保有</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1.00%</w:t>
            </w:r>
          </w:p>
        </w:tc>
        <w:tc>
          <w:tcPr>
            <w:tcW w:w="870" w:type="dxa"/>
            <w:vMerge/>
            <w:tcBorders>
              <w:left w:val="single" w:sz="4" w:space="0" w:color="000000"/>
              <w:right w:val="single" w:sz="4" w:space="0" w:color="000000"/>
            </w:tcBorders>
          </w:tcPr>
          <w:p>
            <w:pPr/>
          </w:p>
        </w:tc>
      </w:tr>
      <w:tr>
        <w:trPr>
          <w:trHeight w:val="352"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146,000.00</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10</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29,793,347.10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29,793,347.10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85,105,882.60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85,105,882.60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减：未实现融资</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center"/>
              <w:rPr>
                <w:rFonts w:ascii="Times New Roman" w:hAnsi="Times New Roman" w:cs="Times New Roman" w:eastAsia="Times New Roman" w:hint="default"/>
                <w:sz w:val="18"/>
                <w:szCs w:val="18"/>
              </w:rPr>
            </w:pPr>
            <w:r>
              <w:rPr>
                <w:rFonts w:ascii="Times New Roman"/>
                <w:sz w:val="18"/>
              </w:rPr>
              <w:t>-3,277,624.78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center"/>
              <w:rPr>
                <w:rFonts w:ascii="Times New Roman" w:hAnsi="Times New Roman" w:cs="Times New Roman" w:eastAsia="Times New Roman" w:hint="default"/>
                <w:sz w:val="18"/>
                <w:szCs w:val="18"/>
              </w:rPr>
            </w:pPr>
            <w:r>
              <w:rPr>
                <w:rFonts w:ascii="Times New Roman"/>
                <w:sz w:val="18"/>
              </w:rPr>
              <w:t>-3,277,624.78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9" w:right="0"/>
              <w:jc w:val="center"/>
              <w:rPr>
                <w:rFonts w:ascii="Times New Roman" w:hAnsi="Times New Roman" w:cs="Times New Roman" w:eastAsia="Times New Roman" w:hint="default"/>
                <w:sz w:val="18"/>
                <w:szCs w:val="18"/>
              </w:rPr>
            </w:pPr>
            <w:r>
              <w:rPr>
                <w:rFonts w:ascii="Times New Roman"/>
                <w:sz w:val="18"/>
              </w:rPr>
              <w:t>-9,640,092.26</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center"/>
              <w:rPr>
                <w:rFonts w:ascii="Times New Roman" w:hAnsi="Times New Roman" w:cs="Times New Roman" w:eastAsia="Times New Roman" w:hint="default"/>
                <w:sz w:val="18"/>
                <w:szCs w:val="18"/>
              </w:rPr>
            </w:pPr>
            <w:r>
              <w:rPr>
                <w:rFonts w:ascii="Times New Roman"/>
                <w:sz w:val="18"/>
              </w:rPr>
              <w:t>-9,640,092.26</w:t>
            </w:r>
          </w:p>
        </w:tc>
        <w:tc>
          <w:tcPr>
            <w:tcW w:w="11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362"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26,515,722.32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26,515,722.32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75,465,790.34</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left"/>
              <w:rPr>
                <w:rFonts w:ascii="Times New Roman" w:hAnsi="Times New Roman" w:cs="Times New Roman" w:eastAsia="Times New Roman" w:hint="default"/>
                <w:sz w:val="18"/>
                <w:szCs w:val="18"/>
              </w:rPr>
            </w:pPr>
            <w:r>
              <w:rPr>
                <w:rFonts w:ascii="Times New Roman"/>
                <w:sz w:val="18"/>
              </w:rPr>
              <w:t>75,465,790.34</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03"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安徽美能 储能系统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18,449,32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-4,518,51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13,930,80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6.25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惠国征信 服务股份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4,940,869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-519,928.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4,420,941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芜湖中电</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兆威电子</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-78,549.9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4,421,450</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股份有限</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.07</w:t>
            </w:r>
          </w:p>
        </w:tc>
        <w:tc>
          <w:tcPr>
            <w:tcW w:w="798" w:type="dxa"/>
            <w:vMerge/>
            <w:tcBorders>
              <w:left w:val="single" w:sz="4" w:space="0" w:color="000000"/>
              <w:right w:val="single" w:sz="4" w:space="0" w:color="000000"/>
            </w:tcBorders>
          </w:tcPr>
          <w:p>
            <w:pPr/>
          </w:p>
        </w:tc>
      </w:tr>
      <w:tr>
        <w:trPr>
          <w:trHeight w:val="354"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23,390,19</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6.11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-5,116,99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22,773,19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7.89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5" w:right="0"/>
              <w:jc w:val="left"/>
              <w:rPr>
                <w:rFonts w:ascii="Times New Roman" w:hAnsi="Times New Roman" w:cs="Times New Roman" w:eastAsia="Times New Roman" w:hint="default"/>
                <w:sz w:val="18"/>
                <w:szCs w:val="18"/>
              </w:rPr>
            </w:pPr>
            <w:r>
              <w:rPr>
                <w:rFonts w:ascii="Times New Roman"/>
                <w:sz w:val="18"/>
              </w:rPr>
              <w:t>23,390,19</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6.11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1" w:right="0"/>
              <w:jc w:val="left"/>
              <w:rPr>
                <w:rFonts w:ascii="Times New Roman" w:hAnsi="Times New Roman" w:cs="Times New Roman" w:eastAsia="Times New Roman" w:hint="default"/>
                <w:sz w:val="18"/>
                <w:szCs w:val="18"/>
              </w:rPr>
            </w:pPr>
            <w:r>
              <w:rPr>
                <w:rFonts w:ascii="Times New Roman"/>
                <w:sz w:val="18"/>
              </w:rPr>
              <w:t>-5,116,99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6" w:right="0"/>
              <w:jc w:val="left"/>
              <w:rPr>
                <w:rFonts w:ascii="Times New Roman" w:hAnsi="Times New Roman" w:cs="Times New Roman" w:eastAsia="Times New Roman" w:hint="default"/>
                <w:sz w:val="18"/>
                <w:szCs w:val="18"/>
              </w:rPr>
            </w:pPr>
            <w:r>
              <w:rPr>
                <w:rFonts w:ascii="Times New Roman"/>
                <w:sz w:val="18"/>
              </w:rPr>
              <w:t>22,773,19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7.89</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20,230,200.00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20,230,200.00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119,907,856.20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119,907,856.20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119,907,856.20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119,907,856.20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140,138,056.20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140,138,056.20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885,885.10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885,885.10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38,146,681.65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38,146,681.65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645,651.48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645,651.48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37,501,030.17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37,501,030.17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39,032,566.75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39,032,566.75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6,567,212.47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6,567,212.47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6,567,212.47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6,567,212.47</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0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94,538,276.98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94,538,276.98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12,777,102.43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12,777,102.43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12,131,450.95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38" w:right="48" w:hanging="92"/>
              <w:jc w:val="left"/>
              <w:rPr>
                <w:rFonts w:ascii="宋体" w:hAnsi="宋体" w:cs="宋体" w:eastAsia="宋体" w:hint="default"/>
                <w:sz w:val="18"/>
                <w:szCs w:val="18"/>
              </w:rPr>
            </w:pPr>
            <w:r>
              <w:rPr>
                <w:rFonts w:ascii="宋体" w:hAnsi="宋体" w:cs="宋体" w:eastAsia="宋体" w:hint="default"/>
                <w:sz w:val="18"/>
                <w:szCs w:val="18"/>
              </w:rPr>
              <w:t>六盘水天网工程 租赁部分资产</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666,805,651.71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90,054,124.30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22,228,554.14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31,966,682.36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212,630,018.50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1,023,685,031.01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8,805,333.11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718,716.17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2,837,428.03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1,865,243.80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14,226,721.11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256,410.26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718,716.17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2,837,428.03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1,865,243.80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5,677,798.26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8,548,922.85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8,548,922.85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120,745,748.21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8,101,463.33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1,039,286.85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130,054,798.39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837,892.01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8,101,463.33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1,039,286.85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10,146,942.19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转入投资性房地 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119,907,856.20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119,907,856.20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554,865,236.61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82,671,377.14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24,897,682.17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32,792,639.31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212,630,018.50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907,856,953.73</w:t>
            </w: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132,342,148.14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55,846,014.80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19,142,615.15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26,159,658.15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50,502,838.06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283,993,274.30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34,272,676.36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6,317,567.10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1,413,330.15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1,901,708.44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20,198,855.25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64,104,137.30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34,272,676.36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6,317,567.10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1,413,330.15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1,901,708.44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20,198,855.25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64,104,137.30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38,338,922.18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6,591,927.01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983,805.81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46,074,540.00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837,892.01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6,591,927.01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983,805.81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8,573,509.83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转入投资性房地 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37,501,030.17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37,501,030.17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128,275,902.32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55,571,654.89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20,396,060.30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27,077,560.78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70,701,693.31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302,022,871.60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426,589,334.29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27,099,722.25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4,501,621.87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5,715,078.53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141,928,325.19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605,834,082.13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534,463,503.57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34,208,109.50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3,085,938.99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5,807,024.21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162,127,180.44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739,691,756.71</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after="0" w:line="240" w:lineRule="auto"/>
        <w:jc w:val="right"/>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六盘水租赁资产</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141,928,325.19</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17,559,411.71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天津泰达装饰工 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2,557,465.74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2,557,465.74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2,557,465.74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2,557,465.74</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0"/>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2"/>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0"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2"/>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天津泰 达装饰 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2,557,46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5,991,45</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7.11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8,548,92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2.85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42"/>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2,557,46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5,991,45</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7.11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8,548,92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2.85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96,538,931.76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5,935,627.13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92,973,063.76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195,447,622.65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223,931.62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414,102.59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638,034.21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223,931.62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414,102.59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638,034.21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2" w:firstLine="52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96,762,863.38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6,349,729.72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92,973,063.76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196,085,656.86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15,537,196.19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2,777,140.20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41,445,366.91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59,759,703.30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1,963,311.95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717,964.31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4,794,892.57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7,476,168.83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1,963,311.95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717,964.31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4,794,892.57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7,476,168.83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17,500,508.14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3,495,104.51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46,240,259.48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67,235,872.13</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25,902,820.00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25,902,820.00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25,902,820.00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25,902,820.00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79,262,355.24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2,854,625.21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20,829,984.28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102,946,964.73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81,001,735.57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3,158,486.93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25,624,876.85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109,785,099.35</w:t>
            </w:r>
          </w:p>
        </w:tc>
      </w:tr>
    </w:tbl>
    <w:p>
      <w:pPr>
        <w:pStyle w:val="BodyText"/>
        <w:spacing w:line="240" w:lineRule="auto" w:before="50"/>
        <w:ind w:right="0"/>
        <w:jc w:val="left"/>
      </w:pPr>
      <w:r>
        <w:rPr/>
        <w:t>本期末通过公司内部研发形成的无形资产占无形资产余额的比例</w:t>
      </w:r>
      <w:r>
        <w:rPr>
          <w:spacing w:val="-47"/>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天津市泰达工程 设计有限公司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78,884,309.82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78,884,309.82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北京中电兴发科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1,219,495,624.54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1,219,495,624.54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苏州开关二厂有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167,044,277.43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167,044,277.43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1,465,424,211.79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1,465,424,211.79</w:t>
            </w:r>
          </w:p>
        </w:tc>
      </w:tr>
    </w:tbl>
    <w:p>
      <w:pPr>
        <w:spacing w:after="0" w:line="240" w:lineRule="auto"/>
        <w:jc w:val="right"/>
        <w:rPr>
          <w:rFonts w:ascii="Times New Roman" w:hAnsi="Times New Roman" w:cs="Times New Roman" w:eastAsia="Times New Roman" w:hint="default"/>
          <w:sz w:val="18"/>
          <w:szCs w:val="18"/>
        </w:rPr>
        <w:sectPr>
          <w:footerReference w:type="default" r:id="rId31"/>
          <w:pgSz w:w="11910" w:h="16840"/>
          <w:pgMar w:footer="1016" w:header="787" w:top="1100" w:bottom="1200" w:left="1020" w:right="1020"/>
          <w:pgNumType w:start="15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2734"/>
        <w:gridCol w:w="2734"/>
        <w:gridCol w:w="1367"/>
      </w:tblGrid>
      <w:tr>
        <w:trPr>
          <w:trHeight w:val="359" w:hRule="exact"/>
        </w:trPr>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5" w:hRule="exact"/>
        </w:trPr>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w:t>
            </w: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2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2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bl>
    <w:p>
      <w:pPr>
        <w:pStyle w:val="BodyText"/>
        <w:spacing w:line="360" w:lineRule="auto" w:before="51"/>
        <w:ind w:right="5054"/>
        <w:jc w:val="left"/>
      </w:pPr>
      <w:r>
        <w:rPr/>
        <w:t>说明商誉减值测试过程、参数及商誉减值损失的确认方法：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1,072,520.31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1,879,928.47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937,372.23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2,015,076.55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场地使用费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1,349,359.93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134,936.03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1,214,423.90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车位费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1,512,000.00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产品体验中心改扩 建工程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206,119.30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206,119.30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装饰装修费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74,833.36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29,933.28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44,900.08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厨房用具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138,371.50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27,674.29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110,697.21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南楼装修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159,999.97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640,000.03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349,941.95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69,988.42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279,953.53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5,611,146.35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1,879,928.47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1,674,023.52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5,817,051.30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237,311,701.64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35,623,236.44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212,243,400.62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32,076,828.52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92,108,281.51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13,865,364.63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45,843,169.56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8,016,224.61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27,871,569.02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4,180,735.35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29,312,764.41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4,396,914.66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9,702,468.44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1,455,370.27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11,083,344.10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1,662,501.62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366,994,020.61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55,124,706.69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298,482,678.69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46,152,469.41</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104,757,246.31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15,713,586.94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115,531,226.52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18,351,098.91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104,757,246.31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15,713,586.94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115,531,226.52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18,351,098.91</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55,124,706.69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46,152,469.41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15,713,586.94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18,351,098.91</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一期设计开发预付款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235,442.42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774,554.42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1,755,442.42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2,294,554.42</w:t>
            </w:r>
          </w:p>
        </w:tc>
      </w:tr>
    </w:tbl>
    <w:p>
      <w:pPr>
        <w:pStyle w:val="BodyText"/>
        <w:spacing w:line="240" w:lineRule="auto" w:before="50"/>
        <w:ind w:right="0"/>
        <w:jc w:val="left"/>
      </w:pPr>
      <w:r>
        <w:rPr/>
        <w:t>其他说明：</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120,000,000.00</w:t>
            </w:r>
          </w:p>
        </w:tc>
      </w:tr>
    </w:tbl>
    <w:p>
      <w:pPr>
        <w:pStyle w:val="BodyText"/>
        <w:spacing w:line="360" w:lineRule="auto" w:before="49"/>
        <w:ind w:left="472" w:right="374" w:hanging="360"/>
        <w:jc w:val="left"/>
      </w:pPr>
      <w:r>
        <w:rPr/>
        <w:t>短期借款分类的说明： 建设银行芜湖经济技术开发区支行</w:t>
      </w:r>
      <w:r>
        <w:rPr>
          <w:rFonts w:ascii="Times New Roman" w:hAnsi="Times New Roman" w:cs="Times New Roman" w:eastAsia="Times New Roman" w:hint="default"/>
        </w:rPr>
        <w:t>5000</w:t>
      </w:r>
      <w:r>
        <w:rPr/>
        <w:t>万元的保证借款由全资子公司安徽森源电器有限公司为该笔借款提供担保。</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元，其中重要的已逾期未偿还的短期借款情况如下：</w:t>
      </w:r>
    </w:p>
    <w:p>
      <w:pPr>
        <w:pStyle w:val="BodyText"/>
        <w:spacing w:line="240" w:lineRule="auto" w:before="101"/>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85,025,110.82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93,981,175.09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85,025,110.82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93,981,175.09</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241,993,335.19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307,789,717.80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10,226,489.57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23,954,146.50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1,115,777.89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1,207,108.89</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租赁资产预提的电费和租用网络费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53,875,114.23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36,961,817.33</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676,416.92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307,887,133.80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369,912,790.52</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浩德科技股份有限公司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5,182,012.12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安徽鲁班建设投资集团有限公司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3,446,792.22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芜湖湾里装饰有限公司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11,128,804.34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23</w:t>
      </w:r>
      <w:r>
        <w:rPr/>
        <w:t>、预收款项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197,397,775.69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346,315,542.65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197,397,775.69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346,315,542.65</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南部战区联合参谋部直属工作局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正蓝旗镇政府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宁夏回族自治区银川市劳动就业服务局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1,379,800.00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福建省闽南建筑工程有限公司北京分公 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1,366,023.37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未发货</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济宁圆中园房地产有限公司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1,248,245.79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呼伦贝尔市华建设备制造有限公司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未发货</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中国二十二冶集团有限公司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1,045,687.00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10,072,156.16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after="0" w:line="240" w:lineRule="auto"/>
        <w:jc w:val="right"/>
        <w:sectPr>
          <w:pgSz w:w="11910" w:h="16840"/>
          <w:pgMar w:header="787" w:footer="1016" w:top="1100" w:bottom="1200" w:left="1020" w:right="1020"/>
        </w:sectPr>
      </w:pPr>
    </w:p>
    <w:p>
      <w:pPr>
        <w:spacing w:line="240" w:lineRule="auto" w:before="1"/>
        <w:rPr>
          <w:rFonts w:ascii="宋体" w:hAnsi="宋体" w:cs="宋体" w:eastAsia="宋体" w:hint="default"/>
          <w:sz w:val="25"/>
          <w:szCs w:val="25"/>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4;height:397" coordorigin="13,13" coordsize="4774,397">
              <v:shape style="position:absolute;left:13;top:13;width:4774;height:397" coordorigin="13,13" coordsize="4774,397" path="m13,13l4787,13,4787,410,13,410,13,13xe" filled="true" fillcolor="#d2d2d2" stroked="false">
                <v:path arrowok="t"/>
                <v:fill type="solid"/>
              </v:shape>
            </v:group>
            <v:group style="position:absolute;left:4792;top:13;width:4784;height:397" coordorigin="4792,13" coordsize="4784,397">
              <v:shape style="position:absolute;left:4792;top:13;width:4784;height:397" coordorigin="4792,13" coordsize="4784,397" path="m4792,13l9576,13,9576,410,4792,410,4792,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9;top:5;width:2;height:402" coordorigin="4789,5" coordsize="2,402">
              <v:shape style="position:absolute;left:4789;top:5;width:2;height:402" coordorigin="4789,5" coordsize="0,402" path="m4789,5l4789,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2;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24</w:t>
      </w:r>
      <w:r>
        <w:rPr/>
        <w:t>、应付职工薪酬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16,258,003.50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124,257,042.19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120,072,009.47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20,443,036.22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4,309.40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13,292,980.30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13,297,289.70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16,262,312.90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137,550,022.49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133,369,299.17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20,443,036.22</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13,402,189.80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107,712,590.07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101,507,149.31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19,607,630.56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4,739,066.00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4,739,066.00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1,594.52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6,681,717.00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6,683,311.52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5,856,048.74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5,857,449.31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453,643.25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453,729.45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370,983.91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371,091.66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1,041.10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2,854,219.18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5,123,669.12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7,142,482.64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835,405.66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16,258,003.50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124,257,042.19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120,072,009.47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20,443,036.22</w:t>
            </w:r>
          </w:p>
        </w:tc>
      </w:tr>
    </w:tbl>
    <w:p>
      <w:pPr>
        <w:spacing w:line="240" w:lineRule="auto" w:before="2"/>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12,858,240.73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12,862,334.66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434,739.57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434,955.04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13,292,980.30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13,297,289.70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其他说明：</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24,150,356.49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20,842,121.56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9,272,248.55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13,543,988.99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146,178.30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157,732.72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1,661,350.72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1,398,419.20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1,240,003.31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656,933.80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712,007.43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599,322.49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66,468.14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56,014.35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474,671.61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399,548.34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46,361.28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68,445.05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676,219.68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676,219.68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38,445,865.51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38,398,746.18</w:t>
            </w: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26</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27,493.05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50,301.40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624,708.33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151,172.92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652,201.38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201,474.32</w:t>
            </w:r>
          </w:p>
        </w:tc>
      </w:tr>
    </w:tbl>
    <w:p>
      <w:pPr>
        <w:pStyle w:val="BodyText"/>
        <w:spacing w:line="240" w:lineRule="auto" w:before="49"/>
        <w:ind w:right="0"/>
        <w:jc w:val="left"/>
      </w:pPr>
      <w:r>
        <w:rPr/>
        <w:t>重要的已逾期未支付的利息情况：</w:t>
      </w:r>
    </w:p>
    <w:p>
      <w:pPr>
        <w:pStyle w:val="BodyText"/>
        <w:spacing w:line="240" w:lineRule="auto" w:before="11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10,749,795.89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3,694,570.27</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3,850,812.12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4,975,531.28</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1,083,708.96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1,270,602.32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339,890.45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645,530.61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16,024,207.42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10,586,234.48</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芜湖市畅顺运输有限公司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芜湖惠众物流服务有限公司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28</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1,798,031.63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8,798,031.63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29</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16,000,000.00</w:t>
            </w:r>
          </w:p>
        </w:tc>
      </w:tr>
    </w:tbl>
    <w:p>
      <w:pPr>
        <w:pStyle w:val="BodyText"/>
        <w:spacing w:line="240" w:lineRule="auto" w:before="51"/>
        <w:ind w:right="0"/>
        <w:jc w:val="left"/>
      </w:pPr>
      <w:r>
        <w:rPr/>
        <w:t>长期借款分类的说明：</w:t>
      </w:r>
    </w:p>
    <w:p>
      <w:pPr>
        <w:pStyle w:val="Heading5"/>
        <w:spacing w:line="256" w:lineRule="auto" w:before="92"/>
        <w:ind w:right="0"/>
        <w:jc w:val="left"/>
      </w:pPr>
      <w:r>
        <w:rPr>
          <w:w w:val="95"/>
        </w:rPr>
        <w:t>天津市泰达工程设计有限公司提供抵押，抵押物为天津滨海新区北塘经济区大唐总部基地西区九号楼</w:t>
      </w:r>
      <w:r>
        <w:rPr>
          <w:rFonts w:ascii="Times New Roman" w:hAnsi="Times New Roman" w:cs="Times New Roman" w:eastAsia="Times New Roman" w:hint="default"/>
          <w:w w:val="95"/>
        </w:rPr>
        <w:t>-1</w:t>
      </w:r>
      <w:r>
        <w:rPr>
          <w:w w:val="95"/>
        </w:rPr>
        <w:t>，</w:t>
      </w:r>
      <w:r>
        <w:rPr>
          <w:spacing w:val="59"/>
          <w:w w:val="95"/>
        </w:rPr>
        <w:t> </w:t>
      </w:r>
      <w:r>
        <w:rPr/>
        <w:t>建行天津新塘支行贷款</w:t>
      </w:r>
      <w:r>
        <w:rPr>
          <w:rFonts w:ascii="Times New Roman" w:hAnsi="Times New Roman" w:cs="Times New Roman" w:eastAsia="Times New Roman" w:hint="default"/>
        </w:rPr>
        <w:t>400</w:t>
      </w:r>
      <w:r>
        <w:rPr/>
        <w:t>万元。</w:t>
      </w:r>
    </w:p>
    <w:p>
      <w:pPr>
        <w:pStyle w:val="BodyText"/>
        <w:spacing w:line="240" w:lineRule="auto" w:before="69"/>
        <w:ind w:right="0"/>
        <w:jc w:val="left"/>
      </w:pPr>
      <w:r>
        <w:rPr/>
        <w:t>其他说明，包括利率区间：</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30</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长期非金融机构借款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47,000,000.00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31</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29,312,764.41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359,250.00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1,800,445.39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27,871,569.02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10"/>
                <w:sz w:val="18"/>
                <w:szCs w:val="18"/>
              </w:rPr>
              <w:t>减：一年内到期的递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延收益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-1,798,031.63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-1,798,031.63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27,514,732.78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359,250.00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2,413.76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27,871,569.02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5"/>
        <w:gridCol w:w="1063"/>
        <w:gridCol w:w="1063"/>
        <w:gridCol w:w="1063"/>
        <w:gridCol w:w="1063"/>
        <w:gridCol w:w="1063"/>
        <w:gridCol w:w="1063"/>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5" w:right="50"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r>
        <w:trPr>
          <w:trHeight w:val="196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轨道交通（高</w:t>
            </w:r>
            <w:r>
              <w:rPr>
                <w:rFonts w:ascii="宋体" w:hAnsi="宋体" w:cs="宋体" w:eastAsia="宋体" w:hint="default"/>
                <w:sz w:val="18"/>
                <w:szCs w:val="18"/>
              </w:rPr>
              <w:t> </w:t>
            </w:r>
            <w:r>
              <w:rPr>
                <w:rFonts w:ascii="宋体" w:hAnsi="宋体" w:cs="宋体" w:eastAsia="宋体" w:hint="default"/>
                <w:spacing w:val="-12"/>
                <w:sz w:val="18"/>
                <w:szCs w:val="18"/>
              </w:rPr>
              <w:t>铁）信号可靠</w:t>
            </w:r>
            <w:r>
              <w:rPr>
                <w:rFonts w:ascii="宋体" w:hAnsi="宋体" w:cs="宋体" w:eastAsia="宋体" w:hint="default"/>
                <w:sz w:val="18"/>
                <w:szCs w:val="18"/>
              </w:rPr>
              <w:t> 性供电保障 系统关键技 术的开发及 产业化</w:t>
            </w:r>
            <w:r>
              <w:rPr>
                <w:rFonts w:ascii="Times New Roman" w:hAnsi="Times New Roman" w:cs="Times New Roman" w:eastAsia="Times New Roman" w:hint="default"/>
                <w:sz w:val="18"/>
                <w:szCs w:val="18"/>
              </w:rPr>
              <w:t>*1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Times New Roman" w:hAnsi="Times New Roman" w:cs="Times New Roman" w:eastAsia="Times New Roman" w:hint="default"/>
                <w:sz w:val="18"/>
                <w:szCs w:val="18"/>
              </w:rPr>
            </w:pPr>
            <w:r>
              <w:rPr>
                <w:rFonts w:ascii="宋体" w:hAnsi="宋体" w:cs="宋体" w:eastAsia="宋体" w:hint="default"/>
                <w:sz w:val="18"/>
                <w:szCs w:val="18"/>
              </w:rPr>
              <w:t>高效节能数 字式软启动 装置产业化 项目</w:t>
            </w:r>
            <w:r>
              <w:rPr>
                <w:rFonts w:ascii="Times New Roman" w:hAnsi="Times New Roman" w:cs="Times New Roman" w:eastAsia="Times New Roman" w:hint="default"/>
                <w:sz w:val="18"/>
                <w:szCs w:val="18"/>
              </w:rPr>
              <w:t>*2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8"/>
              <w:jc w:val="both"/>
              <w:rPr>
                <w:rFonts w:ascii="Times New Roman" w:hAnsi="Times New Roman" w:cs="Times New Roman" w:eastAsia="Times New Roman" w:hint="default"/>
                <w:sz w:val="18"/>
                <w:szCs w:val="18"/>
              </w:rPr>
            </w:pPr>
            <w:r>
              <w:rPr>
                <w:rFonts w:ascii="宋体" w:hAnsi="宋体" w:cs="宋体" w:eastAsia="宋体" w:hint="default"/>
                <w:sz w:val="18"/>
                <w:szCs w:val="18"/>
              </w:rPr>
              <w:t>重点实验室 建设专项资 金</w:t>
            </w:r>
            <w:r>
              <w:rPr>
                <w:rFonts w:ascii="Times New Roman" w:hAnsi="Times New Roman" w:cs="Times New Roman" w:eastAsia="Times New Roman" w:hint="default"/>
                <w:sz w:val="18"/>
                <w:szCs w:val="18"/>
              </w:rPr>
              <w:t>*3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1,085,240.62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67,909.79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1,017,330.83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多层厂房奖 励资金</w:t>
            </w:r>
            <w:r>
              <w:rPr>
                <w:rFonts w:ascii="Times New Roman" w:hAnsi="Times New Roman" w:cs="Times New Roman" w:eastAsia="Times New Roman" w:hint="default"/>
                <w:sz w:val="18"/>
                <w:szCs w:val="18"/>
              </w:rPr>
              <w:t>*4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5,346,223.26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370,836.24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4,975,387.02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AXQ4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系列 双电源自动</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392,923.46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94,765.56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298,157.90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3"/>
        <w:gridCol w:w="1065"/>
        <w:gridCol w:w="1063"/>
        <w:gridCol w:w="1063"/>
        <w:gridCol w:w="1063"/>
        <w:gridCol w:w="1063"/>
        <w:gridCol w:w="1063"/>
        <w:gridCol w:w="1063"/>
        <w:gridCol w:w="1063"/>
      </w:tblGrid>
      <w:tr>
        <w:trPr>
          <w:trHeight w:val="67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转换开关项 目</w:t>
            </w:r>
            <w:r>
              <w:rPr>
                <w:rFonts w:ascii="Times New Roman" w:hAnsi="Times New Roman" w:cs="Times New Roman" w:eastAsia="Times New Roman" w:hint="default"/>
                <w:sz w:val="18"/>
                <w:szCs w:val="18"/>
              </w:rPr>
              <w:t>*5</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DPX100P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合保护单元</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z w:val="18"/>
              </w:rPr>
              <w:t>*6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149,579.90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20,168.04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129,411.86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7"/>
              <w:jc w:val="both"/>
              <w:rPr>
                <w:rFonts w:ascii="Times New Roman" w:hAnsi="Times New Roman" w:cs="Times New Roman" w:eastAsia="Times New Roman" w:hint="default"/>
                <w:sz w:val="18"/>
                <w:szCs w:val="18"/>
              </w:rPr>
            </w:pPr>
            <w:r>
              <w:rPr>
                <w:rFonts w:ascii="宋体" w:hAnsi="宋体" w:cs="宋体" w:eastAsia="宋体" w:hint="default"/>
                <w:sz w:val="18"/>
                <w:szCs w:val="18"/>
              </w:rPr>
              <w:t>安徽省电器 设备电磁兼 容（</w:t>
            </w:r>
            <w:r>
              <w:rPr>
                <w:rFonts w:ascii="Times New Roman" w:hAnsi="Times New Roman" w:cs="Times New Roman" w:eastAsia="Times New Roman" w:hint="default"/>
                <w:sz w:val="18"/>
                <w:szCs w:val="18"/>
              </w:rPr>
              <w:t>EMC</w:t>
            </w:r>
            <w:r>
              <w:rPr>
                <w:rFonts w:ascii="宋体" w:hAnsi="宋体" w:cs="宋体" w:eastAsia="宋体" w:hint="default"/>
                <w:sz w:val="18"/>
                <w:szCs w:val="18"/>
              </w:rPr>
              <w:t>） 省级实验室 绩效考核补 助</w:t>
            </w:r>
            <w:r>
              <w:rPr>
                <w:rFonts w:ascii="Times New Roman" w:hAnsi="Times New Roman" w:cs="Times New Roman" w:eastAsia="Times New Roman" w:hint="default"/>
                <w:sz w:val="18"/>
                <w:szCs w:val="18"/>
              </w:rPr>
              <w:t>*7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764,120.00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14,352.00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749,768.00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8"/>
              <w:jc w:val="both"/>
              <w:rPr>
                <w:rFonts w:ascii="Times New Roman" w:hAnsi="Times New Roman" w:cs="Times New Roman" w:eastAsia="Times New Roman" w:hint="default"/>
                <w:sz w:val="18"/>
                <w:szCs w:val="18"/>
              </w:rPr>
            </w:pPr>
            <w:r>
              <w:rPr>
                <w:rFonts w:ascii="宋体" w:hAnsi="宋体" w:cs="宋体" w:eastAsia="宋体" w:hint="default"/>
                <w:sz w:val="18"/>
                <w:szCs w:val="18"/>
              </w:rPr>
              <w:t>中低压电能 质量综合治 理装置产业 化关键技术 研究</w:t>
            </w:r>
            <w:r>
              <w:rPr>
                <w:rFonts w:ascii="Times New Roman" w:hAnsi="Times New Roman" w:cs="Times New Roman" w:eastAsia="Times New Roman" w:hint="default"/>
                <w:sz w:val="18"/>
                <w:szCs w:val="18"/>
              </w:rPr>
              <w:t>*8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513,333.37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72,413.75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650,919.62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Times New Roman" w:hAnsi="Times New Roman" w:cs="Times New Roman" w:eastAsia="Times New Roman" w:hint="default"/>
                <w:sz w:val="18"/>
                <w:szCs w:val="18"/>
              </w:rPr>
            </w:pPr>
            <w:r>
              <w:rPr>
                <w:rFonts w:ascii="宋体" w:hAnsi="宋体" w:cs="宋体" w:eastAsia="宋体" w:hint="default"/>
                <w:sz w:val="18"/>
                <w:szCs w:val="18"/>
              </w:rPr>
              <w:t>自主创新能 力建设补助 项目</w:t>
            </w:r>
            <w:r>
              <w:rPr>
                <w:rFonts w:ascii="Times New Roman" w:hAnsi="Times New Roman" w:cs="Times New Roman" w:eastAsia="Times New Roman" w:hint="default"/>
                <w:sz w:val="18"/>
                <w:szCs w:val="18"/>
              </w:rPr>
              <w:t>*9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国家重点新 产品研发后 补助项目</w:t>
            </w:r>
            <w:r>
              <w:rPr>
                <w:rFonts w:ascii="Times New Roman" w:hAnsi="Times New Roman" w:cs="Times New Roman" w:eastAsia="Times New Roman" w:hint="default"/>
                <w:sz w:val="18"/>
                <w:szCs w:val="18"/>
              </w:rPr>
              <w:t>*10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年省高 技术产业化 专项省统筹 投资计划</w:t>
            </w:r>
            <w:r>
              <w:rPr>
                <w:rFonts w:ascii="Times New Roman" w:hAnsi="Times New Roman" w:cs="Times New Roman" w:eastAsia="Times New Roman" w:hint="default"/>
                <w:sz w:val="18"/>
                <w:szCs w:val="18"/>
              </w:rPr>
              <w:t>*11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630,000.00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8"/>
              <w:jc w:val="both"/>
              <w:rPr>
                <w:rFonts w:ascii="Times New Roman" w:hAnsi="Times New Roman" w:cs="Times New Roman" w:eastAsia="Times New Roman" w:hint="default"/>
                <w:sz w:val="18"/>
                <w:szCs w:val="18"/>
              </w:rPr>
            </w:pPr>
            <w:r>
              <w:rPr>
                <w:rFonts w:ascii="宋体" w:hAnsi="宋体" w:cs="宋体" w:eastAsia="宋体" w:hint="default"/>
                <w:sz w:val="18"/>
                <w:szCs w:val="18"/>
              </w:rPr>
              <w:t>智能型高分 断低压断路 器生产线建 设项目</w:t>
            </w:r>
            <w:r>
              <w:rPr>
                <w:rFonts w:ascii="Times New Roman" w:hAnsi="Times New Roman" w:cs="Times New Roman" w:eastAsia="Times New Roman" w:hint="default"/>
                <w:sz w:val="18"/>
                <w:szCs w:val="18"/>
              </w:rPr>
              <w:t>*12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589,166.72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69,999.96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519,166.76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Times New Roman" w:hAnsi="Times New Roman" w:cs="Times New Roman" w:eastAsia="Times New Roman" w:hint="default"/>
                <w:sz w:val="18"/>
                <w:szCs w:val="18"/>
              </w:rPr>
            </w:pPr>
            <w:r>
              <w:rPr>
                <w:rFonts w:ascii="宋体" w:hAnsi="宋体" w:cs="宋体" w:eastAsia="宋体" w:hint="default"/>
                <w:sz w:val="18"/>
                <w:szCs w:val="18"/>
              </w:rPr>
              <w:t>户用光伏发 电智能控制 模块集成技 术</w:t>
            </w:r>
            <w:r>
              <w:rPr>
                <w:rFonts w:ascii="Times New Roman" w:hAnsi="Times New Roman" w:cs="Times New Roman" w:eastAsia="Times New Roman" w:hint="default"/>
                <w:sz w:val="18"/>
                <w:szCs w:val="18"/>
              </w:rPr>
              <w:t>*13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670,750.00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149,250.00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820,000.00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智能化电力 供配电微机 综合保护装 置生产线</w:t>
            </w:r>
            <w:r>
              <w:rPr>
                <w:rFonts w:ascii="Times New Roman" w:hAnsi="Times New Roman" w:cs="Times New Roman" w:eastAsia="Times New Roman" w:hint="default"/>
                <w:sz w:val="18"/>
                <w:szCs w:val="18"/>
              </w:rPr>
              <w:t>*14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pacing w:val="-1"/>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pacing w:val="-1"/>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企业发展专 项资金</w:t>
            </w:r>
            <w:r>
              <w:rPr>
                <w:rFonts w:ascii="Times New Roman" w:hAnsi="Times New Roman" w:cs="Times New Roman" w:eastAsia="Times New Roman" w:hint="default"/>
                <w:sz w:val="18"/>
                <w:szCs w:val="18"/>
              </w:rPr>
              <w:t>*15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0"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省创新型省</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2,773,000.00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3"/>
        <w:gridCol w:w="1065"/>
        <w:gridCol w:w="1063"/>
        <w:gridCol w:w="1063"/>
        <w:gridCol w:w="1063"/>
        <w:gridCol w:w="1063"/>
        <w:gridCol w:w="1063"/>
        <w:gridCol w:w="1063"/>
        <w:gridCol w:w="1063"/>
      </w:tblGrid>
      <w:tr>
        <w:trPr>
          <w:trHeight w:val="67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份建设资金</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*16</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安徽省科技</w:t>
            </w: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攻关计划项 </w:t>
            </w:r>
            <w:r>
              <w:rPr>
                <w:rFonts w:ascii="宋体" w:hAnsi="宋体" w:cs="宋体" w:eastAsia="宋体" w:hint="default"/>
                <w:spacing w:val="-12"/>
                <w:sz w:val="18"/>
                <w:szCs w:val="18"/>
              </w:rPr>
              <w:t>目（省创新项</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53,427.00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53,427.00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*17</w:t>
            </w: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智能型双向</w:t>
            </w: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一体化直流 充电机的研</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6"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w:t>
            </w:r>
            <w:r>
              <w:rPr>
                <w:rFonts w:ascii="Times New Roman" w:hAnsi="Times New Roman" w:cs="Times New Roman" w:eastAsia="Times New Roman" w:hint="default"/>
                <w:sz w:val="18"/>
                <w:szCs w:val="18"/>
              </w:rPr>
              <w:t>*18</w:t>
            </w: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29,312,764.4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359,250.00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1,800,445.39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27,871,569.0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4"/>
        <w:jc w:val="left"/>
      </w:pPr>
      <w:r>
        <w:rPr/>
        <w:t>其他说明：</w:t>
      </w:r>
    </w:p>
    <w:p>
      <w:pPr>
        <w:pStyle w:val="BodyText"/>
        <w:spacing w:line="300" w:lineRule="auto" w:before="115"/>
        <w:ind w:right="190" w:firstLine="420"/>
        <w:jc w:val="both"/>
      </w:pPr>
      <w:r>
        <w:rPr>
          <w:rFonts w:ascii="Times New Roman" w:hAnsi="Times New Roman" w:cs="Times New Roman" w:eastAsia="Times New Roman" w:hint="default"/>
        </w:rPr>
        <w:t>1.</w:t>
      </w:r>
      <w:r>
        <w:rPr/>
        <w:t>根据安徽省财政厅颁布的皖创新办【</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5 </w:t>
      </w:r>
      <w:r>
        <w:rPr/>
        <w:t>号文件《关于下达</w:t>
      </w:r>
      <w:r>
        <w:rPr>
          <w:spacing w:val="-11"/>
        </w:rPr>
        <w:t> </w:t>
      </w:r>
      <w:r>
        <w:rPr>
          <w:rFonts w:ascii="Times New Roman" w:hAnsi="Times New Roman" w:cs="Times New Roman" w:eastAsia="Times New Roman" w:hint="default"/>
        </w:rPr>
        <w:t>2013</w:t>
      </w:r>
      <w:r>
        <w:rPr/>
        <w:t>年国家技术创新工程试点省和合芜蚌自主创新 综合试验区专项资金项目计划的通知》，公司于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月收到政府补助</w:t>
      </w:r>
      <w:r>
        <w:rPr>
          <w:spacing w:val="27"/>
        </w:rPr>
        <w:t> </w:t>
      </w:r>
      <w:r>
        <w:rPr>
          <w:rFonts w:ascii="Times New Roman" w:hAnsi="Times New Roman" w:cs="Times New Roman" w:eastAsia="Times New Roman" w:hint="default"/>
        </w:rPr>
        <w:t>5,000,000.00</w:t>
      </w:r>
      <w:r>
        <w:rPr/>
        <w:t>元，待项目完工后按照资产的使用年</w:t>
      </w:r>
      <w:r>
        <w:rPr>
          <w:spacing w:val="-82"/>
        </w:rPr>
        <w:t> </w:t>
      </w:r>
      <w:r>
        <w:rPr>
          <w:spacing w:val="-82"/>
        </w:rPr>
      </w:r>
      <w:r>
        <w:rPr/>
        <w:t>限分期转入政府补助。</w:t>
      </w:r>
    </w:p>
    <w:p>
      <w:pPr>
        <w:pStyle w:val="BodyText"/>
        <w:spacing w:line="300" w:lineRule="auto" w:before="31"/>
        <w:ind w:right="190" w:firstLine="420"/>
        <w:jc w:val="both"/>
      </w:pPr>
      <w:r>
        <w:rPr>
          <w:rFonts w:ascii="Times New Roman" w:hAnsi="Times New Roman" w:cs="Times New Roman" w:eastAsia="Times New Roman" w:hint="default"/>
          <w:spacing w:val="-1"/>
        </w:rPr>
        <w:t>2.</w:t>
      </w:r>
      <w:r>
        <w:rPr>
          <w:spacing w:val="-1"/>
        </w:rPr>
        <w:t>根据国家发展和改革委员会办公厅颁布的发改办环资【</w:t>
      </w:r>
      <w:r>
        <w:rPr>
          <w:rFonts w:ascii="Times New Roman" w:hAnsi="Times New Roman" w:cs="Times New Roman" w:eastAsia="Times New Roman" w:hint="default"/>
          <w:spacing w:val="-1"/>
        </w:rPr>
        <w:t>2013</w:t>
      </w:r>
      <w:r>
        <w:rPr>
          <w:spacing w:val="-1"/>
        </w:rPr>
        <w:t>】</w:t>
      </w:r>
      <w:r>
        <w:rPr>
          <w:rFonts w:ascii="Times New Roman" w:hAnsi="Times New Roman" w:cs="Times New Roman" w:eastAsia="Times New Roman" w:hint="default"/>
          <w:spacing w:val="-1"/>
        </w:rPr>
        <w:t>103</w:t>
      </w:r>
      <w:r>
        <w:rPr>
          <w:spacing w:val="-1"/>
        </w:rPr>
        <w:t>号文件《关于</w:t>
      </w:r>
      <w:r>
        <w:rPr>
          <w:rFonts w:ascii="Times New Roman" w:hAnsi="Times New Roman" w:cs="Times New Roman" w:eastAsia="Times New Roman" w:hint="default"/>
          <w:spacing w:val="-1"/>
        </w:rPr>
        <w:t>2013</w:t>
      </w:r>
      <w:r>
        <w:rPr>
          <w:spacing w:val="-1"/>
        </w:rPr>
        <w:t>年第四批资源节约和环境保护项</w:t>
      </w:r>
      <w:r>
        <w:rPr/>
        <w:t> </w:t>
      </w:r>
      <w:r>
        <w:rPr>
          <w:spacing w:val="-2"/>
        </w:rPr>
        <w:t>目的复函》，公司于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月收到政府补助</w:t>
      </w:r>
      <w:r>
        <w:rPr>
          <w:spacing w:val="34"/>
        </w:rPr>
        <w:t> </w:t>
      </w:r>
      <w:r>
        <w:rPr>
          <w:rFonts w:ascii="Times New Roman" w:hAnsi="Times New Roman" w:cs="Times New Roman" w:eastAsia="Times New Roman" w:hint="default"/>
          <w:spacing w:val="-2"/>
        </w:rPr>
        <w:t>9,000,000.00</w:t>
      </w:r>
      <w:r>
        <w:rPr>
          <w:spacing w:val="-2"/>
        </w:rPr>
        <w:t>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月收到政府补助</w:t>
      </w:r>
      <w:r>
        <w:rPr>
          <w:rFonts w:ascii="Times New Roman" w:hAnsi="Times New Roman" w:cs="Times New Roman" w:eastAsia="Times New Roman" w:hint="default"/>
          <w:spacing w:val="-2"/>
        </w:rPr>
        <w:t>1,000,000.00</w:t>
      </w:r>
      <w:r>
        <w:rPr>
          <w:spacing w:val="-2"/>
        </w:rPr>
        <w:t>元，本期完工并投入运</w:t>
      </w:r>
      <w:r>
        <w:rPr>
          <w:spacing w:val="-80"/>
        </w:rPr>
        <w:t> </w:t>
      </w:r>
      <w:r>
        <w:rPr>
          <w:spacing w:val="-80"/>
        </w:rPr>
      </w:r>
      <w:r>
        <w:rPr/>
        <w:t>行，本期摊销转入其他收益</w:t>
      </w:r>
      <w:r>
        <w:rPr>
          <w:rFonts w:ascii="Times New Roman" w:hAnsi="Times New Roman" w:cs="Times New Roman" w:eastAsia="Times New Roman" w:hint="default"/>
        </w:rPr>
        <w:t>1,000,000.05</w:t>
      </w:r>
      <w:r>
        <w:rPr/>
        <w:t>元。</w:t>
      </w:r>
    </w:p>
    <w:p>
      <w:pPr>
        <w:pStyle w:val="BodyText"/>
        <w:spacing w:line="240" w:lineRule="auto" w:before="13"/>
        <w:ind w:left="532" w:right="94"/>
        <w:jc w:val="left"/>
      </w:pPr>
      <w:r>
        <w:rPr>
          <w:rFonts w:ascii="Times New Roman" w:hAnsi="Times New Roman" w:cs="Times New Roman" w:eastAsia="Times New Roman" w:hint="default"/>
        </w:rPr>
        <w:t>3.</w:t>
      </w:r>
      <w:r>
        <w:rPr/>
        <w:t>根据安徽省财政厅颁布的财教【</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1197   </w:t>
      </w:r>
      <w:r>
        <w:rPr/>
        <w:t>号文件《关于下达</w:t>
      </w:r>
      <w:r>
        <w:rPr>
          <w:spacing w:val="19"/>
        </w:rPr>
        <w:t> </w:t>
      </w:r>
      <w:r>
        <w:rPr>
          <w:rFonts w:ascii="Times New Roman" w:hAnsi="Times New Roman" w:cs="Times New Roman" w:eastAsia="Times New Roman" w:hint="default"/>
        </w:rPr>
        <w:t>2013</w:t>
      </w:r>
      <w:r>
        <w:rPr/>
        <w:t>年重点实验室建设专项资金的通知》，公司于</w:t>
      </w:r>
    </w:p>
    <w:p>
      <w:pPr>
        <w:pStyle w:val="BodyText"/>
        <w:spacing w:line="300" w:lineRule="auto" w:before="63"/>
        <w:ind w:right="94"/>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月收到政府补助</w:t>
      </w:r>
      <w:r>
        <w:rPr>
          <w:spacing w:val="-20"/>
        </w:rPr>
        <w:t> </w:t>
      </w:r>
      <w:r>
        <w:rPr>
          <w:rFonts w:ascii="Times New Roman" w:hAnsi="Times New Roman" w:cs="Times New Roman" w:eastAsia="Times New Roman" w:hint="default"/>
        </w:rPr>
        <w:t>300,000.00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日收到政府补助</w:t>
      </w:r>
      <w:r>
        <w:rPr>
          <w:rFonts w:ascii="Times New Roman" w:hAnsi="Times New Roman" w:cs="Times New Roman" w:eastAsia="Times New Roman" w:hint="default"/>
        </w:rPr>
        <w:t>300,000.00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日收到补助</w:t>
      </w:r>
      <w:r>
        <w:rPr>
          <w:rFonts w:ascii="Times New Roman" w:hAnsi="Times New Roman" w:cs="Times New Roman" w:eastAsia="Times New Roman" w:hint="default"/>
        </w:rPr>
        <w:t>570,000.00</w:t>
      </w:r>
      <w:r>
        <w:rPr/>
        <w:t>元。 该实验室已于</w:t>
      </w:r>
      <w:r>
        <w:rPr>
          <w:spacing w:val="-7"/>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月投入使用，按照此资产的预计剩余可使用年限，本期转入其他收益</w:t>
      </w:r>
      <w:r>
        <w:rPr>
          <w:rFonts w:ascii="Times New Roman" w:hAnsi="Times New Roman" w:cs="Times New Roman" w:eastAsia="Times New Roman" w:hint="default"/>
        </w:rPr>
        <w:t>67,909.79</w:t>
      </w:r>
      <w:r>
        <w:rPr/>
        <w:t>元。</w:t>
      </w:r>
    </w:p>
    <w:p>
      <w:pPr>
        <w:pStyle w:val="BodyText"/>
        <w:spacing w:line="300" w:lineRule="auto" w:before="13"/>
        <w:ind w:right="94" w:firstLine="420"/>
        <w:jc w:val="left"/>
      </w:pPr>
      <w:r>
        <w:rPr>
          <w:rFonts w:ascii="Times New Roman" w:hAnsi="Times New Roman" w:cs="Times New Roman" w:eastAsia="Times New Roman" w:hint="default"/>
          <w:spacing w:val="-4"/>
        </w:rPr>
        <w:t>4.</w:t>
      </w:r>
      <w:r>
        <w:rPr>
          <w:spacing w:val="-4"/>
        </w:rPr>
        <w:t>根据安徽省芜湖市人民政府颁布的芜政【</w:t>
      </w:r>
      <w:r>
        <w:rPr>
          <w:rFonts w:ascii="Times New Roman" w:hAnsi="Times New Roman" w:cs="Times New Roman" w:eastAsia="Times New Roman" w:hint="default"/>
          <w:spacing w:val="-4"/>
        </w:rPr>
        <w:t>2011</w:t>
      </w:r>
      <w:r>
        <w:rPr>
          <w:spacing w:val="-4"/>
        </w:rPr>
        <w:t>】</w:t>
      </w:r>
      <w:r>
        <w:rPr>
          <w:rFonts w:ascii="Times New Roman" w:hAnsi="Times New Roman" w:cs="Times New Roman" w:eastAsia="Times New Roman" w:hint="default"/>
          <w:spacing w:val="-4"/>
        </w:rPr>
        <w:t>59</w:t>
      </w:r>
      <w:r>
        <w:rPr>
          <w:spacing w:val="-4"/>
        </w:rPr>
        <w:t>号文件《关于加快承接产业转移促进工业发展的若干政策的通知》，</w:t>
      </w:r>
      <w:r>
        <w:rPr/>
        <w:t> 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月收到多层厂房建设奖励资金</w:t>
      </w:r>
      <w:r>
        <w:rPr>
          <w:rFonts w:ascii="Times New Roman" w:hAnsi="Times New Roman" w:cs="Times New Roman" w:eastAsia="Times New Roman" w:hint="default"/>
        </w:rPr>
        <w:t>6,489,635.00</w:t>
      </w:r>
      <w:r>
        <w:rPr/>
        <w:t>元，该多层厂房已于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月投入使用，按照此资产的预计剩</w:t>
      </w:r>
      <w:r>
        <w:rPr>
          <w:spacing w:val="-55"/>
        </w:rPr>
        <w:t> </w:t>
      </w:r>
      <w:r>
        <w:rPr>
          <w:spacing w:val="-55"/>
        </w:rPr>
      </w:r>
      <w:r>
        <w:rPr/>
        <w:t>余可使用年限，本期转入其他收益</w:t>
      </w:r>
      <w:r>
        <w:rPr>
          <w:rFonts w:ascii="Times New Roman" w:hAnsi="Times New Roman" w:cs="Times New Roman" w:eastAsia="Times New Roman" w:hint="default"/>
        </w:rPr>
        <w:t>370,836.24</w:t>
      </w:r>
      <w:r>
        <w:rPr/>
        <w:t>元。</w:t>
      </w:r>
    </w:p>
    <w:p>
      <w:pPr>
        <w:pStyle w:val="BodyText"/>
        <w:spacing w:line="300" w:lineRule="auto" w:before="13"/>
        <w:ind w:right="189" w:firstLine="420"/>
        <w:jc w:val="both"/>
      </w:pPr>
      <w:r>
        <w:rPr>
          <w:rFonts w:ascii="Times New Roman" w:hAnsi="Times New Roman" w:cs="Times New Roman" w:eastAsia="Times New Roman" w:hint="default"/>
          <w:spacing w:val="-1"/>
        </w:rPr>
        <w:t>5.</w:t>
      </w:r>
      <w:r>
        <w:rPr>
          <w:spacing w:val="-1"/>
        </w:rPr>
        <w:t>根据公司与芜湖市科学技术局签订的项目任务合同书，公司作为</w:t>
      </w:r>
      <w:r>
        <w:rPr>
          <w:rFonts w:ascii="Times New Roman" w:hAnsi="Times New Roman" w:cs="Times New Roman" w:eastAsia="Times New Roman" w:hint="default"/>
          <w:spacing w:val="-1"/>
        </w:rPr>
        <w:t>AXQ4</w:t>
      </w:r>
      <w:r>
        <w:rPr>
          <w:spacing w:val="-1"/>
        </w:rPr>
        <w:t>系列双电源自动转换开关项目的承担单位，公</w:t>
      </w:r>
      <w:r>
        <w:rPr/>
        <w:t> </w:t>
      </w:r>
      <w:r>
        <w:rPr>
          <w:spacing w:val="3"/>
        </w:rPr>
        <w:t>司于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6</w:t>
      </w:r>
      <w:r>
        <w:rPr>
          <w:spacing w:val="3"/>
        </w:rPr>
        <w:t>月收到的政府补助</w:t>
      </w:r>
      <w:r>
        <w:rPr>
          <w:rFonts w:ascii="Times New Roman" w:hAnsi="Times New Roman" w:cs="Times New Roman" w:eastAsia="Times New Roman" w:hint="default"/>
          <w:spacing w:val="3"/>
        </w:rPr>
        <w:t>140,000.00</w:t>
      </w:r>
      <w:r>
        <w:rPr>
          <w:spacing w:val="3"/>
        </w:rPr>
        <w:t>元于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9</w:t>
      </w:r>
      <w:r>
        <w:rPr>
          <w:spacing w:val="3"/>
        </w:rPr>
        <w:t>号收到政府补助</w:t>
      </w:r>
      <w:r>
        <w:rPr>
          <w:rFonts w:ascii="Times New Roman" w:hAnsi="Times New Roman" w:cs="Times New Roman" w:eastAsia="Times New Roman" w:hint="default"/>
          <w:spacing w:val="3"/>
        </w:rPr>
        <w:t>300,000.00</w:t>
      </w:r>
      <w:r>
        <w:rPr>
          <w:spacing w:val="3"/>
        </w:rPr>
        <w:t>元，于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26</w:t>
      </w:r>
      <w:r>
        <w:rPr>
          <w:spacing w:val="3"/>
        </w:rPr>
        <w:t>日收到政府补助</w:t>
      </w:r>
      <w:r>
        <w:rPr>
          <w:spacing w:val="-56"/>
        </w:rPr>
        <w:t> </w:t>
      </w:r>
      <w:r>
        <w:rPr>
          <w:spacing w:val="-56"/>
        </w:rPr>
      </w:r>
      <w:r>
        <w:rPr>
          <w:rFonts w:ascii="Times New Roman" w:hAnsi="Times New Roman" w:cs="Times New Roman" w:eastAsia="Times New Roman" w:hint="default"/>
        </w:rPr>
        <w:t>60,000.00</w:t>
      </w:r>
      <w:r>
        <w:rPr/>
        <w:t>元，该项目设备已于</w:t>
      </w:r>
      <w:r>
        <w:rPr>
          <w:spacing w:val="67"/>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月全部投入使用，按照该批资产的加权平均剩余可使用年限，本期转入其他收益</w:t>
      </w:r>
    </w:p>
    <w:p>
      <w:pPr>
        <w:pStyle w:val="BodyText"/>
        <w:spacing w:line="240" w:lineRule="auto" w:before="13"/>
        <w:ind w:right="94"/>
        <w:jc w:val="left"/>
      </w:pPr>
      <w:r>
        <w:rPr>
          <w:rFonts w:ascii="Times New Roman" w:hAnsi="Times New Roman" w:cs="Times New Roman" w:eastAsia="Times New Roman" w:hint="default"/>
        </w:rPr>
        <w:t>94,765.56</w:t>
      </w:r>
      <w:r>
        <w:rPr/>
        <w:t>元。</w:t>
      </w:r>
    </w:p>
    <w:p>
      <w:pPr>
        <w:pStyle w:val="BodyText"/>
        <w:spacing w:line="300" w:lineRule="auto" w:before="63"/>
        <w:ind w:right="189" w:firstLine="420"/>
        <w:jc w:val="both"/>
      </w:pPr>
      <w:r>
        <w:rPr>
          <w:rFonts w:ascii="Times New Roman" w:hAnsi="Times New Roman" w:cs="Times New Roman" w:eastAsia="Times New Roman" w:hint="default"/>
          <w:spacing w:val="-1"/>
        </w:rPr>
        <w:t>6.</w:t>
      </w:r>
      <w:r>
        <w:rPr>
          <w:spacing w:val="-1"/>
        </w:rPr>
        <w:t>根据公司与芜湖市科技局签订的安徽省重点新产品计划绩效合同书，公司于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月收到政府</w:t>
      </w:r>
      <w:r>
        <w:rPr>
          <w:rFonts w:ascii="Times New Roman" w:hAnsi="Times New Roman" w:cs="Times New Roman" w:eastAsia="Times New Roman" w:hint="default"/>
          <w:spacing w:val="-1"/>
        </w:rPr>
        <w:t>2014</w:t>
      </w:r>
      <w:r>
        <w:rPr>
          <w:spacing w:val="-1"/>
        </w:rPr>
        <w:t>年重点新产品补</w:t>
      </w:r>
      <w:r>
        <w:rPr/>
        <w:t> 助资金（</w:t>
      </w:r>
      <w:r>
        <w:rPr>
          <w:spacing w:val="-7"/>
        </w:rPr>
        <w:t> </w:t>
      </w:r>
      <w:r>
        <w:rPr>
          <w:rFonts w:ascii="Times New Roman" w:hAnsi="Times New Roman" w:cs="Times New Roman" w:eastAsia="Times New Roman" w:hint="default"/>
        </w:rPr>
        <w:t>DPX100P</w:t>
      </w:r>
      <w:r>
        <w:rPr/>
        <w:t>综合保护单元项目）</w:t>
      </w:r>
      <w:r>
        <w:rPr>
          <w:rFonts w:ascii="Times New Roman" w:hAnsi="Times New Roman" w:cs="Times New Roman" w:eastAsia="Times New Roman" w:hint="default"/>
        </w:rPr>
        <w:t>200,000.00</w:t>
      </w:r>
      <w:r>
        <w:rPr/>
        <w:t>元用于购置设备，相关设备已于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月投入使用，按照该类设备的预 计剩余可使用年限，本期转入其他收益</w:t>
      </w:r>
      <w:r>
        <w:rPr>
          <w:rFonts w:ascii="Times New Roman" w:hAnsi="Times New Roman" w:cs="Times New Roman" w:eastAsia="Times New Roman" w:hint="default"/>
        </w:rPr>
        <w:t>20,168.04</w:t>
      </w:r>
      <w:r>
        <w:rPr/>
        <w:t>元。</w:t>
      </w:r>
    </w:p>
    <w:p>
      <w:pPr>
        <w:pStyle w:val="BodyText"/>
        <w:spacing w:line="300" w:lineRule="auto" w:before="13"/>
        <w:ind w:right="94" w:firstLine="420"/>
        <w:jc w:val="left"/>
      </w:pPr>
      <w:r>
        <w:rPr>
          <w:rFonts w:ascii="Times New Roman" w:hAnsi="Times New Roman" w:cs="Times New Roman" w:eastAsia="Times New Roman" w:hint="default"/>
          <w:spacing w:val="-3"/>
        </w:rPr>
        <w:t>7.</w:t>
      </w:r>
      <w:r>
        <w:rPr>
          <w:spacing w:val="-3"/>
        </w:rPr>
        <w:t>根据公司与芜湖市科技局签订的安徽省重点实验室绩效合同，公司于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月收到安徽省电器设备电磁兼容（</w:t>
      </w:r>
      <w:r>
        <w:rPr>
          <w:rFonts w:ascii="Times New Roman" w:hAnsi="Times New Roman" w:cs="Times New Roman" w:eastAsia="Times New Roman" w:hint="default"/>
          <w:spacing w:val="-3"/>
        </w:rPr>
        <w:t>EMC</w:t>
      </w:r>
      <w:r>
        <w:rPr>
          <w:spacing w:val="-3"/>
        </w:rPr>
        <w:t>）</w:t>
      </w:r>
      <w:r>
        <w:rPr/>
        <w:t> </w:t>
      </w:r>
      <w:r>
        <w:rPr>
          <w:spacing w:val="-2"/>
        </w:rPr>
        <w:t>省级实验室绩效考核补助资金</w:t>
      </w:r>
      <w:r>
        <w:rPr>
          <w:rFonts w:ascii="Times New Roman" w:hAnsi="Times New Roman" w:cs="Times New Roman" w:eastAsia="Times New Roman" w:hint="default"/>
          <w:spacing w:val="-2"/>
        </w:rPr>
        <w:t>800,000.00</w:t>
      </w:r>
      <w:r>
        <w:rPr>
          <w:spacing w:val="-2"/>
        </w:rPr>
        <w:t>元用于购置设备，相关设备已于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月投入运行，按照该类设备的预计剩余可使</w:t>
      </w:r>
      <w:r>
        <w:rPr>
          <w:spacing w:val="-56"/>
        </w:rPr>
        <w:t> </w:t>
      </w:r>
      <w:r>
        <w:rPr>
          <w:spacing w:val="-56"/>
        </w:rPr>
      </w:r>
      <w:r>
        <w:rPr/>
        <w:t>用年限，本期转入其他收益</w:t>
      </w:r>
      <w:r>
        <w:rPr>
          <w:rFonts w:ascii="Times New Roman" w:hAnsi="Times New Roman" w:cs="Times New Roman" w:eastAsia="Times New Roman" w:hint="default"/>
        </w:rPr>
        <w:t>14,352.00</w:t>
      </w:r>
      <w:r>
        <w:rPr/>
        <w:t>元。</w:t>
      </w:r>
    </w:p>
    <w:p>
      <w:pPr>
        <w:pStyle w:val="BodyText"/>
        <w:spacing w:line="300" w:lineRule="auto" w:before="13"/>
        <w:ind w:right="191" w:firstLine="420"/>
        <w:jc w:val="both"/>
      </w:pPr>
      <w:r>
        <w:rPr>
          <w:rFonts w:ascii="Times New Roman" w:hAnsi="Times New Roman" w:cs="Times New Roman" w:eastAsia="Times New Roman" w:hint="default"/>
          <w:spacing w:val="-1"/>
        </w:rPr>
        <w:t>8.</w:t>
      </w:r>
      <w:r>
        <w:rPr>
          <w:spacing w:val="-1"/>
        </w:rPr>
        <w:t>根据公司与芜湖市科技局签订的芜湖市科技计划项目合同书，公司于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月收到补助</w:t>
      </w:r>
      <w:r>
        <w:rPr>
          <w:rFonts w:ascii="Times New Roman" w:hAnsi="Times New Roman" w:cs="Times New Roman" w:eastAsia="Times New Roman" w:hint="default"/>
          <w:spacing w:val="-1"/>
        </w:rPr>
        <w:t>700,000.00</w:t>
      </w:r>
      <w:r>
        <w:rPr>
          <w:spacing w:val="-1"/>
        </w:rPr>
        <w:t>元，其中含佑赛</w:t>
      </w:r>
      <w:r>
        <w:rPr/>
        <w:t> 公司</w:t>
      </w:r>
      <w:r>
        <w:rPr>
          <w:rFonts w:ascii="Times New Roman" w:hAnsi="Times New Roman" w:cs="Times New Roman" w:eastAsia="Times New Roman" w:hint="default"/>
        </w:rPr>
        <w:t>30%</w:t>
      </w:r>
      <w:r>
        <w:rPr/>
        <w:t>即</w:t>
      </w:r>
      <w:r>
        <w:rPr>
          <w:rFonts w:ascii="Times New Roman" w:hAnsi="Times New Roman" w:cs="Times New Roman" w:eastAsia="Times New Roman" w:hint="default"/>
        </w:rPr>
        <w:t>210,000.00</w:t>
      </w:r>
      <w:r>
        <w:rPr/>
        <w:t>元，已于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月转给佑赛公司。于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日收到补贴</w:t>
      </w:r>
      <w:r>
        <w:rPr>
          <w:rFonts w:ascii="Times New Roman" w:hAnsi="Times New Roman" w:cs="Times New Roman" w:eastAsia="Times New Roman" w:hint="default"/>
        </w:rPr>
        <w:t>210,000.00</w:t>
      </w:r>
      <w:r>
        <w:rPr/>
        <w:t>元，相关设备已于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月投入使用，按照该类设备的预计剩余可使用年限，本期转入其他收益</w:t>
      </w:r>
      <w:r>
        <w:rPr>
          <w:rFonts w:ascii="Times New Roman" w:hAnsi="Times New Roman" w:cs="Times New Roman" w:eastAsia="Times New Roman" w:hint="default"/>
        </w:rPr>
        <w:t>72,413.75</w:t>
      </w:r>
      <w:r>
        <w:rPr/>
        <w:t>元。</w:t>
      </w:r>
    </w:p>
    <w:p>
      <w:pPr>
        <w:pStyle w:val="BodyText"/>
        <w:spacing w:line="300" w:lineRule="auto" w:before="13"/>
        <w:ind w:right="188" w:firstLine="420"/>
        <w:jc w:val="both"/>
      </w:pPr>
      <w:r>
        <w:rPr>
          <w:rFonts w:ascii="Times New Roman" w:hAnsi="Times New Roman" w:cs="Times New Roman" w:eastAsia="Times New Roman" w:hint="default"/>
        </w:rPr>
        <w:t>9.</w:t>
      </w:r>
      <w:r>
        <w:rPr/>
        <w:t>根据安徽省支持自主创新能力建设实施细则，公司于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月收到自主创新能力建设补助项目</w:t>
      </w:r>
      <w:r>
        <w:rPr>
          <w:rFonts w:ascii="Times New Roman" w:hAnsi="Times New Roman" w:cs="Times New Roman" w:eastAsia="Times New Roman" w:hint="default"/>
        </w:rPr>
        <w:t>(AXQ3</w:t>
      </w:r>
      <w:r>
        <w:rPr/>
        <w:t>自动转换开 关</w:t>
      </w:r>
      <w:r>
        <w:rPr>
          <w:rFonts w:ascii="Times New Roman" w:hAnsi="Times New Roman" w:cs="Times New Roman" w:eastAsia="Times New Roman" w:hint="default"/>
        </w:rPr>
        <w:t>)</w:t>
      </w:r>
      <w:r>
        <w:rPr/>
        <w:t>项目补助资金</w:t>
      </w:r>
      <w:r>
        <w:rPr>
          <w:rFonts w:ascii="Times New Roman" w:hAnsi="Times New Roman" w:cs="Times New Roman" w:eastAsia="Times New Roman" w:hint="default"/>
        </w:rPr>
        <w:t>285,000.00</w:t>
      </w:r>
      <w:r>
        <w:rPr/>
        <w:t>元，待项目完工后按照资产的使用年限分期转入政府补助。</w:t>
      </w:r>
    </w:p>
    <w:p>
      <w:pPr>
        <w:pStyle w:val="BodyText"/>
        <w:spacing w:line="240" w:lineRule="auto" w:before="13"/>
        <w:ind w:left="504" w:right="94"/>
        <w:jc w:val="left"/>
      </w:pPr>
      <w:r>
        <w:rPr>
          <w:rFonts w:ascii="Times New Roman" w:hAnsi="Times New Roman" w:cs="Times New Roman" w:eastAsia="Times New Roman" w:hint="default"/>
          <w:spacing w:val="6"/>
        </w:rPr>
        <w:t>10.</w:t>
      </w:r>
      <w:r>
        <w:rPr>
          <w:spacing w:val="6"/>
        </w:rPr>
        <w:t>根据安徽省国家重点新产品研发后补助实施细则，公司于</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12</w:t>
      </w:r>
      <w:r>
        <w:rPr>
          <w:spacing w:val="6"/>
        </w:rPr>
        <w:t>月收到国家重点新产品研发后补助项目资金</w:t>
      </w:r>
    </w:p>
    <w:p>
      <w:pPr>
        <w:pStyle w:val="BodyText"/>
        <w:spacing w:line="240" w:lineRule="auto" w:before="63"/>
        <w:ind w:right="94"/>
        <w:jc w:val="left"/>
      </w:pPr>
      <w:r>
        <w:rPr>
          <w:rFonts w:ascii="Times New Roman" w:hAnsi="Times New Roman" w:cs="Times New Roman" w:eastAsia="Times New Roman" w:hint="default"/>
        </w:rPr>
        <w:t>1,000,000.00</w:t>
      </w:r>
      <w:r>
        <w:rPr/>
        <w:t>元，待项目完工后按照资产的使用年限分期转入政府补助。</w:t>
      </w:r>
    </w:p>
    <w:p>
      <w:pPr>
        <w:pStyle w:val="BodyText"/>
        <w:spacing w:line="240" w:lineRule="auto" w:before="63"/>
        <w:ind w:left="504" w:right="81"/>
        <w:jc w:val="left"/>
      </w:pPr>
      <w:r>
        <w:rPr>
          <w:rFonts w:ascii="Times New Roman" w:hAnsi="Times New Roman" w:cs="Times New Roman" w:eastAsia="Times New Roman" w:hint="default"/>
        </w:rPr>
        <w:t>11.</w:t>
      </w:r>
      <w:r>
        <w:rPr/>
        <w:t>根据安徽省发展和改革委员会文件皖发改投资【</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316</w:t>
      </w:r>
      <w:r>
        <w:rPr/>
        <w:t>号《</w:t>
      </w:r>
      <w:r>
        <w:rPr>
          <w:rFonts w:ascii="Times New Roman" w:hAnsi="Times New Roman" w:cs="Times New Roman" w:eastAsia="Times New Roman" w:hint="default"/>
        </w:rPr>
        <w:t>2014</w:t>
      </w:r>
      <w:r>
        <w:rPr/>
        <w:t>年省高技术产业化专项省统筹投资计划》，公司</w:t>
      </w:r>
    </w:p>
    <w:p>
      <w:pPr>
        <w:spacing w:after="0" w:line="240" w:lineRule="auto"/>
        <w:jc w:val="left"/>
        <w:sectPr>
          <w:footerReference w:type="default" r:id="rId32"/>
          <w:pgSz w:w="11910" w:h="16840"/>
          <w:pgMar w:footer="1016" w:header="787" w:top="1100" w:bottom="1200" w:left="1020" w:right="940"/>
          <w:pgNumType w:start="160"/>
        </w:sectPr>
      </w:pPr>
    </w:p>
    <w:p>
      <w:pPr>
        <w:spacing w:line="240" w:lineRule="auto" w:before="13"/>
        <w:rPr>
          <w:rFonts w:ascii="宋体" w:hAnsi="宋体" w:cs="宋体" w:eastAsia="宋体" w:hint="default"/>
          <w:sz w:val="22"/>
          <w:szCs w:val="22"/>
        </w:rPr>
      </w:pPr>
    </w:p>
    <w:p>
      <w:pPr>
        <w:pStyle w:val="BodyText"/>
        <w:spacing w:line="300" w:lineRule="auto"/>
        <w:ind w:right="0"/>
        <w:jc w:val="left"/>
      </w:pPr>
      <w:r>
        <w:rPr>
          <w:spacing w:val="-2"/>
        </w:rPr>
        <w:t>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日收到智能化电力供配电微机综合保护配置生产线项目专项后补助</w:t>
      </w:r>
      <w:r>
        <w:rPr>
          <w:rFonts w:ascii="Times New Roman" w:hAnsi="Times New Roman" w:cs="Times New Roman" w:eastAsia="Times New Roman" w:hint="default"/>
          <w:spacing w:val="-2"/>
        </w:rPr>
        <w:t>900,000.00</w:t>
      </w:r>
      <w:r>
        <w:rPr>
          <w:spacing w:val="-2"/>
        </w:rPr>
        <w:t>元，该项目已于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月投入</w:t>
      </w:r>
      <w:r>
        <w:rPr>
          <w:spacing w:val="-52"/>
        </w:rPr>
        <w:t> </w:t>
      </w:r>
      <w:r>
        <w:rPr/>
        <w:t>使用，本期转入其他收益</w:t>
      </w:r>
      <w:r>
        <w:rPr>
          <w:rFonts w:ascii="Times New Roman" w:hAnsi="Times New Roman" w:cs="Times New Roman" w:eastAsia="Times New Roman" w:hint="default"/>
        </w:rPr>
        <w:t>90,000.00</w:t>
      </w:r>
      <w:r>
        <w:rPr/>
        <w:t>元。</w:t>
      </w:r>
    </w:p>
    <w:p>
      <w:pPr>
        <w:pStyle w:val="BodyText"/>
        <w:spacing w:line="300" w:lineRule="auto" w:before="13"/>
        <w:ind w:right="0" w:firstLine="300"/>
        <w:jc w:val="left"/>
      </w:pPr>
      <w:r>
        <w:rPr>
          <w:rFonts w:ascii="Times New Roman" w:hAnsi="Times New Roman" w:cs="Times New Roman" w:eastAsia="Times New Roman" w:hint="default"/>
          <w:spacing w:val="-1"/>
        </w:rPr>
        <w:t>12.</w:t>
      </w:r>
      <w:r>
        <w:rPr>
          <w:spacing w:val="-1"/>
        </w:rPr>
        <w:t>根据安徽省财政厅经济和信息化委员会文件财企【</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2306</w:t>
      </w:r>
      <w:r>
        <w:rPr>
          <w:spacing w:val="-1"/>
        </w:rPr>
        <w:t>号</w:t>
      </w:r>
      <w:r>
        <w:rPr>
          <w:rFonts w:ascii="Times New Roman" w:hAnsi="Times New Roman" w:cs="Times New Roman" w:eastAsia="Times New Roman" w:hint="default"/>
          <w:spacing w:val="-1"/>
        </w:rPr>
        <w:t>,</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月收到政府</w:t>
      </w:r>
      <w:r>
        <w:rPr>
          <w:rFonts w:ascii="Times New Roman" w:hAnsi="Times New Roman" w:cs="Times New Roman" w:eastAsia="Times New Roman" w:hint="default"/>
          <w:spacing w:val="-1"/>
        </w:rPr>
        <w:t>2014</w:t>
      </w:r>
      <w:r>
        <w:rPr>
          <w:spacing w:val="-1"/>
        </w:rPr>
        <w:t>年省企业发展专项资</w:t>
      </w:r>
      <w:r>
        <w:rPr/>
        <w:t> 金第二批项目</w:t>
      </w:r>
      <w:r>
        <w:rPr>
          <w:rFonts w:ascii="Times New Roman" w:hAnsi="Times New Roman" w:cs="Times New Roman" w:eastAsia="Times New Roman" w:hint="default"/>
        </w:rPr>
        <w:t>700,000.00</w:t>
      </w:r>
      <w:r>
        <w:rPr/>
        <w:t>元，相关设备已于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月投入使用，本期转入其他收益</w:t>
      </w:r>
      <w:r>
        <w:rPr>
          <w:rFonts w:ascii="Times New Roman" w:hAnsi="Times New Roman" w:cs="Times New Roman" w:eastAsia="Times New Roman" w:hint="default"/>
        </w:rPr>
        <w:t>69,999.96</w:t>
      </w:r>
      <w:r>
        <w:rPr/>
        <w:t>元。</w:t>
      </w:r>
    </w:p>
    <w:p>
      <w:pPr>
        <w:pStyle w:val="BodyText"/>
        <w:spacing w:line="300" w:lineRule="auto" w:before="13"/>
        <w:ind w:right="0" w:firstLine="391"/>
        <w:jc w:val="left"/>
      </w:pPr>
      <w:r>
        <w:rPr>
          <w:rFonts w:ascii="Times New Roman" w:hAnsi="Times New Roman" w:cs="Times New Roman" w:eastAsia="Times New Roman" w:hint="default"/>
          <w:spacing w:val="-2"/>
        </w:rPr>
        <w:t>13.</w:t>
      </w:r>
      <w:r>
        <w:rPr>
          <w:spacing w:val="-2"/>
        </w:rPr>
        <w:t>根据公司与中国建筑设计院有限公司签订的户用光伏发电智能控制模块集成技术研发及示范合作协议书（</w:t>
      </w:r>
      <w:r>
        <w:rPr>
          <w:rFonts w:ascii="Times New Roman" w:hAnsi="Times New Roman" w:cs="Times New Roman" w:eastAsia="Times New Roman" w:hint="default"/>
          <w:spacing w:val="-2"/>
        </w:rPr>
        <w:t>863</w:t>
      </w:r>
      <w:r>
        <w:rPr>
          <w:spacing w:val="-2"/>
        </w:rPr>
        <w:t>计划），</w:t>
      </w:r>
      <w:r>
        <w:rPr/>
        <w:t> 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月收到补助</w:t>
      </w:r>
      <w:r>
        <w:rPr>
          <w:rFonts w:ascii="Times New Roman" w:hAnsi="Times New Roman" w:cs="Times New Roman" w:eastAsia="Times New Roman" w:hint="default"/>
        </w:rPr>
        <w:t>426,400.00</w:t>
      </w:r>
      <w:r>
        <w:rPr/>
        <w:t>元，于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日收到补助</w:t>
      </w:r>
      <w:r>
        <w:rPr>
          <w:rFonts w:ascii="Times New Roman" w:hAnsi="Times New Roman" w:cs="Times New Roman" w:eastAsia="Times New Roman" w:hint="default"/>
        </w:rPr>
        <w:t>244,350.00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日收到补助</w:t>
      </w:r>
      <w:r>
        <w:rPr>
          <w:rFonts w:ascii="Times New Roman" w:hAnsi="Times New Roman" w:cs="Times New Roman" w:eastAsia="Times New Roman" w:hint="default"/>
        </w:rPr>
        <w:t>14,9250.00</w:t>
      </w:r>
      <w:r>
        <w:rPr/>
        <w:t>元， 待项目完工后按照资产的使用年限分期转入政府补助。</w:t>
      </w:r>
    </w:p>
    <w:p>
      <w:pPr>
        <w:pStyle w:val="BodyText"/>
        <w:spacing w:line="240" w:lineRule="auto" w:before="31"/>
        <w:ind w:left="504" w:right="0"/>
        <w:jc w:val="left"/>
      </w:pPr>
      <w:r>
        <w:rPr>
          <w:rFonts w:ascii="Times New Roman" w:hAnsi="Times New Roman" w:cs="Times New Roman" w:eastAsia="Times New Roman" w:hint="default"/>
        </w:rPr>
        <w:t>14.</w:t>
      </w:r>
      <w:r>
        <w:rPr/>
        <w:t>根据芜政【</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75</w:t>
      </w:r>
      <w:r>
        <w:rPr/>
        <w:t>号文件第</w:t>
      </w:r>
      <w:r>
        <w:rPr>
          <w:rFonts w:ascii="Times New Roman" w:hAnsi="Times New Roman" w:cs="Times New Roman" w:eastAsia="Times New Roman" w:hint="default"/>
        </w:rPr>
        <w:t>11</w:t>
      </w:r>
      <w:r>
        <w:rPr/>
        <w:t>条，公司于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月收到鸠江区财政局科技奖补高新技术企业认定国家重点新产品</w:t>
      </w:r>
    </w:p>
    <w:p>
      <w:pPr>
        <w:pStyle w:val="BodyText"/>
        <w:spacing w:line="240" w:lineRule="auto" w:before="63"/>
        <w:ind w:right="0"/>
        <w:jc w:val="left"/>
      </w:pPr>
      <w:r>
        <w:rPr/>
        <w:t>（智能化电力供配电微机综合保护装置生产线）</w:t>
      </w:r>
      <w:r>
        <w:rPr>
          <w:rFonts w:ascii="Times New Roman" w:hAnsi="Times New Roman" w:cs="Times New Roman" w:eastAsia="Times New Roman" w:hint="default"/>
        </w:rPr>
        <w:t>450,000.00</w:t>
      </w:r>
      <w:r>
        <w:rPr/>
        <w:t>元，待项目完工后按照资产的使用年限分期转入政府补助。</w:t>
      </w:r>
    </w:p>
    <w:p>
      <w:pPr>
        <w:pStyle w:val="BodyText"/>
        <w:spacing w:line="300" w:lineRule="auto" w:before="63"/>
        <w:ind w:right="0" w:firstLine="420"/>
        <w:jc w:val="left"/>
      </w:pPr>
      <w:r>
        <w:rPr>
          <w:rFonts w:ascii="Times New Roman" w:hAnsi="Times New Roman" w:cs="Times New Roman" w:eastAsia="Times New Roman" w:hint="default"/>
          <w:spacing w:val="-1"/>
        </w:rPr>
        <w:t>15.</w:t>
      </w:r>
      <w:r>
        <w:rPr>
          <w:spacing w:val="-1"/>
        </w:rPr>
        <w:t>根据芜湖市人民政府办公室文件芜政办【</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15</w:t>
      </w:r>
      <w:r>
        <w:rPr>
          <w:spacing w:val="-1"/>
        </w:rPr>
        <w:t>号文件，公司于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月收到国家重点新产品研发后补助项目</w:t>
      </w:r>
      <w:r>
        <w:rPr/>
        <w:t> 资金</w:t>
      </w:r>
      <w:r>
        <w:rPr>
          <w:rFonts w:ascii="Times New Roman" w:hAnsi="Times New Roman" w:cs="Times New Roman" w:eastAsia="Times New Roman" w:hint="default"/>
        </w:rPr>
        <w:t>1,100,000.00</w:t>
      </w:r>
      <w:r>
        <w:rPr/>
        <w:t>元，待项目完工后按照资产的使用年限分期转入政府补助。</w:t>
      </w:r>
    </w:p>
    <w:p>
      <w:pPr>
        <w:pStyle w:val="BodyText"/>
        <w:spacing w:line="300" w:lineRule="auto" w:before="13"/>
        <w:ind w:right="269" w:firstLine="391"/>
        <w:jc w:val="both"/>
      </w:pPr>
      <w:r>
        <w:rPr>
          <w:rFonts w:ascii="Times New Roman" w:hAnsi="Times New Roman" w:cs="Times New Roman" w:eastAsia="Times New Roman" w:hint="default"/>
          <w:spacing w:val="-4"/>
        </w:rPr>
        <w:t>16.</w:t>
      </w:r>
      <w:r>
        <w:rPr>
          <w:spacing w:val="-4"/>
        </w:rPr>
        <w:t>根据芜湖市人民政府办公室文件芜政办【</w:t>
      </w:r>
      <w:r>
        <w:rPr>
          <w:rFonts w:ascii="Times New Roman" w:hAnsi="Times New Roman" w:cs="Times New Roman" w:eastAsia="Times New Roman" w:hint="default"/>
          <w:spacing w:val="-4"/>
        </w:rPr>
        <w:t>2015</w:t>
      </w:r>
      <w:r>
        <w:rPr>
          <w:spacing w:val="-4"/>
        </w:rPr>
        <w:t>】</w:t>
      </w:r>
      <w:r>
        <w:rPr>
          <w:rFonts w:ascii="Times New Roman" w:hAnsi="Times New Roman" w:cs="Times New Roman" w:eastAsia="Times New Roman" w:hint="default"/>
          <w:spacing w:val="-4"/>
        </w:rPr>
        <w:t>15</w:t>
      </w:r>
      <w:r>
        <w:rPr>
          <w:spacing w:val="-4"/>
        </w:rPr>
        <w:t>号文件，公司于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月收到省创新型省份建设资金</w:t>
      </w:r>
      <w:r>
        <w:rPr>
          <w:rFonts w:ascii="Times New Roman" w:hAnsi="Times New Roman" w:cs="Times New Roman" w:eastAsia="Times New Roman" w:hint="default"/>
          <w:spacing w:val="-4"/>
        </w:rPr>
        <w:t>1,086,500.00</w:t>
      </w:r>
      <w:r>
        <w:rPr>
          <w:rFonts w:ascii="Times New Roman" w:hAnsi="Times New Roman" w:cs="Times New Roman" w:eastAsia="Times New Roman" w:hint="default"/>
        </w:rPr>
        <w:t> </w:t>
      </w:r>
      <w:r>
        <w:rPr>
          <w:spacing w:val="-3"/>
        </w:rPr>
        <w:t>元，根据安徽省科学技术厅文件科计【</w:t>
      </w:r>
      <w:r>
        <w:rPr>
          <w:rFonts w:ascii="Times New Roman" w:hAnsi="Times New Roman" w:cs="Times New Roman" w:eastAsia="Times New Roman" w:hint="default"/>
          <w:spacing w:val="-3"/>
        </w:rPr>
        <w:t>2015</w:t>
      </w:r>
      <w:r>
        <w:rPr>
          <w:spacing w:val="-3"/>
        </w:rPr>
        <w:t>】</w:t>
      </w:r>
      <w:r>
        <w:rPr>
          <w:rFonts w:ascii="Times New Roman" w:hAnsi="Times New Roman" w:cs="Times New Roman" w:eastAsia="Times New Roman" w:hint="default"/>
          <w:spacing w:val="-3"/>
        </w:rPr>
        <w:t>51</w:t>
      </w:r>
      <w:r>
        <w:rPr>
          <w:spacing w:val="-3"/>
        </w:rPr>
        <w:t>号文件，公司于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月收到国家重点新产品研发后补助资金</w:t>
      </w:r>
      <w:r>
        <w:rPr>
          <w:rFonts w:ascii="Times New Roman" w:hAnsi="Times New Roman" w:cs="Times New Roman" w:eastAsia="Times New Roman" w:hint="default"/>
          <w:spacing w:val="-3"/>
        </w:rPr>
        <w:t>1,000,000.00</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3"/>
        </w:rPr>
        <w:t>元，根据安徽省科学技术厅文件科计【</w:t>
      </w:r>
      <w:r>
        <w:rPr>
          <w:rFonts w:ascii="Times New Roman" w:hAnsi="Times New Roman" w:cs="Times New Roman" w:eastAsia="Times New Roman" w:hint="default"/>
          <w:spacing w:val="-3"/>
        </w:rPr>
        <w:t>2015</w:t>
      </w:r>
      <w:r>
        <w:rPr>
          <w:spacing w:val="-3"/>
        </w:rPr>
        <w:t>】</w:t>
      </w:r>
      <w:r>
        <w:rPr>
          <w:rFonts w:ascii="Times New Roman" w:hAnsi="Times New Roman" w:cs="Times New Roman" w:eastAsia="Times New Roman" w:hint="default"/>
          <w:spacing w:val="-3"/>
        </w:rPr>
        <w:t>51</w:t>
      </w:r>
      <w:r>
        <w:rPr>
          <w:spacing w:val="-3"/>
        </w:rPr>
        <w:t>号文件，公司于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月收到研发购置仪器设备补助</w:t>
      </w:r>
      <w:r>
        <w:rPr>
          <w:rFonts w:ascii="Times New Roman" w:hAnsi="Times New Roman" w:cs="Times New Roman" w:eastAsia="Times New Roman" w:hint="default"/>
          <w:spacing w:val="-3"/>
        </w:rPr>
        <w:t>186,500.00</w:t>
      </w:r>
      <w:r>
        <w:rPr>
          <w:spacing w:val="-3"/>
        </w:rPr>
        <w:t>元，于</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收到补助</w:t>
      </w:r>
      <w:r>
        <w:rPr>
          <w:rFonts w:ascii="Times New Roman" w:hAnsi="Times New Roman" w:cs="Times New Roman" w:eastAsia="Times New Roman" w:hint="default"/>
        </w:rPr>
        <w:t>500,000.00</w:t>
      </w:r>
      <w:r>
        <w:rPr/>
        <w:t>元，共计</w:t>
      </w:r>
      <w:r>
        <w:rPr>
          <w:rFonts w:ascii="Times New Roman" w:hAnsi="Times New Roman" w:cs="Times New Roman" w:eastAsia="Times New Roman" w:hint="default"/>
        </w:rPr>
        <w:t>2,773,000.00</w:t>
      </w:r>
      <w:r>
        <w:rPr/>
        <w:t>元，待项目完工后按照资产的使用年限分期转入政府补助。</w:t>
      </w:r>
    </w:p>
    <w:p>
      <w:pPr>
        <w:pStyle w:val="BodyText"/>
        <w:spacing w:line="300" w:lineRule="auto" w:before="13"/>
        <w:ind w:right="0" w:firstLine="391"/>
        <w:jc w:val="left"/>
      </w:pPr>
      <w:r>
        <w:rPr>
          <w:rFonts w:ascii="Times New Roman" w:hAnsi="Times New Roman" w:cs="Times New Roman" w:eastAsia="Times New Roman" w:hint="default"/>
          <w:spacing w:val="-2"/>
          <w:w w:val="99"/>
        </w:rPr>
        <w:t>17.</w:t>
      </w:r>
      <w:r>
        <w:rPr>
          <w:spacing w:val="-2"/>
          <w:w w:val="99"/>
        </w:rPr>
        <w:t>根据公司与芜湖市科技局签订的安徽省科技攻关计划项目合同书，公司作为</w:t>
      </w:r>
      <w:r>
        <w:rPr>
          <w:rFonts w:ascii="Times New Roman" w:hAnsi="Times New Roman" w:cs="Times New Roman" w:eastAsia="Times New Roman" w:hint="default"/>
          <w:spacing w:val="-2"/>
          <w:w w:val="99"/>
        </w:rPr>
        <w:t>10KV/5MVar</w:t>
      </w:r>
      <w:r>
        <w:rPr>
          <w:spacing w:val="-2"/>
          <w:w w:val="99"/>
        </w:rPr>
        <w:t>静止同步补偿器开发与研究</w:t>
      </w:r>
      <w:r>
        <w:rPr>
          <w:w w:val="99"/>
        </w:rPr>
        <w:t> </w:t>
      </w:r>
      <w:r>
        <w:rPr/>
        <w:t>项目的承担单位，公司于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月收到补助</w:t>
      </w:r>
      <w:r>
        <w:rPr>
          <w:rFonts w:ascii="Times New Roman" w:hAnsi="Times New Roman" w:cs="Times New Roman" w:eastAsia="Times New Roman" w:hint="default"/>
        </w:rPr>
        <w:t>53,427.00</w:t>
      </w:r>
      <w:r>
        <w:rPr/>
        <w:t>元。待项目完工后按资产的使用年限分期转入政府补助。</w:t>
      </w:r>
    </w:p>
    <w:p>
      <w:pPr>
        <w:pStyle w:val="BodyText"/>
        <w:spacing w:line="300" w:lineRule="auto" w:before="13"/>
        <w:ind w:right="0" w:firstLine="391"/>
        <w:jc w:val="left"/>
      </w:pPr>
      <w:r>
        <w:rPr>
          <w:rFonts w:ascii="Times New Roman" w:hAnsi="Times New Roman" w:cs="Times New Roman" w:eastAsia="Times New Roman" w:hint="default"/>
        </w:rPr>
        <w:t>18.</w:t>
      </w:r>
      <w:r>
        <w:rPr/>
        <w:t>根据公司与芜湖市科技局签订的芜湖市科技计划项目合同书，公司作为智能型双向一体化直流充电机的研发项目的 承担单位，公司于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月收到补助</w:t>
      </w:r>
      <w:r>
        <w:rPr>
          <w:rFonts w:ascii="Times New Roman" w:hAnsi="Times New Roman" w:cs="Times New Roman" w:eastAsia="Times New Roman" w:hint="default"/>
        </w:rPr>
        <w:t>420,000.00</w:t>
      </w:r>
      <w:r>
        <w:rPr/>
        <w:t>元。待项目完工后按资产的使用年限分期转入政府补助。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32</w:t>
      </w:r>
      <w:r>
        <w:rPr/>
        <w:t>、其他非流动负债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27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六盘水市天网工程长期预收款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138,129,840.68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138,129,840.68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27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703,960,660.00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703,960,660.00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34</w:t>
      </w:r>
      <w:r>
        <w:rPr/>
        <w:t>、资本公积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272"/>
        <w:jc w:val="right"/>
      </w:pPr>
      <w:r>
        <w:rPr/>
        <w:t>单位：</w:t>
      </w:r>
      <w:r>
        <w:rPr>
          <w:spacing w:val="-2"/>
        </w:rPr>
        <w:t> </w:t>
      </w:r>
      <w:r>
        <w:rPr/>
        <w:t>元</w:t>
      </w:r>
    </w:p>
    <w:p>
      <w:pPr>
        <w:spacing w:after="0" w:line="240" w:lineRule="auto"/>
        <w:jc w:val="right"/>
        <w:sectPr>
          <w:pgSz w:w="11910" w:h="16840"/>
          <w:pgMar w:header="787" w:footer="1016" w:top="1100" w:bottom="1200" w:left="1020" w:right="86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2,883,486,067.01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2,883,486,067.01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19,224,098.80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19,224,098.80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2,902,710,165.81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2,902,710,165.81</w:t>
            </w:r>
          </w:p>
        </w:tc>
      </w:tr>
    </w:tbl>
    <w:p>
      <w:pPr>
        <w:pStyle w:val="BodyText"/>
        <w:spacing w:line="240" w:lineRule="auto" w:before="50"/>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35</w:t>
      </w:r>
      <w:r>
        <w:rPr/>
        <w:t>、其他综合收益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2" w:right="21"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102"/>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36</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46,685,529.33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1,795,310.61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48,480,839.94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46,685,529.33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1,795,310.61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48,480,839.94</w:t>
            </w:r>
          </w:p>
        </w:tc>
      </w:tr>
    </w:tbl>
    <w:p>
      <w:pPr>
        <w:pStyle w:val="BodyText"/>
        <w:spacing w:line="240" w:lineRule="auto" w:before="50"/>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37</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504,823,850.00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372,400,284.04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504,823,850.00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372,400,284.04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172,215,037.92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155,797,834.20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1,795,310.61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3,120,867.92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28,158,426.40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20,253,400.32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647,085,150.91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504,823,850.00</w:t>
            </w:r>
          </w:p>
        </w:tc>
      </w:tr>
    </w:tbl>
    <w:p>
      <w:pPr>
        <w:pStyle w:val="BodyText"/>
        <w:spacing w:line="240" w:lineRule="auto" w:before="49"/>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3)</w:t>
      </w:r>
      <w:r>
        <w:rPr/>
        <w:t>、由于重大会计差错更正，影响期初未分配利润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38</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2,005,124,566.49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1,436,725,075.43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1,659,020,648.60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1,114,240,085.45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20,445,517.48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10,236,409.11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12,091,051.43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6,516,027.77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2,025,570,083.97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1,446,961,484.54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1,671,111,700.03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1,120,756,113.22</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39</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5,321,140.41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4,035,041.63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2,282,297.25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1,732,961.77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5,295,350.78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3,640,863.58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9,473,252.22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6,319,103.33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8,275.00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2,268,492.74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344,008.52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4,172,104.16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1,521,216.53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1,157,740.48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1,177,117.16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8,564.88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27,347,142.09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21,410,388.35</w:t>
            </w: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40</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22,023,937.39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18,478,885.57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4,047,453.17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3,308,792.27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6,429,649.99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5,052,724.29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运输及劳务费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51,627,494.69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49,888,322.37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招标服务费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12,616,803.53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9,869,653.62</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1,860,198.81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1,858,952.33</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7,623,663.71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3,116,795.30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106,229,201.29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91,574,125.75</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41</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45,899,551.83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43,735,226.49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110,293,811.27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81,755,800.38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9,742,819.68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7,651,517.77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折旧费、无形资产摊销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25,753,265.34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27,938,121.53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1,050,274.01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5,902,500.74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484,484.00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12,715,928.26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14,894,017.17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205,455,650.39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182,361,668.08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42</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16,559,753.33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39,537,688.83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11,482,908.84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3,948,999.23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24,496.27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-27,202.89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-6,455,897.12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-7,632,329.71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-1,354,556.36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27,929,157.00</w:t>
            </w: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43</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13,773,734.94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27,372,885.22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20,132,326.11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20,751,619.69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33,906,061.05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48,124,504.91</w:t>
            </w:r>
          </w:p>
        </w:tc>
      </w:tr>
    </w:tbl>
    <w:p>
      <w:pPr>
        <w:pStyle w:val="BodyText"/>
        <w:spacing w:line="240" w:lineRule="auto" w:before="50"/>
        <w:ind w:right="0"/>
        <w:jc w:val="left"/>
      </w:pPr>
      <w:r>
        <w:rPr/>
        <w:t>其他说明：</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44</w:t>
      </w:r>
      <w:r>
        <w:rPr/>
        <w:t>、公允价值变动收益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-5,116,998.22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-3,582,945.58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146,000.00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2,254,463.78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1,275,955.02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-2,716,534.44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-2,160,990.56</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46</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47</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高效节能数字式软启动装置产业化项目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重点实验室建设专项资金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67,909.79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多层厂房奖励资金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370,836.24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重点实验室专项资金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94,765.56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DPX100P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综合保护单元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20,168.04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省级实验室绩效考核补助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14,352.00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中低压电能质量综合治理装置产业化关 键技术研究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72,413.75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年省高技术产业化专项省统筹投资 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智能型高分断低压断路器生产线建设项 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69,999.96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出口增量补助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土地使用税奖励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8,313,100.00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创新团队扶持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专利奖励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高端人才奖励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稳岗补助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257,546.00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名牌产品奖励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创新技术联盟奖励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工业精品奖励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党费返还款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3,469.00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房租返还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59,891.89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年科技创新项目资助资金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新三板挂牌企业奖励款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产业创新团队奖励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年创新驱动助力补助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收</w:t>
            </w:r>
            <w:r>
              <w:rPr>
                <w:rFonts w:ascii="Times New Roman" w:hAnsi="Times New Roman" w:cs="Times New Roman" w:eastAsia="Times New Roman" w:hint="default"/>
                <w:sz w:val="18"/>
                <w:szCs w:val="18"/>
              </w:rPr>
              <w:t>"</w:t>
            </w:r>
            <w:r>
              <w:rPr>
                <w:rFonts w:ascii="宋体" w:hAnsi="宋体" w:cs="宋体" w:eastAsia="宋体" w:hint="default"/>
                <w:sz w:val="18"/>
                <w:szCs w:val="18"/>
              </w:rPr>
              <w:t>省特殊人才计划</w:t>
            </w:r>
            <w:r>
              <w:rPr>
                <w:rFonts w:ascii="Times New Roman" w:hAnsi="Times New Roman" w:cs="Times New Roman" w:eastAsia="Times New Roman" w:hint="default"/>
                <w:sz w:val="18"/>
                <w:szCs w:val="18"/>
              </w:rPr>
              <w:t>-</w:t>
            </w:r>
            <w:r>
              <w:rPr>
                <w:rFonts w:ascii="宋体" w:hAnsi="宋体" w:cs="宋体" w:eastAsia="宋体" w:hint="default"/>
                <w:sz w:val="18"/>
                <w:szCs w:val="18"/>
              </w:rPr>
              <w:t>创新人才</w:t>
            </w:r>
            <w:r>
              <w:rPr>
                <w:rFonts w:ascii="Times New Roman" w:hAnsi="Times New Roman" w:cs="Times New Roman" w:eastAsia="Times New Roman" w:hint="default"/>
                <w:sz w:val="18"/>
                <w:szCs w:val="18"/>
              </w:rPr>
              <w:t>"</w:t>
            </w:r>
            <w:r>
              <w:rPr>
                <w:rFonts w:ascii="宋体" w:hAnsi="宋体" w:cs="宋体" w:eastAsia="宋体" w:hint="default"/>
                <w:sz w:val="18"/>
                <w:szCs w:val="18"/>
              </w:rPr>
              <w:t>市配套奖 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94"/>
              <w:jc w:val="left"/>
              <w:rPr>
                <w:rFonts w:ascii="宋体" w:hAnsi="宋体" w:cs="宋体" w:eastAsia="宋体" w:hint="default"/>
                <w:sz w:val="18"/>
                <w:szCs w:val="18"/>
              </w:rPr>
            </w:pPr>
            <w:r>
              <w:rPr>
                <w:rFonts w:ascii="宋体" w:hAnsi="宋体" w:cs="宋体" w:eastAsia="宋体" w:hint="default"/>
                <w:sz w:val="18"/>
                <w:szCs w:val="18"/>
              </w:rPr>
              <w:t>实施股权奖励、股权出售、股票期权等 激励政策补助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安徽省著名商标奖励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专精特新和成长型小微企业一次性奖补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收市社保中心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年鸠江区稳岗补贴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4,826.00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收促进外贸稳定增长补助款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新能源汽车补贴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鼓励市场开拓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643,937.90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收芜湖市科技局专利成果转换项目资金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创新人才补贴款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年度专利资助费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残疾人就业增值税优惠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3,606,880.00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高新技术产品奖励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29,586.02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残疾人超比例补贴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23,010.58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19,316,532.78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9"/>
        <w:rPr>
          <w:rFonts w:ascii="Times New Roman" w:hAnsi="Times New Roman" w:cs="Times New Roman" w:eastAsia="Times New Roman" w:hint="default"/>
          <w:sz w:val="24"/>
          <w:szCs w:val="24"/>
        </w:rPr>
      </w:pPr>
    </w:p>
    <w:p>
      <w:pPr>
        <w:pStyle w:val="Heading4"/>
        <w:spacing w:line="240" w:lineRule="auto" w:before="34"/>
        <w:ind w:right="0"/>
        <w:jc w:val="left"/>
        <w:rPr>
          <w:b w:val="0"/>
          <w:bCs w:val="0"/>
        </w:rPr>
      </w:pPr>
      <w:r>
        <w:rPr>
          <w:rFonts w:ascii="Times New Roman" w:hAnsi="Times New Roman" w:cs="Times New Roman" w:eastAsia="Times New Roman" w:hint="default"/>
        </w:rPr>
        <w:t>48</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28,748,208.78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5,028,405.54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1,235,233.11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5,028,405.54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292,134.06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1,521,554.20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292,134.06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292,134.06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1,521,554.20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292,134.06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5,320,539.60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31,504,996.09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5,320,539.60</w:t>
            </w:r>
          </w:p>
        </w:tc>
      </w:tr>
    </w:tbl>
    <w:p>
      <w:pPr>
        <w:pStyle w:val="BodyText"/>
        <w:spacing w:line="240" w:lineRule="auto" w:before="52"/>
        <w:ind w:right="0"/>
        <w:jc w:val="left"/>
      </w:pPr>
      <w:r>
        <w:rPr/>
        <w:t>计入当期损益的政府补助：</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4" w:right="76"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5" w:right="50"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49</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1,330,363.09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1,713,130.55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1,330,363.09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1,330,363.09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1,713,130.55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1,330,363.09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滞纳金、罚款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54,630.20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501.80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赔偿金、违约金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857,162.84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857,162.84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5,588.76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625,290.95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5,588.76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2,193,616.49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2,793,051.70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2,193,616.49</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50</w:t>
      </w:r>
      <w:r>
        <w:rPr/>
        <w:t>、所得税费用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45,031,683.99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47,602,793.09</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-11,609,749.25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-15,993,636.99</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33,421,934.74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31,609,156.10</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226,752,022.42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34,012,803.36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-1,277,737.61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-67,920.81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1,197,501.72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2,596,819.92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-1,077,504.21</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5,105,183.98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研发费及残疾人工资加计扣除的影响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-6,224,373.48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-842,838.13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33,421,934.74</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51</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3,500,967.45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24,526,768.72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13,624,519.49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21,047,174.53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11,482,908.84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3,948,999.23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5,028,405.54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1,235,233.11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32,903,646.87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6,137,283.10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66,540,448.19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56,895,458.69</w:t>
            </w:r>
          </w:p>
        </w:tc>
      </w:tr>
    </w:tbl>
    <w:p>
      <w:pPr>
        <w:pStyle w:val="BodyText"/>
        <w:spacing w:line="240" w:lineRule="auto" w:before="50"/>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管理费用现金支出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41,419,201.72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44,643,397.23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销售费用现金支出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83,271,828.46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70,558,327.50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763,829.68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956,597.72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8,618,127.63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125,454,859.86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124,776,450.08</w:t>
            </w:r>
          </w:p>
        </w:tc>
      </w:tr>
    </w:tbl>
    <w:p>
      <w:pPr>
        <w:pStyle w:val="BodyText"/>
        <w:spacing w:line="240" w:lineRule="auto" w:before="51"/>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发行股票审计、咨询等费用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2,231,041.90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2,231,041.90</w:t>
            </w:r>
          </w:p>
        </w:tc>
      </w:tr>
    </w:tbl>
    <w:p>
      <w:pPr>
        <w:pStyle w:val="BodyText"/>
        <w:spacing w:line="240" w:lineRule="auto" w:before="51"/>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52</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r>
        <w:rPr/>
        <w:pict>
          <v:shape style="position:absolute;margin-left:217.199997pt;margin-top:304.600037pt;width:158.6pt;height:19.7pt;mso-position-horizontal-relative:page;mso-position-vertical-relative:page;z-index:-1196632" type="#_x0000_t202" filled="false" stroked="false">
            <v:textbox inset="0,0,0,0">
              <w:txbxContent>
                <w:p>
                  <w:pPr>
                    <w:pStyle w:val="BodyText"/>
                    <w:spacing w:line="240" w:lineRule="auto" w:before="51"/>
                    <w:ind w:left="0" w:right="0"/>
                    <w:jc w:val="left"/>
                  </w:pPr>
                  <w:r>
                    <w:rPr/>
                    <w:t>）</w:t>
                  </w:r>
                </w:p>
              </w:txbxContent>
            </v:textbox>
            <w10:wrap type="none"/>
          </v:shape>
        </w:pict>
      </w:r>
      <w:r>
        <w:rPr/>
        <w:pict>
          <v:shape style="position:absolute;margin-left:217.199997pt;margin-top:324.700012pt;width:158.6pt;height:19.7pt;mso-position-horizontal-relative:page;mso-position-vertical-relative:page;z-index:-1196608"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223.199997pt;margin-top:304.600037pt;width:152.6pt;height:39.950pt;mso-position-horizontal-relative:page;mso-position-vertical-relative:page;z-index:-1196584" coordorigin="4464,6092" coordsize="3052,799">
            <v:group style="position:absolute;left:4464;top:6092;width:3052;height:397" coordorigin="4464,6092" coordsize="3052,397">
              <v:shape style="position:absolute;left:4464;top:6092;width:3052;height:397" coordorigin="4464,6092" coordsize="3052,397" path="m4464,6092l7516,6092,7516,6489,4464,6489,4464,6092xe" filled="true" fillcolor="#ffffff" stroked="false">
                <v:path arrowok="t"/>
                <v:fill type="solid"/>
              </v:shape>
            </v:group>
            <v:group style="position:absolute;left:4464;top:6494;width:3052;height:397" coordorigin="4464,6494" coordsize="3052,397">
              <v:shape style="position:absolute;left:4464;top:6494;width:3052;height:397" coordorigin="4464,6494" coordsize="3052,397" path="m4464,6494l7516,6494,7516,6891,4464,6891,4464,6494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193,330,087.68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173,897,540.45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33,906,061.05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48,124,504.91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64,749,788.78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65,857,071.91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7,476,168.83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6,550,632.21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1,674,023.52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1,478,216.89</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191,576.35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1,038,229.03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16,584,249.60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39,510,485.94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2,716,534.44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2,160,990.56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-8,972,237.28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-14,275,737.59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-2,637,511.97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-1,717,899.40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-281,925,062.46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-74,554,233.14</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210,751,809.64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44,562,655.65</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-87,726,321.73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2,389,727.88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484,484.00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150,965,819.13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294,660,016.62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1,226,342,763.85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765,253,871.64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765,253,871.64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407,272,682.68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461,088,892.21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357,981,188.96</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after="0" w:line="240" w:lineRule="auto"/>
        <w:jc w:val="left"/>
        <w:sectPr>
          <w:footerReference w:type="default" r:id="rId33"/>
          <w:pgSz w:w="11910" w:h="16840"/>
          <w:pgMar w:footer="1016" w:header="787" w:top="1100" w:bottom="1200" w:left="1020" w:right="1020"/>
          <w:pgNumType w:start="17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1,226,342,763.85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765,253,871.64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384,198.72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259,734.27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1,225,958,565.13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764,994,137.37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1,226,342,763.85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765,253,871.64</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spacing w:line="544" w:lineRule="auto" w:before="118"/>
        <w:ind w:left="112" w:right="43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21,864,434.98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票据保证金、保函保证金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96,858,519.50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抵押借款、抵押授信</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118,722,954.48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55</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60,831.43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7" w:right="0"/>
              <w:jc w:val="left"/>
              <w:rPr>
                <w:rFonts w:ascii="Times New Roman" w:hAnsi="Times New Roman" w:cs="Times New Roman" w:eastAsia="Times New Roman" w:hint="default"/>
                <w:sz w:val="18"/>
                <w:szCs w:val="18"/>
              </w:rPr>
            </w:pPr>
            <w:r>
              <w:rPr>
                <w:rFonts w:ascii="Times New Roman"/>
                <w:sz w:val="18"/>
              </w:rPr>
              <w:t>397,484.73</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4"/>
          <w:w w:val="95"/>
        </w:rPr>
        <w:t> </w:t>
      </w:r>
      <w:r>
        <w:rPr>
          <w:spacing w:val="94"/>
          <w:w w:val="95"/>
        </w:rPr>
      </w:r>
      <w:r>
        <w:rPr/>
        <w:t>依据，记账本位币发生变化的还应披露原因。</w:t>
      </w:r>
      <w:r>
        <w:rPr>
          <w:b w:val="0"/>
          <w:bCs w:val="0"/>
        </w:rPr>
      </w:r>
    </w:p>
    <w:p>
      <w:pPr>
        <w:spacing w:line="624" w:lineRule="exact" w:before="54"/>
        <w:ind w:left="112" w:right="7585" w:firstLine="0"/>
        <w:jc w:val="left"/>
        <w:rPr>
          <w:rFonts w:ascii="宋体" w:hAnsi="宋体" w:cs="宋体" w:eastAsia="宋体" w:hint="default"/>
          <w:sz w:val="24"/>
          <w:szCs w:val="24"/>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sz w:val="24"/>
          <w:szCs w:val="24"/>
        </w:rPr>
      </w:r>
    </w:p>
    <w:p>
      <w:pPr>
        <w:spacing w:line="240" w:lineRule="auto" w:before="10"/>
        <w:rPr>
          <w:rFonts w:ascii="宋体" w:hAnsi="宋体" w:cs="宋体" w:eastAsia="宋体" w:hint="default"/>
          <w:b/>
          <w:bCs/>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7" w:right="75"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6"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50"/>
        <w:ind w:right="5074"/>
        <w:jc w:val="left"/>
      </w:pPr>
      <w:r>
        <w:rPr/>
        <w:t>合并成本公允价值的确定方法、或有对价及其变动的说明： 大额商誉形成的主要原因：</w:t>
      </w:r>
    </w:p>
    <w:p>
      <w:pPr>
        <w:pStyle w:val="BodyText"/>
        <w:spacing w:line="240" w:lineRule="auto" w:before="27"/>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52"/>
        <w:ind w:right="6531"/>
        <w:jc w:val="both"/>
      </w:pPr>
      <w:r>
        <w:rPr/>
        <w:t>可辨认资产、负债公允价值的确定方法： 企业合并中承担的被购买方的或有负债： 其他说明：</w:t>
      </w:r>
    </w:p>
    <w:p>
      <w:pPr>
        <w:spacing w:line="240" w:lineRule="auto" w:before="3"/>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after="0" w:line="240" w:lineRule="auto"/>
        <w:jc w:val="both"/>
        <w:sectPr>
          <w:pgSz w:w="11910" w:h="16840"/>
          <w:pgMar w:header="787" w:footer="1016" w:top="1100" w:bottom="1200" w:left="1020" w:right="100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76"/>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7"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6"/>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50"/>
        <w:ind w:right="7574"/>
        <w:jc w:val="left"/>
      </w:pPr>
      <w:r>
        <w:rPr/>
        <w:t>或有对价及其变动的说明：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823"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pt;mso-position-horizontal-relative:char;mso-position-vertical-relative:line" coordorigin="0,0" coordsize="9590,824">
            <v:group style="position:absolute;left:13;top:12;width:3185;height:397" coordorigin="13,12" coordsize="3185,397">
              <v:shape style="position:absolute;left:13;top:12;width:3185;height:397" coordorigin="13,12" coordsize="3185,397" path="m13,12l3198,12,3198,409,13,409,13,12xe" filled="true" fillcolor="#d2d2d2" stroked="false">
                <v:path arrowok="t"/>
                <v:fill type="solid"/>
              </v:shape>
            </v:group>
            <v:group style="position:absolute;left:3203;top:12;width:6375;height:397" coordorigin="3203,12" coordsize="6375,397">
              <v:shape style="position:absolute;left:3203;top:12;width:6375;height:397" coordorigin="3203,12" coordsize="6375,397" path="m3203,12l9578,12,9578,409,3203,409,3203,12xe" filled="true" fillcolor="#e0ffff" stroked="false">
                <v:path arrowok="t"/>
                <v:fill type="solid"/>
              </v:shape>
            </v:group>
            <v:group style="position:absolute;left:13;top:414;width:3185;height:397" coordorigin="13,414" coordsize="3185,397">
              <v:shape style="position:absolute;left:13;top:414;width:3185;height:397" coordorigin="13,414" coordsize="3185,397" path="m13,414l3198,414,3198,811,13,811,13,414xe" filled="true" fillcolor="#d2d2d2" stroked="false">
                <v:path arrowok="t"/>
                <v:fill type="solid"/>
              </v:shape>
            </v:group>
            <v:group style="position:absolute;left:3203;top:414;width:3185;height:397" coordorigin="3203,414" coordsize="3185,397">
              <v:shape style="position:absolute;left:3203;top:414;width:3185;height:397" coordorigin="3203,414" coordsize="3185,397" path="m3203,414l6388,414,6388,811,3203,811,3203,414xe" filled="true" fillcolor="#d2d2d2" stroked="false">
                <v:path arrowok="t"/>
                <v:fill type="solid"/>
              </v:shape>
            </v:group>
            <v:group style="position:absolute;left:6393;top:414;width:3185;height:397" coordorigin="6393,414" coordsize="3185,397">
              <v:shape style="position:absolute;left:6393;top:414;width:3185;height:397" coordorigin="6393,414" coordsize="3185,397" path="m6393,414l9578,414,9578,811,6393,811,6393,414xe" filled="true" fillcolor="#d2d2d2"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00000">
                <v:path arrowok="t"/>
              </v:shape>
            </v:group>
            <v:group style="position:absolute;left:5;top:412;width:9580;height:2" coordorigin="5,412" coordsize="9580,2">
              <v:shape style="position:absolute;left:5;top:412;width:9580;height:2" coordorigin="5,412" coordsize="9580,0" path="m5,412l9584,412e" filled="false" stroked="true" strokeweight=".48pt" strokecolor="#000000">
                <v:path arrowok="t"/>
              </v:shape>
            </v:group>
            <v:group style="position:absolute;left:5;top:814;width:9580;height:2" coordorigin="5,814" coordsize="9580,2">
              <v:shape style="position:absolute;left:5;top:814;width:9580;height:2" coordorigin="5,814" coordsize="9580,0" path="m5,814l9584,814e" filled="false" stroked="true" strokeweight=".48pt" strokecolor="#000000">
                <v:path arrowok="t"/>
              </v:shape>
            </v:group>
            <v:group style="position:absolute;left:10;top:5;width:2;height:814" coordorigin="10,5" coordsize="2,814">
              <v:shape style="position:absolute;left:10;top:5;width:2;height:814" coordorigin="10,5" coordsize="0,814" path="m10,5l10,818e" filled="false" stroked="true" strokeweight=".48pt" strokecolor="#000000">
                <v:path arrowok="t"/>
              </v:shape>
            </v:group>
            <v:group style="position:absolute;left:3200;top:5;width:2;height:804" coordorigin="3200,5" coordsize="2,804">
              <v:shape style="position:absolute;left:3200;top:5;width:2;height:804" coordorigin="3200,5" coordsize="0,804" path="m3200,5l3200,809e" filled="false" stroked="true" strokeweight=".48pt" strokecolor="#000000">
                <v:path arrowok="t"/>
              </v:shape>
            </v:group>
            <v:group style="position:absolute;left:6390;top:407;width:2;height:402" coordorigin="6390,407" coordsize="2,402">
              <v:shape style="position:absolute;left:6390;top:407;width:2;height:402" coordorigin="6390,407" coordsize="0,402" path="m6390,407l6390,809e" filled="false" stroked="true" strokeweight=".48pt" strokecolor="#000000">
                <v:path arrowok="t"/>
              </v:shape>
            </v:group>
            <v:group style="position:absolute;left:9580;top:14;width:2;height:804" coordorigin="9580,14" coordsize="2,804">
              <v:shape style="position:absolute;left:9580;top:14;width:2;height:804" coordorigin="9580,14" coordsize="0,804" path="m9580,14l9580,818e" filled="false" stroked="true" strokeweight=".48pt" strokecolor="#000000">
                <v:path arrowok="t"/>
              </v:shape>
              <v:shape style="position:absolute;left:3200;top:412;width:3190;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4"/>
                        <w:ind w:left="0" w:right="1"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6"/>
        <w:ind w:right="6494"/>
        <w:jc w:val="left"/>
      </w:pPr>
      <w:r>
        <w:rPr/>
        <w:t>企业合并中承担的被合并方的或有负债： 其他说明：</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0"/>
        <w:jc w:val="left"/>
      </w:pPr>
      <w:r>
        <w:rPr>
          <w:spacing w:val="-2"/>
        </w:rPr>
        <w:t>交易基本信息、交易构成反向购买的依据、上市公司保留的资产、负债是否构成业务及其依据、合并成本的确定、按照权益</w:t>
      </w:r>
      <w:r>
        <w:rPr>
          <w:spacing w:val="-65"/>
        </w:rPr>
        <w:t> </w:t>
      </w:r>
      <w:r>
        <w:rPr>
          <w:spacing w:val="-65"/>
        </w:rPr>
      </w:r>
      <w:r>
        <w:rPr/>
        <w:t>性交易处理时调整权益的金额及其计算：</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是否存在单次处置对子公司投资即丧失控制权的情形</w:t>
      </w:r>
    </w:p>
    <w:p>
      <w:pPr>
        <w:pStyle w:val="BodyText"/>
        <w:spacing w:line="340" w:lineRule="auto" w:before="115"/>
        <w:ind w:right="3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是否存在通过多次交易分步处置对子公司投资且在本期丧失控制权的情形</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4" w:lineRule="auto" w:before="118"/>
        <w:ind w:left="11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6"/>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安徽森源电器有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安徽鑫龙电器元 件销售有限公司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安徽鑫龙自动化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安徽鑫龙低压电 器有限公司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安徽鑫龙变压器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安徽北辰能源工 程技术有限公司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安装劳务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斯高思电器（安 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安徽鑫东投资管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安徽佑赛科技股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亳州鑫龙电气有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亳州市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亳州市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天津市泰达工程 设计有限公司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left"/>
              <w:rPr>
                <w:rFonts w:ascii="宋体" w:hAnsi="宋体" w:cs="宋体" w:eastAsia="宋体" w:hint="default"/>
                <w:sz w:val="18"/>
                <w:szCs w:val="18"/>
              </w:rPr>
            </w:pPr>
            <w:r>
              <w:rPr>
                <w:rFonts w:ascii="宋体" w:hAnsi="宋体" w:cs="宋体" w:eastAsia="宋体" w:hint="default"/>
                <w:sz w:val="18"/>
                <w:szCs w:val="18"/>
              </w:rPr>
              <w:t>苏州开关二厂有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北京中电兴发科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136"/>
              <w:jc w:val="left"/>
              <w:rPr>
                <w:rFonts w:ascii="宋体" w:hAnsi="宋体" w:cs="宋体" w:eastAsia="宋体" w:hint="default"/>
                <w:sz w:val="18"/>
                <w:szCs w:val="18"/>
              </w:rPr>
            </w:pPr>
            <w:r>
              <w:rPr>
                <w:rFonts w:ascii="宋体" w:hAnsi="宋体" w:cs="宋体" w:eastAsia="宋体" w:hint="default"/>
                <w:sz w:val="18"/>
                <w:szCs w:val="18"/>
              </w:rPr>
              <w:t>信诺非凡</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中电兴发机器人 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安徽杰偌新材料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安徽鑫龙电器有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安徽龙玺新能源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新能源技术研 发、新能源汽车 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红河智慧科技有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蒙自市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蒙自市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both"/>
              <w:rPr>
                <w:rFonts w:ascii="宋体" w:hAnsi="宋体" w:cs="宋体" w:eastAsia="宋体" w:hint="default"/>
                <w:sz w:val="18"/>
                <w:szCs w:val="18"/>
              </w:rPr>
            </w:pPr>
            <w:r>
              <w:rPr>
                <w:rFonts w:ascii="宋体" w:hAnsi="宋体" w:cs="宋体" w:eastAsia="宋体" w:hint="default"/>
                <w:sz w:val="18"/>
                <w:szCs w:val="18"/>
              </w:rPr>
              <w:t>云南红河智慧城 市互联网发展有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蒙自市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蒙自市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互联网开发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红河智慧旅游信 息发展有限公司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蒙自市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蒙自市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旅游开发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both"/>
              <w:rPr>
                <w:rFonts w:ascii="宋体" w:hAnsi="宋体" w:cs="宋体" w:eastAsia="宋体" w:hint="default"/>
                <w:sz w:val="18"/>
                <w:szCs w:val="18"/>
              </w:rPr>
            </w:pPr>
            <w:r>
              <w:rPr>
                <w:rFonts w:ascii="宋体" w:hAnsi="宋体" w:cs="宋体" w:eastAsia="宋体" w:hint="default"/>
                <w:sz w:val="18"/>
                <w:szCs w:val="18"/>
              </w:rPr>
              <w:t>安徽鑫畅达轨道 交通电气有限公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安徽鑫龙售电有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云南中电典基网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伊宁县智慧城市 信息科技有限公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伊宁县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伊宁县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r>
    </w:tbl>
    <w:p>
      <w:pPr>
        <w:pStyle w:val="BodyText"/>
        <w:spacing w:line="360" w:lineRule="auto" w:before="50"/>
        <w:ind w:right="181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5"/>
        <w:ind w:right="6674"/>
        <w:jc w:val="left"/>
      </w:pPr>
      <w:r>
        <w:rPr/>
        <w:t>确定公司是代理人还是委托人的依据： 其他说明：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772"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590"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1"/>
              <w:jc w:val="left"/>
              <w:rPr>
                <w:rFonts w:ascii="宋体" w:hAnsi="宋体" w:cs="宋体" w:eastAsia="宋体" w:hint="default"/>
                <w:sz w:val="18"/>
                <w:szCs w:val="18"/>
              </w:rPr>
            </w:pPr>
            <w:r>
              <w:rPr>
                <w:rFonts w:ascii="宋体" w:hAnsi="宋体" w:cs="宋体" w:eastAsia="宋体" w:hint="default"/>
                <w:sz w:val="18"/>
                <w:szCs w:val="18"/>
              </w:rPr>
              <w:t>安徽佑赛科技股份有限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1,405,768.51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12,519,215.35</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天津市泰达工程设计有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10,039,201.88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46,016,909.03</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苏州开关二厂有限公司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15,903,539.79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77,219,221.63</w:t>
            </w:r>
          </w:p>
        </w:tc>
      </w:tr>
    </w:tbl>
    <w:p>
      <w:pPr>
        <w:pStyle w:val="BodyText"/>
        <w:spacing w:line="360" w:lineRule="auto" w:before="51"/>
        <w:ind w:right="5414"/>
        <w:jc w:val="left"/>
      </w:pPr>
      <w:r>
        <w:rPr/>
        <w:t>子公司少数股东的持股比例不同于表决权比例的说明：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9"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安徽佑</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赛科技</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53,697,5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6,181,40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59,878,9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19,150,9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133,000.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19,283,9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47,527,2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7,165,57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54,692,8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16,546,3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1,133,00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17,679,3</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股份有</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61.22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4.56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65.78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02.43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02.43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53.40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7.61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31.01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32.98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32.98</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泰达工 程设计 有限公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73,381,5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02.42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72,544,8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38.23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145,926,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340.65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26,225,1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19.57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5,407,57</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1.93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31,632,6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91.50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81,116,3</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00.99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68,522,6</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39.62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149,638,</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940.61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39,138,0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36.64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14,553,5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37.36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53,691,5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74.00</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苏州开</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关二厂</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289,845,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39,452,7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329,298,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68,409,1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3,491,50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71,900,6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252,000,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42,348,5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294,348,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72,134,7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3,828,45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75,963,2</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246.56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69.69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016.25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05.90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4.90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10.80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277.26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73.45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850.71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87.09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7.48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44.57</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8"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安徽佑赛科 技股份有限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54,030,701.4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4,281,564.32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4,281,564.32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1,898,623.68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38,489,220.9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2,174,106.78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2,174,106.78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1,664,907.27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天津市泰达 工程设计有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85,965,203.7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24,934,682.5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24,934,682.5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27,421,929.2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104,591,379.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21,252,197.4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21,252,197.4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14,465,510.7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r>
      <w:tr>
        <w:trPr>
          <w:trHeight w:val="362"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103"/>
              <w:jc w:val="center"/>
              <w:rPr>
                <w:rFonts w:ascii="宋体" w:hAnsi="宋体" w:cs="宋体" w:eastAsia="宋体" w:hint="default"/>
                <w:sz w:val="18"/>
                <w:szCs w:val="18"/>
              </w:rPr>
            </w:pPr>
            <w:r>
              <w:rPr>
                <w:rFonts w:ascii="宋体" w:hAnsi="宋体" w:cs="宋体" w:eastAsia="宋体" w:hint="default"/>
                <w:sz w:val="18"/>
                <w:szCs w:val="18"/>
              </w:rPr>
              <w:t>苏州开关二</w:t>
            </w:r>
          </w:p>
        </w:tc>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164,334,415.</w:t>
            </w:r>
          </w:p>
        </w:tc>
        <w:tc>
          <w:tcPr>
            <w:tcW w:w="1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53,011,799.3</w:t>
            </w:r>
          </w:p>
        </w:tc>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53,011,799.3</w:t>
            </w:r>
          </w:p>
        </w:tc>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24,256,918.5</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172,534,959.</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47,671,080.8</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47,671,080.8</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14,669,868.1</w:t>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3"/>
              <w:jc w:val="center"/>
              <w:rPr>
                <w:rFonts w:ascii="宋体" w:hAnsi="宋体" w:cs="宋体" w:eastAsia="宋体" w:hint="default"/>
                <w:sz w:val="18"/>
                <w:szCs w:val="18"/>
              </w:rPr>
            </w:pPr>
            <w:r>
              <w:rPr>
                <w:rFonts w:ascii="宋体" w:hAnsi="宋体" w:cs="宋体" w:eastAsia="宋体" w:hint="default"/>
                <w:sz w:val="18"/>
                <w:szCs w:val="18"/>
              </w:rPr>
              <w:t>厂有限公司</w:t>
            </w:r>
          </w:p>
        </w:tc>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14</w:t>
            </w:r>
          </w:p>
        </w:tc>
        <w:tc>
          <w:tcPr>
            <w:tcW w:w="10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1</w:t>
            </w:r>
          </w:p>
        </w:tc>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w:t>
            </w:r>
          </w:p>
        </w:tc>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74</w:t>
            </w: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0"/>
        <w:jc w:val="left"/>
      </w:pPr>
      <w:r>
        <w:rPr/>
        <w:t>其他说明：</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20" w:right="50"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安徽美能储能系 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0"/>
        <w:ind w:right="0"/>
        <w:jc w:val="left"/>
      </w:pPr>
      <w:r>
        <w:rPr/>
        <w:t>在合营企业或联营企业的持股比例不同于表决权比例的说明：</w:t>
      </w:r>
    </w:p>
    <w:p>
      <w:pPr>
        <w:pStyle w:val="BodyText"/>
        <w:spacing w:line="240" w:lineRule="auto" w:before="117"/>
        <w:ind w:right="0"/>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22,660,046.59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31,605,134.01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14,426,881.60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14,756,036.67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37,086,928.19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46,361,170.68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3,816,633.92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2,260,833.01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122,650.33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3,816,633.92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2,383,483.34</w:t>
            </w:r>
          </w:p>
        </w:tc>
      </w:tr>
      <w:tr>
        <w:trPr>
          <w:trHeight w:val="40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33,270,294.27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43,977,687.34</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14,040,064.18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18,558,584.06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-109,257.93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-109,257.93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13,930,806.25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18,449,326.13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5,206,980.64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9,341,196.77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-10,707,393.07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-7,165,439.72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-10,707,393.07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-7,165,439.72</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8,842,391.64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4,420,941.57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-598,478.34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-559,130.02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-598,478.34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-559,130.02</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）合营企业或联营企业发生的超额亏损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50" w:right="21"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spacing w:line="516" w:lineRule="auto" w:before="118"/>
        <w:ind w:left="112" w:right="4780" w:firstLine="0"/>
        <w:jc w:val="left"/>
        <w:rPr>
          <w:rFonts w:ascii="宋体" w:hAnsi="宋体" w:cs="宋体" w:eastAsia="宋体" w:hint="default"/>
          <w:sz w:val="18"/>
          <w:szCs w:val="18"/>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）与合营企业或联营企业投资相关的或有负债</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18"/>
          <w:szCs w:val="18"/>
        </w:rPr>
        <w:t>未纳入合并财务报表范围的结构化主体的相关说明：</w:t>
      </w:r>
    </w:p>
    <w:p>
      <w:pPr>
        <w:spacing w:after="0" w:line="516"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0"/>
        <w:jc w:val="both"/>
        <w:rPr>
          <w:b w:val="0"/>
          <w:bCs w:val="0"/>
        </w:rPr>
      </w:pPr>
      <w:r>
        <w:rPr>
          <w:rFonts w:ascii="Times New Roman" w:hAnsi="Times New Roman" w:cs="Times New Roman" w:eastAsia="Times New Roman" w:hint="default"/>
        </w:rPr>
        <w:t>5</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0" w:firstLine="360"/>
        <w:jc w:val="left"/>
      </w:pPr>
      <w:r>
        <w:rPr>
          <w:spacing w:val="-2"/>
        </w:rPr>
        <w:t>本公司的经营活动会面临各种金融风险：信用风险、流动风险和市场风险（主要为汇率风险和利率风险）。本公司整体</w:t>
      </w:r>
      <w:r>
        <w:rPr/>
        <w:t> 的风险管理计划针对金融市场的不可预见性，力求减少对本公司财务业绩的潜在不利影响。</w:t>
      </w:r>
    </w:p>
    <w:p>
      <w:pPr>
        <w:pStyle w:val="BodyText"/>
        <w:spacing w:line="316" w:lineRule="auto" w:before="19"/>
        <w:ind w:left="472" w:right="0" w:firstLine="2"/>
        <w:jc w:val="left"/>
      </w:pPr>
      <w:r>
        <w:rPr>
          <w:rFonts w:ascii="宋体" w:hAnsi="宋体" w:cs="宋体" w:eastAsia="宋体" w:hint="default"/>
          <w:b/>
          <w:bCs/>
        </w:rPr>
        <w:t>（一）信用风险</w:t>
      </w:r>
      <w:r>
        <w:rPr>
          <w:rFonts w:ascii="宋体" w:hAnsi="宋体" w:cs="宋体" w:eastAsia="宋体" w:hint="default"/>
          <w:b/>
          <w:bCs/>
          <w:w w:val="99"/>
        </w:rPr>
        <w:t> </w:t>
      </w:r>
      <w:r>
        <w:rPr>
          <w:spacing w:val="-2"/>
        </w:rPr>
        <w:t>本公司的信用风险主要来自货币资金、应收票据、应收账款、其他应收款和可供出售金融资产等。管理层已制定适当的</w:t>
      </w:r>
    </w:p>
    <w:p>
      <w:pPr>
        <w:pStyle w:val="BodyText"/>
        <w:spacing w:line="316" w:lineRule="auto" w:before="19"/>
        <w:ind w:left="472" w:right="0" w:hanging="360"/>
        <w:jc w:val="left"/>
      </w:pPr>
      <w:r>
        <w:rPr/>
        <w:t>信用政策，并且不断监察这些信用风险的敞口。 </w:t>
      </w:r>
      <w:r>
        <w:rPr>
          <w:spacing w:val="-2"/>
        </w:rPr>
        <w:t>本公司持有的货币资金，主要存放于国有控股银行和其他大中型商业银行等金融机构，管理层认为这些商业银行具备较</w:t>
      </w:r>
    </w:p>
    <w:p>
      <w:pPr>
        <w:pStyle w:val="BodyText"/>
        <w:spacing w:line="316" w:lineRule="auto" w:before="19"/>
        <w:ind w:left="472" w:right="0" w:hanging="360"/>
        <w:jc w:val="left"/>
      </w:pPr>
      <w:r>
        <w:rPr/>
        <w:t>高信誉和资产状况，不存在重大的信用风险，不会产生因对方单位违约而导致的任何重大损失。 </w:t>
      </w:r>
      <w:r>
        <w:rPr>
          <w:spacing w:val="-2"/>
        </w:rPr>
        <w:t>对于应收账款、其他应收款和应收票据，本公司设定相关政策以控制信用风险敞口。本公司基于对客户的财务状况、从</w:t>
      </w:r>
    </w:p>
    <w:p>
      <w:pPr>
        <w:pStyle w:val="BodyText"/>
        <w:spacing w:line="316" w:lineRule="auto" w:before="19"/>
        <w:ind w:right="112"/>
        <w:jc w:val="both"/>
      </w:pPr>
      <w:r>
        <w:rPr>
          <w:spacing w:val="-2"/>
        </w:rPr>
        <w:t>第三方获取担保的可能性、信用记录及其它因素诸如目前市场状况等评估客户的信用资质并设置相应信用期。本公司会定期</w:t>
      </w:r>
      <w:r>
        <w:rPr>
          <w:spacing w:val="-64"/>
        </w:rPr>
        <w:t> </w:t>
      </w:r>
      <w:r>
        <w:rPr>
          <w:spacing w:val="-64"/>
        </w:rPr>
      </w:r>
      <w:r>
        <w:rPr>
          <w:spacing w:val="-2"/>
        </w:rPr>
        <w:t>对客户信用记录进行监控，对于信用记录不良的客户，本公司会采用书面催款、缩短信用期或取消信用期等方式，以确保本</w:t>
      </w:r>
      <w:r>
        <w:rPr>
          <w:spacing w:val="-66"/>
        </w:rPr>
        <w:t> </w:t>
      </w:r>
      <w:r>
        <w:rPr>
          <w:spacing w:val="-66"/>
        </w:rPr>
      </w:r>
      <w:r>
        <w:rPr/>
        <w:t>公司的整体信用风险在可控的范围内。</w:t>
      </w:r>
    </w:p>
    <w:p>
      <w:pPr>
        <w:pStyle w:val="BodyText"/>
        <w:spacing w:line="300" w:lineRule="auto" w:before="19"/>
        <w:ind w:left="472" w:right="163"/>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日，本公司的前五大客户的应收账款占本公司应收账款总额</w:t>
      </w:r>
      <w:r>
        <w:rPr>
          <w:rFonts w:ascii="Times New Roman" w:hAnsi="Times New Roman" w:cs="Times New Roman" w:eastAsia="Times New Roman" w:hint="default"/>
        </w:rPr>
        <w:t>9.53%</w:t>
      </w:r>
      <w:r>
        <w:rPr/>
        <w:t>。 本公司所承受的最大信用风险敞口为资产负债表中每项金融资产</w:t>
      </w:r>
      <w:r>
        <w:rPr>
          <w:rFonts w:ascii="Times New Roman" w:hAnsi="Times New Roman" w:cs="Times New Roman" w:eastAsia="Times New Roman" w:hint="default"/>
        </w:rPr>
        <w:t>(</w:t>
      </w:r>
      <w:r>
        <w:rPr/>
        <w:t>包括衍生金融工具</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的账面金额。除附注十所载本公</w:t>
      </w:r>
    </w:p>
    <w:p>
      <w:pPr>
        <w:pStyle w:val="BodyText"/>
        <w:spacing w:line="240" w:lineRule="auto" w:before="13"/>
        <w:ind w:right="0"/>
        <w:jc w:val="both"/>
      </w:pPr>
      <w:r>
        <w:rPr/>
        <w:t>司作出的财务担保外，本公司没有提供任何其他可能令本公司承受信用风险的担保。</w:t>
      </w:r>
    </w:p>
    <w:p>
      <w:pPr>
        <w:pStyle w:val="BodyText"/>
        <w:spacing w:line="309" w:lineRule="auto" w:before="76"/>
        <w:ind w:left="472" w:right="0" w:firstLine="2"/>
        <w:jc w:val="left"/>
      </w:pPr>
      <w:r>
        <w:rPr>
          <w:rFonts w:ascii="宋体" w:hAnsi="宋体" w:cs="宋体" w:eastAsia="宋体" w:hint="default"/>
          <w:b/>
          <w:bCs/>
        </w:rPr>
        <w:t>（二）流动性风险</w:t>
      </w:r>
      <w:r>
        <w:rPr>
          <w:rFonts w:ascii="宋体" w:hAnsi="宋体" w:cs="宋体" w:eastAsia="宋体" w:hint="default"/>
          <w:b/>
          <w:bCs/>
          <w:w w:val="99"/>
        </w:rPr>
        <w:t> </w:t>
      </w:r>
      <w:r>
        <w:rPr/>
        <w:t>流动性风险是指本公司无法及时获得充足资金</w:t>
      </w:r>
      <w:r>
        <w:rPr>
          <w:rFonts w:ascii="Times New Roman" w:hAnsi="Times New Roman" w:cs="Times New Roman" w:eastAsia="Times New Roman" w:hint="default"/>
        </w:rPr>
        <w:t>,</w:t>
      </w:r>
      <w:r>
        <w:rPr/>
        <w:t>满足业务发展需要或偿付到期债务以及其他支付义务的风险。 </w:t>
      </w:r>
      <w:r>
        <w:rPr>
          <w:spacing w:val="-2"/>
        </w:rPr>
        <w:t>本公司财务部门持续监控公司短期和长期的资金需求，以确保维持充裕的现金储备；同时持续监控是否符合借款协议的</w:t>
      </w:r>
    </w:p>
    <w:p>
      <w:pPr>
        <w:pStyle w:val="BodyText"/>
        <w:spacing w:line="240" w:lineRule="auto" w:before="24"/>
        <w:ind w:right="0"/>
        <w:jc w:val="both"/>
      </w:pPr>
      <w:r>
        <w:rPr/>
        <w:t>规定，从主要金融机构获得提供足够备用资金的承诺，以满足短期和长期的资金需求。</w:t>
      </w:r>
    </w:p>
    <w:p>
      <w:pPr>
        <w:pStyle w:val="Heading6"/>
        <w:spacing w:line="240" w:lineRule="auto" w:before="76"/>
        <w:ind w:right="0"/>
        <w:jc w:val="left"/>
        <w:rPr>
          <w:b w:val="0"/>
          <w:bCs w:val="0"/>
        </w:rPr>
      </w:pPr>
      <w:r>
        <w:rPr/>
        <w:t>（三）市场风险</w:t>
      </w:r>
      <w:r>
        <w:rPr>
          <w:b w:val="0"/>
          <w:bCs w:val="0"/>
        </w:rPr>
      </w:r>
    </w:p>
    <w:p>
      <w:pPr>
        <w:pStyle w:val="BodyText"/>
        <w:spacing w:line="300" w:lineRule="auto" w:before="76"/>
        <w:ind w:left="472" w:right="0" w:firstLine="2"/>
        <w:jc w:val="left"/>
      </w:pPr>
      <w:r>
        <w:rPr>
          <w:rFonts w:ascii="Times New Roman" w:hAnsi="Times New Roman" w:cs="Times New Roman" w:eastAsia="Times New Roman" w:hint="default"/>
          <w:b/>
          <w:bCs/>
        </w:rPr>
        <w:t>1</w:t>
      </w:r>
      <w:r>
        <w:rPr>
          <w:rFonts w:ascii="宋体" w:hAnsi="宋体" w:cs="宋体" w:eastAsia="宋体" w:hint="default"/>
          <w:b/>
          <w:bCs/>
        </w:rPr>
        <w:t>、汇率风险</w:t>
      </w:r>
      <w:r>
        <w:rPr>
          <w:rFonts w:ascii="宋体" w:hAnsi="宋体" w:cs="宋体" w:eastAsia="宋体" w:hint="default"/>
          <w:b/>
          <w:bCs/>
          <w:w w:val="99"/>
        </w:rPr>
        <w:t> </w:t>
      </w:r>
      <w:r>
        <w:rPr>
          <w:spacing w:val="-2"/>
        </w:rPr>
        <w:t>本公司的主要经营位于中国境内，主要业务以人民币结算。但本公司已确认的外币资产和负债及未来的外币交易（外币</w:t>
      </w:r>
    </w:p>
    <w:p>
      <w:pPr>
        <w:pStyle w:val="BodyText"/>
        <w:spacing w:line="316" w:lineRule="auto" w:before="31"/>
        <w:ind w:right="112"/>
        <w:jc w:val="both"/>
      </w:pPr>
      <w:r>
        <w:rPr>
          <w:spacing w:val="-2"/>
        </w:rPr>
        <w:t>资产和负债及外币交易的计价货币主要为美元）依然存在汇率风险。本公司财务部门负责监控公司外币交易和外币资产及负</w:t>
      </w:r>
      <w:r>
        <w:rPr>
          <w:spacing w:val="-64"/>
        </w:rPr>
        <w:t> </w:t>
      </w:r>
      <w:r>
        <w:rPr>
          <w:spacing w:val="-64"/>
        </w:rPr>
      </w:r>
      <w:r>
        <w:rPr>
          <w:spacing w:val="-2"/>
        </w:rPr>
        <w:t>债的规模，以最大程度降低面临的汇率风险；为此，本公司可能会以签署远期外汇合约或货币互换合约来达到规避汇率风险</w:t>
      </w:r>
      <w:r>
        <w:rPr>
          <w:spacing w:val="-65"/>
        </w:rPr>
        <w:t> </w:t>
      </w:r>
      <w:r>
        <w:rPr>
          <w:spacing w:val="-65"/>
        </w:rPr>
      </w:r>
      <w:r>
        <w:rPr/>
        <w:t>的目的。</w:t>
      </w:r>
    </w:p>
    <w:p>
      <w:pPr>
        <w:pStyle w:val="BodyText"/>
        <w:spacing w:line="240" w:lineRule="auto" w:before="19"/>
        <w:ind w:left="472" w:right="0"/>
        <w:jc w:val="left"/>
      </w:pPr>
      <w:r>
        <w:rPr/>
        <w:t>（</w:t>
      </w:r>
      <w:r>
        <w:rPr>
          <w:rFonts w:ascii="Times New Roman" w:hAnsi="Times New Roman" w:cs="Times New Roman" w:eastAsia="Times New Roman" w:hint="default"/>
        </w:rPr>
        <w:t>1</w:t>
      </w:r>
      <w:r>
        <w:rPr/>
        <w:t>）本年度公司未签署任何远期外汇合约或货币互换合约。</w:t>
      </w:r>
    </w:p>
    <w:p>
      <w:pPr>
        <w:pStyle w:val="BodyText"/>
        <w:spacing w:line="240" w:lineRule="auto" w:before="63"/>
        <w:ind w:left="472" w:right="0"/>
        <w:jc w:val="left"/>
      </w:pPr>
      <w:r>
        <w:rPr/>
        <w:t>（</w:t>
      </w: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日，本公司持有的外币金融资产和外币金融负债折算成人民币的金额列示如下：</w:t>
      </w:r>
    </w:p>
    <w:p>
      <w:pPr>
        <w:spacing w:line="240" w:lineRule="auto" w:before="2"/>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843"/>
        <w:gridCol w:w="2842"/>
        <w:gridCol w:w="2843"/>
      </w:tblGrid>
      <w:tr>
        <w:trPr>
          <w:trHeight w:val="347" w:hRule="exact"/>
        </w:trPr>
        <w:tc>
          <w:tcPr>
            <w:tcW w:w="2843" w:type="dxa"/>
            <w:vMerge w:val="restart"/>
            <w:tcBorders>
              <w:top w:val="single" w:sz="6" w:space="0" w:color="000000"/>
              <w:left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843" w:type="dxa"/>
            <w:vMerge/>
            <w:tcBorders>
              <w:left w:val="single" w:sz="6" w:space="0" w:color="000000"/>
              <w:bottom w:val="single" w:sz="6" w:space="0" w:color="000000"/>
              <w:right w:val="single" w:sz="6" w:space="0" w:color="000000"/>
            </w:tcBorders>
          </w:tcPr>
          <w:p>
            <w:pP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53"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2842" w:type="dxa"/>
            <w:tcBorders>
              <w:top w:val="single" w:sz="6" w:space="0" w:color="000000"/>
              <w:left w:val="single" w:sz="6" w:space="0" w:color="000000"/>
              <w:bottom w:val="single" w:sz="6" w:space="0" w:color="000000"/>
              <w:right w:val="single" w:sz="6" w:space="0" w:color="000000"/>
            </w:tcBorders>
          </w:tcPr>
          <w:p>
            <w:pPr/>
          </w:p>
        </w:tc>
        <w:tc>
          <w:tcPr>
            <w:tcW w:w="284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397,484.73</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397,484.73</w:t>
            </w:r>
          </w:p>
        </w:tc>
      </w:tr>
      <w:tr>
        <w:trPr>
          <w:trHeight w:val="347"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397,484.73</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397,484.73</w:t>
            </w:r>
          </w:p>
        </w:tc>
      </w:tr>
    </w:tbl>
    <w:p>
      <w:pPr>
        <w:spacing w:line="240" w:lineRule="auto" w:before="4"/>
        <w:rPr>
          <w:rFonts w:ascii="宋体" w:hAnsi="宋体" w:cs="宋体" w:eastAsia="宋体" w:hint="default"/>
          <w:sz w:val="21"/>
          <w:szCs w:val="21"/>
        </w:rPr>
      </w:pPr>
    </w:p>
    <w:p>
      <w:pPr>
        <w:pStyle w:val="BodyText"/>
        <w:spacing w:line="300" w:lineRule="auto"/>
        <w:ind w:left="472" w:right="101"/>
        <w:jc w:val="left"/>
      </w:pPr>
      <w:r>
        <w:rPr/>
        <w:t>（</w:t>
      </w:r>
      <w:r>
        <w:rPr>
          <w:rFonts w:ascii="Times New Roman" w:hAnsi="Times New Roman" w:cs="Times New Roman" w:eastAsia="Times New Roman" w:hint="default"/>
        </w:rPr>
        <w:t>3</w:t>
      </w:r>
      <w:r>
        <w:rPr/>
        <w:t>）敏感性分析： </w:t>
      </w:r>
      <w:r>
        <w:rPr>
          <w:spacing w:val="-1"/>
        </w:rPr>
        <w:t>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日，对于本公司各类美元金融资产和美元金融负债，如果人民币对美元升值或贬值</w:t>
      </w:r>
      <w:r>
        <w:rPr>
          <w:rFonts w:ascii="Times New Roman" w:hAnsi="Times New Roman" w:cs="Times New Roman" w:eastAsia="Times New Roman" w:hint="default"/>
          <w:spacing w:val="-1"/>
        </w:rPr>
        <w:t>10%</w:t>
      </w:r>
      <w:r>
        <w:rPr>
          <w:spacing w:val="-1"/>
        </w:rPr>
        <w:t>，其他因素保</w:t>
      </w:r>
    </w:p>
    <w:p>
      <w:pPr>
        <w:pStyle w:val="BodyText"/>
        <w:spacing w:line="240" w:lineRule="auto" w:before="13"/>
        <w:ind w:right="0"/>
        <w:jc w:val="left"/>
      </w:pPr>
      <w:r>
        <w:rPr/>
        <w:t>持不变，则本公司将减少或增加净利润约</w:t>
      </w:r>
      <w:r>
        <w:rPr>
          <w:rFonts w:ascii="Times New Roman" w:hAnsi="Times New Roman" w:cs="Times New Roman" w:eastAsia="Times New Roman" w:hint="default"/>
        </w:rPr>
        <w:t>5,170.67</w:t>
      </w:r>
      <w:r>
        <w:rPr/>
        <w:t>元。</w:t>
      </w:r>
    </w:p>
    <w:p>
      <w:pPr>
        <w:pStyle w:val="BodyText"/>
        <w:spacing w:line="300" w:lineRule="auto" w:before="63"/>
        <w:ind w:left="472" w:right="0" w:firstLine="2"/>
        <w:jc w:val="left"/>
      </w:pPr>
      <w:r>
        <w:rPr>
          <w:rFonts w:ascii="Times New Roman" w:hAnsi="Times New Roman" w:cs="Times New Roman" w:eastAsia="Times New Roman" w:hint="default"/>
          <w:b/>
          <w:bCs/>
        </w:rPr>
        <w:t>2</w:t>
      </w:r>
      <w:r>
        <w:rPr>
          <w:rFonts w:ascii="宋体" w:hAnsi="宋体" w:cs="宋体" w:eastAsia="宋体" w:hint="default"/>
          <w:b/>
          <w:bCs/>
        </w:rPr>
        <w:t>、利率风险</w:t>
      </w:r>
      <w:r>
        <w:rPr>
          <w:rFonts w:ascii="宋体" w:hAnsi="宋体" w:cs="宋体" w:eastAsia="宋体" w:hint="default"/>
          <w:b/>
          <w:bCs/>
          <w:w w:val="99"/>
        </w:rPr>
        <w:t> </w:t>
      </w:r>
      <w:r>
        <w:rPr>
          <w:spacing w:val="-2"/>
        </w:rPr>
        <w:t>本公司的利率风险主要产生于银行借款、货币资金等。浮动利率的金融负债使本公司面临现金流量利率风险，固定利率</w:t>
      </w:r>
    </w:p>
    <w:p>
      <w:pPr>
        <w:pStyle w:val="BodyText"/>
        <w:spacing w:line="316" w:lineRule="auto" w:before="31"/>
        <w:ind w:left="472" w:right="0" w:hanging="360"/>
        <w:jc w:val="left"/>
      </w:pPr>
      <w:r>
        <w:rPr/>
        <w:t>的金融负债使本公司面临公允价值利率风险。本公司根据当时的市场环境来决定固定利率及浮动利率合同的相对比例。 </w:t>
      </w:r>
      <w:r>
        <w:rPr>
          <w:spacing w:val="-2"/>
        </w:rPr>
        <w:t>本公司财务部门持续监控公司利率水平。利率上升会增加新增带息债务的成本以及本公司尚未付清的以浮动利率计息的</w:t>
      </w:r>
    </w:p>
    <w:p>
      <w:pPr>
        <w:pStyle w:val="BodyText"/>
        <w:spacing w:line="240" w:lineRule="auto" w:before="19"/>
        <w:ind w:right="0"/>
        <w:jc w:val="left"/>
      </w:pPr>
      <w:r>
        <w:rPr>
          <w:spacing w:val="-2"/>
        </w:rPr>
        <w:t>带息债务的利息支出，并对本公司的财务业绩产生重大的不利影响，管理层会依据最新的市场状况及时做出调整，这些调整</w:t>
      </w:r>
    </w:p>
    <w:p>
      <w:pPr>
        <w:spacing w:after="0" w:line="240" w:lineRule="auto"/>
        <w:jc w:val="left"/>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可能是进行利率互换的安排来降低利率风险。</w:t>
      </w:r>
    </w:p>
    <w:p>
      <w:pPr>
        <w:pStyle w:val="BodyText"/>
        <w:spacing w:line="240" w:lineRule="auto" w:before="76"/>
        <w:ind w:left="472" w:right="0"/>
        <w:jc w:val="left"/>
      </w:pPr>
      <w:r>
        <w:rPr/>
        <w:t>（</w:t>
      </w:r>
      <w:r>
        <w:rPr>
          <w:rFonts w:ascii="Times New Roman" w:hAnsi="Times New Roman" w:cs="Times New Roman" w:eastAsia="Times New Roman" w:hint="default"/>
        </w:rPr>
        <w:t>1</w:t>
      </w:r>
      <w:r>
        <w:rPr/>
        <w:t>）本年度公司无利率互换安排。</w:t>
      </w:r>
    </w:p>
    <w:p>
      <w:pPr>
        <w:pStyle w:val="BodyText"/>
        <w:spacing w:line="300" w:lineRule="auto" w:before="63"/>
        <w:ind w:right="149" w:firstLine="360"/>
        <w:jc w:val="left"/>
      </w:pPr>
      <w:r>
        <w:rPr/>
        <w:t>（</w:t>
      </w: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日，本公司长期带息债务主要为人民币计价的浮动利率合同，金额为</w:t>
      </w:r>
      <w:r>
        <w:rPr>
          <w:rFonts w:ascii="Times New Roman" w:hAnsi="Times New Roman" w:cs="Times New Roman" w:eastAsia="Times New Roman" w:hint="default"/>
        </w:rPr>
        <w:t>60,000,000.00</w:t>
      </w:r>
      <w:r>
        <w:rPr/>
        <w:t>元，详见本 节七、</w:t>
      </w:r>
      <w:r>
        <w:rPr>
          <w:rFonts w:ascii="Times New Roman" w:hAnsi="Times New Roman" w:cs="Times New Roman" w:eastAsia="Times New Roman" w:hint="default"/>
        </w:rPr>
        <w:t>28</w:t>
      </w:r>
      <w:r>
        <w:rPr/>
        <w:t>、</w:t>
      </w:r>
      <w:r>
        <w:rPr>
          <w:rFonts w:ascii="Times New Roman" w:hAnsi="Times New Roman" w:cs="Times New Roman" w:eastAsia="Times New Roman" w:hint="default"/>
        </w:rPr>
        <w:t>29</w:t>
      </w:r>
      <w:r>
        <w:rPr/>
        <w:t>、</w:t>
      </w:r>
      <w:r>
        <w:rPr>
          <w:rFonts w:ascii="Times New Roman" w:hAnsi="Times New Roman" w:cs="Times New Roman" w:eastAsia="Times New Roman" w:hint="default"/>
        </w:rPr>
        <w:t>30</w:t>
      </w:r>
      <w:r>
        <w:rPr/>
        <w:t>。</w:t>
      </w:r>
    </w:p>
    <w:p>
      <w:pPr>
        <w:pStyle w:val="BodyText"/>
        <w:spacing w:line="300" w:lineRule="auto" w:before="13"/>
        <w:ind w:left="472" w:right="0"/>
        <w:jc w:val="left"/>
      </w:pPr>
      <w:r>
        <w:rPr/>
        <w:t>（</w:t>
      </w:r>
      <w:r>
        <w:rPr>
          <w:rFonts w:ascii="Times New Roman" w:hAnsi="Times New Roman" w:cs="Times New Roman" w:eastAsia="Times New Roman" w:hint="default"/>
        </w:rPr>
        <w:t>3</w:t>
      </w:r>
      <w:r>
        <w:rPr/>
        <w:t>）敏感性分析： </w:t>
      </w: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日，如果以浮动利率计算的借款利率上升或下降</w:t>
      </w:r>
      <w:r>
        <w:rPr>
          <w:rFonts w:ascii="Times New Roman" w:hAnsi="Times New Roman" w:cs="Times New Roman" w:eastAsia="Times New Roman" w:hint="default"/>
          <w:spacing w:val="-2"/>
        </w:rPr>
        <w:t>50</w:t>
      </w:r>
      <w:r>
        <w:rPr>
          <w:spacing w:val="-2"/>
        </w:rPr>
        <w:t>个基点，而其他因素保持不变，本公司的净利润会</w:t>
      </w:r>
    </w:p>
    <w:p>
      <w:pPr>
        <w:pStyle w:val="BodyText"/>
        <w:spacing w:line="285" w:lineRule="auto" w:before="20"/>
        <w:ind w:left="472" w:right="1094" w:hanging="360"/>
        <w:jc w:val="left"/>
      </w:pPr>
      <w:r>
        <w:rPr/>
        <w:t>减少或增加约</w:t>
      </w:r>
      <w:r>
        <w:rPr>
          <w:rFonts w:ascii="Times New Roman" w:hAnsi="Times New Roman" w:cs="Times New Roman" w:eastAsia="Times New Roman" w:hint="default"/>
          <w:sz w:val="21"/>
          <w:szCs w:val="21"/>
        </w:rPr>
        <w:t>2,271,500.00</w:t>
      </w:r>
      <w:r>
        <w:rPr/>
        <w:t>元。 上述敏感性分析假定在资产负债表日已发生利率变动，并且已应用于本公司所有按浮动利率获得的借款。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pStyle w:val="Heading2"/>
        <w:spacing w:line="240" w:lineRule="auto"/>
        <w:ind w:right="0"/>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34"/>
          <w:pgSz w:w="11910" w:h="16840"/>
          <w:pgMar w:footer="1016" w:header="787" w:top="1100" w:bottom="1200" w:left="1020" w:right="1020"/>
          <w:pgNumType w:start="18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70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1" w:right="70" w:hanging="269"/>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束龙胜（注）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芜湖市鑫诚科技投 资有限公司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w:t>
            </w:r>
          </w:p>
        </w:tc>
      </w:tr>
    </w:tbl>
    <w:p>
      <w:pPr>
        <w:pStyle w:val="BodyText"/>
        <w:spacing w:line="240" w:lineRule="auto" w:before="50"/>
        <w:ind w:right="0"/>
        <w:jc w:val="left"/>
      </w:pPr>
      <w:r>
        <w:rPr/>
        <w:t>本企业的母公司情况的说明</w:t>
      </w:r>
    </w:p>
    <w:p>
      <w:pPr>
        <w:spacing w:line="240" w:lineRule="auto" w:before="0"/>
        <w:rPr>
          <w:rFonts w:ascii="宋体" w:hAnsi="宋体" w:cs="宋体" w:eastAsia="宋体" w:hint="default"/>
          <w:sz w:val="15"/>
          <w:szCs w:val="15"/>
        </w:rPr>
      </w:pPr>
    </w:p>
    <w:p>
      <w:pPr>
        <w:pStyle w:val="BodyText"/>
        <w:spacing w:line="300" w:lineRule="auto" w:before="0"/>
        <w:ind w:right="0" w:firstLine="360"/>
        <w:jc w:val="left"/>
      </w:pPr>
      <w:r>
        <w:rPr>
          <w:spacing w:val="-1"/>
        </w:rPr>
        <w:t>注：束龙胜持有本公司</w:t>
      </w:r>
      <w:r>
        <w:rPr>
          <w:rFonts w:ascii="Times New Roman" w:hAnsi="Times New Roman" w:cs="Times New Roman" w:eastAsia="Times New Roman" w:hint="default"/>
          <w:spacing w:val="-1"/>
        </w:rPr>
        <w:t>14.59%</w:t>
      </w:r>
      <w:r>
        <w:rPr>
          <w:spacing w:val="-1"/>
        </w:rPr>
        <w:t>的股份，通过持有芜湖市鑫诚科技投资有限公司</w:t>
      </w:r>
      <w:r>
        <w:rPr>
          <w:rFonts w:ascii="Times New Roman" w:hAnsi="Times New Roman" w:cs="Times New Roman" w:eastAsia="Times New Roman" w:hint="default"/>
          <w:spacing w:val="-1"/>
        </w:rPr>
        <w:t>99.88%</w:t>
      </w:r>
      <w:r>
        <w:rPr>
          <w:spacing w:val="-1"/>
        </w:rPr>
        <w:t>的股份间接持有本公司</w:t>
      </w:r>
      <w:r>
        <w:rPr>
          <w:rFonts w:ascii="Times New Roman" w:hAnsi="Times New Roman" w:cs="Times New Roman" w:eastAsia="Times New Roman" w:hint="default"/>
          <w:spacing w:val="-1"/>
        </w:rPr>
        <w:t>5.22%</w:t>
      </w:r>
      <w:r>
        <w:rPr>
          <w:spacing w:val="-1"/>
        </w:rPr>
        <w:t>的股</w:t>
      </w:r>
      <w:r>
        <w:rPr/>
        <w:t> 份，合并持有本公司</w:t>
      </w:r>
      <w:r>
        <w:rPr>
          <w:rFonts w:ascii="Times New Roman" w:hAnsi="Times New Roman" w:cs="Times New Roman" w:eastAsia="Times New Roman" w:hint="default"/>
        </w:rPr>
        <w:t>19.81%</w:t>
      </w:r>
      <w:r>
        <w:rPr/>
        <w:t>的股份，为公司第一大股东和实际控制人。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4"/>
          <w:szCs w:val="24"/>
        </w:rPr>
      </w:pPr>
    </w:p>
    <w:p>
      <w:pPr>
        <w:pStyle w:val="BodyText"/>
        <w:spacing w:line="360" w:lineRule="auto" w:before="0"/>
        <w:ind w:right="7394"/>
        <w:jc w:val="left"/>
      </w:pPr>
      <w:r>
        <w:rPr/>
        <w:t>本企业最终控制方是束龙胜。 其他说明：</w:t>
      </w:r>
    </w:p>
    <w:p>
      <w:pPr>
        <w:spacing w:line="240" w:lineRule="auto" w:before="12"/>
        <w:rPr>
          <w:rFonts w:ascii="宋体" w:hAnsi="宋体" w:cs="宋体" w:eastAsia="宋体" w:hint="default"/>
          <w:sz w:val="19"/>
          <w:szCs w:val="19"/>
        </w:rPr>
      </w:pPr>
    </w:p>
    <w:p>
      <w:pPr>
        <w:spacing w:line="547" w:lineRule="auto" w:before="0"/>
        <w:ind w:left="112" w:right="54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49"/>
        <w:ind w:right="1274"/>
        <w:jc w:val="left"/>
      </w:pPr>
      <w:r>
        <w:rPr/>
        <w:t>本企业重要的合营或联营企业详见附注九、</w:t>
      </w:r>
      <w:r>
        <w:rPr>
          <w:rFonts w:ascii="Times New Roman" w:hAnsi="Times New Roman" w:cs="Times New Roman" w:eastAsia="Times New Roman" w:hint="default"/>
        </w:rPr>
        <w:t>3</w:t>
      </w:r>
      <w:r>
        <w:rPr/>
        <w:t>。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7;height:397" coordorigin="13,12" coordsize="4777,397">
              <v:shape style="position:absolute;left:13;top:12;width:4777;height:397" coordorigin="13,12" coordsize="4777,397" path="m13,12l4790,12,4790,409,13,409,13,12xe" filled="true" fillcolor="#d2d2d2" stroked="false">
                <v:path arrowok="t"/>
                <v:fill type="solid"/>
              </v:shape>
            </v:group>
            <v:group style="position:absolute;left:4795;top:12;width:4781;height:397" coordorigin="4795,12" coordsize="4781,397">
              <v:shape style="position:absolute;left:4795;top:12;width:4781;height:397" coordorigin="4795,12" coordsize="4781,397" path="m4795,12l9576,12,9576,409,4795,409,4795,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5"/>
                        <w:ind w:left="1580"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2;top:10;width:4786;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pgSz w:w="11910" w:h="16840"/>
          <w:pgMar w:header="787" w:footer="1016"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天津滨电电力工程有限公司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云南云韵投资有限公司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安徽美能储能系统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采购材料</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30,994.62</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天津滨电电力工程有限公司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设计服务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6,843,373.58</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1,826,683.02</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安徽美能储能系统有限公司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采购材料</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170,350.42</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6,843,373.58</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1,997,033.44</w:t>
            </w:r>
          </w:p>
        </w:tc>
      </w:tr>
    </w:tbl>
    <w:p>
      <w:pPr>
        <w:pStyle w:val="BodyText"/>
        <w:spacing w:line="240" w:lineRule="auto" w:before="50"/>
        <w:ind w:right="0"/>
        <w:jc w:val="left"/>
      </w:pPr>
      <w:r>
        <w:rPr/>
        <w:t>购销商品、提供和接受劳务的关联交易说明</w:t>
      </w:r>
    </w:p>
    <w:p>
      <w:pPr>
        <w:spacing w:line="240" w:lineRule="auto" w:before="0"/>
        <w:rPr>
          <w:rFonts w:ascii="宋体" w:hAnsi="宋体" w:cs="宋体" w:eastAsia="宋体" w:hint="default"/>
          <w:sz w:val="15"/>
          <w:szCs w:val="15"/>
        </w:rPr>
      </w:pPr>
    </w:p>
    <w:p>
      <w:pPr>
        <w:pStyle w:val="BodyText"/>
        <w:spacing w:line="316" w:lineRule="auto" w:before="0"/>
        <w:ind w:right="0" w:firstLine="360"/>
        <w:jc w:val="left"/>
      </w:pPr>
      <w:r>
        <w:rPr>
          <w:spacing w:val="-2"/>
        </w:rPr>
        <w:t>注：此处披露的本公司与天津滨电电力工程有限公司之间的关联方交易仅限于该公司与其可施加重大影响的子公司天津</w:t>
      </w:r>
      <w:r>
        <w:rPr/>
        <w:t> 市泰达工程设计有限公司之间的交易，并未包含其与不能施加重大影响的公司其他组成部分之间的交易。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t>本公司作为出租方：</w:t>
      </w:r>
    </w:p>
    <w:p>
      <w:pPr>
        <w:pStyle w:val="BodyText"/>
        <w:spacing w:line="240" w:lineRule="auto" w:before="117"/>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2"/>
        <w:ind w:right="0"/>
        <w:jc w:val="left"/>
      </w:pPr>
      <w:r>
        <w:rPr/>
        <w:t>本公司作为承租方：</w:t>
      </w:r>
    </w:p>
    <w:p>
      <w:pPr>
        <w:pStyle w:val="BodyText"/>
        <w:spacing w:line="240" w:lineRule="auto" w:before="115"/>
        <w:ind w:left="0" w:right="112"/>
        <w:jc w:val="right"/>
      </w:pPr>
      <w:r>
        <w:rPr/>
        <w:t>单位：</w:t>
      </w:r>
      <w:r>
        <w:rPr>
          <w:spacing w:val="-2"/>
        </w:rPr>
        <w:t> </w:t>
      </w:r>
      <w:r>
        <w:rPr/>
        <w:t>元</w:t>
      </w:r>
    </w:p>
    <w:p>
      <w:pPr>
        <w:spacing w:after="0" w:line="240" w:lineRule="auto"/>
        <w:jc w:val="right"/>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0"/>
        <w:jc w:val="left"/>
      </w:pPr>
      <w:r>
        <w:rPr/>
        <w:t>关联租赁情况说明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t>本公司作为担保方</w:t>
      </w:r>
    </w:p>
    <w:p>
      <w:pPr>
        <w:pStyle w:val="BodyText"/>
        <w:spacing w:line="240" w:lineRule="auto" w:before="117"/>
        <w:ind w:left="0" w:right="2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安徽佑赛科技股份有限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2"/>
        <w:ind w:right="0"/>
        <w:jc w:val="left"/>
      </w:pPr>
      <w:r>
        <w:rPr/>
        <w:t>本公司作为被担保方</w:t>
      </w:r>
    </w:p>
    <w:p>
      <w:pPr>
        <w:pStyle w:val="BodyText"/>
        <w:spacing w:line="240" w:lineRule="auto" w:before="115"/>
        <w:ind w:left="0" w:right="2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安徽森源电器有限公司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8" w:right="0"/>
              <w:jc w:val="left"/>
              <w:rPr>
                <w:rFonts w:ascii="Times New Roman" w:hAnsi="Times New Roman" w:cs="Times New Roman" w:eastAsia="Times New Roman" w:hint="default"/>
                <w:sz w:val="18"/>
                <w:szCs w:val="18"/>
              </w:rPr>
            </w:pPr>
            <w:r>
              <w:rPr>
                <w:rFonts w:ascii="Times New Roman"/>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line="240" w:lineRule="auto" w:before="1"/>
        <w:rPr>
          <w:rFonts w:ascii="宋体" w:hAnsi="宋体" w:cs="宋体" w:eastAsia="宋体" w:hint="default"/>
          <w:sz w:val="13"/>
          <w:szCs w:val="13"/>
        </w:rPr>
      </w:pPr>
    </w:p>
    <w:p>
      <w:pPr>
        <w:pStyle w:val="Heading5"/>
        <w:spacing w:line="256" w:lineRule="auto"/>
        <w:ind w:right="0" w:firstLine="424"/>
        <w:jc w:val="left"/>
      </w:pPr>
      <w:r>
        <w:rPr>
          <w:spacing w:val="-3"/>
        </w:rPr>
        <w:t>注：</w:t>
      </w:r>
      <w:r>
        <w:rPr>
          <w:rFonts w:ascii="Times New Roman" w:hAnsi="Times New Roman" w:cs="Times New Roman" w:eastAsia="Times New Roman" w:hint="default"/>
          <w:spacing w:val="-3"/>
        </w:rPr>
        <w:t>1</w:t>
      </w:r>
      <w:r>
        <w:rPr>
          <w:spacing w:val="-3"/>
        </w:rPr>
        <w:t>、本公司为子公司安徽佑赛科技股份有限公司提供</w:t>
      </w:r>
      <w:r>
        <w:rPr>
          <w:rFonts w:ascii="Times New Roman" w:hAnsi="Times New Roman" w:cs="Times New Roman" w:eastAsia="Times New Roman" w:hint="default"/>
          <w:spacing w:val="-3"/>
        </w:rPr>
        <w:t>5,000.00</w:t>
      </w:r>
      <w:r>
        <w:rPr>
          <w:spacing w:val="-3"/>
        </w:rPr>
        <w:t>万元担保额度，截止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w w:val="99"/>
        </w:rPr>
        <w:t> </w:t>
      </w:r>
      <w:r>
        <w:rPr/>
        <w:t>安徽佑赛科技股份有限公司已使用</w:t>
      </w:r>
      <w:r>
        <w:rPr>
          <w:rFonts w:ascii="Times New Roman" w:hAnsi="Times New Roman" w:cs="Times New Roman" w:eastAsia="Times New Roman" w:hint="default"/>
        </w:rPr>
        <w:t>100.00</w:t>
      </w:r>
      <w:r>
        <w:rPr/>
        <w:t>万元的额度。</w:t>
      </w:r>
    </w:p>
    <w:p>
      <w:pPr>
        <w:pStyle w:val="Heading5"/>
        <w:spacing w:line="256" w:lineRule="auto" w:before="125"/>
        <w:ind w:right="0" w:firstLine="424"/>
        <w:jc w:val="left"/>
      </w:pPr>
      <w:r>
        <w:rPr>
          <w:rFonts w:ascii="Times New Roman" w:hAnsi="Times New Roman" w:cs="Times New Roman" w:eastAsia="Times New Roman" w:hint="default"/>
          <w:w w:val="95"/>
        </w:rPr>
        <w:t>2</w:t>
      </w:r>
      <w:r>
        <w:rPr>
          <w:w w:val="95"/>
        </w:rPr>
        <w:t>、本公司为子公司北京中电兴发科技有限公司提供不超过</w:t>
      </w:r>
      <w:r>
        <w:rPr>
          <w:rFonts w:ascii="Times New Roman" w:hAnsi="Times New Roman" w:cs="Times New Roman" w:eastAsia="Times New Roman" w:hint="default"/>
          <w:w w:val="95"/>
        </w:rPr>
        <w:t>20.00</w:t>
      </w:r>
      <w:r>
        <w:rPr>
          <w:w w:val="95"/>
        </w:rPr>
        <w:t>亿元的银行综合授信额度的担保，截</w:t>
      </w:r>
      <w:r>
        <w:rPr>
          <w:spacing w:val="-89"/>
          <w:w w:val="95"/>
        </w:rPr>
        <w:t> </w:t>
      </w:r>
      <w:r>
        <w:rPr>
          <w:spacing w:val="-89"/>
          <w:w w:val="95"/>
        </w:rPr>
      </w:r>
      <w:r>
        <w:rPr/>
        <w:t>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日，北京中电兴发科技有限公司未使用授信额度。</w:t>
      </w:r>
    </w:p>
    <w:p>
      <w:pPr>
        <w:pStyle w:val="Heading5"/>
        <w:spacing w:line="240" w:lineRule="auto" w:before="125"/>
        <w:ind w:left="537"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、本公司为子公司苏州开关二厂有限公司提供不超过</w:t>
      </w:r>
      <w:r>
        <w:rPr>
          <w:rFonts w:ascii="Times New Roman" w:hAnsi="Times New Roman" w:cs="Times New Roman" w:eastAsia="Times New Roman" w:hint="default"/>
        </w:rPr>
        <w:t>1.30</w:t>
      </w:r>
      <w:r>
        <w:rPr/>
        <w:t>亿元的银行综合授信额度的担保，截止</w:t>
      </w:r>
      <w:r>
        <w:rPr>
          <w:rFonts w:ascii="Times New Roman" w:hAnsi="Times New Roman" w:cs="Times New Roman" w:eastAsia="Times New Roman" w:hint="default"/>
        </w:rPr>
        <w:t>2017</w:t>
      </w:r>
    </w:p>
    <w:p>
      <w:pPr>
        <w:pStyle w:val="Heading5"/>
        <w:spacing w:line="240" w:lineRule="auto" w:before="21"/>
        <w:ind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日，苏州开关二厂有限公司未使用授信额度。</w:t>
      </w:r>
    </w:p>
    <w:p>
      <w:pPr>
        <w:pStyle w:val="Heading5"/>
        <w:spacing w:line="240" w:lineRule="auto" w:before="141"/>
        <w:ind w:left="537"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、本公司为子公司安徽森源电器有限公司提供不超过</w:t>
      </w:r>
      <w:r>
        <w:rPr>
          <w:rFonts w:ascii="Times New Roman" w:hAnsi="Times New Roman" w:cs="Times New Roman" w:eastAsia="Times New Roman" w:hint="default"/>
        </w:rPr>
        <w:t>2.00</w:t>
      </w:r>
      <w:r>
        <w:rPr/>
        <w:t>亿元的银行综合授信额度的担保，截止</w:t>
      </w:r>
      <w:r>
        <w:rPr>
          <w:rFonts w:ascii="Times New Roman" w:hAnsi="Times New Roman" w:cs="Times New Roman" w:eastAsia="Times New Roman" w:hint="default"/>
        </w:rPr>
        <w:t>2017</w:t>
      </w:r>
    </w:p>
    <w:p>
      <w:pPr>
        <w:pStyle w:val="Heading5"/>
        <w:spacing w:line="240" w:lineRule="auto" w:before="21"/>
        <w:ind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日，安徽森源电器有限公司未使用授信额度。</w:t>
      </w:r>
    </w:p>
    <w:p>
      <w:pPr>
        <w:pStyle w:val="Heading5"/>
        <w:spacing w:line="240" w:lineRule="auto" w:before="141"/>
        <w:ind w:left="537" w:right="0"/>
        <w:jc w:val="left"/>
      </w:pPr>
      <w:r>
        <w:rPr>
          <w:rFonts w:ascii="Times New Roman" w:hAnsi="Times New Roman" w:cs="Times New Roman" w:eastAsia="Times New Roman" w:hint="default"/>
        </w:rPr>
        <w:t>5</w:t>
      </w:r>
      <w:r>
        <w:rPr/>
        <w:t>、本公司为子公司安徽鑫龙低压电器有限公司提供不超过</w:t>
      </w:r>
      <w:r>
        <w:rPr>
          <w:rFonts w:ascii="Times New Roman" w:hAnsi="Times New Roman" w:cs="Times New Roman" w:eastAsia="Times New Roman" w:hint="default"/>
        </w:rPr>
        <w:t>1.30</w:t>
      </w:r>
      <w:r>
        <w:rPr/>
        <w:t>亿元的银行综合授信额度的担保，截止</w:t>
      </w:r>
    </w:p>
    <w:p>
      <w:pPr>
        <w:pStyle w:val="Heading5"/>
        <w:spacing w:line="240" w:lineRule="auto" w:before="21"/>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日，安徽鑫龙低压电器有限公司未使用授信额度。</w:t>
      </w:r>
    </w:p>
    <w:p>
      <w:pPr>
        <w:pStyle w:val="Heading5"/>
        <w:spacing w:line="240" w:lineRule="auto" w:before="141"/>
        <w:ind w:left="537" w:right="0"/>
        <w:jc w:val="left"/>
      </w:pPr>
      <w:r>
        <w:rPr>
          <w:rFonts w:ascii="Times New Roman" w:hAnsi="Times New Roman" w:cs="Times New Roman" w:eastAsia="Times New Roman" w:hint="default"/>
        </w:rPr>
        <w:t>6</w:t>
      </w:r>
      <w:r>
        <w:rPr/>
        <w:t>、本公司为子公司安徽鑫龙自动化有限公司提供不超过</w:t>
      </w:r>
      <w:r>
        <w:rPr>
          <w:rFonts w:ascii="Times New Roman" w:hAnsi="Times New Roman" w:cs="Times New Roman" w:eastAsia="Times New Roman" w:hint="default"/>
        </w:rPr>
        <w:t>1.50</w:t>
      </w:r>
      <w:r>
        <w:rPr/>
        <w:t>亿元的银行综合授信额度的担保，截止</w:t>
      </w:r>
    </w:p>
    <w:p>
      <w:pPr>
        <w:pStyle w:val="Heading5"/>
        <w:spacing w:line="240" w:lineRule="auto" w:before="21"/>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日，安徽鑫龙自动化有限公司未使用授信额度。</w:t>
      </w:r>
    </w:p>
    <w:p>
      <w:pPr>
        <w:pStyle w:val="Heading5"/>
        <w:spacing w:line="240" w:lineRule="auto" w:before="141"/>
        <w:ind w:left="537" w:right="0"/>
        <w:jc w:val="left"/>
      </w:pPr>
      <w:r>
        <w:rPr>
          <w:rFonts w:ascii="Times New Roman" w:hAnsi="Times New Roman" w:cs="Times New Roman" w:eastAsia="Times New Roman" w:hint="default"/>
        </w:rPr>
        <w:t>7</w:t>
      </w:r>
      <w:r>
        <w:rPr/>
        <w:t>、本公司子公司之间相互提供</w:t>
      </w:r>
      <w:r>
        <w:rPr>
          <w:rFonts w:ascii="Times New Roman" w:hAnsi="Times New Roman" w:cs="Times New Roman" w:eastAsia="Times New Roman" w:hint="default"/>
        </w:rPr>
        <w:t>2.00</w:t>
      </w:r>
      <w:r>
        <w:rPr/>
        <w:t>亿元担保，截止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日，子公司之间尚未使用授信额度。</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）关联方资金拆借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2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92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6</w:t>
      </w:r>
      <w:r>
        <w:rPr/>
        <w:t>）关键管理人员报酬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6,984,747.00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6,504,465.86</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天津滨电电力工程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2,111,564.00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63,346.92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1,917,366.00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57,520.98</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9"/>
              <w:jc w:val="left"/>
              <w:rPr>
                <w:rFonts w:ascii="宋体" w:hAnsi="宋体" w:cs="宋体" w:eastAsia="宋体" w:hint="default"/>
                <w:sz w:val="18"/>
                <w:szCs w:val="18"/>
              </w:rPr>
            </w:pPr>
            <w:r>
              <w:rPr>
                <w:rFonts w:ascii="宋体" w:hAnsi="宋体" w:cs="宋体" w:eastAsia="宋体" w:hint="default"/>
                <w:sz w:val="18"/>
                <w:szCs w:val="18"/>
              </w:rPr>
              <w:t>安徽美能储能系统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32,268.03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9"/>
              <w:jc w:val="left"/>
              <w:rPr>
                <w:rFonts w:ascii="宋体" w:hAnsi="宋体" w:cs="宋体" w:eastAsia="宋体" w:hint="default"/>
                <w:sz w:val="18"/>
                <w:szCs w:val="18"/>
              </w:rPr>
            </w:pPr>
            <w:r>
              <w:rPr>
                <w:rFonts w:ascii="宋体" w:hAnsi="宋体" w:cs="宋体" w:eastAsia="宋体" w:hint="default"/>
                <w:sz w:val="18"/>
                <w:szCs w:val="18"/>
              </w:rPr>
              <w:t>云南云韵投资有限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1,040,000.00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瞿洪桂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508,547.01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508,547.01</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4" w:lineRule="auto" w:before="0"/>
        <w:ind w:left="112" w:right="77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1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spacing w:line="544" w:lineRule="auto" w:before="0"/>
        <w:ind w:left="112" w:right="688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5"/>
        <w:ind w:left="112" w:right="73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7"/>
        <w:ind w:left="472" w:right="4334" w:hanging="360"/>
        <w:jc w:val="left"/>
      </w:pPr>
      <w:r>
        <w:rPr/>
        <w:t>资产负债表日存在的重要承诺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日，本公司不存在需要披露的重要承诺事项。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9"/>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Heading6"/>
        <w:spacing w:line="240" w:lineRule="auto" w:before="0"/>
        <w:ind w:left="535" w:right="0"/>
        <w:jc w:val="left"/>
        <w:rPr>
          <w:b w:val="0"/>
          <w:bCs w:val="0"/>
        </w:rPr>
      </w:pPr>
      <w:r>
        <w:rPr>
          <w:rFonts w:ascii="Times New Roman" w:hAnsi="Times New Roman" w:cs="Times New Roman" w:eastAsia="Times New Roman" w:hint="default"/>
        </w:rPr>
        <w:t>1</w:t>
      </w:r>
      <w:r>
        <w:rPr/>
        <w:t>、未决诉讼或仲裁</w:t>
      </w:r>
      <w:r>
        <w:rPr>
          <w:b w:val="0"/>
          <w:bCs w:val="0"/>
        </w:rPr>
      </w:r>
    </w:p>
    <w:p>
      <w:pPr>
        <w:spacing w:line="240" w:lineRule="auto" w:before="13"/>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1215"/>
        <w:gridCol w:w="2399"/>
        <w:gridCol w:w="975"/>
        <w:gridCol w:w="1543"/>
        <w:gridCol w:w="1264"/>
        <w:gridCol w:w="1359"/>
      </w:tblGrid>
      <w:tr>
        <w:trPr>
          <w:trHeight w:val="347"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原告</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被告</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99"/>
              <w:jc w:val="right"/>
              <w:rPr>
                <w:rFonts w:ascii="宋体" w:hAnsi="宋体" w:cs="宋体" w:eastAsia="宋体" w:hint="default"/>
                <w:sz w:val="18"/>
                <w:szCs w:val="18"/>
              </w:rPr>
            </w:pPr>
            <w:r>
              <w:rPr>
                <w:rFonts w:ascii="宋体" w:hAnsi="宋体" w:cs="宋体" w:eastAsia="宋体" w:hint="default"/>
                <w:sz w:val="18"/>
                <w:szCs w:val="18"/>
              </w:rPr>
              <w:t>案由</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4" w:right="0"/>
              <w:jc w:val="left"/>
              <w:rPr>
                <w:rFonts w:ascii="宋体" w:hAnsi="宋体" w:cs="宋体" w:eastAsia="宋体" w:hint="default"/>
                <w:sz w:val="18"/>
                <w:szCs w:val="18"/>
              </w:rPr>
            </w:pPr>
            <w:r>
              <w:rPr>
                <w:rFonts w:ascii="宋体" w:hAnsi="宋体" w:cs="宋体" w:eastAsia="宋体" w:hint="default"/>
                <w:sz w:val="18"/>
                <w:szCs w:val="18"/>
              </w:rPr>
              <w:t>受理法院</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3" w:right="0"/>
              <w:jc w:val="left"/>
              <w:rPr>
                <w:rFonts w:ascii="宋体" w:hAnsi="宋体" w:cs="宋体" w:eastAsia="宋体" w:hint="default"/>
                <w:sz w:val="18"/>
                <w:szCs w:val="18"/>
              </w:rPr>
            </w:pPr>
            <w:r>
              <w:rPr>
                <w:rFonts w:ascii="宋体" w:hAnsi="宋体" w:cs="宋体" w:eastAsia="宋体" w:hint="default"/>
                <w:sz w:val="18"/>
                <w:szCs w:val="18"/>
              </w:rPr>
              <w:t>标的额</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1" w:right="0"/>
              <w:jc w:val="left"/>
              <w:rPr>
                <w:rFonts w:ascii="宋体" w:hAnsi="宋体" w:cs="宋体" w:eastAsia="宋体" w:hint="default"/>
                <w:sz w:val="18"/>
                <w:szCs w:val="18"/>
              </w:rPr>
            </w:pPr>
            <w:r>
              <w:rPr>
                <w:rFonts w:ascii="宋体" w:hAnsi="宋体" w:cs="宋体" w:eastAsia="宋体" w:hint="default"/>
                <w:sz w:val="18"/>
                <w:szCs w:val="18"/>
              </w:rPr>
              <w:t>案件进展情况</w:t>
            </w:r>
          </w:p>
        </w:tc>
      </w:tr>
      <w:tr>
        <w:trPr>
          <w:trHeight w:val="659"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16"/>
              <w:jc w:val="left"/>
              <w:rPr>
                <w:rFonts w:ascii="宋体" w:hAnsi="宋体" w:cs="宋体" w:eastAsia="宋体" w:hint="default"/>
                <w:sz w:val="18"/>
                <w:szCs w:val="18"/>
              </w:rPr>
            </w:pPr>
            <w:r>
              <w:rPr>
                <w:rFonts w:ascii="宋体" w:hAnsi="宋体" w:cs="宋体" w:eastAsia="宋体" w:hint="default"/>
                <w:sz w:val="18"/>
                <w:szCs w:val="18"/>
              </w:rPr>
              <w:t>北京中电兴发 科技有限公司</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红河智慧科技有限公司</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38"/>
              <w:jc w:val="right"/>
              <w:rPr>
                <w:rFonts w:ascii="宋体" w:hAnsi="宋体" w:cs="宋体" w:eastAsia="宋体" w:hint="default"/>
                <w:sz w:val="18"/>
                <w:szCs w:val="18"/>
              </w:rPr>
            </w:pPr>
            <w:r>
              <w:rPr>
                <w:rFonts w:ascii="宋体" w:hAnsi="宋体" w:cs="宋体" w:eastAsia="宋体" w:hint="default"/>
                <w:sz w:val="18"/>
                <w:szCs w:val="18"/>
              </w:rPr>
              <w:t>经济纠纷</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北京市海淀区法院</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17,500,000.00</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59"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116"/>
              <w:jc w:val="left"/>
              <w:rPr>
                <w:rFonts w:ascii="宋体" w:hAnsi="宋体" w:cs="宋体" w:eastAsia="宋体" w:hint="default"/>
                <w:sz w:val="18"/>
                <w:szCs w:val="18"/>
              </w:rPr>
            </w:pPr>
            <w:r>
              <w:rPr>
                <w:rFonts w:ascii="宋体" w:hAnsi="宋体" w:cs="宋体" w:eastAsia="宋体" w:hint="default"/>
                <w:sz w:val="18"/>
                <w:szCs w:val="18"/>
              </w:rPr>
              <w:t>北京中电兴发 科技有限公司</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云南云韵投资有限公司、孙涛</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8"/>
              <w:jc w:val="right"/>
              <w:rPr>
                <w:rFonts w:ascii="宋体" w:hAnsi="宋体" w:cs="宋体" w:eastAsia="宋体" w:hint="default"/>
                <w:sz w:val="18"/>
                <w:szCs w:val="18"/>
              </w:rPr>
            </w:pPr>
            <w:r>
              <w:rPr>
                <w:rFonts w:ascii="宋体" w:hAnsi="宋体" w:cs="宋体" w:eastAsia="宋体" w:hint="default"/>
                <w:sz w:val="18"/>
                <w:szCs w:val="18"/>
              </w:rPr>
              <w:t>经济纠纷</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北京仲裁委员会</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33,150,000.00</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345"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11"/>
              <w:jc w:val="center"/>
              <w:rPr>
                <w:rFonts w:ascii="宋体" w:hAnsi="宋体" w:cs="宋体" w:eastAsia="宋体" w:hint="default"/>
                <w:sz w:val="18"/>
                <w:szCs w:val="18"/>
              </w:rPr>
            </w:pPr>
            <w:r>
              <w:rPr>
                <w:rFonts w:ascii="宋体" w:hAnsi="宋体" w:cs="宋体" w:eastAsia="宋体" w:hint="default"/>
                <w:sz w:val="18"/>
                <w:szCs w:val="18"/>
              </w:rPr>
              <w:t>北京中电兴发</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孙涛</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38"/>
              <w:jc w:val="right"/>
              <w:rPr>
                <w:rFonts w:ascii="宋体" w:hAnsi="宋体" w:cs="宋体" w:eastAsia="宋体" w:hint="default"/>
                <w:sz w:val="18"/>
                <w:szCs w:val="18"/>
              </w:rPr>
            </w:pPr>
            <w:r>
              <w:rPr>
                <w:rFonts w:ascii="宋体" w:hAnsi="宋体" w:cs="宋体" w:eastAsia="宋体" w:hint="default"/>
                <w:sz w:val="18"/>
                <w:szCs w:val="18"/>
              </w:rPr>
              <w:t>经济纠纷</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北京仲裁委员会</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7,650,000.00</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审理中</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1215"/>
        <w:gridCol w:w="2399"/>
        <w:gridCol w:w="975"/>
        <w:gridCol w:w="1543"/>
        <w:gridCol w:w="1264"/>
        <w:gridCol w:w="1359"/>
      </w:tblGrid>
      <w:tr>
        <w:trPr>
          <w:trHeight w:val="347"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2399"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 w:right="116"/>
              <w:jc w:val="left"/>
              <w:rPr>
                <w:rFonts w:ascii="宋体" w:hAnsi="宋体" w:cs="宋体" w:eastAsia="宋体" w:hint="default"/>
                <w:sz w:val="18"/>
                <w:szCs w:val="18"/>
              </w:rPr>
            </w:pPr>
            <w:r>
              <w:rPr>
                <w:rFonts w:ascii="宋体" w:hAnsi="宋体" w:cs="宋体" w:eastAsia="宋体" w:hint="default"/>
                <w:sz w:val="18"/>
                <w:szCs w:val="18"/>
              </w:rPr>
              <w:t>云南云韵投资 有限公司</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北京中电兴发科技有限公司</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北京仲裁委员会</w:t>
            </w:r>
          </w:p>
        </w:tc>
        <w:tc>
          <w:tcPr>
            <w:tcW w:w="1264" w:type="dxa"/>
            <w:tcBorders>
              <w:top w:val="single" w:sz="6" w:space="0" w:color="000000"/>
              <w:left w:val="single" w:sz="6" w:space="0" w:color="000000"/>
              <w:bottom w:val="single" w:sz="6" w:space="0" w:color="000000"/>
              <w:right w:val="single" w:sz="30" w:space="0" w:color="000000"/>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9" w:type="dxa"/>
            <w:tcBorders>
              <w:top w:val="single" w:sz="6" w:space="0" w:color="000000"/>
              <w:left w:val="single" w:sz="30" w:space="0" w:color="000000"/>
              <w:bottom w:val="single" w:sz="6" w:space="0" w:color="000000"/>
              <w:right w:val="single" w:sz="6" w:space="0" w:color="000000"/>
            </w:tcBorders>
          </w:tcPr>
          <w:p>
            <w:pPr>
              <w:pStyle w:val="TableParagraph"/>
              <w:spacing w:line="316" w:lineRule="auto" w:before="22"/>
              <w:ind w:left="-29" w:right="1"/>
              <w:jc w:val="left"/>
              <w:rPr>
                <w:rFonts w:ascii="宋体" w:hAnsi="宋体" w:cs="宋体" w:eastAsia="宋体" w:hint="default"/>
                <w:sz w:val="18"/>
                <w:szCs w:val="18"/>
              </w:rPr>
            </w:pPr>
            <w:r>
              <w:rPr>
                <w:rFonts w:ascii="宋体" w:hAnsi="宋体" w:cs="宋体" w:eastAsia="宋体" w:hint="default"/>
                <w:spacing w:val="11"/>
                <w:sz w:val="18"/>
                <w:szCs w:val="18"/>
              </w:rPr>
              <w:t>申请协议无效仲</w:t>
            </w:r>
            <w:r>
              <w:rPr>
                <w:rFonts w:ascii="宋体" w:hAnsi="宋体" w:cs="宋体" w:eastAsia="宋体" w:hint="default"/>
                <w:sz w:val="18"/>
                <w:szCs w:val="18"/>
              </w:rPr>
              <w:t> 裁中</w:t>
            </w:r>
          </w:p>
        </w:tc>
      </w:tr>
      <w:tr>
        <w:trPr>
          <w:trHeight w:val="659"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116"/>
              <w:jc w:val="left"/>
              <w:rPr>
                <w:rFonts w:ascii="宋体" w:hAnsi="宋体" w:cs="宋体" w:eastAsia="宋体" w:hint="default"/>
                <w:sz w:val="18"/>
                <w:szCs w:val="18"/>
              </w:rPr>
            </w:pPr>
            <w:r>
              <w:rPr>
                <w:rFonts w:ascii="宋体" w:hAnsi="宋体" w:cs="宋体" w:eastAsia="宋体" w:hint="default"/>
                <w:sz w:val="18"/>
                <w:szCs w:val="18"/>
              </w:rPr>
              <w:t>北京中电兴发 科技有限公司</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贵阳方舟高新技术有限公司</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贵阳仲裁委</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38,520,000.00</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59"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16"/>
              <w:jc w:val="left"/>
              <w:rPr>
                <w:rFonts w:ascii="宋体" w:hAnsi="宋体" w:cs="宋体" w:eastAsia="宋体" w:hint="default"/>
                <w:sz w:val="18"/>
                <w:szCs w:val="18"/>
              </w:rPr>
            </w:pPr>
            <w:r>
              <w:rPr>
                <w:rFonts w:ascii="宋体" w:hAnsi="宋体" w:cs="宋体" w:eastAsia="宋体" w:hint="default"/>
                <w:sz w:val="18"/>
                <w:szCs w:val="18"/>
              </w:rPr>
              <w:t>北京中电兴发 科技有限公司</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济南市水文局、山东省水文局</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0"/>
                <w:sz w:val="18"/>
                <w:szCs w:val="18"/>
              </w:rPr>
              <w:t>济南市市中区人民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法院</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9,652,665.04</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59"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116"/>
              <w:jc w:val="left"/>
              <w:rPr>
                <w:rFonts w:ascii="宋体" w:hAnsi="宋体" w:cs="宋体" w:eastAsia="宋体" w:hint="default"/>
                <w:sz w:val="18"/>
                <w:szCs w:val="18"/>
              </w:rPr>
            </w:pPr>
            <w:r>
              <w:rPr>
                <w:rFonts w:ascii="宋体" w:hAnsi="宋体" w:cs="宋体" w:eastAsia="宋体" w:hint="default"/>
                <w:sz w:val="18"/>
                <w:szCs w:val="18"/>
              </w:rPr>
              <w:t>北京中电兴发 科技有限公司</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2"/>
                <w:sz w:val="18"/>
                <w:szCs w:val="18"/>
              </w:rPr>
              <w:t>新疆天新房地产开发有限责任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1"/>
              <w:jc w:val="left"/>
              <w:rPr>
                <w:rFonts w:ascii="宋体" w:hAnsi="宋体" w:cs="宋体" w:eastAsia="宋体" w:hint="default"/>
                <w:sz w:val="18"/>
                <w:szCs w:val="18"/>
              </w:rPr>
            </w:pPr>
            <w:r>
              <w:rPr>
                <w:rFonts w:ascii="宋体" w:hAnsi="宋体" w:cs="宋体" w:eastAsia="宋体" w:hint="default"/>
                <w:spacing w:val="10"/>
                <w:sz w:val="18"/>
                <w:szCs w:val="18"/>
              </w:rPr>
              <w:t>五家渠垦区人民法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院</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865,236.62</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59"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16"/>
              <w:jc w:val="left"/>
              <w:rPr>
                <w:rFonts w:ascii="宋体" w:hAnsi="宋体" w:cs="宋体" w:eastAsia="宋体" w:hint="default"/>
                <w:sz w:val="18"/>
                <w:szCs w:val="18"/>
              </w:rPr>
            </w:pPr>
            <w:r>
              <w:rPr>
                <w:rFonts w:ascii="宋体" w:hAnsi="宋体" w:cs="宋体" w:eastAsia="宋体" w:hint="default"/>
                <w:sz w:val="18"/>
                <w:szCs w:val="18"/>
              </w:rPr>
              <w:t>北京中电兴发 科技有限公司</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沈阳瀚翔建筑工程有限公司</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北京市海淀区法院</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2,089,670.00</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659"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 w:right="116"/>
              <w:jc w:val="left"/>
              <w:rPr>
                <w:rFonts w:ascii="宋体" w:hAnsi="宋体" w:cs="宋体" w:eastAsia="宋体" w:hint="default"/>
                <w:sz w:val="18"/>
                <w:szCs w:val="18"/>
              </w:rPr>
            </w:pPr>
            <w:r>
              <w:rPr>
                <w:rFonts w:ascii="宋体" w:hAnsi="宋体" w:cs="宋体" w:eastAsia="宋体" w:hint="default"/>
                <w:sz w:val="18"/>
                <w:szCs w:val="18"/>
              </w:rPr>
              <w:t>北京中电兴发 科技有限公司</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江苏瀚瑞投资控股有限公司</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 w:right="1"/>
              <w:jc w:val="left"/>
              <w:rPr>
                <w:rFonts w:ascii="宋体" w:hAnsi="宋体" w:cs="宋体" w:eastAsia="宋体" w:hint="default"/>
                <w:sz w:val="18"/>
                <w:szCs w:val="18"/>
              </w:rPr>
            </w:pPr>
            <w:r>
              <w:rPr>
                <w:rFonts w:ascii="宋体" w:hAnsi="宋体" w:cs="宋体" w:eastAsia="宋体" w:hint="default"/>
                <w:spacing w:val="10"/>
                <w:sz w:val="18"/>
                <w:szCs w:val="18"/>
              </w:rPr>
              <w:t>镇江市经济开发区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法院</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12,766,161.00</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971"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16"/>
              <w:jc w:val="both"/>
              <w:rPr>
                <w:rFonts w:ascii="宋体" w:hAnsi="宋体" w:cs="宋体" w:eastAsia="宋体" w:hint="default"/>
                <w:sz w:val="18"/>
                <w:szCs w:val="18"/>
              </w:rPr>
            </w:pPr>
            <w:r>
              <w:rPr>
                <w:rFonts w:ascii="宋体" w:hAnsi="宋体" w:cs="宋体" w:eastAsia="宋体" w:hint="default"/>
                <w:sz w:val="18"/>
                <w:szCs w:val="18"/>
              </w:rPr>
              <w:t>安徽中电兴发 与鑫龙科技股 份有限公司</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北京城建集团有限责任公司建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筑工程总承包部</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0"/>
                <w:sz w:val="18"/>
                <w:szCs w:val="18"/>
              </w:rPr>
              <w:t>北京市海淀区人民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法院</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3,278,265.00</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审理中</w:t>
            </w:r>
          </w:p>
        </w:tc>
      </w:tr>
      <w:tr>
        <w:trPr>
          <w:trHeight w:val="971" w:hRule="exact"/>
        </w:trPr>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 w:right="116"/>
              <w:jc w:val="both"/>
              <w:rPr>
                <w:rFonts w:ascii="宋体" w:hAnsi="宋体" w:cs="宋体" w:eastAsia="宋体" w:hint="default"/>
                <w:sz w:val="18"/>
                <w:szCs w:val="18"/>
              </w:rPr>
            </w:pPr>
            <w:r>
              <w:rPr>
                <w:rFonts w:ascii="宋体" w:hAnsi="宋体" w:cs="宋体" w:eastAsia="宋体" w:hint="default"/>
                <w:sz w:val="18"/>
                <w:szCs w:val="18"/>
              </w:rPr>
              <w:t>安徽中电兴发 与鑫龙科技股 份有限公司</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天津一建建筑工程有限公司</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经济纠纷</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 w:right="1"/>
              <w:jc w:val="left"/>
              <w:rPr>
                <w:rFonts w:ascii="宋体" w:hAnsi="宋体" w:cs="宋体" w:eastAsia="宋体" w:hint="default"/>
                <w:sz w:val="18"/>
                <w:szCs w:val="18"/>
              </w:rPr>
            </w:pPr>
            <w:r>
              <w:rPr>
                <w:rFonts w:ascii="宋体" w:hAnsi="宋体" w:cs="宋体" w:eastAsia="宋体" w:hint="default"/>
                <w:spacing w:val="10"/>
                <w:sz w:val="18"/>
                <w:szCs w:val="18"/>
              </w:rPr>
              <w:t>芜湖经济技术开发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区人民法院</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12,364,469.61</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审理中</w:t>
            </w:r>
          </w:p>
        </w:tc>
      </w:tr>
    </w:tbl>
    <w:p>
      <w:pPr>
        <w:spacing w:line="285" w:lineRule="auto" w:before="11"/>
        <w:ind w:left="532" w:right="271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、对外提供债务担保形成的或有事项及其财务影响</w:t>
      </w:r>
      <w:r>
        <w:rPr>
          <w:rFonts w:ascii="宋体" w:hAnsi="宋体" w:cs="宋体" w:eastAsia="宋体" w:hint="default"/>
          <w:b/>
          <w:bCs/>
          <w:w w:val="99"/>
          <w:sz w:val="18"/>
          <w:szCs w:val="18"/>
        </w:rPr>
        <w:t> </w:t>
      </w:r>
      <w:r>
        <w:rPr>
          <w:rFonts w:ascii="宋体" w:hAnsi="宋体" w:cs="宋体" w:eastAsia="宋体" w:hint="default"/>
          <w:sz w:val="18"/>
          <w:szCs w:val="18"/>
        </w:rPr>
        <w:t>为关联方提供担保详见</w:t>
      </w:r>
      <w:r>
        <w:rPr>
          <w:rFonts w:ascii="Times New Roman" w:hAnsi="Times New Roman" w:cs="Times New Roman" w:eastAsia="Times New Roman" w:hint="default"/>
          <w:sz w:val="18"/>
          <w:szCs w:val="18"/>
        </w:rPr>
        <w:t>“</w:t>
      </w:r>
      <w:r>
        <w:rPr>
          <w:rFonts w:ascii="宋体" w:hAnsi="宋体" w:cs="宋体" w:eastAsia="宋体" w:hint="default"/>
          <w:sz w:val="18"/>
          <w:szCs w:val="18"/>
        </w:rPr>
        <w:t>本节十二、</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）关联担保情况</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w w:val="95"/>
          <w:sz w:val="21"/>
          <w:szCs w:val="21"/>
        </w:rPr>
        <w:t>截止</w:t>
      </w:r>
      <w:r>
        <w:rPr>
          <w:rFonts w:ascii="Times New Roman" w:hAnsi="Times New Roman" w:cs="Times New Roman" w:eastAsia="Times New Roman" w:hint="default"/>
          <w:w w:val="95"/>
          <w:sz w:val="21"/>
          <w:szCs w:val="21"/>
        </w:rPr>
        <w:t>2017</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12</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31</w:t>
      </w:r>
      <w:r>
        <w:rPr>
          <w:rFonts w:ascii="宋体" w:hAnsi="宋体" w:cs="宋体" w:eastAsia="宋体" w:hint="default"/>
          <w:w w:val="95"/>
          <w:sz w:val="21"/>
          <w:szCs w:val="21"/>
        </w:rPr>
        <w:t>日，本公司无为非关联方单位提供保证。</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、开出保函、信用证</w:t>
      </w:r>
      <w:r>
        <w:rPr>
          <w:rFonts w:ascii="宋体" w:hAnsi="宋体" w:cs="宋体" w:eastAsia="宋体" w:hint="default"/>
          <w:sz w:val="18"/>
          <w:szCs w:val="18"/>
        </w:rPr>
      </w:r>
    </w:p>
    <w:p>
      <w:pPr>
        <w:pStyle w:val="BodyText"/>
        <w:spacing w:line="300" w:lineRule="auto" w:before="25"/>
        <w:ind w:right="110" w:firstLine="420"/>
        <w:jc w:val="left"/>
      </w:pPr>
      <w:r>
        <w:rPr>
          <w:spacing w:val="-1"/>
        </w:rPr>
        <w:t>（</w:t>
      </w:r>
      <w:r>
        <w:rPr>
          <w:rFonts w:ascii="Times New Roman" w:hAnsi="Times New Roman" w:cs="Times New Roman" w:eastAsia="Times New Roman" w:hint="default"/>
          <w:spacing w:val="-1"/>
        </w:rPr>
        <w:t>1</w:t>
      </w:r>
      <w:r>
        <w:rPr>
          <w:spacing w:val="-1"/>
        </w:rPr>
        <w:t>）安徽中电兴发与鑫龙科技股份有限公司期末应付银行承兑汇票金额</w:t>
      </w:r>
      <w:r>
        <w:rPr>
          <w:rFonts w:ascii="Times New Roman" w:hAnsi="Times New Roman" w:cs="Times New Roman" w:eastAsia="Times New Roman" w:hint="default"/>
          <w:spacing w:val="-1"/>
        </w:rPr>
        <w:t>58,932,000.00</w:t>
      </w:r>
      <w:r>
        <w:rPr>
          <w:spacing w:val="-1"/>
        </w:rPr>
        <w:t>元，票据保证金金额</w:t>
      </w:r>
      <w:r>
        <w:rPr>
          <w:rFonts w:ascii="Times New Roman" w:hAnsi="Times New Roman" w:cs="Times New Roman" w:eastAsia="Times New Roman" w:hint="default"/>
          <w:spacing w:val="-1"/>
        </w:rPr>
        <w:t>6,002,712.38</w:t>
      </w:r>
      <w:r>
        <w:rPr>
          <w:rFonts w:ascii="Times New Roman" w:hAnsi="Times New Roman" w:cs="Times New Roman" w:eastAsia="Times New Roman" w:hint="default"/>
        </w:rPr>
        <w:t> </w:t>
      </w:r>
      <w:r>
        <w:rPr/>
        <w:t>元；银行保函金额</w:t>
      </w:r>
      <w:r>
        <w:rPr>
          <w:rFonts w:ascii="Times New Roman" w:hAnsi="Times New Roman" w:cs="Times New Roman" w:eastAsia="Times New Roman" w:hint="default"/>
        </w:rPr>
        <w:t>38,811,871.23</w:t>
      </w:r>
      <w:r>
        <w:rPr/>
        <w:t>元，保函保证金金额为</w:t>
      </w:r>
      <w:r>
        <w:rPr>
          <w:rFonts w:ascii="Times New Roman" w:hAnsi="Times New Roman" w:cs="Times New Roman" w:eastAsia="Times New Roman" w:hint="default"/>
        </w:rPr>
        <w:t>3,009,189.80</w:t>
      </w:r>
      <w:r>
        <w:rPr/>
        <w:t>元。</w:t>
      </w:r>
    </w:p>
    <w:p>
      <w:pPr>
        <w:pStyle w:val="BodyText"/>
        <w:spacing w:line="240" w:lineRule="auto" w:before="13"/>
        <w:ind w:left="532" w:right="0"/>
        <w:jc w:val="left"/>
      </w:pPr>
      <w:r>
        <w:rPr/>
        <w:t>（</w:t>
      </w:r>
      <w:r>
        <w:rPr>
          <w:rFonts w:ascii="Times New Roman" w:hAnsi="Times New Roman" w:cs="Times New Roman" w:eastAsia="Times New Roman" w:hint="default"/>
        </w:rPr>
        <w:t>2</w:t>
      </w:r>
      <w:r>
        <w:rPr/>
        <w:t>）子公司安徽森源电器有限公司期末银行保函金额</w:t>
      </w:r>
      <w:r>
        <w:rPr>
          <w:rFonts w:ascii="Times New Roman" w:hAnsi="Times New Roman" w:cs="Times New Roman" w:eastAsia="Times New Roman" w:hint="default"/>
        </w:rPr>
        <w:t>8,150.00</w:t>
      </w:r>
      <w:r>
        <w:rPr/>
        <w:t>元，保函保证金金额为</w:t>
      </w:r>
      <w:r>
        <w:rPr>
          <w:rFonts w:ascii="Times New Roman" w:hAnsi="Times New Roman" w:cs="Times New Roman" w:eastAsia="Times New Roman" w:hint="default"/>
        </w:rPr>
        <w:t>8,150.00</w:t>
      </w:r>
      <w:r>
        <w:rPr/>
        <w:t>元。</w:t>
      </w:r>
    </w:p>
    <w:p>
      <w:pPr>
        <w:pStyle w:val="BodyText"/>
        <w:spacing w:line="300" w:lineRule="auto" w:before="63"/>
        <w:ind w:right="0" w:firstLine="420"/>
        <w:jc w:val="left"/>
      </w:pPr>
      <w:r>
        <w:rPr>
          <w:spacing w:val="-1"/>
        </w:rPr>
        <w:t>（</w:t>
      </w:r>
      <w:r>
        <w:rPr>
          <w:rFonts w:ascii="Times New Roman" w:hAnsi="Times New Roman" w:cs="Times New Roman" w:eastAsia="Times New Roman" w:hint="default"/>
          <w:spacing w:val="-1"/>
        </w:rPr>
        <w:t>3</w:t>
      </w:r>
      <w:r>
        <w:rPr>
          <w:spacing w:val="-1"/>
        </w:rPr>
        <w:t>）子公司安徽佑赛科技股份有限公司期末应付银行承兑汇票金额</w:t>
      </w:r>
      <w:r>
        <w:rPr>
          <w:rFonts w:ascii="Times New Roman" w:hAnsi="Times New Roman" w:cs="Times New Roman" w:eastAsia="Times New Roman" w:hint="default"/>
          <w:spacing w:val="-1"/>
        </w:rPr>
        <w:t>5,135,463.72</w:t>
      </w:r>
      <w:r>
        <w:rPr>
          <w:spacing w:val="-1"/>
        </w:rPr>
        <w:t>元，票据保证金金额</w:t>
      </w:r>
      <w:r>
        <w:rPr>
          <w:rFonts w:ascii="Times New Roman" w:hAnsi="Times New Roman" w:cs="Times New Roman" w:eastAsia="Times New Roman" w:hint="default"/>
          <w:spacing w:val="-1"/>
        </w:rPr>
        <w:t>543,546.38</w:t>
      </w:r>
      <w:r>
        <w:rPr>
          <w:spacing w:val="-1"/>
        </w:rPr>
        <w:t>元；银</w:t>
      </w:r>
      <w:r>
        <w:rPr/>
        <w:t> 行保函金额</w:t>
      </w:r>
      <w:r>
        <w:rPr>
          <w:rFonts w:ascii="Times New Roman" w:hAnsi="Times New Roman" w:cs="Times New Roman" w:eastAsia="Times New Roman" w:hint="default"/>
        </w:rPr>
        <w:t>3,750.00</w:t>
      </w:r>
      <w:r>
        <w:rPr/>
        <w:t>元，保函保证金金额为</w:t>
      </w:r>
      <w:r>
        <w:rPr>
          <w:rFonts w:ascii="Times New Roman" w:hAnsi="Times New Roman" w:cs="Times New Roman" w:eastAsia="Times New Roman" w:hint="default"/>
        </w:rPr>
        <w:t>3,750.00</w:t>
      </w:r>
      <w:r>
        <w:rPr/>
        <w:t>元。</w:t>
      </w:r>
    </w:p>
    <w:p>
      <w:pPr>
        <w:pStyle w:val="BodyText"/>
        <w:spacing w:line="240" w:lineRule="auto" w:before="13"/>
        <w:ind w:left="532" w:right="0"/>
        <w:jc w:val="left"/>
      </w:pPr>
      <w:r>
        <w:rPr/>
        <w:t>（</w:t>
      </w:r>
      <w:r>
        <w:rPr>
          <w:rFonts w:ascii="Times New Roman" w:hAnsi="Times New Roman" w:cs="Times New Roman" w:eastAsia="Times New Roman" w:hint="default"/>
        </w:rPr>
        <w:t>4</w:t>
      </w:r>
      <w:r>
        <w:rPr/>
        <w:t>）子公司苏州开关二厂有限公司期末应付银行承兑汇票金额</w:t>
      </w:r>
      <w:r>
        <w:rPr>
          <w:rFonts w:ascii="Times New Roman" w:hAnsi="Times New Roman" w:cs="Times New Roman" w:eastAsia="Times New Roman" w:hint="default"/>
        </w:rPr>
        <w:t>15,903,647.10</w:t>
      </w:r>
      <w:r>
        <w:rPr/>
        <w:t>元，票据保证金金额</w:t>
      </w:r>
      <w:r>
        <w:rPr>
          <w:spacing w:val="-13"/>
        </w:rPr>
        <w:t> </w:t>
      </w:r>
      <w:r>
        <w:rPr>
          <w:rFonts w:ascii="Times New Roman" w:hAnsi="Times New Roman" w:cs="Times New Roman" w:eastAsia="Times New Roman" w:hint="default"/>
        </w:rPr>
        <w:t>5,548,971.97</w:t>
      </w:r>
      <w:r>
        <w:rPr/>
        <w:t>元。</w:t>
      </w:r>
    </w:p>
    <w:p>
      <w:pPr>
        <w:pStyle w:val="BodyText"/>
        <w:spacing w:line="240" w:lineRule="auto" w:before="63"/>
        <w:ind w:left="532" w:right="0"/>
        <w:jc w:val="left"/>
      </w:pPr>
      <w:r>
        <w:rPr/>
        <w:t>（</w:t>
      </w:r>
      <w:r>
        <w:rPr>
          <w:rFonts w:ascii="Times New Roman" w:hAnsi="Times New Roman" w:cs="Times New Roman" w:eastAsia="Times New Roman" w:hint="default"/>
        </w:rPr>
        <w:t>5</w:t>
      </w:r>
      <w:r>
        <w:rPr/>
        <w:t>）子公司天津市泰达工程设计有限公司期末银行保函金额</w:t>
      </w:r>
      <w:r>
        <w:rPr>
          <w:rFonts w:ascii="Times New Roman" w:hAnsi="Times New Roman" w:cs="Times New Roman" w:eastAsia="Times New Roman" w:hint="default"/>
        </w:rPr>
        <w:t>14,174,130.00</w:t>
      </w:r>
      <w:r>
        <w:rPr/>
        <w:t>元，保函保证金金额为</w:t>
      </w:r>
      <w:r>
        <w:rPr>
          <w:rFonts w:ascii="Times New Roman" w:hAnsi="Times New Roman" w:cs="Times New Roman" w:eastAsia="Times New Roman" w:hint="default"/>
        </w:rPr>
        <w:t>1,417,413.00</w:t>
      </w:r>
      <w:r>
        <w:rPr/>
        <w:t>元。</w:t>
      </w:r>
    </w:p>
    <w:p>
      <w:pPr>
        <w:pStyle w:val="BodyText"/>
        <w:spacing w:line="300" w:lineRule="auto" w:before="63"/>
        <w:ind w:right="0" w:firstLine="420"/>
        <w:jc w:val="left"/>
      </w:pPr>
      <w:r>
        <w:rPr>
          <w:spacing w:val="-1"/>
        </w:rPr>
        <w:t>（</w:t>
      </w:r>
      <w:r>
        <w:rPr>
          <w:rFonts w:ascii="Times New Roman" w:hAnsi="Times New Roman" w:cs="Times New Roman" w:eastAsia="Times New Roman" w:hint="default"/>
          <w:spacing w:val="-1"/>
        </w:rPr>
        <w:t>6</w:t>
      </w:r>
      <w:r>
        <w:rPr>
          <w:spacing w:val="-1"/>
        </w:rPr>
        <w:t>）子公司安徽鑫龙自动化有限公司期末应付银行承兑汇票金额</w:t>
      </w:r>
      <w:r>
        <w:rPr>
          <w:rFonts w:ascii="Times New Roman" w:hAnsi="Times New Roman" w:cs="Times New Roman" w:eastAsia="Times New Roman" w:hint="default"/>
          <w:spacing w:val="-1"/>
        </w:rPr>
        <w:t>5,054,000.00</w:t>
      </w:r>
      <w:r>
        <w:rPr>
          <w:spacing w:val="-1"/>
        </w:rPr>
        <w:t>元，票据保证金金额为</w:t>
      </w:r>
      <w:r>
        <w:rPr>
          <w:rFonts w:ascii="Times New Roman" w:hAnsi="Times New Roman" w:cs="Times New Roman" w:eastAsia="Times New Roman" w:hint="default"/>
          <w:spacing w:val="-1"/>
        </w:rPr>
        <w:t>505,400.00</w:t>
      </w:r>
      <w:r>
        <w:rPr>
          <w:spacing w:val="-1"/>
        </w:rPr>
        <w:t>元；银</w:t>
      </w:r>
      <w:r>
        <w:rPr/>
        <w:t> 行保函金额</w:t>
      </w:r>
      <w:r>
        <w:rPr>
          <w:rFonts w:ascii="Times New Roman" w:hAnsi="Times New Roman" w:cs="Times New Roman" w:eastAsia="Times New Roman" w:hint="default"/>
        </w:rPr>
        <w:t>18,000.00</w:t>
      </w:r>
      <w:r>
        <w:rPr/>
        <w:t>元，保函保证金金额为</w:t>
      </w:r>
      <w:r>
        <w:rPr>
          <w:rFonts w:ascii="Times New Roman" w:hAnsi="Times New Roman" w:cs="Times New Roman" w:eastAsia="Times New Roman" w:hint="default"/>
        </w:rPr>
        <w:t>18,000.00</w:t>
      </w:r>
      <w:r>
        <w:rPr/>
        <w:t>元。</w:t>
      </w:r>
    </w:p>
    <w:p>
      <w:pPr>
        <w:pStyle w:val="BodyText"/>
        <w:spacing w:line="300" w:lineRule="auto" w:before="13"/>
        <w:ind w:left="564" w:right="224" w:hanging="32"/>
        <w:jc w:val="left"/>
      </w:pPr>
      <w:r>
        <w:rPr/>
        <w:t>（</w:t>
      </w:r>
      <w:r>
        <w:rPr>
          <w:rFonts w:ascii="Times New Roman" w:hAnsi="Times New Roman" w:cs="Times New Roman" w:eastAsia="Times New Roman" w:hint="default"/>
        </w:rPr>
        <w:t>7</w:t>
      </w:r>
      <w:r>
        <w:rPr/>
        <w:t>）子公司北京中电兴发科技有限公司期末应付银行保函金额</w:t>
      </w:r>
      <w:r>
        <w:rPr>
          <w:rFonts w:ascii="Times New Roman" w:hAnsi="Times New Roman" w:cs="Times New Roman" w:eastAsia="Times New Roman" w:hint="default"/>
        </w:rPr>
        <w:t>31,594,260.21</w:t>
      </w:r>
      <w:r>
        <w:rPr/>
        <w:t>元，保函保证金金额为</w:t>
      </w:r>
      <w:r>
        <w:rPr>
          <w:rFonts w:ascii="Times New Roman" w:hAnsi="Times New Roman" w:cs="Times New Roman" w:eastAsia="Times New Roman" w:hint="default"/>
        </w:rPr>
        <w:t>4,807,301.45</w:t>
      </w:r>
      <w:r>
        <w:rPr/>
        <w:t>元。 除存在上述或有事项外，截至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日止，本公司无其他应披露未披露的重大或有事项。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4"/>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公司不存在需要披露的重要或有事项。</w:t>
      </w:r>
    </w:p>
    <w:p>
      <w:pPr>
        <w:spacing w:after="0" w:line="240" w:lineRule="auto"/>
        <w:jc w:val="left"/>
        <w:sectPr>
          <w:pgSz w:w="11910" w:h="16840"/>
          <w:pgMar w:header="787" w:footer="1016" w:top="1100" w:bottom="1200" w:left="1020" w:right="1020"/>
        </w:sectPr>
      </w:pPr>
    </w:p>
    <w:p>
      <w:pPr>
        <w:spacing w:line="240" w:lineRule="auto" w:before="10"/>
        <w:rPr>
          <w:rFonts w:ascii="宋体" w:hAnsi="宋体" w:cs="宋体" w:eastAsia="宋体" w:hint="default"/>
          <w:sz w:val="21"/>
          <w:szCs w:val="21"/>
        </w:rPr>
      </w:pPr>
    </w:p>
    <w:p>
      <w:pPr>
        <w:spacing w:line="487" w:lineRule="auto" w:before="34"/>
        <w:ind w:left="112" w:right="68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78;height:397" coordorigin="13,13" coordsize="4978,397">
              <v:shape style="position:absolute;left:13;top:13;width:4978;height:397" coordorigin="13,13" coordsize="4978,397" path="m13,13l4991,13,4991,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983;height:402" type="#_x0000_t202" filled="false" stroked="false">
                <v:textbox inset="0,0,0,0">
                  <w:txbxContent>
                    <w:p>
                      <w:pPr>
                        <w:spacing w:before="57"/>
                        <w:ind w:left="27"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4993;top:10;width:4585;height:402" type="#_x0000_t202" filled="false" stroked="false">
                <v:textbox inset="0,0,0,0">
                  <w:txbxContent>
                    <w:p>
                      <w:pPr>
                        <w:spacing w:before="96"/>
                        <w:ind w:left="0" w:right="26" w:firstLine="0"/>
                        <w:jc w:val="right"/>
                        <w:rPr>
                          <w:rFonts w:ascii="Times New Roman" w:hAnsi="Times New Roman" w:cs="Times New Roman" w:eastAsia="Times New Roman" w:hint="default"/>
                          <w:sz w:val="18"/>
                          <w:szCs w:val="18"/>
                        </w:rPr>
                      </w:pPr>
                      <w:r>
                        <w:rPr>
                          <w:rFonts w:ascii="Times New Roman"/>
                          <w:spacing w:val="-1"/>
                          <w:sz w:val="18"/>
                        </w:rPr>
                        <w:t>35,198,033.00</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0" w:firstLine="360"/>
        <w:jc w:val="left"/>
      </w:pPr>
      <w:r>
        <w:rPr>
          <w:spacing w:val="-2"/>
        </w:rPr>
        <w:t>除存在上述资产负债表日后事项外，截至财务报告批准报出日止，本公司无其他应披露未披露的重大资产负债表日后事</w:t>
      </w:r>
      <w:r>
        <w:rPr/>
        <w:t> 项的。</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0"/>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87" w:footer="1016" w:top="1100" w:bottom="1200" w:left="1020" w:right="1020"/>
        </w:sectPr>
      </w:pPr>
    </w:p>
    <w:p>
      <w:pPr>
        <w:spacing w:line="240" w:lineRule="auto" w:before="10"/>
        <w:rPr>
          <w:rFonts w:ascii="宋体" w:hAnsi="宋体" w:cs="宋体" w:eastAsia="宋体" w:hint="default"/>
          <w:b/>
          <w:bCs/>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5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63" w:firstLine="391"/>
        <w:jc w:val="left"/>
      </w:pPr>
      <w:r>
        <w:rPr/>
        <w:t>本公司以内部组织结构、管理要求、内部报告制度为依据确定经营分部。本公司的经营分部是指同时满足下列条件的 组成部分：</w:t>
      </w:r>
    </w:p>
    <w:p>
      <w:pPr>
        <w:pStyle w:val="BodyText"/>
        <w:spacing w:line="240" w:lineRule="auto" w:before="19"/>
        <w:ind w:left="592" w:right="0"/>
        <w:jc w:val="left"/>
      </w:pP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63"/>
        <w:ind w:left="592" w:right="0"/>
        <w:jc w:val="left"/>
      </w:pPr>
      <w:r>
        <w:rPr>
          <w:rFonts w:ascii="Times New Roman" w:hAnsi="Times New Roman" w:cs="Times New Roman" w:eastAsia="Times New Roman" w:hint="default"/>
        </w:rPr>
        <w:t>2</w:t>
      </w:r>
      <w:r>
        <w:rPr/>
        <w:t>）管理层能够定期评价该组成部分的经营成果，以决定向其配置资源、评价其业绩；</w:t>
      </w:r>
    </w:p>
    <w:p>
      <w:pPr>
        <w:pStyle w:val="BodyText"/>
        <w:spacing w:line="309" w:lineRule="auto" w:before="63"/>
        <w:ind w:left="504" w:right="2322" w:firstLine="88"/>
        <w:jc w:val="left"/>
      </w:pPr>
      <w:r>
        <w:rPr>
          <w:rFonts w:ascii="Times New Roman" w:hAnsi="Times New Roman" w:cs="Times New Roman" w:eastAsia="Times New Roman" w:hint="default"/>
        </w:rPr>
        <w:t>3</w:t>
      </w:r>
      <w:r>
        <w:rPr/>
        <w:t>）能够取得该组成部分的财务状况、经营成果和现金流量等有关会计信息。 本公司以经营分部为基础确定报告分部，满足下列条件之一的经营分部确定为报告分部： </w:t>
      </w:r>
      <w:r>
        <w:rPr>
          <w:rFonts w:ascii="Times New Roman" w:hAnsi="Times New Roman" w:cs="Times New Roman" w:eastAsia="Times New Roman" w:hint="default"/>
        </w:rPr>
        <w:t>1</w:t>
      </w:r>
      <w:r>
        <w:rPr/>
        <w:t>）该经营分部的分部收入占所有分部收入合计的</w:t>
      </w:r>
      <w:r>
        <w:rPr>
          <w:rFonts w:ascii="Times New Roman" w:hAnsi="Times New Roman" w:cs="Times New Roman" w:eastAsia="Times New Roman" w:hint="default"/>
        </w:rPr>
        <w:t>10%</w:t>
      </w:r>
      <w:r>
        <w:rPr/>
        <w:t>或者以上；</w:t>
      </w:r>
    </w:p>
    <w:p>
      <w:pPr>
        <w:pStyle w:val="BodyText"/>
        <w:spacing w:line="300" w:lineRule="auto" w:before="5"/>
        <w:ind w:right="164" w:firstLine="480"/>
        <w:jc w:val="left"/>
      </w:pPr>
      <w:r>
        <w:rPr>
          <w:rFonts w:ascii="Times New Roman" w:hAnsi="Times New Roman" w:cs="Times New Roman" w:eastAsia="Times New Roman" w:hint="default"/>
        </w:rPr>
        <w:t>2</w:t>
      </w:r>
      <w:r>
        <w:rPr/>
        <w:t>）该分部的分部利润（亏损）的绝对额，占所有盈利分部利润合计额或者所有亏损分部亏损合计额的绝对额两者中 较大者的</w:t>
      </w:r>
      <w:r>
        <w:rPr>
          <w:rFonts w:ascii="Times New Roman" w:hAnsi="Times New Roman" w:cs="Times New Roman" w:eastAsia="Times New Roman" w:hint="default"/>
        </w:rPr>
        <w:t>10%</w:t>
      </w:r>
      <w:r>
        <w:rPr/>
        <w:t>或者以上。</w:t>
      </w:r>
    </w:p>
    <w:p>
      <w:pPr>
        <w:pStyle w:val="BodyText"/>
        <w:spacing w:line="300" w:lineRule="auto" w:before="13"/>
        <w:ind w:right="0" w:firstLine="391"/>
        <w:jc w:val="left"/>
      </w:pPr>
      <w:r>
        <w:rPr>
          <w:spacing w:val="-2"/>
        </w:rPr>
        <w:t>按上述会计政策确定的报告分部的经营分部的对外交易收入合计额占合并总收入的比重未达到</w:t>
      </w:r>
      <w:r>
        <w:rPr>
          <w:rFonts w:ascii="Times New Roman" w:hAnsi="Times New Roman" w:cs="Times New Roman" w:eastAsia="Times New Roman" w:hint="default"/>
          <w:spacing w:val="-2"/>
        </w:rPr>
        <w:t>75%</w:t>
      </w:r>
      <w:r>
        <w:rPr>
          <w:spacing w:val="-2"/>
        </w:rPr>
        <w:t>时，增加报告分部的</w:t>
      </w:r>
      <w:r>
        <w:rPr/>
        <w:t> 数量，按下述规定将其他未作为报告分部的经营分部纳入报告分部的范围，直到该比重达到</w:t>
      </w:r>
      <w:r>
        <w:rPr>
          <w:rFonts w:ascii="Times New Roman" w:hAnsi="Times New Roman" w:cs="Times New Roman" w:eastAsia="Times New Roman" w:hint="default"/>
        </w:rPr>
        <w:t>75%</w:t>
      </w:r>
      <w:r>
        <w:rPr/>
        <w:t>：</w:t>
      </w:r>
    </w:p>
    <w:p>
      <w:pPr>
        <w:pStyle w:val="BodyText"/>
        <w:spacing w:line="240" w:lineRule="auto" w:before="13"/>
        <w:ind w:left="592" w:right="0"/>
        <w:jc w:val="left"/>
      </w:pPr>
      <w:r>
        <w:rPr>
          <w:rFonts w:ascii="Times New Roman" w:hAnsi="Times New Roman" w:cs="Times New Roman" w:eastAsia="Times New Roman" w:hint="default"/>
        </w:rPr>
        <w:t>1</w:t>
      </w:r>
      <w:r>
        <w:rPr/>
        <w:t>）将管理层认为披露该经营分部信息对会计信息使用者有用的经营分部确定为报告分部；</w:t>
      </w:r>
    </w:p>
    <w:p>
      <w:pPr>
        <w:pStyle w:val="BodyText"/>
        <w:spacing w:line="300" w:lineRule="auto" w:before="63"/>
        <w:ind w:right="164" w:firstLine="480"/>
        <w:jc w:val="left"/>
      </w:pPr>
      <w:r>
        <w:rPr>
          <w:rFonts w:ascii="Times New Roman" w:hAnsi="Times New Roman" w:cs="Times New Roman" w:eastAsia="Times New Roman" w:hint="default"/>
        </w:rPr>
        <w:t>2</w:t>
      </w:r>
      <w:r>
        <w:rPr/>
        <w:t>）将该经营分部与一个或一个以上的具有相似经济特征、满足经营分部合并条件的其他经营分部合并，作为一个报 告分部。</w:t>
      </w:r>
    </w:p>
    <w:p>
      <w:pPr>
        <w:pStyle w:val="BodyText"/>
        <w:spacing w:line="240" w:lineRule="auto" w:before="31"/>
        <w:ind w:left="504" w:right="0"/>
        <w:jc w:val="left"/>
      </w:pPr>
      <w:r>
        <w:rPr/>
        <w:t>分部间转移价格参照市场价格确定，与各分部共同使用的资产、相关的费用按照收入比例在不同的分部之间分配。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0"/>
              <w:ind w:left="72" w:right="0"/>
              <w:jc w:val="left"/>
              <w:rPr>
                <w:rFonts w:ascii="宋体" w:hAnsi="宋体" w:cs="宋体" w:eastAsia="宋体" w:hint="default"/>
                <w:sz w:val="18"/>
                <w:szCs w:val="18"/>
              </w:rPr>
            </w:pPr>
            <w:r>
              <w:rPr>
                <w:rFonts w:ascii="宋体" w:hAnsi="宋体" w:cs="宋体" w:eastAsia="宋体" w:hint="default"/>
                <w:sz w:val="18"/>
                <w:szCs w:val="18"/>
              </w:rPr>
              <w:t>电气机械和器材制</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0"/>
              <w:ind w:left="72" w:right="0"/>
              <w:jc w:val="left"/>
              <w:rPr>
                <w:rFonts w:ascii="宋体" w:hAnsi="宋体" w:cs="宋体" w:eastAsia="宋体" w:hint="default"/>
                <w:sz w:val="18"/>
                <w:szCs w:val="18"/>
              </w:rPr>
            </w:pPr>
            <w:r>
              <w:rPr>
                <w:rFonts w:ascii="宋体" w:hAnsi="宋体" w:cs="宋体" w:eastAsia="宋体" w:hint="default"/>
                <w:sz w:val="18"/>
                <w:szCs w:val="18"/>
              </w:rPr>
              <w:t>专业技术服务业分</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0"/>
              <w:ind w:left="71" w:right="0"/>
              <w:jc w:val="left"/>
              <w:rPr>
                <w:rFonts w:ascii="宋体" w:hAnsi="宋体" w:cs="宋体" w:eastAsia="宋体" w:hint="default"/>
                <w:sz w:val="18"/>
                <w:szCs w:val="18"/>
              </w:rPr>
            </w:pPr>
            <w:r>
              <w:rPr>
                <w:rFonts w:ascii="宋体" w:hAnsi="宋体" w:cs="宋体" w:eastAsia="宋体" w:hint="default"/>
                <w:sz w:val="18"/>
                <w:szCs w:val="18"/>
              </w:rPr>
              <w:t>软件和信息技术服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造业分部</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部</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务业分部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营业总收入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907,648,955.36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99,502,619.70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1,148,699,058.74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130,280,549.83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2,025,570,083.97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营业总成本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917,097,076.23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74,403,319.84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957,325,136.76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130,280,549.83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1,818,544,983.00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0"/>
              <w:ind w:left="22" w:right="165"/>
              <w:jc w:val="left"/>
              <w:rPr>
                <w:rFonts w:ascii="宋体" w:hAnsi="宋体" w:cs="宋体" w:eastAsia="宋体" w:hint="default"/>
                <w:sz w:val="18"/>
                <w:szCs w:val="18"/>
              </w:rPr>
            </w:pP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利润总额（亏 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70,496,402.07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29,387,147.61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190,944,874.86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64,076,402.12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226,752,022.42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净利润（亏损）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72,468,368.29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25,613,398.39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159,324,723.12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64,076,402.12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193,330,087.68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资产总额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6,134,974,470.81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182,203,091.30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2,261,700,143.93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2,717,465,476.98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5,861,412,229.06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负债总额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1,381,405,227.37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37,088,727.27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554,258,789.23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585,162,416.39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1,387,590,327.48</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0" w:firstLine="360"/>
        <w:jc w:val="left"/>
      </w:pPr>
      <w:r>
        <w:rPr>
          <w:spacing w:val="-2"/>
        </w:rPr>
        <w:t>本公司的报告分部都是提供不同产品和劳务的业务单元。由于各种业务需要不同的技术和市场战略，因此本公司分别独</w:t>
      </w:r>
      <w:r>
        <w:rPr/>
        <w:t> 立管理各个报告分部的生产经营活动，分别评价其经营成果，以决定向其配置资源、评价其业绩。</w:t>
      </w:r>
    </w:p>
    <w:p>
      <w:pPr>
        <w:pStyle w:val="Heading5"/>
        <w:spacing w:line="256" w:lineRule="auto"/>
        <w:ind w:right="374" w:firstLine="300"/>
        <w:jc w:val="left"/>
      </w:pPr>
      <w:r>
        <w:rPr>
          <w:w w:val="95"/>
        </w:rPr>
        <w:t>本公司有</w:t>
      </w:r>
      <w:r>
        <w:rPr>
          <w:rFonts w:ascii="Times New Roman" w:hAnsi="Times New Roman" w:cs="Times New Roman" w:eastAsia="Times New Roman" w:hint="default"/>
          <w:w w:val="95"/>
        </w:rPr>
        <w:t>3</w:t>
      </w:r>
      <w:r>
        <w:rPr>
          <w:w w:val="95"/>
        </w:rPr>
        <w:t>个报告分部：电气机械和器材制造业分部、专业技术服务业分部和软件和信息技术服务业分</w:t>
      </w:r>
      <w:r>
        <w:rPr>
          <w:spacing w:val="39"/>
          <w:w w:val="95"/>
        </w:rPr>
        <w:t> </w:t>
      </w:r>
      <w:r>
        <w:rPr>
          <w:spacing w:val="39"/>
          <w:w w:val="95"/>
        </w:rPr>
      </w:r>
      <w:r>
        <w:rPr/>
        <w:t>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12" w:right="5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1"/>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10,756,4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69.27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10,390,4</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69.27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96.60%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6,085,6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10.60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2,660,336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43.72%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3,425,273.6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r>
      <w:tr>
        <w:trPr>
          <w:trHeight w:val="71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22" w:right="159"/>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519,015,</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690.86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70,836,6</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09.37</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448,179,0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81.49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505,903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,017.75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98.58%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72,811,27</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3.14</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433,091,74</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4.61</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1,140,77</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1,140,77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1,192,1</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61.00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1,192,161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530,912,</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935.13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82,367,8</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53.64</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448,545,0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81.49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513,180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,789.35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76,663,77</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1.13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436,517,01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8.22</w:t>
            </w:r>
          </w:p>
        </w:tc>
      </w:tr>
    </w:tbl>
    <w:p>
      <w:pPr>
        <w:spacing w:after="0" w:line="240" w:lineRule="auto"/>
        <w:jc w:val="left"/>
        <w:rPr>
          <w:rFonts w:ascii="Times New Roman" w:hAnsi="Times New Roman" w:cs="Times New Roman" w:eastAsia="Times New Roman" w:hint="default"/>
          <w:sz w:val="18"/>
          <w:szCs w:val="18"/>
        </w:rPr>
        <w:sectPr>
          <w:footerReference w:type="default" r:id="rId35"/>
          <w:pgSz w:w="11910" w:h="16840"/>
          <w:pgMar w:footer="1016" w:header="787" w:top="1100" w:bottom="1200" w:left="1020" w:right="1020"/>
          <w:pgNumType w:start="190"/>
        </w:sectPr>
      </w:pPr>
    </w:p>
    <w:p>
      <w:pPr>
        <w:pStyle w:val="BodyText"/>
        <w:spacing w:line="240" w:lineRule="auto" w:before="50"/>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单位：</w:t>
      </w:r>
      <w:r>
        <w:rPr>
          <w:spacing w:val="-2"/>
        </w:rPr>
        <w:t> </w:t>
      </w:r>
      <w:r>
        <w:rPr/>
        <w:t>元</w:t>
      </w:r>
    </w:p>
    <w:p>
      <w:pPr>
        <w:spacing w:after="0" w:line="240" w:lineRule="auto"/>
        <w:jc w:val="left"/>
        <w:sectPr>
          <w:type w:val="continuous"/>
          <w:pgSz w:w="11910" w:h="16840"/>
          <w:pgMar w:top="1100" w:bottom="1200" w:left="1020" w:right="1020"/>
          <w:cols w:num="2" w:equalWidth="0">
            <w:col w:w="4253" w:space="4576"/>
            <w:col w:w="104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9"/>
              <w:jc w:val="left"/>
              <w:rPr>
                <w:rFonts w:ascii="宋体" w:hAnsi="宋体" w:cs="宋体" w:eastAsia="宋体" w:hint="default"/>
                <w:sz w:val="18"/>
                <w:szCs w:val="18"/>
              </w:rPr>
            </w:pPr>
            <w:r>
              <w:rPr>
                <w:rFonts w:ascii="宋体" w:hAnsi="宋体" w:cs="宋体" w:eastAsia="宋体" w:hint="default"/>
                <w:sz w:val="18"/>
                <w:szCs w:val="18"/>
              </w:rPr>
              <w:t>浙江中高动力科技股份 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4,578,325.60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4,578,325.60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胜诉一年以上未回款</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繁昌县好而优购物中心 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1,507,285.00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1,507,285.00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胜诉一年以上未回款</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9"/>
              <w:jc w:val="left"/>
              <w:rPr>
                <w:rFonts w:ascii="宋体" w:hAnsi="宋体" w:cs="宋体" w:eastAsia="宋体" w:hint="default"/>
                <w:sz w:val="18"/>
                <w:szCs w:val="18"/>
              </w:rPr>
            </w:pPr>
            <w:r>
              <w:rPr>
                <w:rFonts w:ascii="宋体" w:hAnsi="宋体" w:cs="宋体" w:eastAsia="宋体" w:hint="default"/>
                <w:sz w:val="18"/>
                <w:szCs w:val="18"/>
              </w:rPr>
              <w:t>郑州康天工控仪器有限 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企业已注销</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郑州广林商贸有限公司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1,183,199.47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1,183,199.47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企业已注销</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9"/>
              <w:jc w:val="left"/>
              <w:rPr>
                <w:rFonts w:ascii="宋体" w:hAnsi="宋体" w:cs="宋体" w:eastAsia="宋体" w:hint="default"/>
                <w:sz w:val="18"/>
                <w:szCs w:val="18"/>
              </w:rPr>
            </w:pPr>
            <w:r>
              <w:rPr>
                <w:rFonts w:ascii="宋体" w:hAnsi="宋体" w:cs="宋体" w:eastAsia="宋体" w:hint="default"/>
                <w:sz w:val="18"/>
                <w:szCs w:val="18"/>
              </w:rPr>
              <w:t>天津市鑫鼎电力安装工 程有限公司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企业已注销</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合肥通用环境控制技术 有限责任公司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1,138,659.20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772,659.20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胜诉一年以上未回款</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10,756,469.27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10,390,469.27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200" w:left="1020" w:right="1020"/>
        </w:sectPr>
      </w:pPr>
    </w:p>
    <w:p>
      <w:pPr>
        <w:pStyle w:val="BodyText"/>
        <w:spacing w:line="240" w:lineRule="auto" w:before="52"/>
        <w:ind w:right="-20"/>
        <w:jc w:val="left"/>
      </w:pPr>
      <w:r>
        <w:rPr/>
        <w:t>组合中，按账龄分析法计提坏账准备的应收账款：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before="0"/>
        <w:ind w:right="0"/>
        <w:jc w:val="left"/>
      </w:pPr>
      <w:r>
        <w:rPr/>
        <w:t>单位：</w:t>
      </w:r>
      <w:r>
        <w:rPr>
          <w:spacing w:val="-2"/>
        </w:rPr>
        <w:t> </w:t>
      </w:r>
      <w:r>
        <w:rPr/>
        <w:t>元</w:t>
      </w:r>
    </w:p>
    <w:p>
      <w:pPr>
        <w:spacing w:after="0" w:line="240" w:lineRule="auto"/>
        <w:jc w:val="left"/>
        <w:sectPr>
          <w:type w:val="continuous"/>
          <w:pgSz w:w="11910" w:h="16840"/>
          <w:pgMar w:top="1100" w:bottom="1200" w:left="1020" w:right="1020"/>
          <w:cols w:num="2" w:equalWidth="0">
            <w:col w:w="4073" w:space="475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294,194,672.82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8,825,840.19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91,978,999.20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9,197,899.92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39,899,569.77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7,979,913.95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89,665,910.61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44,832,955.31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515,739,152.40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70,836,609.37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0"/>
        <w:ind w:right="5414"/>
        <w:jc w:val="left"/>
      </w:pPr>
      <w:r>
        <w:rPr/>
        <w:t>确定该组合依据的说明： 组合中，采用余额百分比法计提坏账准备的应收账款：</w:t>
      </w:r>
    </w:p>
    <w:p>
      <w:pPr>
        <w:pStyle w:val="BodyText"/>
        <w:spacing w:line="240" w:lineRule="auto" w:before="2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type w:val="continuous"/>
          <w:pgSz w:w="11910" w:h="16840"/>
          <w:pgMar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组合中，采用其他方法计提坏账准备的应收账款：</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6" w:top="1100" w:bottom="1200" w:left="1020" w:right="1020"/>
        </w:sectPr>
      </w:pPr>
    </w:p>
    <w:p>
      <w:pPr>
        <w:pStyle w:val="BodyText"/>
        <w:spacing w:line="340" w:lineRule="auto"/>
        <w:ind w:right="-6"/>
        <w:jc w:val="left"/>
      </w:pPr>
      <w:r>
        <w:rPr/>
        <w:t>本期计提坏账准备金额</w:t>
      </w:r>
      <w:r>
        <w:rPr>
          <w:spacing w:val="-47"/>
        </w:rPr>
        <w:t> </w:t>
      </w:r>
      <w:r>
        <w:rPr>
          <w:rFonts w:ascii="Times New Roman" w:hAnsi="Times New Roman" w:cs="Times New Roman" w:eastAsia="Times New Roman" w:hint="default"/>
        </w:rPr>
        <w:t>7,678,746.28</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1,974,663.77</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2"/>
        </w:rPr>
        <w:t> </w:t>
      </w:r>
      <w:r>
        <w:rPr/>
        <w:t>元</w:t>
      </w:r>
    </w:p>
    <w:p>
      <w:pPr>
        <w:spacing w:after="0" w:line="240" w:lineRule="auto"/>
        <w:jc w:val="left"/>
        <w:sectPr>
          <w:type w:val="continuous"/>
          <w:pgSz w:w="11910" w:h="16840"/>
          <w:pgMar w:top="1100" w:bottom="1200" w:left="1020" w:right="1020"/>
          <w:cols w:num="2" w:equalWidth="0">
            <w:col w:w="7045" w:space="1785"/>
            <w:col w:w="104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978;height:397" coordorigin="13,12" coordsize="4978,397">
              <v:shape style="position:absolute;left:13;top:12;width:4978;height:397" coordorigin="13,12" coordsize="4978,397" path="m13,12l4991,12,4991,409,13,409,13,12xe" filled="true" fillcolor="#d2d2d2" stroked="false">
                <v:path arrowok="t"/>
                <v:fill type="solid"/>
              </v:shape>
            </v:group>
            <v:group style="position:absolute;left:4996;top:12;width:4580;height:397" coordorigin="4996,12" coordsize="4580,397">
              <v:shape style="position:absolute;left:4996;top:12;width:4580;height:397" coordorigin="4996,12" coordsize="4580,397" path="m4996,12l9576,12,9576,409,4996,409,49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right="0"/>
        <w:jc w:val="left"/>
      </w:pPr>
      <w:r>
        <w:rPr/>
        <w:t>其中重要的应收账款核销情况：</w:t>
      </w:r>
    </w:p>
    <w:p>
      <w:pPr>
        <w:pStyle w:val="BodyText"/>
        <w:spacing w:line="240" w:lineRule="auto" w:before="11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0"/>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943"/>
        <w:gridCol w:w="1985"/>
        <w:gridCol w:w="1559"/>
        <w:gridCol w:w="1985"/>
      </w:tblGrid>
      <w:tr>
        <w:trPr>
          <w:trHeight w:val="666" w:hRule="exact"/>
        </w:trPr>
        <w:tc>
          <w:tcPr>
            <w:tcW w:w="29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2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78" w:right="51" w:hanging="228"/>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361"/>
              <w:jc w:val="righ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62"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武汉地铁集团有限公司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21,479,800.70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420"/>
              <w:jc w:val="right"/>
              <w:rPr>
                <w:rFonts w:ascii="Times New Roman" w:hAnsi="Times New Roman" w:cs="Times New Roman" w:eastAsia="Times New Roman" w:hint="default"/>
                <w:sz w:val="18"/>
                <w:szCs w:val="18"/>
              </w:rPr>
            </w:pPr>
            <w:r>
              <w:rPr>
                <w:rFonts w:ascii="Times New Roman"/>
                <w:spacing w:val="-1"/>
                <w:sz w:val="18"/>
              </w:rPr>
              <w:t>4.05</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427"/>
              <w:jc w:val="right"/>
              <w:rPr>
                <w:rFonts w:ascii="Times New Roman" w:hAnsi="Times New Roman" w:cs="Times New Roman" w:eastAsia="Times New Roman" w:hint="default"/>
                <w:sz w:val="18"/>
                <w:szCs w:val="18"/>
              </w:rPr>
            </w:pPr>
            <w:r>
              <w:rPr>
                <w:rFonts w:ascii="Times New Roman"/>
                <w:spacing w:val="-1"/>
                <w:sz w:val="18"/>
              </w:rPr>
              <w:t>644,394.02</w:t>
            </w:r>
          </w:p>
        </w:tc>
      </w:tr>
      <w:tr>
        <w:trPr>
          <w:trHeight w:val="362"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大连地铁有限公司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18,052,332.94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420"/>
              <w:jc w:val="right"/>
              <w:rPr>
                <w:rFonts w:ascii="Times New Roman" w:hAnsi="Times New Roman" w:cs="Times New Roman" w:eastAsia="Times New Roman" w:hint="default"/>
                <w:sz w:val="18"/>
                <w:szCs w:val="18"/>
              </w:rPr>
            </w:pPr>
            <w:r>
              <w:rPr>
                <w:rFonts w:ascii="Times New Roman"/>
                <w:spacing w:val="-1"/>
                <w:sz w:val="18"/>
              </w:rPr>
              <w:t>3.40</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left="603" w:right="0"/>
              <w:jc w:val="left"/>
              <w:rPr>
                <w:rFonts w:ascii="Times New Roman" w:hAnsi="Times New Roman" w:cs="Times New Roman" w:eastAsia="Times New Roman" w:hint="default"/>
                <w:sz w:val="18"/>
                <w:szCs w:val="18"/>
              </w:rPr>
            </w:pPr>
            <w:r>
              <w:rPr>
                <w:rFonts w:ascii="Times New Roman"/>
                <w:sz w:val="18"/>
              </w:rPr>
              <w:t>5,540,040.09</w:t>
            </w:r>
          </w:p>
        </w:tc>
      </w:tr>
      <w:tr>
        <w:trPr>
          <w:trHeight w:val="674"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0"/>
              <w:ind w:left="3" w:right="44"/>
              <w:jc w:val="left"/>
              <w:rPr>
                <w:rFonts w:ascii="宋体" w:hAnsi="宋体" w:cs="宋体" w:eastAsia="宋体" w:hint="default"/>
                <w:sz w:val="18"/>
                <w:szCs w:val="18"/>
              </w:rPr>
            </w:pPr>
            <w:r>
              <w:rPr>
                <w:rFonts w:ascii="宋体" w:hAnsi="宋体" w:cs="宋体" w:eastAsia="宋体" w:hint="default"/>
                <w:sz w:val="18"/>
                <w:szCs w:val="18"/>
              </w:rPr>
              <w:t>中铁电气化局集团有限公司成绵乐铁 路客运专线四电系统集成工程指挥部</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14,302,294.95</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420"/>
              <w:jc w:val="right"/>
              <w:rPr>
                <w:rFonts w:ascii="Times New Roman" w:hAnsi="Times New Roman" w:cs="Times New Roman" w:eastAsia="Times New Roman" w:hint="default"/>
                <w:sz w:val="18"/>
                <w:szCs w:val="18"/>
              </w:rPr>
            </w:pPr>
            <w:r>
              <w:rPr>
                <w:rFonts w:ascii="Times New Roman"/>
                <w:spacing w:val="-1"/>
                <w:sz w:val="18"/>
              </w:rPr>
              <w:t>2.69</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left="603" w:right="0"/>
              <w:jc w:val="left"/>
              <w:rPr>
                <w:rFonts w:ascii="Times New Roman" w:hAnsi="Times New Roman" w:cs="Times New Roman" w:eastAsia="Times New Roman" w:hint="default"/>
                <w:sz w:val="18"/>
                <w:szCs w:val="18"/>
              </w:rPr>
            </w:pPr>
            <w:r>
              <w:rPr>
                <w:rFonts w:ascii="Times New Roman"/>
                <w:sz w:val="18"/>
              </w:rPr>
              <w:t>4,768,157.26</w:t>
            </w:r>
          </w:p>
        </w:tc>
      </w:tr>
      <w:tr>
        <w:trPr>
          <w:trHeight w:val="362"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上海航源机电设备安装有限公司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11,522,353.73</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420"/>
              <w:jc w:val="right"/>
              <w:rPr>
                <w:rFonts w:ascii="Times New Roman" w:hAnsi="Times New Roman" w:cs="Times New Roman" w:eastAsia="Times New Roman" w:hint="default"/>
                <w:sz w:val="18"/>
                <w:szCs w:val="18"/>
              </w:rPr>
            </w:pPr>
            <w:r>
              <w:rPr>
                <w:rFonts w:ascii="Times New Roman"/>
                <w:spacing w:val="-1"/>
                <w:sz w:val="18"/>
              </w:rPr>
              <w:t>2.17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427"/>
              <w:jc w:val="right"/>
              <w:rPr>
                <w:rFonts w:ascii="Times New Roman" w:hAnsi="Times New Roman" w:cs="Times New Roman" w:eastAsia="Times New Roman" w:hint="default"/>
                <w:sz w:val="18"/>
                <w:szCs w:val="18"/>
              </w:rPr>
            </w:pPr>
            <w:r>
              <w:rPr>
                <w:rFonts w:ascii="Times New Roman"/>
                <w:spacing w:val="-1"/>
                <w:sz w:val="18"/>
              </w:rPr>
              <w:t>775,776.76</w:t>
            </w:r>
          </w:p>
        </w:tc>
      </w:tr>
      <w:tr>
        <w:trPr>
          <w:trHeight w:val="674"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3" w:right="44"/>
              <w:jc w:val="left"/>
              <w:rPr>
                <w:rFonts w:ascii="宋体" w:hAnsi="宋体" w:cs="宋体" w:eastAsia="宋体" w:hint="default"/>
                <w:sz w:val="18"/>
                <w:szCs w:val="18"/>
              </w:rPr>
            </w:pPr>
            <w:r>
              <w:rPr>
                <w:rFonts w:ascii="宋体" w:hAnsi="宋体" w:cs="宋体" w:eastAsia="宋体" w:hint="default"/>
                <w:sz w:val="18"/>
                <w:szCs w:val="18"/>
              </w:rPr>
              <w:t>天津一建建筑工程有限公司第二直属 项目经营部</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10,926,739.20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420"/>
              <w:jc w:val="right"/>
              <w:rPr>
                <w:rFonts w:ascii="Times New Roman" w:hAnsi="Times New Roman" w:cs="Times New Roman" w:eastAsia="Times New Roman" w:hint="default"/>
                <w:sz w:val="18"/>
                <w:szCs w:val="18"/>
              </w:rPr>
            </w:pPr>
            <w:r>
              <w:rPr>
                <w:rFonts w:ascii="Times New Roman"/>
                <w:spacing w:val="-1"/>
                <w:sz w:val="18"/>
              </w:rPr>
              <w:t>2.06</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1"/>
              <w:ind w:right="427"/>
              <w:jc w:val="right"/>
              <w:rPr>
                <w:rFonts w:ascii="Times New Roman" w:hAnsi="Times New Roman" w:cs="Times New Roman" w:eastAsia="Times New Roman" w:hint="default"/>
                <w:sz w:val="18"/>
                <w:szCs w:val="18"/>
              </w:rPr>
            </w:pPr>
            <w:r>
              <w:rPr>
                <w:rFonts w:ascii="Times New Roman"/>
                <w:spacing w:val="-1"/>
                <w:sz w:val="18"/>
              </w:rPr>
              <w:t>327,802.18</w:t>
            </w:r>
          </w:p>
        </w:tc>
      </w:tr>
      <w:tr>
        <w:trPr>
          <w:trHeight w:val="362"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76,283,521.52</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420"/>
              <w:jc w:val="right"/>
              <w:rPr>
                <w:rFonts w:ascii="Times New Roman" w:hAnsi="Times New Roman" w:cs="Times New Roman" w:eastAsia="Times New Roman" w:hint="default"/>
                <w:sz w:val="18"/>
                <w:szCs w:val="18"/>
              </w:rPr>
            </w:pPr>
            <w:r>
              <w:rPr>
                <w:rFonts w:ascii="Times New Roman"/>
                <w:sz w:val="18"/>
              </w:rPr>
              <w:t>14.37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1"/>
              <w:ind w:left="512" w:right="0"/>
              <w:jc w:val="left"/>
              <w:rPr>
                <w:rFonts w:ascii="Times New Roman" w:hAnsi="Times New Roman" w:cs="Times New Roman" w:eastAsia="Times New Roman" w:hint="default"/>
                <w:sz w:val="18"/>
                <w:szCs w:val="18"/>
              </w:rPr>
            </w:pPr>
            <w:r>
              <w:rPr>
                <w:rFonts w:ascii="Times New Roman"/>
                <w:sz w:val="18"/>
              </w:rPr>
              <w:t>12,056,170.30</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其他说明：</w:t>
      </w:r>
    </w:p>
    <w:p>
      <w:pPr>
        <w:spacing w:after="0" w:line="240" w:lineRule="auto"/>
        <w:jc w:val="left"/>
        <w:sectPr>
          <w:type w:val="continuous"/>
          <w:pgSz w:w="11910" w:h="16840"/>
          <w:pgMar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31,824,1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36.01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4,683,54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3.53</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27,140,59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2.48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32,428,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827.73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4,522,535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27,906,292.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438,984.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438,984.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94,080.00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32,263,1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20.01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5,122,52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7.53</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27,140,59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2.48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32,522,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907.73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4,616,615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27,906,292.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pStyle w:val="BodyText"/>
        <w:spacing w:line="240" w:lineRule="auto" w:before="50"/>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2"/>
        </w:rPr>
        <w:t> </w:t>
      </w:r>
      <w:r>
        <w:rPr/>
        <w:t>元</w:t>
      </w:r>
    </w:p>
    <w:p>
      <w:pPr>
        <w:spacing w:after="0" w:line="240" w:lineRule="auto"/>
        <w:jc w:val="left"/>
        <w:sectPr>
          <w:type w:val="continuous"/>
          <w:pgSz w:w="11910" w:h="16840"/>
          <w:pgMar w:top="1100" w:bottom="1200" w:left="1020" w:right="1020"/>
          <w:cols w:num="2" w:equalWidth="0">
            <w:col w:w="4433" w:space="439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19,093,569.33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572,807.08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3,919,676.70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391,967.67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1,820,433.07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364,086.61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6,709,364.33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3,354,682.17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31,543,043.43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4,683,543.53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5234"/>
        <w:jc w:val="left"/>
      </w:pPr>
      <w:r>
        <w:rPr/>
        <w:t>确定该组合依据的说明： 组合中，采用余额百分比法计提坏账准备的其他应收款：</w:t>
      </w:r>
    </w:p>
    <w:p>
      <w:pPr>
        <w:pStyle w:val="BodyText"/>
        <w:spacing w:line="340" w:lineRule="auto" w:before="25"/>
        <w:ind w:right="5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本期计提坏账准备金额</w:t>
      </w:r>
      <w:r>
        <w:rPr>
          <w:spacing w:val="-47"/>
        </w:rPr>
        <w:t> </w:t>
      </w:r>
      <w:r>
        <w:rPr>
          <w:rFonts w:ascii="Times New Roman" w:hAnsi="Times New Roman" w:cs="Times New Roman" w:eastAsia="Times New Roman" w:hint="default"/>
        </w:rPr>
        <w:t>505,912.50</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after="0" w:line="240" w:lineRule="auto"/>
        <w:jc w:val="left"/>
        <w:sectPr>
          <w:type w:val="continuous"/>
          <w:pgSz w:w="11910" w:h="16840"/>
          <w:pgMar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ind w:right="0"/>
        <w:jc w:val="left"/>
      </w:pPr>
      <w:r>
        <w:rPr/>
        <w:t>其中本期坏账准备转回或收回金额重要的：</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78;height:397" coordorigin="13,13" coordsize="4978,397">
              <v:shape style="position:absolute;left:13;top:13;width:4978;height:397" coordorigin="13,13" coordsize="4978,397" path="m13,13l4991,13,4991,410,13,410,13,13xe" filled="true" fillcolor="#d2d2d2" stroked="false">
                <v:path arrowok="t"/>
                <v:fill type="solid"/>
              </v:shape>
            </v:group>
            <v:group style="position:absolute;left:4996;top:13;width:4580;height:397" coordorigin="4996,13" coordsize="4580,397">
              <v:shape style="position:absolute;left:4996;top:13;width:4580;height:397" coordorigin="4996,13" coordsize="4580,397" path="m4996,13l9576,13,9576,410,4996,410,4996,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其中重要的其他应收款核销情况：</w:t>
      </w:r>
    </w:p>
    <w:p>
      <w:pPr>
        <w:pStyle w:val="BodyText"/>
        <w:spacing w:line="240" w:lineRule="auto" w:before="117"/>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23,486,327.99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24,425,874.80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7,659,985.41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6,137,610.03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关联方资金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281,092.58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109,280.90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售房款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1,330,000.00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835,714.03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520,142.00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32,263,120.01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32,522,907.73</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芜湖市鸠江区财政局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2,586,499.00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1,293,249.50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台州市九阳市政工程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36,600.00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芜湖市公共资源交易 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1,016,628.00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年以内</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841,345.00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175,283.00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42,768.65</w:t>
            </w:r>
          </w:p>
        </w:tc>
      </w:tr>
      <w:tr>
        <w:trPr>
          <w:trHeight w:val="102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9"/>
              <w:jc w:val="both"/>
              <w:rPr>
                <w:rFonts w:ascii="宋体" w:hAnsi="宋体" w:cs="宋体" w:eastAsia="宋体" w:hint="default"/>
                <w:sz w:val="18"/>
                <w:szCs w:val="18"/>
              </w:rPr>
            </w:pPr>
            <w:r>
              <w:rPr>
                <w:rFonts w:ascii="宋体" w:hAnsi="宋体" w:cs="宋体" w:eastAsia="宋体" w:hint="default"/>
                <w:sz w:val="18"/>
                <w:szCs w:val="18"/>
              </w:rPr>
              <w:t>中铁三局集团有限公 司赤峰至喀左客专四 电集成项目经理部</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26,400.00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南充吉利商用车研究 院有限公司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6,503,127.00</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1,479,018.15</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7" w:right="64"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3,597,227,272.38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3,597,227,272.38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2,896,169,563.47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2,896,169,563.47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8,842,391.64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8,842,391.64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4,940,869.98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4,940,869.98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3,606,069,664.02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3,606,069,664.02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2,901,110,433.45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2,901,110,433.45</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7"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8"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安徽森源电器有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296,850,178.48</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296,850,178.48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安徽鑫龙低压电 器有限公司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100,514,452.25</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100,514,452.25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安徽鑫龙自动化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30,764,472.08</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30,764,472.08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安徽鑫龙变压器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3,154,784.31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3,154,784.31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安徽鑫龙电器元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4,479,262.50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4,479,262.50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件销售有限公司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安徽北辰能源工 程技术有限公司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30,146,420.03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30,146,420.03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安徽佑赛科技股 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安徽鑫东投资管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亳州鑫龙电气有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天津市泰达工程 设计有限公司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112,860,000.00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安徽杰偌新材料 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苏州开关二厂有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北京中电兴发科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1,904,999,993.82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700,957,708.91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2,605,957,702.73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安徽鑫龙售电有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2,896,169,563.47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701,057,708.91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3,597,227,272.38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2"/>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惠国征信 服务股份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4,940,869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-519,928.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4,420,941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芜湖中电</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兆威电子</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-78,549.9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4,421,450</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股份有限</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.07</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4,940,869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-598,478.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8,842,391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4,940,869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-598,478.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8,842,391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8" w:right="0"/>
              <w:jc w:val="left"/>
              <w:rPr>
                <w:rFonts w:ascii="Times New Roman" w:hAnsi="Times New Roman" w:cs="Times New Roman" w:eastAsia="Times New Roman" w:hint="default"/>
                <w:sz w:val="18"/>
                <w:szCs w:val="18"/>
              </w:rPr>
            </w:pPr>
            <w:r>
              <w:rPr>
                <w:rFonts w:ascii="Times New Roman"/>
                <w:sz w:val="18"/>
              </w:rPr>
              <w:t>583,344,364.71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489,662,894.85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490,491,135.48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388,341,851.48</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9" w:right="0"/>
              <w:jc w:val="left"/>
              <w:rPr>
                <w:rFonts w:ascii="Times New Roman" w:hAnsi="Times New Roman" w:cs="Times New Roman" w:eastAsia="Times New Roman" w:hint="default"/>
                <w:sz w:val="18"/>
                <w:szCs w:val="18"/>
              </w:rPr>
            </w:pPr>
            <w:r>
              <w:rPr>
                <w:rFonts w:ascii="Times New Roman"/>
                <w:sz w:val="18"/>
              </w:rPr>
              <w:t>13,157,266.18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6,745,005.19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6,509,593.19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3,381,932.62</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8" w:right="0"/>
              <w:jc w:val="left"/>
              <w:rPr>
                <w:rFonts w:ascii="Times New Roman" w:hAnsi="Times New Roman" w:cs="Times New Roman" w:eastAsia="Times New Roman" w:hint="default"/>
                <w:sz w:val="18"/>
                <w:szCs w:val="18"/>
              </w:rPr>
            </w:pPr>
            <w:r>
              <w:rPr>
                <w:rFonts w:ascii="Times New Roman"/>
                <w:sz w:val="18"/>
              </w:rPr>
              <w:t>596,501,630.89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496,407,900.04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497,000,728.67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391,723,784.10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64,076,402.12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74,745,375.36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-598,478.34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-559,130.02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35,560.51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63,659,484.29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74,332,245.34</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-1,038,229.03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19,316,532.78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2,254,463.78</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6"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4,165,152.14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3,731,390.63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3,902,013.42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17,064,515.62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0.2446</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0.2204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0.2204</w:t>
            </w:r>
          </w:p>
        </w:tc>
      </w:tr>
    </w:tbl>
    <w:p>
      <w:pPr>
        <w:spacing w:line="240" w:lineRule="auto" w:before="3"/>
        <w:rPr>
          <w:rFonts w:ascii="宋体" w:hAnsi="宋体" w:cs="宋体" w:eastAsia="宋体" w:hint="default"/>
          <w:b/>
          <w:bCs/>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56" w:lineRule="auto"/>
        <w:ind w:right="0"/>
        <w:jc w:val="left"/>
        <w:rPr>
          <w:b w:val="0"/>
          <w:bCs w:val="0"/>
        </w:rPr>
      </w:pP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87" w:footer="1016" w:top="1100" w:bottom="1200" w:left="1020" w:right="100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1"/>
        <w:spacing w:line="240" w:lineRule="auto"/>
        <w:ind w:left="3247" w:right="0"/>
        <w:jc w:val="left"/>
        <w:rPr>
          <w:b w:val="0"/>
          <w:bCs w:val="0"/>
        </w:rPr>
      </w:pPr>
      <w:bookmarkStart w:name="_bookmark11" w:id="12"/>
      <w:bookmarkEnd w:id="12"/>
      <w:r>
        <w:rPr>
          <w:b w:val="0"/>
          <w:bCs w:val="0"/>
        </w:rPr>
      </w:r>
      <w:r>
        <w:rPr/>
        <w:t>第十二节</w:t>
      </w:r>
      <w:r>
        <w:rPr>
          <w:spacing w:val="-10"/>
        </w:rPr>
        <w:t> </w:t>
      </w:r>
      <w:r>
        <w:rPr/>
        <w:t>备查文件目录</w:t>
      </w:r>
      <w:r>
        <w:rPr>
          <w:b w:val="0"/>
          <w:bCs w:val="0"/>
        </w:rPr>
      </w:r>
    </w:p>
    <w:p>
      <w:pPr>
        <w:spacing w:line="240" w:lineRule="auto" w:before="2"/>
        <w:rPr>
          <w:rFonts w:ascii="宋体" w:hAnsi="宋体" w:cs="宋体" w:eastAsia="宋体" w:hint="default"/>
          <w:b/>
          <w:bCs/>
          <w:sz w:val="41"/>
          <w:szCs w:val="41"/>
        </w:rPr>
      </w:pPr>
    </w:p>
    <w:p>
      <w:pPr>
        <w:pStyle w:val="Heading3"/>
        <w:spacing w:line="312" w:lineRule="exact"/>
        <w:ind w:right="374"/>
        <w:jc w:val="left"/>
      </w:pPr>
      <w:r>
        <w:rPr/>
        <w:t>一、载有公司法定代表人、主管财务负责人及会计机构负责人签名并盖章的会计报表。 二、载有会计师事务所盖章、注册会计师签名并盖章的审计报告原件。 三、报告期内在中国证监会指定报纸上公开披露过的所有公司文件的正本及公告的原稿。 四、备查文件备置地点：董事会办公室。</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pStyle w:val="Heading3"/>
        <w:spacing w:line="240" w:lineRule="auto"/>
        <w:ind w:left="5392" w:right="0"/>
        <w:jc w:val="left"/>
      </w:pPr>
      <w:r>
        <w:rPr/>
        <w:t>安徽中电兴发与鑫龙科技股份有限公司</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ind w:right="0"/>
        <w:jc w:val="left"/>
      </w:pPr>
      <w:r>
        <w:rPr/>
        <w:t>董事长：束龙胜</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ind w:left="0" w:right="112"/>
        <w:jc w:val="righ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p>
    <w:sectPr>
      <w:pgSz w:w="11910" w:h="16840"/>
      <w:pgMar w:header="787" w:footer="1016" w:top="1100" w:bottom="120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93.647949pt;width:6.5pt;height:11pt;mso-position-horizontal-relative:page;mso-position-vertical-relative:page;z-index:-119819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9797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9795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9792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9790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3pt;height:11pt;mso-position-horizontal-relative:page;mso-position-vertical-relative:page;z-index:-119788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3pt;height:11pt;mso-position-horizontal-relative:page;mso-position-vertical-relative:page;z-index:-11978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9783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978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9778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977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8.5pt;height:11pt;mso-position-horizontal-relative:page;mso-position-vertical-relative:page;z-index:-119816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9773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977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9768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7.5pt;height:11pt;mso-position-horizontal-relative:page;mso-position-vertical-relative:page;z-index:-11976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9814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9812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980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9807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980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9802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80.087952pt;width:13.1pt;height:11pt;mso-position-horizontal-relative:page;mso-position-vertical-relative:page;z-index:-11980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177.440002pt;margin-top:38.355648pt;width:240.45pt;height:11.5pt;mso-position-horizontal-relative:page;mso-position-vertical-relative:page;z-index:-1198216" type="#_x0000_t202" filled="false" stroked="false">
          <v:textbox inset="0,0,0,0">
            <w:txbxContent>
              <w:p>
                <w:pPr>
                  <w:pStyle w:val="BodyText"/>
                  <w:spacing w:line="214" w:lineRule="exact" w:before="0"/>
                  <w:ind w:left="20" w:right="0"/>
                  <w:jc w:val="left"/>
                </w:pPr>
                <w:r>
                  <w:rPr/>
                  <w:t>安徽中电兴发与鑫龙科技股份有限公司</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TOC2" w:type="paragraph">
    <w:name w:val="TOC 2"/>
    <w:basedOn w:val="Normal"/>
    <w:uiPriority w:val="1"/>
    <w:qFormat/>
    <w:pPr>
      <w:ind w:left="112"/>
    </w:pPr>
    <w:rPr>
      <w:rFonts w:ascii="Times New Roman" w:hAnsi="Times New Roman" w:eastAsia="Times New Roman"/>
      <w:b/>
      <w:bCs/>
      <w:i/>
    </w:rPr>
  </w:style>
  <w:style w:styleId="BodyText" w:type="paragraph">
    <w:name w:val="Body Text"/>
    <w:basedOn w:val="Normal"/>
    <w:uiPriority w:val="1"/>
    <w:qFormat/>
    <w:pPr>
      <w:spacing w:before="44"/>
      <w:ind w:left="112"/>
    </w:pPr>
    <w:rPr>
      <w:rFonts w:ascii="宋体" w:hAnsi="宋体" w:eastAsia="宋体"/>
      <w:sz w:val="18"/>
      <w:szCs w:val="18"/>
    </w:rPr>
  </w:style>
  <w:style w:styleId="Heading1" w:type="paragraph">
    <w:name w:val="Heading 1"/>
    <w:basedOn w:val="Normal"/>
    <w:uiPriority w:val="1"/>
    <w:qFormat/>
    <w:pPr>
      <w:ind w:left="1838"/>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sz w:val="24"/>
      <w:szCs w:val="24"/>
    </w:rPr>
  </w:style>
  <w:style w:styleId="Heading4" w:type="paragraph">
    <w:name w:val="Heading 4"/>
    <w:basedOn w:val="Normal"/>
    <w:uiPriority w:val="1"/>
    <w:qFormat/>
    <w:pPr>
      <w:ind w:left="112"/>
      <w:outlineLvl w:val="4"/>
    </w:pPr>
    <w:rPr>
      <w:rFonts w:ascii="宋体" w:hAnsi="宋体" w:eastAsia="宋体"/>
      <w:b/>
      <w:bCs/>
      <w:sz w:val="21"/>
      <w:szCs w:val="21"/>
    </w:rPr>
  </w:style>
  <w:style w:styleId="Heading5" w:type="paragraph">
    <w:name w:val="Heading 5"/>
    <w:basedOn w:val="Normal"/>
    <w:uiPriority w:val="1"/>
    <w:qFormat/>
    <w:pPr>
      <w:ind w:left="112"/>
      <w:outlineLvl w:val="5"/>
    </w:pPr>
    <w:rPr>
      <w:rFonts w:ascii="宋体" w:hAnsi="宋体" w:eastAsia="宋体"/>
      <w:sz w:val="21"/>
      <w:szCs w:val="21"/>
    </w:rPr>
  </w:style>
  <w:style w:styleId="Heading6" w:type="paragraph">
    <w:name w:val="Heading 6"/>
    <w:basedOn w:val="Normal"/>
    <w:uiPriority w:val="1"/>
    <w:qFormat/>
    <w:pPr>
      <w:spacing w:before="13"/>
      <w:ind w:left="475"/>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ah-zdxl.com/" TargetMode="External"/><Relationship Id="rId10" Type="http://schemas.openxmlformats.org/officeDocument/2006/relationships/hyperlink" Target="mailto:xinlongdsb@126.com" TargetMode="External"/><Relationship Id="rId11" Type="http://schemas.openxmlformats.org/officeDocument/2006/relationships/hyperlink" Target="mailto:ganhongliang@163.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image" Target="media/image2.jpeg"/><Relationship Id="rId22" Type="http://schemas.openxmlformats.org/officeDocument/2006/relationships/footer" Target="footer11.xml"/><Relationship Id="rId23" Type="http://schemas.openxmlformats.org/officeDocument/2006/relationships/hyperlink" Target="http://www.cninfo.com/" TargetMode="Externa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footer" Target="footer19.xml"/><Relationship Id="rId32" Type="http://schemas.openxmlformats.org/officeDocument/2006/relationships/footer" Target="footer20.xml"/><Relationship Id="rId33" Type="http://schemas.openxmlformats.org/officeDocument/2006/relationships/footer" Target="footer21.xml"/><Relationship Id="rId34" Type="http://schemas.openxmlformats.org/officeDocument/2006/relationships/footer" Target="footer22.xml"/><Relationship Id="rId35"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2020-05-02T21:59:07Z</dcterms:created>
  <dcterms:modified xsi:type="dcterms:W3CDTF">2020-05-02T21:59:07Z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WPS Office</vt:lpwstr>
  </property>
  <property fmtid="{D5CDD505-2E9C-101B-9397-08002B2CF9AE}" pid="4" name="LastSaved">
    <vt:filetime>2020-05-02T00:00:00Z</vt:filetime>
  </property>
</Properties>
</file>