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ind w:left="0" w:right="0" w:firstLine="0"/>
        <w:jc w:val="center"/>
      </w:pPr>
      <w:r>
        <w:rPr>
          <w:color w:val="000000"/>
          <w:spacing w:val="0"/>
          <w:w w:val="100"/>
          <w:position w:val="0"/>
        </w:rPr>
        <w:t>安徽中电兴发与鑫龙科技股份有限公司</w:t>
      </w:r>
    </w:p>
    <w:p>
      <w:pPr>
        <w:pStyle w:val="Style4"/>
        <w:keepNext w:val="0"/>
        <w:keepLines w:val="0"/>
        <w:widowControl w:val="0"/>
        <w:shd w:val="clear" w:color="auto" w:fill="auto"/>
        <w:bidi w:val="0"/>
        <w:spacing w:before="0" w:after="420" w:line="398"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rPr>
        <w:t>2022-031</w:t>
      </w:r>
    </w:p>
    <w:p>
      <w:pPr>
        <w:pStyle w:val="Style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470" w:right="991" w:bottom="1470" w:left="1111"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0" w:line="618" w:lineRule="exact"/>
        <w:ind w:left="0" w:right="0" w:firstLine="480"/>
        <w:jc w:val="both"/>
        <w:rPr>
          <w:sz w:val="22"/>
          <w:szCs w:val="22"/>
        </w:rPr>
      </w:pPr>
      <w:r>
        <w:rPr>
          <w:b/>
          <w:bCs/>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p>
    <w:p>
      <w:pPr>
        <w:pStyle w:val="Style14"/>
        <w:keepNext w:val="0"/>
        <w:keepLines w:val="0"/>
        <w:widowControl w:val="0"/>
        <w:shd w:val="clear" w:color="auto" w:fill="auto"/>
        <w:bidi w:val="0"/>
        <w:spacing w:before="0" w:after="0" w:line="618" w:lineRule="exact"/>
        <w:ind w:left="0" w:right="0" w:firstLine="480"/>
        <w:jc w:val="both"/>
        <w:rPr>
          <w:sz w:val="22"/>
          <w:szCs w:val="22"/>
        </w:rPr>
      </w:pPr>
      <w:r>
        <w:rPr>
          <w:b/>
          <w:bCs/>
          <w:color w:val="000000"/>
          <w:spacing w:val="0"/>
          <w:w w:val="100"/>
          <w:position w:val="0"/>
          <w:sz w:val="22"/>
          <w:szCs w:val="22"/>
        </w:rPr>
        <w:t>公司负责人瞿洪桂、主管会计工作负责人陶黎明及会计机构负责人（会计主管人员）杨勇 声明：保证本年度报告中财务报告的真实、准确、完整。</w:t>
      </w:r>
    </w:p>
    <w:p>
      <w:pPr>
        <w:pStyle w:val="Style14"/>
        <w:keepNext w:val="0"/>
        <w:keepLines w:val="0"/>
        <w:widowControl w:val="0"/>
        <w:shd w:val="clear" w:color="auto" w:fill="auto"/>
        <w:bidi w:val="0"/>
        <w:spacing w:before="0" w:after="0" w:line="618" w:lineRule="exact"/>
        <w:ind w:left="0" w:right="0" w:firstLine="480"/>
        <w:jc w:val="both"/>
        <w:rPr>
          <w:sz w:val="22"/>
          <w:szCs w:val="22"/>
        </w:rPr>
      </w:pPr>
      <w:r>
        <w:rPr>
          <w:b/>
          <w:bCs/>
          <w:color w:val="000000"/>
          <w:spacing w:val="0"/>
          <w:w w:val="100"/>
          <w:position w:val="0"/>
          <w:sz w:val="22"/>
          <w:szCs w:val="22"/>
        </w:rPr>
        <w:t>所有董事均已出席了审议本报告的董事会会议。</w:t>
      </w:r>
    </w:p>
    <w:p>
      <w:pPr>
        <w:pStyle w:val="Style14"/>
        <w:keepNext w:val="0"/>
        <w:keepLines w:val="0"/>
        <w:widowControl w:val="0"/>
        <w:shd w:val="clear" w:color="auto" w:fill="auto"/>
        <w:bidi w:val="0"/>
        <w:spacing w:before="0" w:after="0" w:line="618" w:lineRule="exact"/>
        <w:ind w:left="0" w:right="0" w:firstLine="480"/>
        <w:jc w:val="both"/>
        <w:rPr>
          <w:sz w:val="22"/>
          <w:szCs w:val="22"/>
        </w:rPr>
      </w:pPr>
      <w:r>
        <w:rPr>
          <w:b/>
          <w:bCs/>
          <w:color w:val="000000"/>
          <w:spacing w:val="0"/>
          <w:w w:val="100"/>
          <w:position w:val="0"/>
          <w:sz w:val="22"/>
          <w:szCs w:val="22"/>
        </w:rPr>
        <w:t>本年度报告中涉及的未来计划、发展战略等前瞻性陈述不构成公司对投资者的实质承诺， 投资者及相关人士均应当对此保持足够的风险认识，并且应当理解计划、预测与承诺之间的 差异，敬请投资者注意投资风险。公司面临的风险详细内容见本报告“第三节管理层讨论与 分析十一、公司未来发展的展望（四）可能面对的风险因素”，敬请广大投资者注意。</w:t>
      </w:r>
    </w:p>
    <w:p>
      <w:pPr>
        <w:pStyle w:val="Style14"/>
        <w:keepNext w:val="0"/>
        <w:keepLines w:val="0"/>
        <w:widowControl w:val="0"/>
        <w:shd w:val="clear" w:color="auto" w:fill="auto"/>
        <w:bidi w:val="0"/>
        <w:spacing w:before="0" w:after="0" w:line="618" w:lineRule="exact"/>
        <w:ind w:left="0" w:right="0" w:firstLine="480"/>
        <w:jc w:val="both"/>
        <w:rPr>
          <w:sz w:val="22"/>
          <w:szCs w:val="22"/>
        </w:rPr>
      </w:pPr>
      <w:r>
        <w:rPr>
          <w:b/>
          <w:bCs/>
          <w:color w:val="000000"/>
          <w:spacing w:val="0"/>
          <w:w w:val="100"/>
          <w:position w:val="0"/>
          <w:sz w:val="22"/>
          <w:szCs w:val="22"/>
        </w:rPr>
        <w:t>本公司选定的信息披露媒体为《中国证券报》、《证券时报》、《上海证券报》和巨潮 资讯网</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http://www.cninfo.com.cn</w:t>
      </w:r>
      <w:r>
        <w:rPr>
          <w:b/>
          <w:bCs/>
          <w:color w:val="000000"/>
          <w:spacing w:val="0"/>
          <w:w w:val="100"/>
          <w:position w:val="0"/>
          <w:sz w:val="20"/>
          <w:szCs w:val="20"/>
        </w:rPr>
        <w:t>）</w:t>
      </w:r>
      <w:r>
        <w:rPr>
          <w:b/>
          <w:bCs/>
          <w:color w:val="000000"/>
          <w:spacing w:val="0"/>
          <w:w w:val="100"/>
          <w:position w:val="0"/>
          <w:sz w:val="20"/>
          <w:szCs w:val="20"/>
        </w:rPr>
        <w:t>，</w:t>
      </w:r>
      <w:r>
        <w:rPr>
          <w:b/>
          <w:bCs/>
          <w:color w:val="000000"/>
          <w:spacing w:val="0"/>
          <w:w w:val="100"/>
          <w:position w:val="0"/>
          <w:sz w:val="22"/>
          <w:szCs w:val="22"/>
        </w:rPr>
        <w:t>公司所有信息均以在上述选定媒体刊登的信息为准。</w:t>
      </w:r>
    </w:p>
    <w:p>
      <w:pPr>
        <w:pStyle w:val="Style14"/>
        <w:keepNext w:val="0"/>
        <w:keepLines w:val="0"/>
        <w:widowControl w:val="0"/>
        <w:shd w:val="clear" w:color="auto" w:fill="auto"/>
        <w:bidi w:val="0"/>
        <w:spacing w:before="0" w:after="0" w:line="618" w:lineRule="exact"/>
        <w:ind w:left="0" w:right="0" w:firstLine="480"/>
        <w:jc w:val="both"/>
        <w:rPr>
          <w:sz w:val="22"/>
          <w:szCs w:val="22"/>
        </w:rPr>
        <w:sectPr>
          <w:footnotePr>
            <w:pos w:val="pageBottom"/>
            <w:numFmt w:val="decimal"/>
            <w:numRestart w:val="continuous"/>
          </w:footnotePr>
          <w:pgSz w:w="11900" w:h="16840"/>
          <w:pgMar w:top="1638" w:right="991" w:bottom="1638" w:left="1111" w:header="0" w:footer="3" w:gutter="0"/>
          <w:cols w:space="720"/>
          <w:noEndnote/>
          <w:rtlGutter w:val="0"/>
          <w:docGrid w:linePitch="360"/>
        </w:sectPr>
      </w:pPr>
      <w:r>
        <w:rPr>
          <w:b/>
          <w:bCs/>
          <w:color w:val="000000"/>
          <w:spacing w:val="0"/>
          <w:w w:val="100"/>
          <w:position w:val="0"/>
          <w:sz w:val="22"/>
          <w:szCs w:val="22"/>
        </w:rPr>
        <w:t>公司计划不派发现金红利，不送红股，不以公积金转增股本。</w:t>
      </w:r>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54"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34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482"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19"/>
        <w:keepNext w:val="0"/>
        <w:keepLines w:val="0"/>
        <w:widowControl w:val="0"/>
        <w:shd w:val="clear" w:color="auto" w:fill="auto"/>
        <w:tabs>
          <w:tab w:leader="dot" w:pos="9252" w:val="left"/>
        </w:tabs>
        <w:bidi w:val="0"/>
        <w:spacing w:before="0" w:line="240" w:lineRule="auto"/>
        <w:ind w:left="0" w:right="0" w:firstLine="0"/>
        <w:jc w:val="left"/>
        <w:rPr>
          <w:sz w:val="24"/>
          <w:szCs w:val="24"/>
        </w:rPr>
      </w:pPr>
      <w:hyperlink w:anchor="bookmark50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689"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108</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759"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115</w:t>
        </w:r>
      </w:hyperlink>
    </w:p>
    <w:p>
      <w:pPr>
        <w:pStyle w:val="Style19"/>
        <w:keepNext w:val="0"/>
        <w:keepLines w:val="0"/>
        <w:widowControl w:val="0"/>
        <w:shd w:val="clear" w:color="auto" w:fill="auto"/>
        <w:tabs>
          <w:tab w:leader="dot" w:pos="9569" w:val="right"/>
        </w:tabs>
        <w:bidi w:val="0"/>
        <w:spacing w:before="0" w:line="240" w:lineRule="auto"/>
        <w:ind w:left="0" w:right="0" w:firstLine="0"/>
        <w:jc w:val="left"/>
        <w:rPr>
          <w:sz w:val="24"/>
          <w:szCs w:val="24"/>
        </w:rPr>
      </w:pPr>
      <w:hyperlink w:anchor="bookmark76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116</w:t>
        </w:r>
      </w:hyperlink>
    </w:p>
    <w:p>
      <w:pPr>
        <w:pStyle w:val="Style19"/>
        <w:keepNext w:val="0"/>
        <w:keepLines w:val="0"/>
        <w:widowControl w:val="0"/>
        <w:shd w:val="clear" w:color="auto" w:fill="auto"/>
        <w:tabs>
          <w:tab w:leader="dot" w:pos="9252" w:val="left"/>
        </w:tabs>
        <w:bidi w:val="0"/>
        <w:spacing w:before="0" w:line="240" w:lineRule="auto"/>
        <w:ind w:left="0" w:right="0" w:firstLine="0"/>
        <w:jc w:val="left"/>
        <w:rPr>
          <w:sz w:val="24"/>
          <w:szCs w:val="24"/>
        </w:rPr>
        <w:sectPr>
          <w:footnotePr>
            <w:pos w:val="pageBottom"/>
            <w:numFmt w:val="decimal"/>
            <w:numRestart w:val="continuous"/>
          </w:footnotePr>
          <w:pgSz w:w="11900" w:h="16840"/>
          <w:pgMar w:top="2079" w:right="1136" w:bottom="2079" w:left="1112" w:header="0" w:footer="3" w:gutter="0"/>
          <w:cols w:space="720"/>
          <w:noEndnote/>
          <w:rtlGutter w:val="0"/>
          <w:docGrid w:linePitch="360"/>
        </w:sectPr>
      </w:pPr>
      <w:hyperlink w:anchor="bookmark76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117</w:t>
        </w:r>
      </w:hyperlink>
      <w:r>
        <w:fldChar w:fldCharType="end"/>
      </w:r>
    </w:p>
    <w:p>
      <w:pPr>
        <w:pStyle w:val="Style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备查文件目录</w:t>
      </w:r>
    </w:p>
    <w:p>
      <w:pPr>
        <w:pStyle w:val="Style14"/>
        <w:keepNext w:val="0"/>
        <w:keepLines w:val="0"/>
        <w:widowControl w:val="0"/>
        <w:shd w:val="clear" w:color="auto" w:fill="auto"/>
        <w:tabs>
          <w:tab w:pos="469" w:val="left"/>
        </w:tabs>
        <w:bidi w:val="0"/>
        <w:spacing w:before="0" w:after="2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载有公司法定代表人、主管财务负责人及会计机构负责人签名并盖章的会计报表。</w:t>
      </w:r>
    </w:p>
    <w:p>
      <w:pPr>
        <w:pStyle w:val="Style14"/>
        <w:keepNext w:val="0"/>
        <w:keepLines w:val="0"/>
        <w:widowControl w:val="0"/>
        <w:shd w:val="clear" w:color="auto" w:fill="auto"/>
        <w:tabs>
          <w:tab w:pos="469" w:val="left"/>
        </w:tabs>
        <w:bidi w:val="0"/>
        <w:spacing w:before="0" w:after="2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474" w:val="left"/>
        </w:tabs>
        <w:bidi w:val="0"/>
        <w:spacing w:before="0" w:after="2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报告期内在中国证监会指定报纸上公开披露过的所有公司文件的正本及公告的原稿。</w:t>
      </w:r>
    </w:p>
    <w:p>
      <w:pPr>
        <w:pStyle w:val="Style14"/>
        <w:keepNext w:val="0"/>
        <w:keepLines w:val="0"/>
        <w:widowControl w:val="0"/>
        <w:shd w:val="clear" w:color="auto" w:fill="auto"/>
        <w:tabs>
          <w:tab w:pos="474" w:val="left"/>
        </w:tabs>
        <w:bidi w:val="0"/>
        <w:spacing w:before="0" w:after="240" w:line="240" w:lineRule="auto"/>
        <w:ind w:left="0" w:right="0" w:firstLine="0"/>
        <w:jc w:val="left"/>
        <w:sectPr>
          <w:footnotePr>
            <w:pos w:val="pageBottom"/>
            <w:numFmt w:val="decimal"/>
            <w:numRestart w:val="continuous"/>
          </w:footnotePr>
          <w:pgSz w:w="11900" w:h="16840"/>
          <w:pgMar w:top="1570" w:right="1136" w:bottom="1570" w:left="1112" w:header="0" w:footer="3" w:gutter="0"/>
          <w:cols w:space="720"/>
          <w:noEndnote/>
          <w:rtlGutter w:val="0"/>
          <w:docGrid w:linePitch="360"/>
        </w:sectPr>
      </w:pPr>
      <w:bookmarkStart w:id="6" w:name="bookmark6"/>
      <w:r>
        <w:rPr>
          <w:color w:val="000000"/>
          <w:spacing w:val="0"/>
          <w:w w:val="100"/>
          <w:position w:val="0"/>
        </w:rPr>
        <w:t>四</w:t>
      </w:r>
      <w:bookmarkEnd w:id="6"/>
      <w:r>
        <w:rPr>
          <w:color w:val="000000"/>
          <w:spacing w:val="0"/>
          <w:w w:val="100"/>
          <w:position w:val="0"/>
        </w:rPr>
        <w:t>、</w:t>
        <w:tab/>
        <w:t>备查文件备置地点：董事会办公室。</w:t>
      </w:r>
    </w:p>
    <w:tbl>
      <w:tblPr>
        <w:tblOverlap w:val="never"/>
        <w:jc w:val="center"/>
        <w:tblLayout w:type="fixed"/>
      </w:tblPr>
      <w:tblGrid>
        <w:gridCol w:w="3528"/>
        <w:gridCol w:w="624"/>
        <w:gridCol w:w="543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本公司、公司、中电兴发、股份公司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《公司章程》或《章程》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《安徽中电兴发与鑫龙科技股份有限公司公司章程》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安徽中电兴发与鑫龙科技股份有限公司股东大会</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安徽中电兴发与鑫龙科技股份有限公司董事会</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安徽中电兴发与鑫龙科技股份有限公司监事会</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大华事务所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中航证券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中航证券有限公司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2021 </w:t>
            </w:r>
            <w:r>
              <w:rPr>
                <w:color w:val="000000"/>
                <w:spacing w:val="0"/>
                <w:w w:val="100"/>
                <w:position w:val="0"/>
                <w:sz w:val="17"/>
                <w:szCs w:val="17"/>
              </w:rPr>
              <w:t xml:space="preserve">年 </w:t>
            </w:r>
            <w:r>
              <w:rPr>
                <w:color w:val="000000"/>
                <w:spacing w:val="0"/>
                <w:w w:val="100"/>
                <w:position w:val="0"/>
                <w:sz w:val="17"/>
                <w:szCs w:val="17"/>
              </w:rPr>
              <w:t xml:space="preserve">1-12 </w:t>
            </w:r>
            <w:r>
              <w:rPr>
                <w:color w:val="000000"/>
                <w:spacing w:val="0"/>
                <w:w w:val="100"/>
                <w:position w:val="0"/>
                <w:sz w:val="17"/>
                <w:szCs w:val="17"/>
              </w:rPr>
              <w:t>月</w:t>
            </w:r>
          </w:p>
        </w:tc>
      </w:tr>
    </w:tbl>
    <w:p>
      <w:pPr>
        <w:sectPr>
          <w:footnotePr>
            <w:pos w:val="pageBottom"/>
            <w:numFmt w:val="decimal"/>
            <w:numRestart w:val="continuous"/>
          </w:footnotePr>
          <w:pgSz w:w="11900" w:h="16840"/>
          <w:pgMar w:top="2065" w:right="1188" w:bottom="2065" w:left="1126" w:header="0" w:footer="3" w:gutter="0"/>
          <w:cols w:space="720"/>
          <w:noEndnote/>
          <w:rtlGutter w:val="0"/>
          <w:docGrid w:linePitch="360"/>
        </w:sectPr>
      </w:pPr>
    </w:p>
    <w:p>
      <w:pPr>
        <w:pStyle w:val="Style12"/>
        <w:keepNext/>
        <w:keepLines/>
        <w:widowControl w:val="0"/>
        <w:shd w:val="clear" w:color="auto" w:fill="auto"/>
        <w:bidi w:val="0"/>
        <w:spacing w:after="24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6"/>
        <w:keepNext/>
        <w:keepLines/>
        <w:widowControl w:val="0"/>
        <w:shd w:val="clear" w:color="auto" w:fill="auto"/>
        <w:bidi w:val="0"/>
        <w:spacing w:before="0" w:after="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582"/>
        <w:gridCol w:w="700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640" w:val="left"/>
                <w:tab w:pos="4795" w:val="left"/>
              </w:tabs>
              <w:bidi w:val="0"/>
              <w:spacing w:before="0" w:after="0" w:line="240" w:lineRule="auto"/>
              <w:ind w:left="0" w:right="0" w:firstLine="0"/>
              <w:jc w:val="left"/>
              <w:rPr>
                <w:sz w:val="18"/>
                <w:szCs w:val="18"/>
              </w:rPr>
            </w:pPr>
            <w:r>
              <w:rPr>
                <w:color w:val="000000"/>
                <w:spacing w:val="0"/>
                <w:w w:val="100"/>
                <w:position w:val="0"/>
                <w:sz w:val="17"/>
                <w:szCs w:val="17"/>
              </w:rPr>
              <w:t>中电兴发</w:t>
              <w:tab/>
              <w:t>股票代码</w:t>
              <w:tab/>
            </w:r>
            <w:r>
              <w:rPr>
                <w:rFonts w:ascii="Times New Roman" w:eastAsia="Times New Roman" w:hAnsi="Times New Roman" w:cs="Times New Roman"/>
                <w:color w:val="000000"/>
                <w:spacing w:val="0"/>
                <w:w w:val="100"/>
                <w:position w:val="0"/>
                <w:sz w:val="18"/>
                <w:szCs w:val="18"/>
              </w:rPr>
              <w:t>002298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ANHUISINONET&amp;XINLONGSCIENCE&amp;TECHNOLOGYCO.,LTD</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S&amp;X</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中国（安徽）自由贸易试验区芜湖片区九华北路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报告期内，公司公司严格按照《公司法》、《公司章程》分别召开第八届董事会第十八 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年第一次临时股东大会，审议通过了《关于变更公司注册地址并修订</w:t>
            </w:r>
            <w:r>
              <w:rPr>
                <w:color w:val="000000"/>
                <w:spacing w:val="0"/>
                <w:w w:val="100"/>
                <w:position w:val="0"/>
                <w:sz w:val="18"/>
                <w:szCs w:val="18"/>
              </w:rPr>
              <w:t>〈</w:t>
            </w:r>
            <w:r>
              <w:rPr>
                <w:color w:val="000000"/>
                <w:spacing w:val="0"/>
                <w:w w:val="100"/>
                <w:position w:val="0"/>
                <w:sz w:val="17"/>
                <w:szCs w:val="17"/>
              </w:rPr>
              <w:t>公 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的议案》，同意将公司注册地址变更为''中国（安徽）自由贸易试验区芜湖片 区九华北路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号。并按照工商部门等规定要求，完成了工商变更登记手续，并于取得 了由芜湖市市场监督管理局颁发的《营业执照》。</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中国（安徽）自由贸易试验区芜湖片区九华北路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sz w:val="17"/>
                <w:szCs w:val="17"/>
              </w:rPr>
              <w:t>号</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ah-zdxl. com</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xinlongdsb@126. com</w:t>
            </w:r>
          </w:p>
        </w:tc>
      </w:tr>
    </w:tbl>
    <w:p>
      <w:pPr>
        <w:pStyle w:val="Style26"/>
        <w:keepNext/>
        <w:keepLines/>
        <w:widowControl w:val="0"/>
        <w:shd w:val="clear" w:color="auto" w:fill="auto"/>
        <w:bidi w:val="0"/>
        <w:spacing w:before="0" w:after="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甘洪亮</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中国（安徽）自由贸易试验区芜湖片区 九华北路</w:t>
            </w:r>
            <w:r>
              <w:rPr>
                <w:color w:val="000000"/>
                <w:spacing w:val="0"/>
                <w:w w:val="100"/>
                <w:position w:val="0"/>
                <w:sz w:val="17"/>
                <w:szCs w:val="17"/>
              </w:rPr>
              <w:t>118</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中国（安徽）自由贸易试验区芜湖片区 九华北路</w:t>
            </w:r>
            <w:r>
              <w:rPr>
                <w:color w:val="000000"/>
                <w:spacing w:val="0"/>
                <w:w w:val="100"/>
                <w:position w:val="0"/>
                <w:sz w:val="17"/>
                <w:szCs w:val="17"/>
              </w:rPr>
              <w:t>118</w:t>
            </w:r>
            <w:r>
              <w:rPr>
                <w:color w:val="000000"/>
                <w:spacing w:val="0"/>
                <w:w w:val="100"/>
                <w:position w:val="0"/>
                <w:sz w:val="17"/>
                <w:szCs w:val="17"/>
              </w:rPr>
              <w:t>号</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0553-5772627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0553-5772627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0553-5312688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0553-5772865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"mailto:xinlongdsb@126.com" </w:instrText>
            </w:r>
            <w:r>
              <w:fldChar w:fldCharType="separate"/>
            </w:r>
            <w:r>
              <w:rPr>
                <w:color w:val="000000"/>
                <w:spacing w:val="0"/>
                <w:w w:val="100"/>
                <w:position w:val="0"/>
                <w:sz w:val="17"/>
                <w:szCs w:val="17"/>
              </w:rPr>
              <w:t>xinlongdsb@126.com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ganhongliang@163. com</w:t>
            </w:r>
          </w:p>
        </w:tc>
      </w:tr>
    </w:tbl>
    <w:p>
      <w:pPr>
        <w:pStyle w:val="Style26"/>
        <w:keepNext/>
        <w:keepLines/>
        <w:widowControl w:val="0"/>
        <w:shd w:val="clear" w:color="auto" w:fill="auto"/>
        <w:bidi w:val="0"/>
        <w:spacing w:before="0" w:after="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pStyle w:val="Style26"/>
        <w:keepNext/>
        <w:keepLines/>
        <w:widowControl w:val="0"/>
        <w:shd w:val="clear" w:color="auto" w:fill="auto"/>
        <w:bidi w:val="0"/>
        <w:spacing w:before="0" w:after="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、注册变更情况</w:t>
      </w:r>
      <w:bookmarkEnd w:id="21"/>
      <w:bookmarkEnd w:id="22"/>
      <w:bookmarkEnd w:id="24"/>
    </w:p>
    <w:tbl>
      <w:tblPr>
        <w:tblOverlap w:val="never"/>
        <w:jc w:val="center"/>
        <w:tblLayout w:type="fixed"/>
      </w:tblPr>
      <w:tblGrid>
        <w:gridCol w:w="1997"/>
        <w:gridCol w:w="758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18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公司上市以来主营业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务的变化情况（如有）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年上市以来主要致力于电气机械制造行业的智慧用能产品（包括智能型输配电设备 及高低压元件、自动化、电力电子、电力设计）的研发、制造、销售及服务；因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年重大 资产重组，行业变更为软件与信息技术服务业，主营业务是以智慧中国业务为核心，同时从事 </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sz w:val="17"/>
                <w:szCs w:val="17"/>
              </w:rPr>
              <w:t>新基础通信及新一代高速主干光纤网业务，致力于全局全域且拥有自主产品的智慧城市 建设与运营。其中智慧中国业务包括智慧城市、智慧国防、智慧军工三大业务板块，作为智慧 城市业务的一部分，智慧用能业务主要提供智能型输配电设备及高低压元器件等。</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历次控股股东的变更 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日披露了《关于控股股东减持股份预披露的公告》和《关于持股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以上股东计划增持公司股份的公告》，公司控股股东束龙胜先生拟向公司第二大股东瞿洪桂先</w:t>
            </w:r>
          </w:p>
        </w:tc>
      </w:tr>
    </w:tbl>
    <w:p>
      <w:pPr>
        <w:spacing w:lineRule="exact" w:line="1"/>
        <w:rPr>
          <w:sz w:val="2"/>
          <w:szCs w:val="2"/>
        </w:rPr>
      </w:pPr>
      <w:r>
        <w:br w:type="page"/>
      </w:r>
    </w:p>
    <w:tbl>
      <w:tblPr>
        <w:tblOverlap w:val="never"/>
        <w:jc w:val="center"/>
        <w:tblLayout w:type="fixed"/>
      </w:tblPr>
      <w:tblGrid>
        <w:gridCol w:w="1997"/>
        <w:gridCol w:w="7584"/>
      </w:tblGrid>
      <w:tr>
        <w:trPr>
          <w:trHeight w:val="564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生控制的云泽投资管理（天津）有限公司（以下简称“云泽投资”）所发行的云泽投资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 募证券投资基金（以下简称“云泽投资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号基金”）自计划减持公告披露之日起六个月内通过 深圳证券交易所大宗交易系统转让不超过</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sz w:val="17"/>
                <w:szCs w:val="17"/>
              </w:rPr>
              <w:t>万股，即公司总股本比例</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7"/>
                <w:szCs w:val="17"/>
              </w:rPr>
              <w:t>的股份；公司 第二大股东瞿洪桂先生目前持有公司</w:t>
            </w:r>
            <w:r>
              <w:rPr>
                <w:rFonts w:ascii="Times New Roman" w:eastAsia="Times New Roman" w:hAnsi="Times New Roman" w:cs="Times New Roman"/>
                <w:color w:val="000000"/>
                <w:spacing w:val="0"/>
                <w:w w:val="100"/>
                <w:position w:val="0"/>
                <w:sz w:val="18"/>
                <w:szCs w:val="18"/>
              </w:rPr>
              <w:t>18.42%</w:t>
            </w:r>
            <w:r>
              <w:rPr>
                <w:color w:val="000000"/>
                <w:spacing w:val="0"/>
                <w:w w:val="100"/>
                <w:position w:val="0"/>
                <w:sz w:val="17"/>
                <w:szCs w:val="17"/>
              </w:rPr>
              <w:t>的股权，通过其发行的云泽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号基金自计划增持公 告披露之日起六个月内通过深圳证券交易所大宗交易系统增持不超过公司总股本</w:t>
            </w:r>
            <w:r>
              <w:rPr>
                <w:rFonts w:ascii="Times New Roman" w:eastAsia="Times New Roman" w:hAnsi="Times New Roman" w:cs="Times New Roman"/>
                <w:color w:val="000000"/>
                <w:spacing w:val="0"/>
                <w:w w:val="100"/>
                <w:position w:val="0"/>
                <w:sz w:val="18"/>
                <w:szCs w:val="18"/>
              </w:rPr>
              <w:t>2.36%</w:t>
            </w:r>
            <w:r>
              <w:rPr>
                <w:color w:val="000000"/>
                <w:spacing w:val="0"/>
                <w:w w:val="100"/>
                <w:position w:val="0"/>
                <w:sz w:val="17"/>
                <w:szCs w:val="17"/>
              </w:rPr>
              <w:t>的股 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日，上述增减持股份计划实施完成，自此，瞿洪桂先生直接持有公司 </w:t>
            </w:r>
            <w:r>
              <w:rPr>
                <w:rFonts w:ascii="Times New Roman" w:eastAsia="Times New Roman" w:hAnsi="Times New Roman" w:cs="Times New Roman"/>
                <w:color w:val="000000"/>
                <w:spacing w:val="0"/>
                <w:w w:val="100"/>
                <w:position w:val="0"/>
                <w:sz w:val="18"/>
                <w:szCs w:val="18"/>
              </w:rPr>
              <w:t>127,394,324</w:t>
            </w:r>
            <w:r>
              <w:rPr>
                <w:color w:val="000000"/>
                <w:spacing w:val="0"/>
                <w:w w:val="100"/>
                <w:position w:val="0"/>
                <w:sz w:val="17"/>
                <w:szCs w:val="17"/>
              </w:rPr>
              <w:t>股，占公司总股本比例的</w:t>
            </w:r>
            <w:r>
              <w:rPr>
                <w:rFonts w:ascii="Times New Roman" w:eastAsia="Times New Roman" w:hAnsi="Times New Roman" w:cs="Times New Roman"/>
                <w:color w:val="000000"/>
                <w:spacing w:val="0"/>
                <w:w w:val="100"/>
                <w:position w:val="0"/>
                <w:sz w:val="18"/>
                <w:szCs w:val="18"/>
              </w:rPr>
              <w:t>18.42%</w:t>
            </w:r>
            <w:r>
              <w:rPr>
                <w:color w:val="000000"/>
                <w:spacing w:val="0"/>
                <w:w w:val="100"/>
                <w:position w:val="0"/>
                <w:sz w:val="17"/>
                <w:szCs w:val="17"/>
              </w:rPr>
              <w:t>，通过其控制的云泽投资公司发行的云泽投资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16,240,000</w:t>
            </w:r>
            <w:r>
              <w:rPr>
                <w:color w:val="000000"/>
                <w:spacing w:val="0"/>
                <w:w w:val="100"/>
                <w:position w:val="0"/>
                <w:sz w:val="17"/>
                <w:szCs w:val="17"/>
              </w:rPr>
              <w:t>股，占公司总股本比例的</w:t>
            </w:r>
            <w:r>
              <w:rPr>
                <w:rFonts w:ascii="Times New Roman" w:eastAsia="Times New Roman" w:hAnsi="Times New Roman" w:cs="Times New Roman"/>
                <w:color w:val="000000"/>
                <w:spacing w:val="0"/>
                <w:w w:val="100"/>
                <w:position w:val="0"/>
                <w:sz w:val="18"/>
                <w:szCs w:val="18"/>
              </w:rPr>
              <w:t>2.35%</w:t>
            </w:r>
            <w:r>
              <w:rPr>
                <w:color w:val="000000"/>
                <w:spacing w:val="0"/>
                <w:w w:val="100"/>
                <w:position w:val="0"/>
                <w:sz w:val="17"/>
                <w:szCs w:val="17"/>
              </w:rPr>
              <w:t>，即瞿洪桂先生 通过其实际控制的云泽投资公司发行的云泽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号基金合计持有公司</w:t>
            </w:r>
            <w:r>
              <w:rPr>
                <w:rFonts w:ascii="Times New Roman" w:eastAsia="Times New Roman" w:hAnsi="Times New Roman" w:cs="Times New Roman"/>
                <w:color w:val="000000"/>
                <w:spacing w:val="0"/>
                <w:w w:val="100"/>
                <w:position w:val="0"/>
                <w:sz w:val="18"/>
                <w:szCs w:val="18"/>
              </w:rPr>
              <w:t>143,634,324</w:t>
            </w:r>
            <w:r>
              <w:rPr>
                <w:color w:val="000000"/>
                <w:spacing w:val="0"/>
                <w:w w:val="100"/>
                <w:position w:val="0"/>
                <w:sz w:val="17"/>
                <w:szCs w:val="17"/>
              </w:rPr>
              <w:t>股，占公司总 股本的</w:t>
            </w:r>
            <w:r>
              <w:rPr>
                <w:rFonts w:ascii="Times New Roman" w:eastAsia="Times New Roman" w:hAnsi="Times New Roman" w:cs="Times New Roman"/>
                <w:color w:val="000000"/>
                <w:spacing w:val="0"/>
                <w:w w:val="100"/>
                <w:position w:val="0"/>
                <w:sz w:val="18"/>
                <w:szCs w:val="18"/>
              </w:rPr>
              <w:t>20.77%</w:t>
            </w:r>
            <w:r>
              <w:rPr>
                <w:color w:val="000000"/>
                <w:spacing w:val="0"/>
                <w:w w:val="100"/>
                <w:position w:val="0"/>
                <w:sz w:val="17"/>
                <w:szCs w:val="17"/>
              </w:rPr>
              <w:t>。截止本次增持完毕，瞿洪桂先生为公司第一大股东、实际控制人。</w:t>
            </w:r>
          </w:p>
          <w:p>
            <w:pPr>
              <w:pStyle w:val="Style22"/>
              <w:keepNext w:val="0"/>
              <w:keepLines w:val="0"/>
              <w:widowControl w:val="0"/>
              <w:shd w:val="clear" w:color="auto" w:fill="auto"/>
              <w:tabs>
                <w:tab w:pos="264"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年，瞿洪桂先生通过大宗交易方式向其实际控制的云泽投资发行的云泽投资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号基金 内部转让其持有公司股份合计</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sz w:val="17"/>
                <w:szCs w:val="17"/>
              </w:rPr>
              <w:t>股，占公司总股本</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7"/>
                <w:szCs w:val="17"/>
              </w:rPr>
              <w:t>。截至报告期末，瞿洪桂先 生直接持有公司</w:t>
            </w:r>
            <w:r>
              <w:rPr>
                <w:rFonts w:ascii="Times New Roman" w:eastAsia="Times New Roman" w:hAnsi="Times New Roman" w:cs="Times New Roman"/>
                <w:color w:val="000000"/>
                <w:spacing w:val="0"/>
                <w:w w:val="100"/>
                <w:position w:val="0"/>
                <w:sz w:val="18"/>
                <w:szCs w:val="18"/>
              </w:rPr>
              <w:t>114,394,324</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16.54%</w:t>
            </w:r>
            <w:r>
              <w:rPr>
                <w:color w:val="000000"/>
                <w:spacing w:val="0"/>
                <w:w w:val="100"/>
                <w:position w:val="0"/>
                <w:sz w:val="17"/>
                <w:szCs w:val="17"/>
              </w:rPr>
              <w:t>，通过其实际控制的云泽投资发行的 云泽投资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号私募证券投资基金间接持有公司</w:t>
            </w:r>
            <w:r>
              <w:rPr>
                <w:rFonts w:ascii="Times New Roman" w:eastAsia="Times New Roman" w:hAnsi="Times New Roman" w:cs="Times New Roman"/>
                <w:color w:val="000000"/>
                <w:spacing w:val="0"/>
                <w:w w:val="100"/>
                <w:position w:val="0"/>
                <w:sz w:val="18"/>
                <w:szCs w:val="18"/>
              </w:rPr>
              <w:t>29,240,000</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4.23%</w:t>
            </w:r>
            <w:r>
              <w:rPr>
                <w:color w:val="000000"/>
                <w:spacing w:val="0"/>
                <w:w w:val="100"/>
                <w:position w:val="0"/>
                <w:sz w:val="17"/>
                <w:szCs w:val="17"/>
              </w:rPr>
              <w:t>，合计持 有公司股份占总股本</w:t>
            </w:r>
            <w:r>
              <w:rPr>
                <w:rFonts w:ascii="Times New Roman" w:eastAsia="Times New Roman" w:hAnsi="Times New Roman" w:cs="Times New Roman"/>
                <w:color w:val="000000"/>
                <w:spacing w:val="0"/>
                <w:w w:val="100"/>
                <w:position w:val="0"/>
                <w:sz w:val="18"/>
                <w:szCs w:val="18"/>
              </w:rPr>
              <w:t>20.77%</w:t>
            </w:r>
            <w:r>
              <w:rPr>
                <w:color w:val="000000"/>
                <w:spacing w:val="0"/>
                <w:w w:val="100"/>
                <w:position w:val="0"/>
                <w:sz w:val="17"/>
                <w:szCs w:val="17"/>
              </w:rPr>
              <w:t>，为公司第一大股东、实际控制人。</w:t>
            </w:r>
          </w:p>
          <w:p>
            <w:pPr>
              <w:pStyle w:val="Style22"/>
              <w:keepNext w:val="0"/>
              <w:keepLines w:val="0"/>
              <w:widowControl w:val="0"/>
              <w:shd w:val="clear" w:color="auto" w:fill="auto"/>
              <w:tabs>
                <w:tab w:pos="259"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截至本报告期末，瞿洪桂先生持有公司</w:t>
            </w:r>
            <w:r>
              <w:rPr>
                <w:rFonts w:ascii="Times New Roman" w:eastAsia="Times New Roman" w:hAnsi="Times New Roman" w:cs="Times New Roman"/>
                <w:color w:val="000000"/>
                <w:spacing w:val="0"/>
                <w:w w:val="100"/>
                <w:position w:val="0"/>
                <w:sz w:val="18"/>
                <w:szCs w:val="18"/>
              </w:rPr>
              <w:t>101,374,343</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13.70%</w:t>
            </w:r>
            <w:r>
              <w:rPr>
                <w:color w:val="000000"/>
                <w:spacing w:val="0"/>
                <w:w w:val="100"/>
                <w:position w:val="0"/>
                <w:sz w:val="17"/>
                <w:szCs w:val="17"/>
              </w:rPr>
              <w:t>，瞿洪桂先 生为公司第一大股东、实际控制人。</w:t>
            </w:r>
          </w:p>
        </w:tc>
      </w:tr>
    </w:tbl>
    <w:p>
      <w:pPr>
        <w:pStyle w:val="Style26"/>
        <w:keepNext/>
        <w:keepLines/>
        <w:widowControl w:val="0"/>
        <w:shd w:val="clear" w:color="auto" w:fill="auto"/>
        <w:bidi w:val="0"/>
        <w:spacing w:before="0" w:after="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、其他有关资料</w:t>
      </w:r>
      <w:bookmarkEnd w:id="25"/>
      <w:bookmarkEnd w:id="26"/>
      <w:bookmarkEnd w:id="2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吴琳、王海涛</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公司聘请的报告期内履行持续督导职责的保荐机构 ”适用口不适用</w:t>
      </w:r>
    </w:p>
    <w:tbl>
      <w:tblPr>
        <w:tblOverlap w:val="never"/>
        <w:jc w:val="center"/>
        <w:tblLayout w:type="fixed"/>
      </w:tblPr>
      <w:tblGrid>
        <w:gridCol w:w="2011"/>
        <w:gridCol w:w="3240"/>
        <w:gridCol w:w="1930"/>
        <w:gridCol w:w="24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中航证券有限公司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 xml:space="preserve">江西省南昌市红谷滩新区红谷中大道 </w:t>
            </w:r>
            <w:r>
              <w:rPr>
                <w:rFonts w:ascii="Times New Roman" w:eastAsia="Times New Roman" w:hAnsi="Times New Roman" w:cs="Times New Roman"/>
                <w:color w:val="000000"/>
                <w:spacing w:val="0"/>
                <w:w w:val="100"/>
                <w:position w:val="0"/>
                <w:sz w:val="18"/>
                <w:szCs w:val="18"/>
              </w:rPr>
              <w:t>1619</w:t>
            </w:r>
            <w:r>
              <w:rPr>
                <w:color w:val="000000"/>
                <w:spacing w:val="0"/>
                <w:w w:val="100"/>
                <w:position w:val="0"/>
                <w:sz w:val="17"/>
                <w:szCs w:val="17"/>
              </w:rPr>
              <w:t>号南昌国际金融大厦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熊岳广、吴雅宁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公司聘请的报告期内履行持续督导职责的财务顾问 口适用”不适用</w:t>
      </w:r>
    </w:p>
    <w:p>
      <w:pPr>
        <w:pStyle w:val="Style26"/>
        <w:keepNext/>
        <w:keepLines/>
        <w:widowControl w:val="0"/>
        <w:shd w:val="clear" w:color="auto" w:fill="auto"/>
        <w:bidi w:val="0"/>
        <w:spacing w:before="0" w:after="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、主要会计数据和财务指标</w:t>
      </w:r>
      <w:bookmarkEnd w:id="29"/>
      <w:bookmarkEnd w:id="30"/>
      <w:bookmarkEnd w:id="32"/>
    </w:p>
    <w:p>
      <w:pPr>
        <w:pStyle w:val="Style30"/>
        <w:keepNext w:val="0"/>
        <w:keepLines w:val="0"/>
        <w:widowControl w:val="0"/>
        <w:shd w:val="clear" w:color="auto" w:fill="auto"/>
        <w:bidi w:val="0"/>
        <w:spacing w:before="0" w:after="0" w:line="312" w:lineRule="exact"/>
        <w:ind w:left="67"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942"/>
        <w:gridCol w:w="1742"/>
        <w:gridCol w:w="1666"/>
        <w:gridCol w:w="1858"/>
        <w:gridCol w:w="1675"/>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2,770,611,554.92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2,766,337,844.08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2,755,676,412.10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205,650,769.59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299,663,514.27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-31.37%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284,714,313.30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190,304,228.75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266,532,281.08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-28.60%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265,900,300.91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-22,531,399.62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59,217,362.37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-345,038,391.02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-35.56%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0.43</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-35.56%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6.70%</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w:t>
            </w:r>
            <w:r>
              <w:rPr>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2020</w:t>
            </w:r>
            <w:r>
              <w:rPr>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本年末比上年末增减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2019</w:t>
            </w:r>
            <w:r>
              <w:rPr>
                <w:color w:val="000000"/>
                <w:spacing w:val="0"/>
                <w:w w:val="100"/>
                <w:position w:val="0"/>
                <w:sz w:val="17"/>
                <w:szCs w:val="17"/>
              </w:rPr>
              <w:t>年末</w:t>
            </w:r>
          </w:p>
        </w:tc>
      </w:tr>
    </w:tbl>
    <w:p>
      <w:pPr>
        <w:spacing w:lineRule="exact" w:line="1"/>
        <w:rPr>
          <w:sz w:val="2"/>
          <w:szCs w:val="2"/>
        </w:rPr>
      </w:pPr>
      <w:r>
        <w:br w:type="page"/>
      </w:r>
    </w:p>
    <w:tbl>
      <w:tblPr>
        <w:tblOverlap w:val="never"/>
        <w:jc w:val="center"/>
        <w:tblLayout w:type="fixed"/>
      </w:tblPr>
      <w:tblGrid>
        <w:gridCol w:w="2942"/>
        <w:gridCol w:w="1742"/>
        <w:gridCol w:w="1666"/>
        <w:gridCol w:w="1858"/>
        <w:gridCol w:w="167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8,001,659,183.14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7,467,679,779.44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7,125,538,782.58</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5,009,326,639.23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4,484,631,585.20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4,372,748,627.53</w:t>
            </w:r>
          </w:p>
        </w:tc>
      </w:tr>
    </w:tbl>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口是"否</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80"/>
        <w:ind w:left="0" w:right="0" w:firstLine="0"/>
        <w:jc w:val="left"/>
      </w:pPr>
      <w:r>
        <w:rPr>
          <w:color w:val="000000"/>
          <w:spacing w:val="0"/>
          <w:w w:val="100"/>
          <w:position w:val="0"/>
        </w:rPr>
        <w:t>口是"否</w:t>
      </w:r>
    </w:p>
    <w:p>
      <w:pPr>
        <w:pStyle w:val="Style26"/>
        <w:keepNext/>
        <w:keepLines/>
        <w:widowControl w:val="0"/>
        <w:shd w:val="clear" w:color="auto" w:fill="auto"/>
        <w:tabs>
          <w:tab w:pos="522" w:val="left"/>
        </w:tabs>
        <w:bidi w:val="0"/>
        <w:spacing w:before="0" w:after="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34"/>
        <w:keepNext/>
        <w:keepLines/>
        <w:widowControl w:val="0"/>
        <w:shd w:val="clear" w:color="auto" w:fill="auto"/>
        <w:tabs>
          <w:tab w:pos="395" w:val="left"/>
        </w:tabs>
        <w:bidi w:val="0"/>
        <w:spacing w:before="0" w:after="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after="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分季度主要财务指标</w:t>
      </w:r>
      <w:bookmarkEnd w:id="45"/>
      <w:bookmarkEnd w:id="46"/>
      <w:bookmarkEnd w:id="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725,780,943.42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741,521,091.14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569,350,569.58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733,958,950.78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45,962,671.04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44,127,165.73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48,668,147.80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66,892,785.02</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42,308,913.81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41,375,787.65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47,493,782.52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59,125,744.77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-83,527,852.92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-69,751,852.22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-67,751,058.45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198,499,363.97</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6"/>
        <w:keepNext/>
        <w:keepLines/>
        <w:widowControl w:val="0"/>
        <w:shd w:val="clear" w:color="auto" w:fill="auto"/>
        <w:bidi w:val="0"/>
        <w:spacing w:before="0" w:after="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九</w:t>
      </w:r>
      <w:bookmarkEnd w:id="51"/>
      <w:r>
        <w:rPr>
          <w:color w:val="000000"/>
          <w:spacing w:val="0"/>
          <w:w w:val="100"/>
          <w:position w:val="0"/>
        </w:rPr>
        <w:t>、非经常性损益项目及金额</w:t>
      </w:r>
      <w:bookmarkEnd w:id="49"/>
      <w:bookmarkEnd w:id="50"/>
      <w:bookmarkEnd w:id="5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7"/>
          <w:szCs w:val="17"/>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54"/>
        <w:gridCol w:w="1531"/>
        <w:gridCol w:w="1618"/>
        <w:gridCol w:w="1498"/>
        <w:gridCol w:w="1181"/>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非流动资产处置损益（包括已计提资产减值准 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63,943.95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10,914,586.31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1,612,321.13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12,490,377.46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14,625,250.77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15,335,524.85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2,439,069.34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3,918,163.84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1,606,227.97</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-253,118.85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4,643,583.64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545,498.43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3,510,943.19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3,742,512.03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2,156,414.79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7,186,342.76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590,773.79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-546,503.00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3,331,468.15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5,547,120.28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3,555,425.01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少数股东权益影响额（税后）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1,729,620.89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2,063,070.85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1,063,420.80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54"/>
        <w:gridCol w:w="1531"/>
        <w:gridCol w:w="1618"/>
        <w:gridCol w:w="1498"/>
        <w:gridCol w:w="1181"/>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15,346,540.84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33,131,233.19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18,814,012.39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其他符合非经常性损益定义的损益项目的具体情况：</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公司不存在其他符合非经常性损益定义的损益项目的具体情况。</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2"/>
        <w:keepNext w:val="0"/>
        <w:keepLines w:val="0"/>
        <w:widowControl w:val="0"/>
        <w:shd w:val="clear" w:color="auto" w:fill="auto"/>
        <w:bidi w:val="0"/>
        <w:spacing w:before="0" w:after="0"/>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441" w:right="994" w:bottom="1460" w:left="1022"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before="24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6"/>
        <w:keepNext/>
        <w:keepLines/>
        <w:widowControl w:val="0"/>
        <w:shd w:val="clear" w:color="auto" w:fill="auto"/>
        <w:bidi w:val="0"/>
        <w:spacing w:before="0" w:after="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、报告期内公司所处的行业情况</w:t>
      </w:r>
      <w:bookmarkEnd w:id="56"/>
      <w:bookmarkEnd w:id="57"/>
      <w:bookmarkEnd w:id="59"/>
    </w:p>
    <w:p>
      <w:pPr>
        <w:pStyle w:val="Style32"/>
        <w:keepNext w:val="0"/>
        <w:keepLines w:val="0"/>
        <w:widowControl w:val="0"/>
        <w:shd w:val="clear" w:color="auto" w:fill="auto"/>
        <w:bidi w:val="0"/>
        <w:spacing w:before="0" w:after="0" w:line="40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以</w:t>
      </w:r>
      <w:r>
        <w:rPr>
          <w:color w:val="000000"/>
          <w:spacing w:val="0"/>
          <w:w w:val="100"/>
          <w:position w:val="0"/>
        </w:rPr>
        <w:t>5G</w:t>
      </w:r>
      <w:r>
        <w:rPr>
          <w:color w:val="000000"/>
          <w:spacing w:val="0"/>
          <w:w w:val="100"/>
          <w:position w:val="0"/>
        </w:rPr>
        <w:t>技术、大数据、人工智能、云计算、云存储、物联网为代表的新一代信息技术飞速发展，人类迈 入数字化新时代。十八大以来，党的十九届四中、五中、六中全会等多次会议，以及国家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规划和 </w:t>
      </w:r>
      <w:r>
        <w:rPr>
          <w:color w:val="000000"/>
          <w:spacing w:val="0"/>
          <w:w w:val="100"/>
          <w:position w:val="0"/>
        </w:rPr>
        <w:t>2035</w:t>
      </w:r>
      <w:r>
        <w:rPr>
          <w:color w:val="000000"/>
          <w:spacing w:val="0"/>
          <w:w w:val="100"/>
          <w:position w:val="0"/>
        </w:rPr>
        <w:t>年远景目标都明确提出：推进国家治理体系和治理能力现代化的总体目标，加快推进智慧城市建设， 将智慧城市建设作为产业和振兴发展的切入点来抓，提升以信息技术作为基础性支撑在社会治理中的作 用；提出</w:t>
      </w:r>
      <w:r>
        <w:rPr>
          <w:rFonts w:ascii="Times New Roman" w:eastAsia="Times New Roman" w:hAnsi="Times New Roman" w:cs="Times New Roman"/>
          <w:color w:val="000000"/>
          <w:spacing w:val="0"/>
          <w:w w:val="100"/>
          <w:position w:val="0"/>
        </w:rPr>
        <w:t>“</w:t>
      </w:r>
      <w:r>
        <w:rPr>
          <w:color w:val="000000"/>
          <w:spacing w:val="0"/>
          <w:w w:val="100"/>
          <w:position w:val="0"/>
        </w:rPr>
        <w:t>新发展阶段、新发展理念、新发展格局</w:t>
      </w:r>
      <w:r>
        <w:rPr>
          <w:rFonts w:ascii="Times New Roman" w:eastAsia="Times New Roman" w:hAnsi="Times New Roman" w:cs="Times New Roman"/>
          <w:color w:val="000000"/>
          <w:spacing w:val="0"/>
          <w:w w:val="100"/>
          <w:position w:val="0"/>
        </w:rPr>
        <w:t>”</w:t>
      </w:r>
      <w:r>
        <w:rPr>
          <w:color w:val="000000"/>
          <w:spacing w:val="0"/>
          <w:w w:val="100"/>
          <w:position w:val="0"/>
        </w:rPr>
        <w:t>的战略部署，进一步加强数字中国建设整体布局，扎实 推进数字中国建设，加大促进数字经济发展，建设数字信息基础设施，逐步构建全国一体化大数据中心体 系，促进产业数字化转型，发展智慧城市、数字乡村，完善数字经济治理；提升国家治效能和</w:t>
      </w:r>
      <w:r>
        <w:rPr>
          <w:rFonts w:ascii="Times New Roman" w:eastAsia="Times New Roman" w:hAnsi="Times New Roman" w:cs="Times New Roman"/>
          <w:color w:val="000000"/>
          <w:spacing w:val="0"/>
          <w:w w:val="100"/>
          <w:position w:val="0"/>
        </w:rPr>
        <w:t>“</w:t>
      </w:r>
      <w:r>
        <w:rPr>
          <w:color w:val="000000"/>
          <w:spacing w:val="0"/>
          <w:w w:val="100"/>
          <w:position w:val="0"/>
        </w:rPr>
        <w:t>加强数字 政府建设</w:t>
      </w:r>
      <w:r>
        <w:rPr>
          <w:rFonts w:ascii="Times New Roman" w:eastAsia="Times New Roman" w:hAnsi="Times New Roman" w:cs="Times New Roman"/>
          <w:color w:val="000000"/>
          <w:spacing w:val="0"/>
          <w:w w:val="100"/>
          <w:position w:val="0"/>
        </w:rPr>
        <w:t>''</w:t>
      </w:r>
      <w:r>
        <w:rPr>
          <w:color w:val="000000"/>
          <w:spacing w:val="0"/>
          <w:w w:val="100"/>
          <w:position w:val="0"/>
        </w:rPr>
        <w:t>的战略目标，对提高数字政府建设水平作出战略部署，充分发挥数字化在政府履行经济调节、 市场监管、社会管理、公共服务、生态环境保护等方面职能的重要支撑作用，构建协同高效的政府数字化 履职能力体系，通过数字政府建设，为政府治理能力现代化赋能、增能，进而为政府治理体系现代化注入 变革力量，国家</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战略工程全面启动，</w:t>
      </w:r>
      <w:r>
        <w:rPr>
          <w:rFonts w:ascii="Times New Roman" w:eastAsia="Times New Roman" w:hAnsi="Times New Roman" w:cs="Times New Roman"/>
          <w:color w:val="000000"/>
          <w:spacing w:val="0"/>
          <w:w w:val="100"/>
          <w:position w:val="0"/>
        </w:rPr>
        <w:t>“</w:t>
      </w:r>
      <w:r>
        <w:rPr>
          <w:color w:val="000000"/>
          <w:spacing w:val="0"/>
          <w:w w:val="100"/>
          <w:position w:val="0"/>
        </w:rPr>
        <w:t>东数西算+数字经济</w:t>
      </w:r>
      <w:r>
        <w:rPr>
          <w:rFonts w:ascii="Times New Roman" w:eastAsia="Times New Roman" w:hAnsi="Times New Roman" w:cs="Times New Roman"/>
          <w:color w:val="000000"/>
          <w:spacing w:val="0"/>
          <w:w w:val="100"/>
          <w:position w:val="0"/>
        </w:rPr>
        <w:t>''</w:t>
      </w:r>
      <w:r>
        <w:rPr>
          <w:color w:val="000000"/>
          <w:spacing w:val="0"/>
          <w:w w:val="100"/>
          <w:position w:val="0"/>
        </w:rPr>
        <w:t>持续驱动数据中心合理布局、优化供 需，通过</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理念和</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技术更好地加强数字中国建设整体布局，加大促进数字经济发展，加强数字 政府建设。</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同时，随着信息化与工业化不断深度融合，实现以信息技术与智能制造支撑的智能产品、智能生产和 智能服务，将成为社会经济发展的新引擎，作为数字经济的发展基石、转型升级的重要支撑。国家明确提 出</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新型基础设施建设（新基建）</w:t>
      </w:r>
      <w:r>
        <w:rPr>
          <w:rFonts w:ascii="Times New Roman" w:eastAsia="Times New Roman" w:hAnsi="Times New Roman" w:cs="Times New Roman"/>
          <w:color w:val="000000"/>
          <w:spacing w:val="0"/>
          <w:w w:val="100"/>
          <w:position w:val="0"/>
        </w:rPr>
        <w:t>”</w:t>
      </w:r>
      <w:r>
        <w:rPr>
          <w:color w:val="000000"/>
          <w:spacing w:val="0"/>
          <w:w w:val="100"/>
          <w:position w:val="0"/>
        </w:rPr>
        <w:t>和加快实施制造强国的战略部署，</w:t>
      </w:r>
      <w:r>
        <w:rPr>
          <w:color w:val="000000"/>
          <w:spacing w:val="0"/>
          <w:w w:val="100"/>
          <w:position w:val="0"/>
        </w:rPr>
        <w:t>2018</w:t>
      </w:r>
      <w:r>
        <w:rPr>
          <w:color w:val="000000"/>
          <w:spacing w:val="0"/>
          <w:w w:val="100"/>
          <w:position w:val="0"/>
        </w:rPr>
        <w:t>年底召开的中央经济工作会议上 明确了</w:t>
      </w:r>
      <w:r>
        <w:rPr>
          <w:color w:val="000000"/>
          <w:spacing w:val="0"/>
          <w:w w:val="100"/>
          <w:position w:val="0"/>
        </w:rPr>
        <w:t>5G</w:t>
      </w:r>
      <w:r>
        <w:rPr>
          <w:color w:val="000000"/>
          <w:spacing w:val="0"/>
          <w:w w:val="100"/>
          <w:position w:val="0"/>
        </w:rPr>
        <w:t>、</w:t>
      </w:r>
      <w:r>
        <w:rPr>
          <w:color w:val="000000"/>
          <w:spacing w:val="0"/>
          <w:w w:val="100"/>
          <w:position w:val="0"/>
        </w:rPr>
        <w:t>人工智能、工业互联网、物联网、智能制造等</w:t>
      </w:r>
      <w:r>
        <w:rPr>
          <w:rFonts w:ascii="Times New Roman" w:eastAsia="Times New Roman" w:hAnsi="Times New Roman" w:cs="Times New Roman"/>
          <w:color w:val="000000"/>
          <w:spacing w:val="0"/>
          <w:w w:val="100"/>
          <w:position w:val="0"/>
        </w:rPr>
        <w:t>“</w:t>
      </w:r>
      <w:r>
        <w:rPr>
          <w:color w:val="000000"/>
          <w:spacing w:val="0"/>
          <w:w w:val="100"/>
          <w:position w:val="0"/>
        </w:rPr>
        <w:t>新基建''的定位，新基建将激发更多新需求、创 造更多新业态，推动中国经济转型升级，助力经济高质量发展；国家《中国制造</w:t>
      </w:r>
      <w:r>
        <w:rPr>
          <w:color w:val="000000"/>
          <w:spacing w:val="0"/>
          <w:w w:val="100"/>
          <w:position w:val="0"/>
        </w:rPr>
        <w:t>2025</w:t>
      </w:r>
      <w:r>
        <w:rPr>
          <w:color w:val="000000"/>
          <w:spacing w:val="0"/>
          <w:w w:val="100"/>
          <w:position w:val="0"/>
        </w:rPr>
        <w:t>》战略布局明确要求， 部署全面推进实施制造强国战略，以推进智能制造为主攻方向，推进新型基础设施建设已成为我国经济高 质量发展的关键要素，为数字经济发展带来新增长点，成为发展新动能。</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公司作为目前中国具有国家多部委核准颁发的九个</w:t>
      </w:r>
      <w:r>
        <w:rPr>
          <w:rFonts w:ascii="Times New Roman" w:eastAsia="Times New Roman" w:hAnsi="Times New Roman" w:cs="Times New Roman"/>
          <w:color w:val="000000"/>
          <w:spacing w:val="0"/>
          <w:w w:val="100"/>
          <w:position w:val="0"/>
        </w:rPr>
        <w:t>“</w:t>
      </w:r>
      <w:r>
        <w:rPr>
          <w:color w:val="000000"/>
          <w:spacing w:val="0"/>
          <w:w w:val="100"/>
          <w:position w:val="0"/>
        </w:rPr>
        <w:t>甲级</w:t>
      </w:r>
      <w:r>
        <w:rPr>
          <w:rFonts w:ascii="Times New Roman" w:eastAsia="Times New Roman" w:hAnsi="Times New Roman" w:cs="Times New Roman"/>
          <w:color w:val="000000"/>
          <w:spacing w:val="0"/>
          <w:w w:val="100"/>
          <w:position w:val="0"/>
        </w:rPr>
        <w:t>”</w:t>
      </w:r>
      <w:r>
        <w:rPr>
          <w:color w:val="000000"/>
          <w:spacing w:val="0"/>
          <w:w w:val="100"/>
          <w:position w:val="0"/>
        </w:rPr>
        <w:t>资质的智慧中国全面解决方案提供商和运营 服务商，是国家级创新型示范企业、国家级知识产权示范企业、国家级技术创新示范企业、国家级绿色工 厂，拥有国家级企业技术中心以及省级工程技术研究中心、省级工业设计中心，并与电子科技大学联合成 立了反恐装备研究联合实验室。还通过了国军标质量管理、信息安全管理、信息技术服务管理等全方位管 理体系认证，以及信息系统建设和服务能力当前最高可评四级认证、全球软件能力成熟度</w:t>
      </w:r>
      <w:r>
        <w:rPr>
          <w:color w:val="000000"/>
          <w:spacing w:val="0"/>
          <w:w w:val="100"/>
          <w:position w:val="0"/>
        </w:rPr>
        <w:t>CMMI5</w:t>
      </w:r>
      <w:r>
        <w:rPr>
          <w:color w:val="000000"/>
          <w:spacing w:val="0"/>
          <w:w w:val="100"/>
          <w:position w:val="0"/>
        </w:rPr>
        <w:t>顶级认证， 被纳入深证人工智能</w:t>
      </w:r>
      <w:r>
        <w:rPr>
          <w:color w:val="000000"/>
          <w:spacing w:val="0"/>
          <w:w w:val="100"/>
          <w:position w:val="0"/>
        </w:rPr>
        <w:t>（AI）</w:t>
      </w:r>
      <w:r>
        <w:rPr>
          <w:color w:val="000000"/>
          <w:spacing w:val="0"/>
          <w:w w:val="100"/>
          <w:position w:val="0"/>
        </w:rPr>
        <w:t>50</w:t>
      </w:r>
      <w:r>
        <w:rPr>
          <w:color w:val="000000"/>
          <w:spacing w:val="0"/>
          <w:w w:val="100"/>
          <w:position w:val="0"/>
        </w:rPr>
        <w:t>指数和富时罗素全球股票指数，公司两次荣登《福布斯》</w:t>
      </w:r>
      <w:r>
        <w:rPr>
          <w:rFonts w:ascii="Times New Roman" w:eastAsia="Times New Roman" w:hAnsi="Times New Roman" w:cs="Times New Roman"/>
          <w:color w:val="000000"/>
          <w:spacing w:val="0"/>
          <w:w w:val="100"/>
          <w:position w:val="0"/>
        </w:rPr>
        <w:t>“</w:t>
      </w:r>
      <w:r>
        <w:rPr>
          <w:color w:val="000000"/>
          <w:spacing w:val="0"/>
          <w:w w:val="100"/>
          <w:position w:val="0"/>
        </w:rPr>
        <w:t>中国潜力</w:t>
      </w:r>
      <w:r>
        <w:rPr>
          <w:color w:val="000000"/>
          <w:spacing w:val="0"/>
          <w:w w:val="100"/>
          <w:position w:val="0"/>
        </w:rPr>
        <w:t>100</w:t>
      </w:r>
      <w:r>
        <w:rPr>
          <w:rFonts w:ascii="Times New Roman" w:eastAsia="Times New Roman" w:hAnsi="Times New Roman" w:cs="Times New Roman"/>
          <w:color w:val="000000"/>
          <w:spacing w:val="0"/>
          <w:w w:val="100"/>
          <w:position w:val="0"/>
        </w:rPr>
        <w:t>”</w:t>
      </w:r>
      <w:r>
        <w:rPr>
          <w:color w:val="000000"/>
          <w:spacing w:val="0"/>
          <w:w w:val="100"/>
          <w:position w:val="0"/>
        </w:rPr>
        <w:t>排行 榜，同时入选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强和《</w:t>
      </w:r>
      <w:r>
        <w:rPr>
          <w:color w:val="000000"/>
          <w:spacing w:val="0"/>
          <w:w w:val="100"/>
          <w:position w:val="0"/>
        </w:rPr>
        <w:t>2020</w:t>
      </w:r>
      <w:r>
        <w:rPr>
          <w:color w:val="000000"/>
          <w:spacing w:val="0"/>
          <w:w w:val="100"/>
          <w:position w:val="0"/>
        </w:rPr>
        <w:t>年中国品牌日电子信息行业国货新品推广目录》</w:t>
      </w:r>
      <w:r>
        <w:rPr>
          <w:color w:val="000000"/>
          <w:spacing w:val="0"/>
          <w:w w:val="100"/>
          <w:position w:val="0"/>
        </w:rPr>
        <w:t>，</w:t>
      </w:r>
      <w:r>
        <w:rPr>
          <w:color w:val="000000"/>
          <w:spacing w:val="0"/>
          <w:w w:val="100"/>
          <w:position w:val="0"/>
        </w:rPr>
        <w:t>并取 得《武器装备质量管理体系认证证书》，公司始终专注于人工智能、物联网、云计算、大数据等关键技术 和自主产品的研究及开发，基于自主产品与核心技术，构建了中电兴发</w:t>
      </w:r>
      <w:r>
        <w:rPr>
          <w:rFonts w:ascii="Times New Roman" w:eastAsia="Times New Roman" w:hAnsi="Times New Roman" w:cs="Times New Roman"/>
          <w:color w:val="000000"/>
          <w:spacing w:val="0"/>
          <w:w w:val="100"/>
          <w:position w:val="0"/>
        </w:rPr>
        <w:t>“</w:t>
      </w:r>
      <w:r>
        <w:rPr>
          <w:color w:val="000000"/>
          <w:spacing w:val="0"/>
          <w:w w:val="100"/>
          <w:position w:val="0"/>
        </w:rPr>
        <w:t>边、网、云、用</w:t>
      </w:r>
      <w:r>
        <w:rPr>
          <w:rFonts w:ascii="Times New Roman" w:eastAsia="Times New Roman" w:hAnsi="Times New Roman" w:cs="Times New Roman"/>
          <w:color w:val="000000"/>
          <w:spacing w:val="0"/>
          <w:w w:val="100"/>
          <w:position w:val="0"/>
        </w:rPr>
        <w:t>”</w:t>
      </w:r>
      <w:r>
        <w:rPr>
          <w:color w:val="000000"/>
          <w:spacing w:val="0"/>
          <w:w w:val="100"/>
          <w:position w:val="0"/>
        </w:rPr>
        <w:t>四位一体的强大 数字化赋能平台，已形成完全自主可控、国内领先且具有国际竞争力的核心技术、产品、全面解决方案和 商业运营模式，并不断精益求精地复制，更好地致力于</w:t>
      </w:r>
      <w:r>
        <w:rPr>
          <w:color w:val="000000"/>
          <w:spacing w:val="0"/>
          <w:w w:val="100"/>
          <w:position w:val="0"/>
        </w:rPr>
        <w:t xml:space="preserve">（DI+DA </w:t>
      </w:r>
      <w:r>
        <w:rPr>
          <w:color w:val="000000"/>
          <w:spacing w:val="0"/>
          <w:w w:val="100"/>
          <w:position w:val="0"/>
        </w:rPr>
        <w:t xml:space="preserve">）全局全域智慧城市建设与运维，让公司可 </w:t>
      </w:r>
      <w:r>
        <w:rPr>
          <w:color w:val="000000"/>
          <w:spacing w:val="0"/>
          <w:w w:val="100"/>
          <w:position w:val="0"/>
        </w:rPr>
        <w:t>以更好地为现代国防、政府治理、民生服务和数字经济等行业客户，提供涵盖数字基础设施、智慧行业应 用、数据综合运营、智慧用能产品等全方位数字化技术及产品服务。</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作为智慧城市业务的一部分，智慧用能业务主要提供智能型输配电设备、智能型元器件、自动化产品， 以及电力设计、电力安装服务等研发、制造、销售、安装、维保、技术服务于一体的产品提供商和服务商， 充分依托物联网、大数据等技术的应用实现，助力运维与节能的双效提升，加速电气化与数字化的融合， 产品已实现数字化、电气化、智能化，尤其新一代智能化成套设备和智能化电力监控系统，可实现远程监 控、故障诊断、人机交互等多种功能的预制化搭载，打造出厂即自带数字化基因的新型智能输配电设备， 结合数字化软件，实现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四遥，实现线上线下完美结合，实现设备的全周期数字 化服务，全面优化配电资产从设计、建造到部署、运维的全生命周期数字化管理，提高用电可靠性及系统 运维效率。</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报告期内，公司一方面充分把握国家加快推进数字中国建设、加快发展数字经济和信创战略、</w:t>
      </w:r>
      <w:r>
        <w:rPr>
          <w:rFonts w:ascii="Times New Roman" w:eastAsia="Times New Roman" w:hAnsi="Times New Roman" w:cs="Times New Roman"/>
          <w:color w:val="000000"/>
          <w:spacing w:val="0"/>
          <w:w w:val="100"/>
          <w:position w:val="0"/>
        </w:rPr>
        <w:t>“</w:t>
      </w:r>
      <w:r>
        <w:rPr>
          <w:color w:val="000000"/>
          <w:spacing w:val="0"/>
          <w:w w:val="100"/>
          <w:position w:val="0"/>
        </w:rPr>
        <w:t>新基 建</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智能制造</w:t>
      </w:r>
      <w:r>
        <w:rPr>
          <w:rFonts w:ascii="Times New Roman" w:eastAsia="Times New Roman" w:hAnsi="Times New Roman" w:cs="Times New Roman"/>
          <w:color w:val="000000"/>
          <w:spacing w:val="0"/>
          <w:w w:val="100"/>
          <w:position w:val="0"/>
        </w:rPr>
        <w:t>''</w:t>
      </w:r>
      <w:r>
        <w:rPr>
          <w:color w:val="000000"/>
          <w:spacing w:val="0"/>
          <w:w w:val="100"/>
          <w:position w:val="0"/>
        </w:rPr>
        <w:t>战略的加快推进实施、</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工程的全面启等一系列重要历史发展机遇，充分运用大 数据、云计算、人工智能等新一代信息技术整合各项资源，以科技赋能，通过</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理念和</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技术， 为客户提供自主可控、国产替代、安全可靠的信息化解决方案以及智能化产品和技术服务，加强自主产品 在智慧城市场景中的推广和应用，助力国家更好地进行社会治理、更好地提供民生服务、更好地发展数字 经济；另一方面，坚持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自主可控，国产替代''的技术创新路线。坚持稳中求进，贯彻创新发展理念，坚持 创新驱动发展，同时积极克服因疫情、拉闸限电等宏观因素的影响，同时认真履行《公司法》、《证券法》、 《公司章程》等法律、法规赋予的职责，公司严格按照董事会发展战略，依照经营计划，内部控制建设进 一步加强，公司规范运作水平进一步提高；紧紧围绕全年经营目标，审时度势，统筹全面均衡，实现公司 高质量快速发展。公司回顾总结报告期内披露的主要工作情况：</w:t>
      </w:r>
    </w:p>
    <w:p>
      <w:pPr>
        <w:pStyle w:val="Style14"/>
        <w:keepNext w:val="0"/>
        <w:keepLines w:val="0"/>
        <w:widowControl w:val="0"/>
        <w:shd w:val="clear" w:color="auto" w:fill="auto"/>
        <w:tabs>
          <w:tab w:pos="978" w:val="left"/>
        </w:tabs>
        <w:bidi w:val="0"/>
        <w:spacing w:before="0" w:after="0" w:line="401" w:lineRule="exact"/>
        <w:ind w:left="0" w:right="0" w:firstLine="440"/>
        <w:jc w:val="both"/>
      </w:pPr>
      <w:bookmarkStart w:id="60" w:name="bookmark60"/>
      <w:r>
        <w:rPr>
          <w:b/>
          <w:bCs/>
          <w:color w:val="000000"/>
          <w:spacing w:val="0"/>
          <w:w w:val="100"/>
          <w:position w:val="0"/>
        </w:rPr>
        <w:t>（</w:t>
      </w:r>
      <w:bookmarkEnd w:id="60"/>
      <w:r>
        <w:rPr>
          <w:b/>
          <w:bCs/>
          <w:color w:val="000000"/>
          <w:spacing w:val="0"/>
          <w:w w:val="100"/>
          <w:position w:val="0"/>
        </w:rPr>
        <w:t>一）</w:t>
        <w:tab/>
        <w:t>完成定期报告披露工作</w:t>
      </w:r>
    </w:p>
    <w:p>
      <w:pPr>
        <w:pStyle w:val="Style14"/>
        <w:keepNext w:val="0"/>
        <w:keepLines w:val="0"/>
        <w:widowControl w:val="0"/>
        <w:shd w:val="clear" w:color="auto" w:fill="auto"/>
        <w:tabs>
          <w:tab w:pos="730" w:val="left"/>
        </w:tabs>
        <w:bidi w:val="0"/>
        <w:spacing w:before="0" w:after="0" w:line="418" w:lineRule="exact"/>
        <w:ind w:left="0" w:right="0" w:firstLine="440"/>
        <w:jc w:val="both"/>
      </w:pPr>
      <w:bookmarkStart w:id="61" w:name="bookmark61"/>
      <w:r>
        <w:rPr>
          <w:color w:val="000000"/>
          <w:spacing w:val="0"/>
          <w:w w:val="100"/>
          <w:position w:val="0"/>
        </w:rPr>
        <w:t>1</w:t>
      </w:r>
      <w:bookmarkEnd w:id="61"/>
      <w:r>
        <w:rPr>
          <w:color w:val="000000"/>
          <w:spacing w:val="0"/>
          <w:w w:val="100"/>
          <w:position w:val="0"/>
        </w:rPr>
        <w:t>、</w:t>
        <w:tab/>
      </w:r>
      <w:r>
        <w:rPr>
          <w:color w:val="000000"/>
          <w:spacing w:val="0"/>
          <w:w w:val="100"/>
          <w:position w:val="0"/>
        </w:rPr>
        <w:t>2020</w:t>
      </w:r>
      <w:r>
        <w:rPr>
          <w:color w:val="000000"/>
          <w:spacing w:val="0"/>
          <w:w w:val="100"/>
          <w:position w:val="0"/>
        </w:rPr>
        <w:t>年度报告：报告期内，公司按照定期报告的相关规定以及报告预约时间，于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日完 成了年报披露工作；</w:t>
      </w:r>
    </w:p>
    <w:p>
      <w:pPr>
        <w:pStyle w:val="Style14"/>
        <w:keepNext w:val="0"/>
        <w:keepLines w:val="0"/>
        <w:widowControl w:val="0"/>
        <w:shd w:val="clear" w:color="auto" w:fill="auto"/>
        <w:tabs>
          <w:tab w:pos="719" w:val="left"/>
        </w:tabs>
        <w:bidi w:val="0"/>
        <w:spacing w:before="0" w:after="0" w:line="400" w:lineRule="exact"/>
        <w:ind w:left="0" w:right="0" w:firstLine="440"/>
        <w:jc w:val="both"/>
      </w:pPr>
      <w:bookmarkStart w:id="62" w:name="bookmark62"/>
      <w:r>
        <w:rPr>
          <w:color w:val="000000"/>
          <w:spacing w:val="0"/>
          <w:w w:val="100"/>
          <w:position w:val="0"/>
        </w:rPr>
        <w:t>2</w:t>
      </w:r>
      <w:bookmarkEnd w:id="62"/>
      <w:r>
        <w:rPr>
          <w:color w:val="000000"/>
          <w:spacing w:val="0"/>
          <w:w w:val="100"/>
          <w:position w:val="0"/>
        </w:rPr>
        <w:t>、</w:t>
        <w:tab/>
      </w:r>
      <w:r>
        <w:rPr>
          <w:color w:val="000000"/>
          <w:spacing w:val="0"/>
          <w:w w:val="100"/>
          <w:position w:val="0"/>
        </w:rPr>
        <w:t>2021</w:t>
      </w:r>
      <w:r>
        <w:rPr>
          <w:color w:val="000000"/>
          <w:spacing w:val="0"/>
          <w:w w:val="100"/>
          <w:position w:val="0"/>
        </w:rPr>
        <w:t>年一季度报告：报告期内，公司按照定期报告的相关规定以及报告预约时间，于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28 </w:t>
      </w:r>
      <w:r>
        <w:rPr>
          <w:color w:val="000000"/>
          <w:spacing w:val="0"/>
          <w:w w:val="100"/>
          <w:position w:val="0"/>
        </w:rPr>
        <w:t>日完成了</w:t>
      </w:r>
      <w:r>
        <w:rPr>
          <w:color w:val="000000"/>
          <w:spacing w:val="0"/>
          <w:w w:val="100"/>
          <w:position w:val="0"/>
        </w:rPr>
        <w:t>2021</w:t>
      </w:r>
      <w:r>
        <w:rPr>
          <w:color w:val="000000"/>
          <w:spacing w:val="0"/>
          <w:w w:val="100"/>
          <w:position w:val="0"/>
        </w:rPr>
        <w:t>年一季度报告的披露工作；</w:t>
      </w:r>
    </w:p>
    <w:p>
      <w:pPr>
        <w:pStyle w:val="Style14"/>
        <w:keepNext w:val="0"/>
        <w:keepLines w:val="0"/>
        <w:widowControl w:val="0"/>
        <w:shd w:val="clear" w:color="auto" w:fill="auto"/>
        <w:tabs>
          <w:tab w:pos="719" w:val="left"/>
        </w:tabs>
        <w:bidi w:val="0"/>
        <w:spacing w:before="0" w:after="0" w:line="400" w:lineRule="exact"/>
        <w:ind w:left="0" w:right="0" w:firstLine="440"/>
        <w:jc w:val="both"/>
      </w:pPr>
      <w:bookmarkStart w:id="63" w:name="bookmark63"/>
      <w:r>
        <w:rPr>
          <w:color w:val="000000"/>
          <w:spacing w:val="0"/>
          <w:w w:val="100"/>
          <w:position w:val="0"/>
        </w:rPr>
        <w:t>3</w:t>
      </w:r>
      <w:bookmarkEnd w:id="63"/>
      <w:r>
        <w:rPr>
          <w:color w:val="000000"/>
          <w:spacing w:val="0"/>
          <w:w w:val="100"/>
          <w:position w:val="0"/>
        </w:rPr>
        <w:t>、</w:t>
        <w:tab/>
      </w:r>
      <w:r>
        <w:rPr>
          <w:color w:val="000000"/>
          <w:spacing w:val="0"/>
          <w:w w:val="100"/>
          <w:position w:val="0"/>
        </w:rPr>
        <w:t>2021</w:t>
      </w:r>
      <w:r>
        <w:rPr>
          <w:color w:val="000000"/>
          <w:spacing w:val="0"/>
          <w:w w:val="100"/>
          <w:position w:val="0"/>
        </w:rPr>
        <w:t>年半年度报告：报告期内，公司按照定期报告的相关规定以及报告预约时间，于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26 </w:t>
      </w:r>
      <w:r>
        <w:rPr>
          <w:color w:val="000000"/>
          <w:spacing w:val="0"/>
          <w:w w:val="100"/>
          <w:position w:val="0"/>
        </w:rPr>
        <w:t>日完成了</w:t>
      </w:r>
      <w:r>
        <w:rPr>
          <w:color w:val="000000"/>
          <w:spacing w:val="0"/>
          <w:w w:val="100"/>
          <w:position w:val="0"/>
        </w:rPr>
        <w:t>2021</w:t>
      </w:r>
      <w:r>
        <w:rPr>
          <w:color w:val="000000"/>
          <w:spacing w:val="0"/>
          <w:w w:val="100"/>
          <w:position w:val="0"/>
        </w:rPr>
        <w:t>年半年度报告的披露工作；</w:t>
      </w:r>
    </w:p>
    <w:p>
      <w:pPr>
        <w:pStyle w:val="Style14"/>
        <w:keepNext w:val="0"/>
        <w:keepLines w:val="0"/>
        <w:widowControl w:val="0"/>
        <w:shd w:val="clear" w:color="auto" w:fill="auto"/>
        <w:tabs>
          <w:tab w:pos="730" w:val="left"/>
        </w:tabs>
        <w:bidi w:val="0"/>
        <w:spacing w:before="0" w:after="0" w:line="400" w:lineRule="exact"/>
        <w:ind w:left="0" w:right="0" w:firstLine="440"/>
        <w:jc w:val="both"/>
      </w:pPr>
      <w:bookmarkStart w:id="64" w:name="bookmark64"/>
      <w:r>
        <w:rPr>
          <w:color w:val="000000"/>
          <w:spacing w:val="0"/>
          <w:w w:val="100"/>
          <w:position w:val="0"/>
        </w:rPr>
        <w:t>4</w:t>
      </w:r>
      <w:bookmarkEnd w:id="64"/>
      <w:r>
        <w:rPr>
          <w:color w:val="000000"/>
          <w:spacing w:val="0"/>
          <w:w w:val="100"/>
          <w:position w:val="0"/>
        </w:rPr>
        <w:t>、</w:t>
        <w:tab/>
      </w:r>
      <w:r>
        <w:rPr>
          <w:color w:val="000000"/>
          <w:spacing w:val="0"/>
          <w:w w:val="100"/>
          <w:position w:val="0"/>
        </w:rPr>
        <w:t>2021</w:t>
      </w:r>
      <w:r>
        <w:rPr>
          <w:color w:val="000000"/>
          <w:spacing w:val="0"/>
          <w:w w:val="100"/>
          <w:position w:val="0"/>
        </w:rPr>
        <w:t>年三季度报告：报告期内，公司按照定期报告的相关规定以及报告预约时间，于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28</w:t>
      </w:r>
      <w:r>
        <w:rPr>
          <w:color w:val="000000"/>
          <w:spacing w:val="0"/>
          <w:w w:val="100"/>
          <w:position w:val="0"/>
        </w:rPr>
        <w:t>日完成</w:t>
      </w:r>
      <w:r>
        <w:rPr>
          <w:color w:val="000000"/>
          <w:spacing w:val="0"/>
          <w:w w:val="100"/>
          <w:position w:val="0"/>
        </w:rPr>
        <w:t>2021</w:t>
      </w:r>
      <w:r>
        <w:rPr>
          <w:color w:val="000000"/>
          <w:spacing w:val="0"/>
          <w:w w:val="100"/>
          <w:position w:val="0"/>
        </w:rPr>
        <w:t>年三季度报告的披露工作。</w:t>
      </w:r>
    </w:p>
    <w:p>
      <w:pPr>
        <w:pStyle w:val="Style14"/>
        <w:keepNext w:val="0"/>
        <w:keepLines w:val="0"/>
        <w:widowControl w:val="0"/>
        <w:shd w:val="clear" w:color="auto" w:fill="auto"/>
        <w:tabs>
          <w:tab w:pos="978" w:val="left"/>
        </w:tabs>
        <w:bidi w:val="0"/>
        <w:spacing w:before="0" w:after="0" w:line="397" w:lineRule="exact"/>
        <w:ind w:left="0" w:right="0" w:firstLine="440"/>
        <w:jc w:val="both"/>
      </w:pPr>
      <w:bookmarkStart w:id="65" w:name="bookmark65"/>
      <w:r>
        <w:rPr>
          <w:b/>
          <w:bCs/>
          <w:color w:val="000000"/>
          <w:spacing w:val="0"/>
          <w:w w:val="100"/>
          <w:position w:val="0"/>
        </w:rPr>
        <w:t>（</w:t>
      </w:r>
      <w:bookmarkEnd w:id="65"/>
      <w:r>
        <w:rPr>
          <w:b/>
          <w:bCs/>
          <w:color w:val="000000"/>
          <w:spacing w:val="0"/>
          <w:w w:val="100"/>
          <w:position w:val="0"/>
        </w:rPr>
        <w:t>二）</w:t>
        <w:tab/>
        <w:t>完成注册地址工商变更登记并取得营业执照</w:t>
      </w:r>
    </w:p>
    <w:p>
      <w:pPr>
        <w:pStyle w:val="Style14"/>
        <w:keepNext w:val="0"/>
        <w:keepLines w:val="0"/>
        <w:widowControl w:val="0"/>
        <w:shd w:val="clear" w:color="auto" w:fill="auto"/>
        <w:bidi w:val="0"/>
        <w:spacing w:before="0" w:after="0" w:line="397" w:lineRule="exact"/>
        <w:ind w:left="0" w:right="0" w:firstLine="440"/>
        <w:jc w:val="both"/>
      </w:pPr>
      <w:r>
        <w:rPr>
          <w:color w:val="000000"/>
          <w:spacing w:val="0"/>
          <w:w w:val="100"/>
          <w:position w:val="0"/>
        </w:rPr>
        <w:t>作为新时代推进改革开放的重要战略举措，国家高度重视长三角区域一体化高质量发展及建立中国 （安徽）自由贸易试验区，把自贸试验区建设成为新时代改革开放新高地。安徽省及芜湖正在积极推动长 三角区域一体化高质量发展和实体高标准高质量自贸区建设，安徽中电兴发与鑫龙科技股份有限公司（以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）所处区域划分至中国（安徽）自由贸易试验区芜湖片区。公司充分把握国家长三角区域一 </w:t>
      </w:r>
      <w:r>
        <w:rPr>
          <w:color w:val="000000"/>
          <w:spacing w:val="0"/>
          <w:w w:val="100"/>
          <w:position w:val="0"/>
        </w:rPr>
        <w:t>体化高质量发展及建立中国（安徽）自由贸易试验区这一重大战略发展机遇，充分利用自贸区建设的政策 和资源，依托芜湖将打造成为战略性新兴产业先导区、江海联运国际物流枢纽区等优越雄厚的战略地理位 置，以及人才创新发展环境、发达便利的交通运输等优越条件，充分发挥区位优势，实现公司高质量快速 发展。公司分别于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日召开第八届董事会第十八次会议、</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日召开</w:t>
      </w:r>
      <w:r>
        <w:rPr>
          <w:color w:val="000000"/>
          <w:spacing w:val="0"/>
          <w:w w:val="100"/>
          <w:position w:val="0"/>
        </w:rPr>
        <w:t>2021</w:t>
      </w:r>
      <w:r>
        <w:rPr>
          <w:color w:val="000000"/>
          <w:spacing w:val="0"/>
          <w:w w:val="100"/>
          <w:position w:val="0"/>
        </w:rPr>
        <w:t xml:space="preserve">年第一次临时 股东大会，审议通过了《关于变更公司注册地址并修订〈公司章程＞的议案》，同意将公司注册地址变更为 </w:t>
      </w:r>
      <w:r>
        <w:rPr>
          <w:rFonts w:ascii="Times New Roman" w:eastAsia="Times New Roman" w:hAnsi="Times New Roman" w:cs="Times New Roman"/>
          <w:color w:val="000000"/>
          <w:spacing w:val="0"/>
          <w:w w:val="100"/>
          <w:position w:val="0"/>
        </w:rPr>
        <w:t>“</w:t>
      </w:r>
      <w:r>
        <w:rPr>
          <w:color w:val="000000"/>
          <w:spacing w:val="0"/>
          <w:w w:val="100"/>
          <w:position w:val="0"/>
        </w:rPr>
        <w:t>中国（安徽）自由贸易试验区芜湖片区九华北路</w:t>
      </w:r>
      <w:r>
        <w:rPr>
          <w:color w:val="000000"/>
          <w:spacing w:val="0"/>
          <w:w w:val="100"/>
          <w:position w:val="0"/>
        </w:rPr>
        <w:t>118</w:t>
      </w:r>
      <w:r>
        <w:rPr>
          <w:color w:val="000000"/>
          <w:spacing w:val="0"/>
          <w:w w:val="100"/>
          <w:position w:val="0"/>
        </w:rPr>
        <w:t>号。公司严格按照《公司法》、《公司章程》及工商 部门等规定要求，完成了工商变更登记手续，并于取得了由芜湖市市场监督管理局颁发的《营业执照》。</w:t>
      </w:r>
    </w:p>
    <w:p>
      <w:pPr>
        <w:pStyle w:val="Style14"/>
        <w:keepNext w:val="0"/>
        <w:keepLines w:val="0"/>
        <w:widowControl w:val="0"/>
        <w:shd w:val="clear" w:color="auto" w:fill="auto"/>
        <w:tabs>
          <w:tab w:pos="978" w:val="left"/>
        </w:tabs>
        <w:bidi w:val="0"/>
        <w:spacing w:before="0" w:after="0" w:line="400" w:lineRule="exact"/>
        <w:ind w:left="0" w:right="0" w:firstLine="440"/>
        <w:jc w:val="both"/>
      </w:pPr>
      <w:bookmarkStart w:id="66" w:name="bookmark66"/>
      <w:r>
        <w:rPr>
          <w:b/>
          <w:bCs/>
          <w:color w:val="000000"/>
          <w:spacing w:val="0"/>
          <w:w w:val="100"/>
          <w:position w:val="0"/>
        </w:rPr>
        <w:t>（</w:t>
      </w:r>
      <w:bookmarkEnd w:id="66"/>
      <w:r>
        <w:rPr>
          <w:b/>
          <w:bCs/>
          <w:color w:val="000000"/>
          <w:spacing w:val="0"/>
          <w:w w:val="100"/>
          <w:position w:val="0"/>
        </w:rPr>
        <w:t>三）</w:t>
        <w:tab/>
        <w:t>完成注册资本变更登记并取得营业执照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经中国证监会下发的证监许可</w:t>
      </w:r>
      <w:r>
        <w:rPr>
          <w:color w:val="000000"/>
          <w:spacing w:val="0"/>
          <w:w w:val="100"/>
          <w:position w:val="0"/>
        </w:rPr>
        <w:t>[2020]899</w:t>
      </w:r>
      <w:r>
        <w:rPr>
          <w:color w:val="000000"/>
          <w:spacing w:val="0"/>
          <w:w w:val="100"/>
          <w:position w:val="0"/>
        </w:rPr>
        <w:t>号文《关于核准安徽中电兴发与鑫龙科技股份有限公司非公 开发行股票的批复》的核准，安徽中电兴发与鑫龙科技股份有限公司（以下简称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已于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月向 特定投资者非公开发行新股</w:t>
      </w:r>
      <w:r>
        <w:rPr>
          <w:color w:val="000000"/>
          <w:spacing w:val="0"/>
          <w:w w:val="100"/>
          <w:position w:val="0"/>
        </w:rPr>
        <w:t>48,604,986</w:t>
      </w:r>
      <w:r>
        <w:rPr>
          <w:color w:val="000000"/>
          <w:spacing w:val="0"/>
          <w:w w:val="100"/>
          <w:position w:val="0"/>
        </w:rPr>
        <w:t>股，并于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 xml:space="preserve">日在深圳证券交易所上市，公司总股本由 </w:t>
      </w:r>
      <w:r>
        <w:rPr>
          <w:color w:val="000000"/>
          <w:spacing w:val="0"/>
          <w:w w:val="100"/>
          <w:position w:val="0"/>
        </w:rPr>
        <w:t>691,505,915</w:t>
      </w:r>
      <w:r>
        <w:rPr>
          <w:color w:val="000000"/>
          <w:spacing w:val="0"/>
          <w:w w:val="100"/>
          <w:position w:val="0"/>
        </w:rPr>
        <w:t>股增加至</w:t>
      </w:r>
      <w:r>
        <w:rPr>
          <w:color w:val="000000"/>
          <w:spacing w:val="0"/>
          <w:w w:val="100"/>
          <w:position w:val="0"/>
        </w:rPr>
        <w:t>740,110, 901</w:t>
      </w:r>
      <w:r>
        <w:rPr>
          <w:color w:val="000000"/>
          <w:spacing w:val="0"/>
          <w:w w:val="100"/>
          <w:position w:val="0"/>
        </w:rPr>
        <w:t>股，注册资本由人民币</w:t>
      </w:r>
      <w:r>
        <w:rPr>
          <w:color w:val="000000"/>
          <w:spacing w:val="0"/>
          <w:w w:val="100"/>
          <w:position w:val="0"/>
        </w:rPr>
        <w:t>691,505,915</w:t>
      </w:r>
      <w:r>
        <w:rPr>
          <w:color w:val="000000"/>
          <w:spacing w:val="0"/>
          <w:w w:val="100"/>
          <w:position w:val="0"/>
        </w:rPr>
        <w:t>元增加至人民币</w:t>
      </w:r>
      <w:r>
        <w:rPr>
          <w:color w:val="000000"/>
          <w:spacing w:val="0"/>
          <w:w w:val="100"/>
          <w:position w:val="0"/>
        </w:rPr>
        <w:t>740,110,901</w:t>
      </w:r>
      <w:r>
        <w:rPr>
          <w:color w:val="000000"/>
          <w:spacing w:val="0"/>
          <w:w w:val="100"/>
          <w:position w:val="0"/>
        </w:rPr>
        <w:t>元。公 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日召开第八届董事会第二十次会议、</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日召开</w:t>
      </w:r>
      <w:r>
        <w:rPr>
          <w:color w:val="000000"/>
          <w:spacing w:val="0"/>
          <w:w w:val="100"/>
          <w:position w:val="0"/>
        </w:rPr>
        <w:t>2021</w:t>
      </w:r>
      <w:r>
        <w:rPr>
          <w:color w:val="000000"/>
          <w:spacing w:val="0"/>
          <w:w w:val="100"/>
          <w:position w:val="0"/>
        </w:rPr>
        <w:t>年第二次临时股东大会审议 通过了《关于非公开发行股票上市增加注册资本并修订〈公司章程〉的议案》。详细内容请见公司在《中 国证券报》、《证券时报》、《上海证券报》、巨潮资讯网</w:t>
      </w:r>
      <w:r>
        <w:rPr>
          <w:color w:val="000000"/>
          <w:spacing w:val="0"/>
          <w:w w:val="100"/>
          <w:position w:val="0"/>
        </w:rPr>
        <w:t>（</w:t>
      </w:r>
      <w:r>
        <w:rPr>
          <w:color w:val="000000"/>
          <w:spacing w:val="0"/>
          <w:w w:val="100"/>
          <w:position w:val="0"/>
        </w:rPr>
        <w:t>http://www. cninfo.com.cn）</w:t>
      </w:r>
      <w:r>
        <w:rPr>
          <w:color w:val="000000"/>
          <w:spacing w:val="0"/>
          <w:w w:val="100"/>
          <w:position w:val="0"/>
        </w:rPr>
        <w:t>刊登的公告。 公司严格按照《公司法》、《公司章程》及工商部门等规定要求，完成了工商变更登记手续，于</w:t>
      </w:r>
      <w:r>
        <w:rPr>
          <w:color w:val="000000"/>
          <w:spacing w:val="0"/>
          <w:w w:val="100"/>
          <w:position w:val="0"/>
        </w:rPr>
        <w:t>2021</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19</w:t>
      </w:r>
      <w:r>
        <w:rPr>
          <w:color w:val="000000"/>
          <w:spacing w:val="0"/>
          <w:w w:val="100"/>
          <w:position w:val="0"/>
        </w:rPr>
        <w:t>日取得了由芜湖市市场监督管理局颁发的《营业执照》。</w:t>
      </w:r>
    </w:p>
    <w:p>
      <w:pPr>
        <w:pStyle w:val="Style14"/>
        <w:keepNext w:val="0"/>
        <w:keepLines w:val="0"/>
        <w:widowControl w:val="0"/>
        <w:shd w:val="clear" w:color="auto" w:fill="auto"/>
        <w:tabs>
          <w:tab w:pos="978" w:val="left"/>
        </w:tabs>
        <w:bidi w:val="0"/>
        <w:spacing w:before="0" w:after="0" w:line="400" w:lineRule="exact"/>
        <w:ind w:left="0" w:right="0" w:firstLine="440"/>
        <w:jc w:val="left"/>
      </w:pPr>
      <w:bookmarkStart w:id="67" w:name="bookmark67"/>
      <w:r>
        <w:rPr>
          <w:b/>
          <w:bCs/>
          <w:color w:val="000000"/>
          <w:spacing w:val="0"/>
          <w:w w:val="100"/>
          <w:position w:val="0"/>
        </w:rPr>
        <w:t>（</w:t>
      </w:r>
      <w:bookmarkEnd w:id="67"/>
      <w:r>
        <w:rPr>
          <w:b/>
          <w:bCs/>
          <w:color w:val="000000"/>
          <w:spacing w:val="0"/>
          <w:w w:val="100"/>
          <w:position w:val="0"/>
        </w:rPr>
        <w:t>四）</w:t>
        <w:tab/>
        <w:t>会计政策变更</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根据中华人民共和国财政部发布的《关于修订印发〈企业会计准则第</w:t>
      </w:r>
      <w:r>
        <w:rPr>
          <w:color w:val="000000"/>
          <w:spacing w:val="0"/>
          <w:w w:val="100"/>
          <w:position w:val="0"/>
        </w:rPr>
        <w:t>21</w:t>
      </w:r>
      <w:r>
        <w:rPr>
          <w:color w:val="000000"/>
          <w:spacing w:val="0"/>
          <w:w w:val="100"/>
          <w:position w:val="0"/>
        </w:rPr>
        <w:t>号——租赁〉的通知》（财会 〔</w:t>
      </w:r>
      <w:r>
        <w:rPr>
          <w:color w:val="000000"/>
          <w:spacing w:val="0"/>
          <w:w w:val="100"/>
          <w:position w:val="0"/>
        </w:rPr>
        <w:t>2018） 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的相关规定，公司于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日召开的第八届董事会第二十次 会议审议通过了《关于执行新租赁准则并变更相关会计政策的议案》</w:t>
      </w:r>
      <w:r>
        <w:rPr>
          <w:color w:val="000000"/>
          <w:spacing w:val="0"/>
          <w:w w:val="100"/>
          <w:position w:val="0"/>
        </w:rPr>
        <w:t>，</w:t>
      </w:r>
      <w:r>
        <w:rPr>
          <w:color w:val="000000"/>
          <w:spacing w:val="0"/>
          <w:w w:val="100"/>
          <w:position w:val="0"/>
        </w:rPr>
        <w:t>同意自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 准则并变更相关会计政策。独立董事和监事会均发表了同意本次会计政策变更的意见。具体情况如下：</w:t>
      </w:r>
    </w:p>
    <w:p>
      <w:pPr>
        <w:pStyle w:val="Style14"/>
        <w:keepNext w:val="0"/>
        <w:keepLines w:val="0"/>
        <w:widowControl w:val="0"/>
        <w:shd w:val="clear" w:color="auto" w:fill="auto"/>
        <w:tabs>
          <w:tab w:pos="961" w:val="left"/>
        </w:tabs>
        <w:bidi w:val="0"/>
        <w:spacing w:before="0" w:after="0" w:line="405"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1）</w:t>
        <w:tab/>
      </w:r>
      <w:r>
        <w:rPr>
          <w:color w:val="000000"/>
          <w:spacing w:val="0"/>
          <w:w w:val="100"/>
          <w:position w:val="0"/>
        </w:rPr>
        <w:t>变更原因财政部于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日发布了新租赁准则，要求在境内外同时上市的企业以及在境外 上市并采用国际财务报告准则或企业会计准则编制财务报表的企业，自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日起施行；其他执行企 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p>
      <w:pPr>
        <w:pStyle w:val="Style14"/>
        <w:keepNext w:val="0"/>
        <w:keepLines w:val="0"/>
        <w:widowControl w:val="0"/>
        <w:shd w:val="clear" w:color="auto" w:fill="auto"/>
        <w:tabs>
          <w:tab w:pos="961" w:val="left"/>
        </w:tabs>
        <w:bidi w:val="0"/>
        <w:spacing w:before="0" w:after="0" w:line="405"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2）</w:t>
        <w:tab/>
      </w:r>
      <w:r>
        <w:rPr>
          <w:color w:val="000000"/>
          <w:spacing w:val="0"/>
          <w:w w:val="100"/>
          <w:position w:val="0"/>
        </w:rPr>
        <w:t>变更前采用的会计政策本次会计政策变更前，公司执行财政部发布的《企业会计准则一基本 准则》和各项具体会计准则、企业会计准则应用指南、企业会计准则解释公告及其他相关文件规定。</w:t>
      </w:r>
    </w:p>
    <w:p>
      <w:pPr>
        <w:pStyle w:val="Style14"/>
        <w:keepNext w:val="0"/>
        <w:keepLines w:val="0"/>
        <w:widowControl w:val="0"/>
        <w:shd w:val="clear" w:color="auto" w:fill="auto"/>
        <w:tabs>
          <w:tab w:pos="961" w:val="left"/>
        </w:tabs>
        <w:bidi w:val="0"/>
        <w:spacing w:before="0" w:after="0" w:line="405" w:lineRule="exact"/>
        <w:ind w:left="0" w:right="0" w:firstLine="440"/>
        <w:jc w:val="both"/>
      </w:pPr>
      <w:bookmarkStart w:id="70" w:name="bookmark70"/>
      <w:r>
        <w:rPr>
          <w:color w:val="000000"/>
          <w:spacing w:val="0"/>
          <w:w w:val="100"/>
          <w:position w:val="0"/>
        </w:rPr>
        <w:t>（</w:t>
      </w:r>
      <w:bookmarkEnd w:id="70"/>
      <w:r>
        <w:rPr>
          <w:color w:val="000000"/>
          <w:spacing w:val="0"/>
          <w:w w:val="100"/>
          <w:position w:val="0"/>
        </w:rPr>
        <w:t>3）</w:t>
        <w:tab/>
      </w:r>
      <w:r>
        <w:rPr>
          <w:color w:val="000000"/>
          <w:spacing w:val="0"/>
          <w:w w:val="100"/>
          <w:position w:val="0"/>
        </w:rPr>
        <w:t>变更后公司采用的会计政策本次会计政策变更后，公司将执行新租赁准则，其他未变更部分仍 按照财政部前期颁布的《企业会计准则一基本准则》和各项具体会计准则、企业会计准本公司及董事会 全体成员保证信息披露的内容真实、准确、完整，没有虚假记载、误导性陈述或重大遗漏。则应用指南、 企业会计准则解释公告以及其他相关规定执行。</w:t>
      </w:r>
    </w:p>
    <w:p>
      <w:pPr>
        <w:pStyle w:val="Style14"/>
        <w:keepNext w:val="0"/>
        <w:keepLines w:val="0"/>
        <w:widowControl w:val="0"/>
        <w:shd w:val="clear" w:color="auto" w:fill="auto"/>
        <w:tabs>
          <w:tab w:pos="941" w:val="left"/>
        </w:tabs>
        <w:bidi w:val="0"/>
        <w:spacing w:before="0" w:after="0" w:line="405" w:lineRule="exact"/>
        <w:ind w:left="0" w:right="0" w:firstLine="440"/>
        <w:jc w:val="left"/>
      </w:pPr>
      <w:bookmarkStart w:id="71" w:name="bookmark71"/>
      <w:r>
        <w:rPr>
          <w:color w:val="000000"/>
          <w:spacing w:val="0"/>
          <w:w w:val="100"/>
          <w:position w:val="0"/>
        </w:rPr>
        <w:t>（</w:t>
      </w:r>
      <w:bookmarkEnd w:id="71"/>
      <w:r>
        <w:rPr>
          <w:color w:val="000000"/>
          <w:spacing w:val="0"/>
          <w:w w:val="100"/>
          <w:position w:val="0"/>
        </w:rPr>
        <w:t>4）</w:t>
        <w:tab/>
      </w:r>
      <w:r>
        <w:rPr>
          <w:color w:val="000000"/>
          <w:spacing w:val="0"/>
          <w:w w:val="100"/>
          <w:position w:val="0"/>
        </w:rPr>
        <w:t>变更日期：公司自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w:t>
      </w:r>
    </w:p>
    <w:p>
      <w:pPr>
        <w:pStyle w:val="Style14"/>
        <w:keepNext w:val="0"/>
        <w:keepLines w:val="0"/>
        <w:widowControl w:val="0"/>
        <w:shd w:val="clear" w:color="auto" w:fill="auto"/>
        <w:tabs>
          <w:tab w:pos="978" w:val="left"/>
        </w:tabs>
        <w:bidi w:val="0"/>
        <w:spacing w:before="0" w:after="0" w:line="405" w:lineRule="exact"/>
        <w:ind w:left="0" w:right="0" w:firstLine="440"/>
        <w:jc w:val="both"/>
      </w:pPr>
      <w:bookmarkStart w:id="72" w:name="bookmark72"/>
      <w:r>
        <w:rPr>
          <w:b/>
          <w:bCs/>
          <w:color w:val="000000"/>
          <w:spacing w:val="0"/>
          <w:w w:val="100"/>
          <w:position w:val="0"/>
        </w:rPr>
        <w:t>（</w:t>
      </w:r>
      <w:bookmarkEnd w:id="72"/>
      <w:r>
        <w:rPr>
          <w:b/>
          <w:bCs/>
          <w:color w:val="000000"/>
          <w:spacing w:val="0"/>
          <w:w w:val="100"/>
          <w:position w:val="0"/>
        </w:rPr>
        <w:t>五）</w:t>
        <w:tab/>
        <w:t>完成2020年度利润分配</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公司</w:t>
      </w:r>
      <w:r>
        <w:rPr>
          <w:color w:val="000000"/>
          <w:spacing w:val="0"/>
          <w:w w:val="100"/>
          <w:position w:val="0"/>
        </w:rPr>
        <w:t>2020</w:t>
      </w:r>
      <w:r>
        <w:rPr>
          <w:color w:val="000000"/>
          <w:spacing w:val="0"/>
          <w:w w:val="100"/>
          <w:position w:val="0"/>
        </w:rPr>
        <w:t>年度权益分派方案已获</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日召开的</w:t>
      </w:r>
      <w:r>
        <w:rPr>
          <w:color w:val="000000"/>
          <w:spacing w:val="0"/>
          <w:w w:val="100"/>
          <w:position w:val="0"/>
        </w:rPr>
        <w:t>2020</w:t>
      </w:r>
      <w:r>
        <w:rPr>
          <w:color w:val="000000"/>
          <w:spacing w:val="0"/>
          <w:w w:val="100"/>
          <w:position w:val="0"/>
        </w:rPr>
        <w:t>年年度股东大会审议通过。</w:t>
      </w:r>
      <w:r>
        <w:rPr>
          <w:color w:val="000000"/>
          <w:spacing w:val="0"/>
          <w:w w:val="100"/>
          <w:position w:val="0"/>
        </w:rPr>
        <w:t>2020</w:t>
      </w:r>
      <w:r>
        <w:rPr>
          <w:color w:val="000000"/>
          <w:spacing w:val="0"/>
          <w:w w:val="100"/>
          <w:position w:val="0"/>
        </w:rPr>
        <w:t xml:space="preserve">年年度权益 </w:t>
      </w:r>
      <w:r>
        <w:rPr>
          <w:color w:val="000000"/>
          <w:spacing w:val="0"/>
          <w:w w:val="100"/>
          <w:position w:val="0"/>
        </w:rPr>
        <w:t>分派方案为：以</w:t>
      </w:r>
      <w:r>
        <w:rPr>
          <w:color w:val="000000"/>
          <w:spacing w:val="0"/>
          <w:w w:val="100"/>
          <w:position w:val="0"/>
        </w:rPr>
        <w:t>668,723,620</w:t>
      </w:r>
      <w:r>
        <w:rPr>
          <w:color w:val="000000"/>
          <w:spacing w:val="0"/>
          <w:w w:val="100"/>
          <w:position w:val="0"/>
        </w:rPr>
        <w:t>股为基数（根据公司原股本</w:t>
      </w:r>
      <w:r>
        <w:rPr>
          <w:color w:val="000000"/>
          <w:spacing w:val="0"/>
          <w:w w:val="100"/>
          <w:position w:val="0"/>
        </w:rPr>
        <w:t>691,505,915</w:t>
      </w:r>
      <w:r>
        <w:rPr>
          <w:color w:val="000000"/>
          <w:spacing w:val="0"/>
          <w:w w:val="100"/>
          <w:position w:val="0"/>
        </w:rPr>
        <w:t>股扣除股份回购数量</w:t>
      </w:r>
      <w:r>
        <w:rPr>
          <w:color w:val="000000"/>
          <w:spacing w:val="0"/>
          <w:w w:val="100"/>
          <w:position w:val="0"/>
        </w:rPr>
        <w:t>22,782,295</w:t>
      </w:r>
      <w:r>
        <w:rPr>
          <w:color w:val="000000"/>
          <w:spacing w:val="0"/>
          <w:w w:val="100"/>
          <w:position w:val="0"/>
        </w:rPr>
        <w:t>股为 基数）</w:t>
      </w:r>
      <w:r>
        <w:rPr>
          <w:color w:val="000000"/>
          <w:spacing w:val="0"/>
          <w:w w:val="100"/>
          <w:position w:val="0"/>
        </w:rPr>
        <w:t>，</w:t>
      </w:r>
      <w:r>
        <w:rPr>
          <w:color w:val="000000"/>
          <w:spacing w:val="0"/>
          <w:w w:val="100"/>
          <w:position w:val="0"/>
        </w:rPr>
        <w:t>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w:t>
      </w:r>
      <w:r>
        <w:rPr>
          <w:color w:val="000000"/>
          <w:spacing w:val="0"/>
          <w:w w:val="100"/>
          <w:position w:val="0"/>
        </w:rPr>
        <w:t>元（含税）</w:t>
      </w:r>
      <w:r>
        <w:rPr>
          <w:color w:val="000000"/>
          <w:spacing w:val="0"/>
          <w:w w:val="100"/>
          <w:position w:val="0"/>
        </w:rPr>
        <w:t>，</w:t>
      </w:r>
      <w:r>
        <w:rPr>
          <w:color w:val="000000"/>
          <w:spacing w:val="0"/>
          <w:w w:val="100"/>
          <w:position w:val="0"/>
        </w:rPr>
        <w:t>合计派发现金股利</w:t>
      </w:r>
      <w:r>
        <w:rPr>
          <w:color w:val="000000"/>
          <w:spacing w:val="0"/>
          <w:w w:val="100"/>
          <w:position w:val="0"/>
        </w:rPr>
        <w:t>13,374,472.4</w:t>
      </w:r>
      <w:r>
        <w:rPr>
          <w:color w:val="000000"/>
          <w:spacing w:val="0"/>
          <w:w w:val="100"/>
          <w:position w:val="0"/>
        </w:rPr>
        <w:t>0</w:t>
      </w:r>
      <w:r>
        <w:rPr>
          <w:color w:val="000000"/>
          <w:spacing w:val="0"/>
          <w:w w:val="100"/>
          <w:position w:val="0"/>
        </w:rPr>
        <w:t>元，剩余未分 配利润留待以后年度分配。</w:t>
      </w:r>
    </w:p>
    <w:p>
      <w:pPr>
        <w:pStyle w:val="Style14"/>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因自本次权益分派披露至实施期间，公司因非公开发行新增股份</w:t>
      </w:r>
      <w:r>
        <w:rPr>
          <w:color w:val="000000"/>
          <w:spacing w:val="0"/>
          <w:w w:val="100"/>
          <w:position w:val="0"/>
        </w:rPr>
        <w:t>48,604,986</w:t>
      </w:r>
      <w:r>
        <w:rPr>
          <w:color w:val="000000"/>
          <w:spacing w:val="0"/>
          <w:w w:val="100"/>
          <w:position w:val="0"/>
        </w:rPr>
        <w:t>股，于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日在 深证证券交易所发行上市。根据《深圳证券交易所上市公司规范运作指引》关于利润分配的规定，按照</w:t>
      </w:r>
      <w:r>
        <w:rPr>
          <w:rFonts w:ascii="Times New Roman" w:eastAsia="Times New Roman" w:hAnsi="Times New Roman" w:cs="Times New Roman"/>
          <w:color w:val="000000"/>
          <w:spacing w:val="0"/>
          <w:w w:val="100"/>
          <w:position w:val="0"/>
        </w:rPr>
        <w:t>“</w:t>
      </w:r>
      <w:r>
        <w:rPr>
          <w:color w:val="000000"/>
          <w:spacing w:val="0"/>
          <w:w w:val="100"/>
          <w:position w:val="0"/>
        </w:rPr>
        <w:t>现 金分红总额、送红股总额、转增股本总额固定不变</w:t>
      </w:r>
      <w:r>
        <w:rPr>
          <w:rFonts w:ascii="Times New Roman" w:eastAsia="Times New Roman" w:hAnsi="Times New Roman" w:cs="Times New Roman"/>
          <w:color w:val="000000"/>
          <w:spacing w:val="0"/>
          <w:w w:val="100"/>
          <w:position w:val="0"/>
        </w:rPr>
        <w:t>”</w:t>
      </w:r>
      <w:r>
        <w:rPr>
          <w:color w:val="000000"/>
          <w:spacing w:val="0"/>
          <w:w w:val="100"/>
          <w:position w:val="0"/>
        </w:rPr>
        <w:t>的原则，本公司</w:t>
      </w:r>
      <w:r>
        <w:rPr>
          <w:color w:val="000000"/>
          <w:spacing w:val="0"/>
          <w:w w:val="100"/>
          <w:position w:val="0"/>
        </w:rPr>
        <w:t>2020</w:t>
      </w:r>
      <w:r>
        <w:rPr>
          <w:color w:val="000000"/>
          <w:spacing w:val="0"/>
          <w:w w:val="100"/>
          <w:position w:val="0"/>
        </w:rPr>
        <w:t>年年度权益分派方案实施情况如 下：以公司现有总股本剔除已回购股份</w:t>
      </w:r>
      <w:r>
        <w:rPr>
          <w:color w:val="000000"/>
          <w:spacing w:val="0"/>
          <w:w w:val="100"/>
          <w:position w:val="0"/>
        </w:rPr>
        <w:t>22,782,295.0</w:t>
      </w:r>
      <w:r>
        <w:rPr>
          <w:color w:val="000000"/>
          <w:spacing w:val="0"/>
          <w:w w:val="100"/>
          <w:position w:val="0"/>
        </w:rPr>
        <w:t>0</w:t>
      </w:r>
      <w:r>
        <w:rPr>
          <w:color w:val="000000"/>
          <w:spacing w:val="0"/>
          <w:w w:val="100"/>
          <w:position w:val="0"/>
        </w:rPr>
        <w:t>股后的</w:t>
      </w:r>
      <w:r>
        <w:rPr>
          <w:color w:val="000000"/>
          <w:spacing w:val="0"/>
          <w:w w:val="100"/>
          <w:position w:val="0"/>
        </w:rPr>
        <w:t xml:space="preserve">717, </w:t>
      </w:r>
      <w:r>
        <w:rPr>
          <w:color w:val="000000"/>
          <w:spacing w:val="0"/>
          <w:w w:val="100"/>
          <w:position w:val="0"/>
        </w:rPr>
        <w:t xml:space="preserve">328,606. </w:t>
      </w:r>
      <w:r>
        <w:rPr>
          <w:color w:val="000000"/>
          <w:spacing w:val="0"/>
          <w:w w:val="100"/>
          <w:position w:val="0"/>
        </w:rPr>
        <w:t>00</w:t>
      </w:r>
      <w:r>
        <w:rPr>
          <w:color w:val="000000"/>
          <w:spacing w:val="0"/>
          <w:w w:val="100"/>
          <w:position w:val="0"/>
        </w:rPr>
        <w:t>股为基数，向全体股东每</w:t>
      </w:r>
      <w:r>
        <w:rPr>
          <w:color w:val="000000"/>
          <w:spacing w:val="0"/>
          <w:w w:val="100"/>
          <w:position w:val="0"/>
        </w:rPr>
        <w:t xml:space="preserve">10 </w:t>
      </w:r>
      <w:r>
        <w:rPr>
          <w:color w:val="000000"/>
          <w:spacing w:val="0"/>
          <w:w w:val="100"/>
          <w:position w:val="0"/>
        </w:rPr>
        <w:t>股派</w:t>
      </w:r>
      <w:r>
        <w:rPr>
          <w:color w:val="000000"/>
          <w:spacing w:val="0"/>
          <w:w w:val="100"/>
          <w:position w:val="0"/>
        </w:rPr>
        <w:t>0.186448</w:t>
      </w:r>
      <w:r>
        <w:rPr>
          <w:color w:val="000000"/>
          <w:spacing w:val="0"/>
          <w:w w:val="100"/>
          <w:position w:val="0"/>
        </w:rPr>
        <w:t>元（含税）。</w:t>
      </w:r>
    </w:p>
    <w:p>
      <w:pPr>
        <w:pStyle w:val="Style14"/>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公司按照利润分配的程序，分别向交易所和登记公司申请办理了利润分配事宜，并于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 披露《</w:t>
      </w:r>
      <w:r>
        <w:rPr>
          <w:color w:val="000000"/>
          <w:spacing w:val="0"/>
          <w:w w:val="100"/>
          <w:position w:val="0"/>
        </w:rPr>
        <w:t>2020</w:t>
      </w:r>
      <w:r>
        <w:rPr>
          <w:color w:val="000000"/>
          <w:spacing w:val="0"/>
          <w:w w:val="100"/>
          <w:position w:val="0"/>
        </w:rPr>
        <w:t>年度权益分派实施公告》，于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日完成了权益分派事宜。</w:t>
      </w:r>
    </w:p>
    <w:p>
      <w:pPr>
        <w:pStyle w:val="Style14"/>
        <w:keepNext w:val="0"/>
        <w:keepLines w:val="0"/>
        <w:widowControl w:val="0"/>
        <w:shd w:val="clear" w:color="auto" w:fill="auto"/>
        <w:bidi w:val="0"/>
        <w:spacing w:before="0" w:after="0" w:line="399" w:lineRule="exact"/>
        <w:ind w:left="0" w:right="0" w:firstLine="380"/>
        <w:jc w:val="left"/>
      </w:pPr>
      <w:bookmarkStart w:id="73" w:name="bookmark73"/>
      <w:r>
        <w:rPr>
          <w:b/>
          <w:bCs/>
          <w:color w:val="000000"/>
          <w:spacing w:val="0"/>
          <w:w w:val="100"/>
          <w:position w:val="0"/>
        </w:rPr>
        <w:t>（</w:t>
      </w:r>
      <w:bookmarkEnd w:id="73"/>
      <w:r>
        <w:rPr>
          <w:b/>
          <w:bCs/>
          <w:color w:val="000000"/>
          <w:spacing w:val="0"/>
          <w:w w:val="100"/>
          <w:position w:val="0"/>
        </w:rPr>
        <w:t>六）完成非公开发行股份限售股份解禁并上市流通</w:t>
      </w:r>
    </w:p>
    <w:p>
      <w:pPr>
        <w:pStyle w:val="Style14"/>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报告期内，公司通过非公开发行股票新增有限售条件股份</w:t>
      </w:r>
      <w:r>
        <w:rPr>
          <w:color w:val="000000"/>
          <w:spacing w:val="0"/>
          <w:w w:val="100"/>
          <w:position w:val="0"/>
        </w:rPr>
        <w:t>48,604, 986</w:t>
      </w:r>
      <w:r>
        <w:rPr>
          <w:color w:val="000000"/>
          <w:spacing w:val="0"/>
          <w:w w:val="100"/>
          <w:position w:val="0"/>
        </w:rPr>
        <w:t>股，占总股本的比例为</w:t>
      </w:r>
      <w:r>
        <w:rPr>
          <w:color w:val="000000"/>
          <w:spacing w:val="0"/>
          <w:w w:val="100"/>
          <w:position w:val="0"/>
        </w:rPr>
        <w:t xml:space="preserve">6.5673%， </w:t>
      </w:r>
      <w:r>
        <w:rPr>
          <w:color w:val="000000"/>
          <w:spacing w:val="0"/>
          <w:w w:val="100"/>
          <w:position w:val="0"/>
        </w:rPr>
        <w:t>总股本由</w:t>
      </w:r>
      <w:r>
        <w:rPr>
          <w:color w:val="000000"/>
          <w:spacing w:val="0"/>
          <w:w w:val="100"/>
          <w:position w:val="0"/>
        </w:rPr>
        <w:t>691,505,915</w:t>
      </w:r>
      <w:r>
        <w:rPr>
          <w:color w:val="000000"/>
          <w:spacing w:val="0"/>
          <w:w w:val="100"/>
          <w:position w:val="0"/>
        </w:rPr>
        <w:t>股增至</w:t>
      </w:r>
      <w:r>
        <w:rPr>
          <w:color w:val="000000"/>
          <w:spacing w:val="0"/>
          <w:w w:val="100"/>
          <w:position w:val="0"/>
        </w:rPr>
        <w:t>740,110,901</w:t>
      </w:r>
      <w:r>
        <w:rPr>
          <w:color w:val="000000"/>
          <w:spacing w:val="0"/>
          <w:w w:val="100"/>
          <w:position w:val="0"/>
        </w:rPr>
        <w:t>股。新增股份于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日在深圳证券交易所上市，本次非 公开发行的股份自上市之日起</w:t>
      </w:r>
      <w:r>
        <w:rPr>
          <w:color w:val="000000"/>
          <w:spacing w:val="0"/>
          <w:w w:val="100"/>
          <w:position w:val="0"/>
        </w:rPr>
        <w:t>6</w:t>
      </w:r>
      <w:r>
        <w:rPr>
          <w:color w:val="000000"/>
          <w:spacing w:val="0"/>
          <w:w w:val="100"/>
          <w:position w:val="0"/>
        </w:rPr>
        <w:t>个月内不得转让；</w:t>
      </w:r>
    </w:p>
    <w:p>
      <w:pPr>
        <w:pStyle w:val="Style14"/>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根据证监会及交易所等关于非公开发行股份的有关规定，本次新增有限售条件股份</w:t>
      </w:r>
      <w:r>
        <w:rPr>
          <w:color w:val="000000"/>
          <w:spacing w:val="0"/>
          <w:w w:val="100"/>
          <w:position w:val="0"/>
        </w:rPr>
        <w:t>48,604,986</w:t>
      </w:r>
      <w:r>
        <w:rPr>
          <w:color w:val="000000"/>
          <w:spacing w:val="0"/>
          <w:w w:val="100"/>
          <w:position w:val="0"/>
        </w:rPr>
        <w:t xml:space="preserve">股，于 </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日解除限售并上市流通。公司保荐机构出具了核查意见。具体详见《关于非公开发行股份限 售股份解禁上市流通的提示性公告》（公告编号：</w:t>
      </w:r>
      <w:r>
        <w:rPr>
          <w:color w:val="000000"/>
          <w:spacing w:val="0"/>
          <w:w w:val="100"/>
          <w:position w:val="0"/>
        </w:rPr>
        <w:t>2021-069）</w:t>
      </w:r>
      <w:r>
        <w:rPr>
          <w:color w:val="000000"/>
          <w:spacing w:val="0"/>
          <w:w w:val="100"/>
          <w:position w:val="0"/>
        </w:rPr>
        <w:t>。</w:t>
      </w:r>
    </w:p>
    <w:p>
      <w:pPr>
        <w:pStyle w:val="Style14"/>
        <w:keepNext w:val="0"/>
        <w:keepLines w:val="0"/>
        <w:widowControl w:val="0"/>
        <w:shd w:val="clear" w:color="auto" w:fill="auto"/>
        <w:bidi w:val="0"/>
        <w:spacing w:before="0" w:after="0" w:line="399" w:lineRule="exact"/>
        <w:ind w:left="0" w:right="0" w:firstLine="420"/>
        <w:jc w:val="both"/>
      </w:pPr>
      <w:bookmarkStart w:id="74" w:name="bookmark74"/>
      <w:r>
        <w:rPr>
          <w:b/>
          <w:bCs/>
          <w:color w:val="000000"/>
          <w:spacing w:val="0"/>
          <w:w w:val="100"/>
          <w:position w:val="0"/>
        </w:rPr>
        <w:t>（</w:t>
      </w:r>
      <w:bookmarkEnd w:id="74"/>
      <w:r>
        <w:rPr>
          <w:b/>
          <w:bCs/>
          <w:color w:val="000000"/>
          <w:spacing w:val="0"/>
          <w:w w:val="100"/>
          <w:position w:val="0"/>
        </w:rPr>
        <w:t>七）关于公司股东、董监高人员减持股份的情况</w:t>
      </w:r>
    </w:p>
    <w:p>
      <w:pPr>
        <w:pStyle w:val="Style14"/>
        <w:keepNext w:val="0"/>
        <w:keepLines w:val="0"/>
        <w:widowControl w:val="0"/>
        <w:shd w:val="clear" w:color="auto" w:fill="auto"/>
        <w:tabs>
          <w:tab w:pos="730" w:val="left"/>
        </w:tabs>
        <w:bidi w:val="0"/>
        <w:spacing w:before="0" w:after="0" w:line="399" w:lineRule="exact"/>
        <w:ind w:left="0" w:right="0" w:firstLine="420"/>
        <w:jc w:val="both"/>
      </w:pPr>
      <w:bookmarkStart w:id="75" w:name="bookmark75"/>
      <w:r>
        <w:rPr>
          <w:color w:val="000000"/>
          <w:spacing w:val="0"/>
          <w:w w:val="100"/>
          <w:position w:val="0"/>
        </w:rPr>
        <w:t>1</w:t>
      </w:r>
      <w:bookmarkEnd w:id="75"/>
      <w:r>
        <w:rPr>
          <w:color w:val="000000"/>
          <w:spacing w:val="0"/>
          <w:w w:val="100"/>
          <w:position w:val="0"/>
        </w:rPr>
        <w:t>、</w:t>
        <w:tab/>
        <w:t>控股股东瞿洪桂先生及其一致行动人减持情况</w:t>
      </w:r>
    </w:p>
    <w:p>
      <w:pPr>
        <w:pStyle w:val="Style14"/>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报告期内，控股股东瞿洪桂先生及其一致行动人北京云觉投资管理有限公司按照减持有关规定，分别 通过集中竞价和大宗交易方式分减持持有公司股份，并严格按照规定及时履行信息披露义务。报告期内减 持实施完毕后，瞿洪桂先生持有公司</w:t>
      </w:r>
      <w:r>
        <w:rPr>
          <w:color w:val="000000"/>
          <w:spacing w:val="0"/>
          <w:w w:val="100"/>
          <w:position w:val="0"/>
        </w:rPr>
        <w:t>10137.43</w:t>
      </w:r>
      <w:r>
        <w:rPr>
          <w:color w:val="000000"/>
          <w:spacing w:val="0"/>
          <w:w w:val="100"/>
          <w:position w:val="0"/>
        </w:rPr>
        <w:t>万股股份，占公司总股本比例</w:t>
      </w:r>
      <w:r>
        <w:rPr>
          <w:color w:val="000000"/>
          <w:spacing w:val="0"/>
          <w:w w:val="100"/>
          <w:position w:val="0"/>
        </w:rPr>
        <w:t>13.7%，</w:t>
      </w:r>
      <w:r>
        <w:rPr>
          <w:color w:val="000000"/>
          <w:spacing w:val="0"/>
          <w:w w:val="100"/>
          <w:position w:val="0"/>
        </w:rPr>
        <w:t>其一致行动人北京云 觉投资管理有限公司不再持有公司股票。相关减持计划及减持情况具体详见《关于控股股东减持股份预披 露的公告》（公告编号</w:t>
      </w:r>
      <w:r>
        <w:rPr>
          <w:color w:val="000000"/>
          <w:spacing w:val="0"/>
          <w:w w:val="100"/>
          <w:position w:val="0"/>
        </w:rPr>
        <w:t>：2021-028）</w:t>
      </w:r>
      <w:r>
        <w:rPr>
          <w:color w:val="000000"/>
          <w:spacing w:val="0"/>
          <w:w w:val="100"/>
          <w:position w:val="0"/>
        </w:rPr>
        <w:t>、《关于控股股东及其一致行动人减持股份的公告》（公告编号</w:t>
      </w:r>
      <w:r>
        <w:rPr>
          <w:color w:val="000000"/>
          <w:spacing w:val="0"/>
          <w:w w:val="100"/>
          <w:position w:val="0"/>
        </w:rPr>
        <w:t>：2021-041）</w:t>
      </w:r>
      <w:r>
        <w:rPr>
          <w:color w:val="000000"/>
          <w:spacing w:val="0"/>
          <w:w w:val="100"/>
          <w:position w:val="0"/>
        </w:rPr>
        <w:t>、 《关于股东减持股份的公告》（公告编号：</w:t>
      </w:r>
      <w:r>
        <w:rPr>
          <w:color w:val="000000"/>
          <w:spacing w:val="0"/>
          <w:w w:val="100"/>
          <w:position w:val="0"/>
        </w:rPr>
        <w:t>2021-027）</w:t>
      </w:r>
      <w:r>
        <w:rPr>
          <w:color w:val="000000"/>
          <w:spacing w:val="0"/>
          <w:w w:val="100"/>
          <w:position w:val="0"/>
        </w:rPr>
        <w:t>、《关于控股股东减持计划实施完毕的公告》（公 告编号：</w:t>
      </w:r>
      <w:r>
        <w:rPr>
          <w:color w:val="000000"/>
          <w:spacing w:val="0"/>
          <w:w w:val="100"/>
          <w:position w:val="0"/>
        </w:rPr>
        <w:t>2021-067）</w:t>
      </w:r>
      <w:r>
        <w:rPr>
          <w:color w:val="000000"/>
          <w:spacing w:val="0"/>
          <w:w w:val="100"/>
          <w:position w:val="0"/>
        </w:rPr>
        <w:t>。</w:t>
      </w:r>
    </w:p>
    <w:p>
      <w:pPr>
        <w:pStyle w:val="Style14"/>
        <w:keepNext w:val="0"/>
        <w:keepLines w:val="0"/>
        <w:widowControl w:val="0"/>
        <w:shd w:val="clear" w:color="auto" w:fill="auto"/>
        <w:tabs>
          <w:tab w:pos="730" w:val="left"/>
        </w:tabs>
        <w:bidi w:val="0"/>
        <w:spacing w:before="0" w:after="0" w:line="399" w:lineRule="exact"/>
        <w:ind w:left="0" w:right="0" w:firstLine="420"/>
        <w:jc w:val="both"/>
      </w:pPr>
      <w:bookmarkStart w:id="76" w:name="bookmark76"/>
      <w:r>
        <w:rPr>
          <w:color w:val="000000"/>
          <w:spacing w:val="0"/>
          <w:w w:val="100"/>
          <w:position w:val="0"/>
        </w:rPr>
        <w:t>2</w:t>
      </w:r>
      <w:bookmarkEnd w:id="76"/>
      <w:r>
        <w:rPr>
          <w:color w:val="000000"/>
          <w:spacing w:val="0"/>
          <w:w w:val="100"/>
          <w:position w:val="0"/>
        </w:rPr>
        <w:t>、</w:t>
        <w:tab/>
        <w:t>股东束龙胜先生及其一致行动人减持情况</w:t>
      </w:r>
    </w:p>
    <w:p>
      <w:pPr>
        <w:pStyle w:val="Style14"/>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报告期内，公司股东束龙胜先生及其一致行动人北京鑫诚鸿达网络科技合伙企业（有限合伙）按照减 持有关规定，分别通过集中竞价和大宗交易方式分减持持有公司股份，并严格按照规定及时履行信息披露 义务。报告期内减持实施完毕后，束龙胜先生持有公司</w:t>
      </w:r>
      <w:r>
        <w:rPr>
          <w:color w:val="000000"/>
          <w:spacing w:val="0"/>
          <w:w w:val="100"/>
          <w:position w:val="0"/>
        </w:rPr>
        <w:t>6,897.67</w:t>
      </w:r>
      <w:r>
        <w:rPr>
          <w:color w:val="000000"/>
          <w:spacing w:val="0"/>
          <w:w w:val="100"/>
          <w:position w:val="0"/>
        </w:rPr>
        <w:t>万股股份，占公司总股本比例</w:t>
      </w:r>
      <w:r>
        <w:rPr>
          <w:color w:val="000000"/>
          <w:spacing w:val="0"/>
          <w:w w:val="100"/>
          <w:position w:val="0"/>
        </w:rPr>
        <w:t>9.32%，</w:t>
      </w:r>
      <w:r>
        <w:rPr>
          <w:color w:val="000000"/>
          <w:spacing w:val="0"/>
          <w:w w:val="100"/>
          <w:position w:val="0"/>
        </w:rPr>
        <w:t>其 一致行动人北京鑫诚鸿达网络科技合伙企业（有限合伙）不再持有公司股票。相关减持计划及减持情况具 体详见《关于股东减持股份预披露的公告》（公告编号：</w:t>
      </w:r>
      <w:r>
        <w:rPr>
          <w:color w:val="000000"/>
          <w:spacing w:val="0"/>
          <w:w w:val="100"/>
          <w:position w:val="0"/>
        </w:rPr>
        <w:t>2021-026）</w:t>
      </w:r>
      <w:r>
        <w:rPr>
          <w:color w:val="000000"/>
          <w:spacing w:val="0"/>
          <w:w w:val="100"/>
          <w:position w:val="0"/>
        </w:rPr>
        <w:t>、《关于股东减持股份的公告》（公 告编号：</w:t>
      </w:r>
      <w:r>
        <w:rPr>
          <w:color w:val="000000"/>
          <w:spacing w:val="0"/>
          <w:w w:val="100"/>
          <w:position w:val="0"/>
        </w:rPr>
        <w:t>2021-037）</w:t>
      </w:r>
      <w:r>
        <w:rPr>
          <w:color w:val="000000"/>
          <w:spacing w:val="0"/>
          <w:w w:val="100"/>
          <w:position w:val="0"/>
        </w:rPr>
        <w:t>、《关于股东减持股份的提示性公告》（公告编号：</w:t>
      </w:r>
      <w:r>
        <w:rPr>
          <w:color w:val="000000"/>
          <w:spacing w:val="0"/>
          <w:w w:val="100"/>
          <w:position w:val="0"/>
        </w:rPr>
        <w:t>2021-075）</w:t>
      </w:r>
      <w:r>
        <w:rPr>
          <w:color w:val="000000"/>
          <w:spacing w:val="0"/>
          <w:w w:val="100"/>
          <w:position w:val="0"/>
        </w:rPr>
        <w:t>、《关于股东减持计 划实施完毕的提示性公告》（公告编号：</w:t>
      </w:r>
      <w:r>
        <w:rPr>
          <w:color w:val="000000"/>
          <w:spacing w:val="0"/>
          <w:w w:val="100"/>
          <w:position w:val="0"/>
        </w:rPr>
        <w:t>2021-077）</w:t>
      </w:r>
      <w:r>
        <w:rPr>
          <w:color w:val="000000"/>
          <w:spacing w:val="0"/>
          <w:w w:val="100"/>
          <w:position w:val="0"/>
        </w:rPr>
        <w:t>。</w:t>
      </w:r>
    </w:p>
    <w:p>
      <w:pPr>
        <w:pStyle w:val="Style14"/>
        <w:keepNext w:val="0"/>
        <w:keepLines w:val="0"/>
        <w:widowControl w:val="0"/>
        <w:shd w:val="clear" w:color="auto" w:fill="auto"/>
        <w:bidi w:val="0"/>
        <w:spacing w:before="0" w:after="0" w:line="399" w:lineRule="exact"/>
        <w:ind w:left="0" w:right="0" w:firstLine="440"/>
        <w:jc w:val="both"/>
      </w:pPr>
      <w:bookmarkStart w:id="77" w:name="bookmark77"/>
      <w:r>
        <w:rPr>
          <w:color w:val="000000"/>
          <w:spacing w:val="0"/>
          <w:w w:val="100"/>
          <w:position w:val="0"/>
        </w:rPr>
        <w:t>3</w:t>
      </w:r>
      <w:bookmarkEnd w:id="77"/>
      <w:r>
        <w:rPr>
          <w:color w:val="000000"/>
          <w:spacing w:val="0"/>
          <w:w w:val="100"/>
          <w:position w:val="0"/>
        </w:rPr>
        <w:t>、公司董事、高级管理人员减持</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报告期内，公司董事和高管人员汪宇先生、郭晨先生、周超先生、何利先生、闫涛先生、李小庆先生、 陶黎明先生按照减持有关规定，分别通过集中竞价减持持有公司股份，上述人员计划减持股份未超过其持 有公司股份总数的</w:t>
      </w:r>
      <w:r>
        <w:rPr>
          <w:color w:val="000000"/>
          <w:spacing w:val="0"/>
          <w:w w:val="100"/>
          <w:position w:val="0"/>
        </w:rPr>
        <w:t>25%，</w:t>
      </w:r>
      <w:r>
        <w:rPr>
          <w:color w:val="000000"/>
          <w:spacing w:val="0"/>
          <w:w w:val="100"/>
          <w:position w:val="0"/>
        </w:rPr>
        <w:t>并严格按照规定及时履行信息披露义务。具体详见《关于高管减持股份预披露的 公告》（公告编号：</w:t>
      </w:r>
      <w:r>
        <w:rPr>
          <w:color w:val="000000"/>
          <w:spacing w:val="0"/>
          <w:w w:val="100"/>
          <w:position w:val="0"/>
        </w:rPr>
        <w:t>2021-029）</w:t>
      </w:r>
      <w:r>
        <w:rPr>
          <w:color w:val="000000"/>
          <w:spacing w:val="0"/>
          <w:w w:val="100"/>
          <w:position w:val="0"/>
        </w:rPr>
        <w:t>、《关于高管减持股份预披露的公告》（公告编号：</w:t>
      </w:r>
      <w:r>
        <w:rPr>
          <w:color w:val="000000"/>
          <w:spacing w:val="0"/>
          <w:w w:val="100"/>
          <w:position w:val="0"/>
        </w:rPr>
        <w:t>2021-032）</w:t>
      </w:r>
      <w:r>
        <w:rPr>
          <w:color w:val="000000"/>
          <w:spacing w:val="0"/>
          <w:w w:val="100"/>
          <w:position w:val="0"/>
        </w:rPr>
        <w:t>、《关于 公司部分董事、高管人员减持股份预披露的公告》（公告编号：</w:t>
      </w:r>
      <w:r>
        <w:rPr>
          <w:color w:val="000000"/>
          <w:spacing w:val="0"/>
          <w:w w:val="100"/>
          <w:position w:val="0"/>
        </w:rPr>
        <w:t>2021-040）</w:t>
      </w:r>
      <w:r>
        <w:rPr>
          <w:color w:val="000000"/>
          <w:spacing w:val="0"/>
          <w:w w:val="100"/>
          <w:position w:val="0"/>
        </w:rPr>
        <w:t>、《关于高管减持股份进展的 公告》（公告编号：</w:t>
      </w:r>
      <w:r>
        <w:rPr>
          <w:color w:val="000000"/>
          <w:spacing w:val="0"/>
          <w:w w:val="100"/>
          <w:position w:val="0"/>
        </w:rPr>
        <w:t>2021-045）</w:t>
      </w:r>
      <w:r>
        <w:rPr>
          <w:color w:val="000000"/>
          <w:spacing w:val="0"/>
          <w:w w:val="100"/>
          <w:position w:val="0"/>
        </w:rPr>
        <w:t>、《关于董事、高管股份减持计划实施进展的公告》（公告编号：</w:t>
      </w:r>
      <w:r>
        <w:rPr>
          <w:color w:val="000000"/>
          <w:spacing w:val="0"/>
          <w:w w:val="100"/>
          <w:position w:val="0"/>
        </w:rPr>
        <w:t>2021-061）</w:t>
      </w:r>
      <w:r>
        <w:rPr>
          <w:color w:val="000000"/>
          <w:spacing w:val="0"/>
          <w:w w:val="100"/>
          <w:position w:val="0"/>
        </w:rPr>
        <w:t>、 《关于部分董事、高管人员减持计划实时进展的公告》（公告编号：</w:t>
      </w:r>
      <w:r>
        <w:rPr>
          <w:color w:val="000000"/>
          <w:spacing w:val="0"/>
          <w:w w:val="100"/>
          <w:position w:val="0"/>
        </w:rPr>
        <w:t>2021-063）</w:t>
      </w:r>
      <w:r>
        <w:rPr>
          <w:color w:val="000000"/>
          <w:spacing w:val="0"/>
          <w:w w:val="100"/>
          <w:position w:val="0"/>
        </w:rPr>
        <w:t>、《关于董事、高管人员 减持计划实时完毕的公告》</w:t>
      </w:r>
      <w:r>
        <w:rPr>
          <w:color w:val="000000"/>
          <w:spacing w:val="0"/>
          <w:w w:val="100"/>
          <w:position w:val="0"/>
        </w:rPr>
        <w:t>（</w:t>
      </w:r>
      <w:r>
        <w:rPr>
          <w:color w:val="000000"/>
          <w:spacing w:val="0"/>
          <w:w w:val="100"/>
          <w:position w:val="0"/>
        </w:rPr>
        <w:t>（公告编号：</w:t>
      </w:r>
      <w:r>
        <w:rPr>
          <w:color w:val="000000"/>
          <w:spacing w:val="0"/>
          <w:w w:val="100"/>
          <w:position w:val="0"/>
        </w:rPr>
        <w:t>2021-068）</w:t>
      </w:r>
      <w:r>
        <w:rPr>
          <w:color w:val="000000"/>
          <w:spacing w:val="0"/>
          <w:w w:val="100"/>
          <w:position w:val="0"/>
        </w:rPr>
        <w:t>、《关于高管人员减持计划实施完毕的公告》（公 告编号：</w:t>
      </w:r>
      <w:r>
        <w:rPr>
          <w:color w:val="000000"/>
          <w:spacing w:val="0"/>
          <w:w w:val="100"/>
          <w:position w:val="0"/>
        </w:rPr>
        <w:t>2021-078）</w:t>
      </w:r>
      <w:r>
        <w:rPr>
          <w:color w:val="000000"/>
          <w:spacing w:val="0"/>
          <w:w w:val="100"/>
          <w:position w:val="0"/>
        </w:rPr>
        <w:t>。</w:t>
      </w:r>
    </w:p>
    <w:p>
      <w:pPr>
        <w:pStyle w:val="Style14"/>
        <w:keepNext w:val="0"/>
        <w:keepLines w:val="0"/>
        <w:widowControl w:val="0"/>
        <w:shd w:val="clear" w:color="auto" w:fill="auto"/>
        <w:tabs>
          <w:tab w:pos="978" w:val="left"/>
        </w:tabs>
        <w:bidi w:val="0"/>
        <w:spacing w:before="0" w:after="0" w:line="399" w:lineRule="exact"/>
        <w:ind w:left="0" w:right="0" w:firstLine="440"/>
        <w:jc w:val="both"/>
      </w:pPr>
      <w:bookmarkStart w:id="78" w:name="bookmark78"/>
      <w:r>
        <w:rPr>
          <w:b/>
          <w:bCs/>
          <w:color w:val="000000"/>
          <w:spacing w:val="0"/>
          <w:w w:val="100"/>
          <w:position w:val="0"/>
        </w:rPr>
        <w:t>（</w:t>
      </w:r>
      <w:bookmarkEnd w:id="78"/>
      <w:r>
        <w:rPr>
          <w:b/>
          <w:bCs/>
          <w:color w:val="000000"/>
          <w:spacing w:val="0"/>
          <w:w w:val="100"/>
          <w:position w:val="0"/>
        </w:rPr>
        <w:t>八）</w:t>
        <w:tab/>
        <w:t>关于公司股东股份质押、解押及其他情况</w:t>
      </w:r>
    </w:p>
    <w:p>
      <w:pPr>
        <w:pStyle w:val="Style14"/>
        <w:keepNext w:val="0"/>
        <w:keepLines w:val="0"/>
        <w:widowControl w:val="0"/>
        <w:shd w:val="clear" w:color="auto" w:fill="auto"/>
        <w:tabs>
          <w:tab w:pos="734" w:val="left"/>
        </w:tabs>
        <w:bidi w:val="0"/>
        <w:spacing w:before="0" w:after="0" w:line="399" w:lineRule="exact"/>
        <w:ind w:left="0" w:right="0" w:firstLine="440"/>
        <w:jc w:val="both"/>
      </w:pPr>
      <w:bookmarkStart w:id="79" w:name="bookmark79"/>
      <w:r>
        <w:rPr>
          <w:color w:val="000000"/>
          <w:spacing w:val="0"/>
          <w:w w:val="100"/>
          <w:position w:val="0"/>
        </w:rPr>
        <w:t>1</w:t>
      </w:r>
      <w:bookmarkEnd w:id="79"/>
      <w:r>
        <w:rPr>
          <w:color w:val="000000"/>
          <w:spacing w:val="0"/>
          <w:w w:val="100"/>
          <w:position w:val="0"/>
        </w:rPr>
        <w:t>、</w:t>
        <w:tab/>
        <w:t>控股股东瞿洪桂先生</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报告期内，控股股东瞿洪桂先生按照相关规定，办理了部分股份质押及解除质押的相关事宜，并严格 按照规定及时履行信息披露义务，本报告期末，瞿洪桂先生质押股份</w:t>
      </w:r>
      <w:r>
        <w:rPr>
          <w:color w:val="000000"/>
          <w:spacing w:val="0"/>
          <w:w w:val="100"/>
          <w:position w:val="0"/>
        </w:rPr>
        <w:t>2143</w:t>
      </w:r>
      <w:r>
        <w:rPr>
          <w:color w:val="000000"/>
          <w:spacing w:val="0"/>
          <w:w w:val="100"/>
          <w:position w:val="0"/>
        </w:rPr>
        <w:t>万股，占其解除质押时所持公司 股份的</w:t>
      </w:r>
      <w:r>
        <w:rPr>
          <w:color w:val="000000"/>
          <w:spacing w:val="0"/>
          <w:w w:val="100"/>
          <w:position w:val="0"/>
        </w:rPr>
        <w:t>20.83%</w:t>
      </w:r>
      <w:r>
        <w:rPr>
          <w:color w:val="000000"/>
          <w:spacing w:val="0"/>
          <w:w w:val="100"/>
          <w:position w:val="0"/>
        </w:rPr>
        <w:t>。相关质押及解除质押情况，具体详见《关于控股股东部分股份解除质押的公告》（公告编 号：</w:t>
      </w:r>
      <w:r>
        <w:rPr>
          <w:color w:val="000000"/>
          <w:spacing w:val="0"/>
          <w:w w:val="100"/>
          <w:position w:val="0"/>
        </w:rPr>
        <w:t>2021-031）</w:t>
      </w:r>
      <w:r>
        <w:rPr>
          <w:color w:val="000000"/>
          <w:spacing w:val="0"/>
          <w:w w:val="100"/>
          <w:position w:val="0"/>
        </w:rPr>
        <w:t>、《关于控股股东部分股份解除质押的公告》（公告编号：</w:t>
      </w:r>
      <w:r>
        <w:rPr>
          <w:color w:val="000000"/>
          <w:spacing w:val="0"/>
          <w:w w:val="100"/>
          <w:position w:val="0"/>
        </w:rPr>
        <w:t>2021-035）</w:t>
      </w:r>
      <w:r>
        <w:rPr>
          <w:color w:val="000000"/>
          <w:spacing w:val="0"/>
          <w:w w:val="100"/>
          <w:position w:val="0"/>
        </w:rPr>
        <w:t>、《关于控股股东 部分股份解除质押的公告》（公告编号</w:t>
      </w:r>
      <w:r>
        <w:rPr>
          <w:color w:val="000000"/>
          <w:spacing w:val="0"/>
          <w:w w:val="100"/>
          <w:position w:val="0"/>
        </w:rPr>
        <w:t>：</w:t>
      </w:r>
      <w:r>
        <w:rPr>
          <w:color w:val="000000"/>
          <w:spacing w:val="0"/>
          <w:w w:val="100"/>
          <w:position w:val="0"/>
        </w:rPr>
        <w:t>2021-038）</w:t>
      </w:r>
      <w:r>
        <w:rPr>
          <w:color w:val="000000"/>
          <w:spacing w:val="0"/>
          <w:w w:val="100"/>
          <w:position w:val="0"/>
        </w:rPr>
        <w:t xml:space="preserve">、《关于控股股东部分股份质押的公告》（公告编号： </w:t>
      </w:r>
      <w:r>
        <w:rPr>
          <w:color w:val="000000"/>
          <w:spacing w:val="0"/>
          <w:w w:val="100"/>
          <w:position w:val="0"/>
        </w:rPr>
        <w:t>2021-044）</w:t>
      </w:r>
      <w:r>
        <w:rPr>
          <w:color w:val="000000"/>
          <w:spacing w:val="0"/>
          <w:w w:val="100"/>
          <w:position w:val="0"/>
        </w:rPr>
        <w:t>、《关于控股股东部分股份解除质押的公告》（公告编号：</w:t>
      </w:r>
      <w:r>
        <w:rPr>
          <w:color w:val="000000"/>
          <w:spacing w:val="0"/>
          <w:w w:val="100"/>
          <w:position w:val="0"/>
        </w:rPr>
        <w:t>2021-070）</w:t>
      </w:r>
      <w:r>
        <w:rPr>
          <w:color w:val="000000"/>
          <w:spacing w:val="0"/>
          <w:w w:val="100"/>
          <w:position w:val="0"/>
        </w:rPr>
        <w:t>。</w:t>
      </w:r>
    </w:p>
    <w:p>
      <w:pPr>
        <w:pStyle w:val="Style14"/>
        <w:keepNext w:val="0"/>
        <w:keepLines w:val="0"/>
        <w:widowControl w:val="0"/>
        <w:shd w:val="clear" w:color="auto" w:fill="auto"/>
        <w:tabs>
          <w:tab w:pos="748" w:val="left"/>
        </w:tabs>
        <w:bidi w:val="0"/>
        <w:spacing w:before="0" w:after="0" w:line="399" w:lineRule="exact"/>
        <w:ind w:left="0" w:right="0" w:firstLine="440"/>
        <w:jc w:val="both"/>
      </w:pPr>
      <w:bookmarkStart w:id="80" w:name="bookmark80"/>
      <w:r>
        <w:rPr>
          <w:color w:val="000000"/>
          <w:spacing w:val="0"/>
          <w:w w:val="100"/>
          <w:position w:val="0"/>
        </w:rPr>
        <w:t>2</w:t>
      </w:r>
      <w:bookmarkEnd w:id="80"/>
      <w:r>
        <w:rPr>
          <w:color w:val="000000"/>
          <w:spacing w:val="0"/>
          <w:w w:val="100"/>
          <w:position w:val="0"/>
        </w:rPr>
        <w:t>、</w:t>
        <w:tab/>
        <w:t>股东束龙胜先生</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报告期内，股东束龙胜先生按照相关规定，办理了部分股份质押及解除质押的相关事宜，并严格按照 规定及时履行信息披露义务，本报告期末，束龙胜先生质押股份</w:t>
      </w:r>
      <w:r>
        <w:rPr>
          <w:color w:val="000000"/>
          <w:spacing w:val="0"/>
          <w:w w:val="100"/>
          <w:position w:val="0"/>
        </w:rPr>
        <w:t>2030</w:t>
      </w:r>
      <w:r>
        <w:rPr>
          <w:color w:val="000000"/>
          <w:spacing w:val="0"/>
          <w:w w:val="100"/>
          <w:position w:val="0"/>
        </w:rPr>
        <w:t>万股，占其解除质押时所持公司股份 的</w:t>
      </w:r>
      <w:r>
        <w:rPr>
          <w:color w:val="000000"/>
          <w:spacing w:val="0"/>
          <w:w w:val="100"/>
          <w:position w:val="0"/>
        </w:rPr>
        <w:t>28.93%</w:t>
      </w:r>
      <w:r>
        <w:rPr>
          <w:color w:val="000000"/>
          <w:spacing w:val="0"/>
          <w:w w:val="100"/>
          <w:position w:val="0"/>
        </w:rPr>
        <w:t xml:space="preserve">。相关质押及解除质押情况，具体详见《关于股东部分股份质押及解除质押的公告》（公告编号： </w:t>
      </w:r>
      <w:r>
        <w:rPr>
          <w:color w:val="000000"/>
          <w:spacing w:val="0"/>
          <w:w w:val="100"/>
          <w:position w:val="0"/>
        </w:rPr>
        <w:t>2021-003）</w:t>
      </w:r>
      <w:r>
        <w:rPr>
          <w:color w:val="000000"/>
          <w:spacing w:val="0"/>
          <w:w w:val="100"/>
          <w:position w:val="0"/>
        </w:rPr>
        <w:t>、《关于股东部分股份解除质押》（公告编号：</w:t>
      </w:r>
      <w:r>
        <w:rPr>
          <w:color w:val="000000"/>
          <w:spacing w:val="0"/>
          <w:w w:val="100"/>
          <w:position w:val="0"/>
        </w:rPr>
        <w:t>2021-010）</w:t>
      </w:r>
      <w:r>
        <w:rPr>
          <w:color w:val="000000"/>
          <w:spacing w:val="0"/>
          <w:w w:val="100"/>
          <w:position w:val="0"/>
        </w:rPr>
        <w:t>、《关于股东部分股份解除质押的 公告》（公告编号：</w:t>
      </w:r>
      <w:r>
        <w:rPr>
          <w:color w:val="000000"/>
          <w:spacing w:val="0"/>
          <w:w w:val="100"/>
          <w:position w:val="0"/>
        </w:rPr>
        <w:t>2021-036）</w:t>
      </w:r>
      <w:r>
        <w:rPr>
          <w:color w:val="000000"/>
          <w:spacing w:val="0"/>
          <w:w w:val="100"/>
          <w:position w:val="0"/>
        </w:rPr>
        <w:t>、《关于股东部分股份解除质押的公告》（公告编号：</w:t>
      </w:r>
      <w:r>
        <w:rPr>
          <w:color w:val="000000"/>
          <w:spacing w:val="0"/>
          <w:w w:val="100"/>
          <w:position w:val="0"/>
        </w:rPr>
        <w:t>2021-039）</w:t>
      </w:r>
      <w:r>
        <w:rPr>
          <w:color w:val="000000"/>
          <w:spacing w:val="0"/>
          <w:w w:val="100"/>
          <w:position w:val="0"/>
        </w:rPr>
        <w:t>、《关 于股东部分股份解除质押的公告》（公告编号：</w:t>
      </w:r>
      <w:r>
        <w:rPr>
          <w:color w:val="000000"/>
          <w:spacing w:val="0"/>
          <w:w w:val="100"/>
          <w:position w:val="0"/>
        </w:rPr>
        <w:t>2021-046）</w:t>
      </w:r>
      <w:r>
        <w:rPr>
          <w:color w:val="000000"/>
          <w:spacing w:val="0"/>
          <w:w w:val="100"/>
          <w:position w:val="0"/>
        </w:rPr>
        <w:t>、《关于股东部分股份质押及解除质押的公告》 （公告编号：</w:t>
      </w:r>
      <w:r>
        <w:rPr>
          <w:color w:val="000000"/>
          <w:spacing w:val="0"/>
          <w:w w:val="100"/>
          <w:position w:val="0"/>
        </w:rPr>
        <w:t>2021-057）</w:t>
      </w:r>
      <w:r>
        <w:rPr>
          <w:color w:val="000000"/>
          <w:spacing w:val="0"/>
          <w:w w:val="100"/>
          <w:position w:val="0"/>
        </w:rPr>
        <w:t>、《关于股东部分股份解除质押及质押的公告》（公告编号：</w:t>
      </w:r>
      <w:r>
        <w:rPr>
          <w:color w:val="000000"/>
          <w:spacing w:val="0"/>
          <w:w w:val="100"/>
          <w:position w:val="0"/>
        </w:rPr>
        <w:t>2021-076</w:t>
      </w:r>
      <w:r>
        <w:rPr>
          <w:color w:val="000000"/>
          <w:spacing w:val="0"/>
          <w:w w:val="100"/>
          <w:position w:val="0"/>
        </w:rPr>
        <w:t>）。</w:t>
      </w:r>
    </w:p>
    <w:p>
      <w:pPr>
        <w:pStyle w:val="Style14"/>
        <w:keepNext w:val="0"/>
        <w:keepLines w:val="0"/>
        <w:widowControl w:val="0"/>
        <w:shd w:val="clear" w:color="auto" w:fill="auto"/>
        <w:tabs>
          <w:tab w:pos="735" w:val="left"/>
        </w:tabs>
        <w:bidi w:val="0"/>
        <w:spacing w:before="0" w:after="0" w:line="399" w:lineRule="exact"/>
        <w:ind w:left="0" w:right="0" w:firstLine="440"/>
        <w:jc w:val="both"/>
      </w:pPr>
      <w:bookmarkStart w:id="81" w:name="bookmark81"/>
      <w:r>
        <w:rPr>
          <w:color w:val="000000"/>
          <w:spacing w:val="0"/>
          <w:w w:val="100"/>
          <w:position w:val="0"/>
        </w:rPr>
        <w:t>3</w:t>
      </w:r>
      <w:bookmarkEnd w:id="81"/>
      <w:r>
        <w:rPr>
          <w:color w:val="000000"/>
          <w:spacing w:val="0"/>
          <w:w w:val="100"/>
          <w:position w:val="0"/>
        </w:rPr>
        <w:t>、</w:t>
        <w:tab/>
        <w:t>报告期内，公司股东赣州馨诚网络科技中心（有限合伙）因解散清算，将其持有公司股份</w:t>
      </w:r>
      <w:r>
        <w:rPr>
          <w:color w:val="000000"/>
          <w:spacing w:val="0"/>
          <w:w w:val="100"/>
          <w:position w:val="0"/>
        </w:rPr>
        <w:t xml:space="preserve">27,805,936 </w:t>
      </w:r>
      <w:r>
        <w:rPr>
          <w:color w:val="000000"/>
          <w:spacing w:val="0"/>
          <w:w w:val="100"/>
          <w:position w:val="0"/>
        </w:rPr>
        <w:t>股，通过证券非交易过户方式将其持有的上市公司股份登记至其实际控制人束龙胜先生个人名下，相关手 续已于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日办理完毕，并已取得中国证券登记结算有限责任公司深圳分公司出具的《证券过户 登记确认书》。具体详见《关于公司股东完成非交易过户的公告》（公告编号：</w:t>
      </w:r>
      <w:r>
        <w:rPr>
          <w:color w:val="000000"/>
          <w:spacing w:val="0"/>
          <w:w w:val="100"/>
          <w:position w:val="0"/>
        </w:rPr>
        <w:t>2021-060）</w:t>
      </w:r>
      <w:r>
        <w:rPr>
          <w:color w:val="000000"/>
          <w:spacing w:val="0"/>
          <w:w w:val="100"/>
          <w:position w:val="0"/>
        </w:rPr>
        <w:t>。</w:t>
      </w:r>
    </w:p>
    <w:p>
      <w:pPr>
        <w:pStyle w:val="Style14"/>
        <w:keepNext w:val="0"/>
        <w:keepLines w:val="0"/>
        <w:widowControl w:val="0"/>
        <w:shd w:val="clear" w:color="auto" w:fill="auto"/>
        <w:tabs>
          <w:tab w:pos="978" w:val="left"/>
        </w:tabs>
        <w:bidi w:val="0"/>
        <w:spacing w:before="0" w:after="0" w:line="399" w:lineRule="exact"/>
        <w:ind w:left="0" w:right="0" w:firstLine="440"/>
        <w:jc w:val="both"/>
      </w:pPr>
      <w:bookmarkStart w:id="82" w:name="bookmark82"/>
      <w:r>
        <w:rPr>
          <w:b/>
          <w:bCs/>
          <w:color w:val="000000"/>
          <w:spacing w:val="0"/>
          <w:w w:val="100"/>
          <w:position w:val="0"/>
        </w:rPr>
        <w:t>（</w:t>
      </w:r>
      <w:bookmarkEnd w:id="82"/>
      <w:r>
        <w:rPr>
          <w:b/>
          <w:bCs/>
          <w:color w:val="000000"/>
          <w:spacing w:val="0"/>
          <w:w w:val="100"/>
          <w:position w:val="0"/>
        </w:rPr>
        <w:t>九）</w:t>
        <w:tab/>
        <w:t>其他主要事项</w:t>
      </w:r>
    </w:p>
    <w:p>
      <w:pPr>
        <w:pStyle w:val="Style14"/>
        <w:keepNext w:val="0"/>
        <w:keepLines w:val="0"/>
        <w:widowControl w:val="0"/>
        <w:shd w:val="clear" w:color="auto" w:fill="auto"/>
        <w:bidi w:val="0"/>
        <w:spacing w:before="0" w:after="0" w:line="399" w:lineRule="exact"/>
        <w:ind w:left="0" w:right="0" w:firstLine="440"/>
        <w:jc w:val="both"/>
      </w:pPr>
      <w:bookmarkStart w:id="83" w:name="bookmark83"/>
      <w:r>
        <w:rPr>
          <w:b/>
          <w:bCs/>
          <w:color w:val="000000"/>
          <w:spacing w:val="0"/>
          <w:w w:val="100"/>
          <w:position w:val="0"/>
        </w:rPr>
        <w:t>1</w:t>
      </w:r>
      <w:bookmarkEnd w:id="83"/>
      <w:r>
        <w:rPr>
          <w:b/>
          <w:bCs/>
          <w:color w:val="000000"/>
          <w:spacing w:val="0"/>
          <w:w w:val="100"/>
          <w:position w:val="0"/>
        </w:rPr>
        <w:t>、保荐机构现场检查及持续督导情况</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报告期内，公司保荐机构中航证券有限公司完成关于公司</w:t>
      </w:r>
      <w:r>
        <w:rPr>
          <w:color w:val="000000"/>
          <w:spacing w:val="0"/>
          <w:w w:val="100"/>
          <w:position w:val="0"/>
        </w:rPr>
        <w:t>2021</w:t>
      </w:r>
      <w:r>
        <w:rPr>
          <w:color w:val="000000"/>
          <w:spacing w:val="0"/>
          <w:w w:val="100"/>
          <w:position w:val="0"/>
        </w:rPr>
        <w:t>年度定期现场检查和</w:t>
      </w:r>
      <w:r>
        <w:rPr>
          <w:color w:val="000000"/>
          <w:spacing w:val="0"/>
          <w:w w:val="100"/>
          <w:position w:val="0"/>
        </w:rPr>
        <w:t>2021</w:t>
      </w:r>
      <w:r>
        <w:rPr>
          <w:color w:val="000000"/>
          <w:spacing w:val="0"/>
          <w:w w:val="100"/>
          <w:position w:val="0"/>
        </w:rPr>
        <w:t>年度持续督导 培训，公司按照规定履行了信息披露义务，具体详见在巨潮资讯网</w:t>
      </w:r>
      <w:r>
        <w:rPr>
          <w:color w:val="000000"/>
          <w:spacing w:val="0"/>
          <w:w w:val="100"/>
          <w:position w:val="0"/>
        </w:rPr>
        <w:t>（</w:t>
      </w:r>
      <w:r>
        <w:rPr>
          <w:color w:val="000000"/>
          <w:spacing w:val="0"/>
          <w:w w:val="100"/>
          <w:position w:val="0"/>
        </w:rPr>
        <w:t>www.cninfo.com.cn</w:t>
      </w:r>
      <w:r>
        <w:rPr>
          <w:color w:val="000000"/>
          <w:spacing w:val="0"/>
          <w:w w:val="100"/>
          <w:position w:val="0"/>
        </w:rPr>
        <w:t>）</w:t>
      </w:r>
      <w:r>
        <w:rPr>
          <w:color w:val="000000"/>
          <w:spacing w:val="0"/>
          <w:w w:val="100"/>
          <w:position w:val="0"/>
        </w:rPr>
        <w:t xml:space="preserve">披露的《中航 </w:t>
      </w:r>
      <w:r>
        <w:rPr>
          <w:color w:val="000000"/>
          <w:spacing w:val="0"/>
          <w:w w:val="100"/>
          <w:position w:val="0"/>
        </w:rPr>
        <w:t>证券有限公司关于安徽中电兴发与鑫龙科技股份有限公司</w:t>
      </w:r>
      <w:r>
        <w:rPr>
          <w:color w:val="000000"/>
          <w:spacing w:val="0"/>
          <w:w w:val="100"/>
          <w:position w:val="0"/>
        </w:rPr>
        <w:t>2021</w:t>
      </w:r>
      <w:r>
        <w:rPr>
          <w:color w:val="000000"/>
          <w:spacing w:val="0"/>
          <w:w w:val="100"/>
          <w:position w:val="0"/>
        </w:rPr>
        <w:t>年度定期现场检查报告》、《中航证券有限 公司关于安徽中电兴发与鑫龙科技股份有限公司</w:t>
      </w:r>
      <w:r>
        <w:rPr>
          <w:color w:val="000000"/>
          <w:spacing w:val="0"/>
          <w:w w:val="100"/>
          <w:position w:val="0"/>
        </w:rPr>
        <w:t>2021</w:t>
      </w:r>
      <w:r>
        <w:rPr>
          <w:color w:val="000000"/>
          <w:spacing w:val="0"/>
          <w:w w:val="100"/>
          <w:position w:val="0"/>
        </w:rPr>
        <w:t>年度持续督导培训情况报告》。</w:t>
      </w:r>
    </w:p>
    <w:p>
      <w:pPr>
        <w:pStyle w:val="Style14"/>
        <w:keepNext w:val="0"/>
        <w:keepLines w:val="0"/>
        <w:widowControl w:val="0"/>
        <w:shd w:val="clear" w:color="auto" w:fill="auto"/>
        <w:tabs>
          <w:tab w:pos="753" w:val="left"/>
        </w:tabs>
        <w:bidi w:val="0"/>
        <w:spacing w:before="0" w:after="0" w:line="401" w:lineRule="exact"/>
        <w:ind w:left="0" w:right="0" w:firstLine="440"/>
        <w:jc w:val="both"/>
      </w:pPr>
      <w:bookmarkStart w:id="84" w:name="bookmark84"/>
      <w:r>
        <w:rPr>
          <w:b/>
          <w:bCs/>
          <w:color w:val="000000"/>
          <w:spacing w:val="0"/>
          <w:w w:val="100"/>
          <w:position w:val="0"/>
        </w:rPr>
        <w:t>2</w:t>
      </w:r>
      <w:bookmarkEnd w:id="84"/>
      <w:r>
        <w:rPr>
          <w:b/>
          <w:bCs/>
          <w:color w:val="000000"/>
          <w:spacing w:val="0"/>
          <w:w w:val="100"/>
          <w:position w:val="0"/>
        </w:rPr>
        <w:t>、</w:t>
        <w:tab/>
        <w:t>报告期内中标及签订战略的相关公告</w:t>
      </w:r>
    </w:p>
    <w:p>
      <w:pPr>
        <w:pStyle w:val="Style14"/>
        <w:keepNext w:val="0"/>
        <w:keepLines w:val="0"/>
        <w:widowControl w:val="0"/>
        <w:shd w:val="clear" w:color="auto" w:fill="auto"/>
        <w:tabs>
          <w:tab w:pos="961" w:val="left"/>
        </w:tabs>
        <w:bidi w:val="0"/>
        <w:spacing w:before="0" w:after="0" w:line="401"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1）</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 xml:space="preserve">日，北京中电兴发与中国有线电视网络有限公司达成的战略合作框架协议，具体详 见《安徽中电兴发与鑫龙科技股份有限公司关于全资子公司签署战略合作框架协议的公告》（公告编号： </w:t>
      </w:r>
      <w:r>
        <w:rPr>
          <w:color w:val="000000"/>
          <w:spacing w:val="0"/>
          <w:w w:val="100"/>
          <w:position w:val="0"/>
        </w:rPr>
        <w:t>2021-001</w:t>
      </w:r>
      <w:r>
        <w:rPr>
          <w:color w:val="000000"/>
          <w:spacing w:val="0"/>
          <w:w w:val="100"/>
          <w:position w:val="0"/>
        </w:rPr>
        <w:t>）；</w:t>
      </w:r>
    </w:p>
    <w:p>
      <w:pPr>
        <w:pStyle w:val="Style14"/>
        <w:keepNext w:val="0"/>
        <w:keepLines w:val="0"/>
        <w:widowControl w:val="0"/>
        <w:shd w:val="clear" w:color="auto" w:fill="auto"/>
        <w:tabs>
          <w:tab w:pos="1042" w:val="left"/>
        </w:tabs>
        <w:bidi w:val="0"/>
        <w:spacing w:before="0" w:after="0" w:line="401"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2）</w:t>
        <w:tab/>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日北京中电兴发中标湖北黄冈智慧新城项目</w:t>
      </w:r>
      <w:r>
        <w:rPr>
          <w:color w:val="000000"/>
          <w:spacing w:val="0"/>
          <w:w w:val="100"/>
          <w:position w:val="0"/>
        </w:rPr>
        <w:t>EPC</w:t>
      </w:r>
      <w:r>
        <w:rPr>
          <w:color w:val="000000"/>
          <w:spacing w:val="0"/>
          <w:w w:val="100"/>
          <w:position w:val="0"/>
        </w:rPr>
        <w:t xml:space="preserve">总承包项目（编号： </w:t>
      </w:r>
      <w:r>
        <w:rPr>
          <w:color w:val="000000"/>
          <w:spacing w:val="0"/>
          <w:w w:val="100"/>
          <w:position w:val="0"/>
        </w:rPr>
        <w:t>HBHG-202010QG-017001001）</w:t>
      </w:r>
      <w:r>
        <w:rPr>
          <w:color w:val="000000"/>
          <w:spacing w:val="0"/>
          <w:w w:val="100"/>
          <w:position w:val="0"/>
        </w:rPr>
        <w:t>，</w:t>
      </w:r>
      <w:r>
        <w:rPr>
          <w:color w:val="000000"/>
          <w:spacing w:val="0"/>
          <w:w w:val="100"/>
          <w:position w:val="0"/>
        </w:rPr>
        <w:t>合同估算价为人民币</w:t>
      </w:r>
      <w:r>
        <w:rPr>
          <w:color w:val="000000"/>
          <w:spacing w:val="0"/>
          <w:w w:val="100"/>
          <w:position w:val="0"/>
        </w:rPr>
        <w:t>14,910.09</w:t>
      </w:r>
      <w:r>
        <w:rPr>
          <w:color w:val="000000"/>
          <w:spacing w:val="0"/>
          <w:w w:val="100"/>
          <w:position w:val="0"/>
        </w:rPr>
        <w:t>万元，具体详见《关于全资子公司收到中标 通知书的公告》（</w:t>
      </w:r>
      <w:r>
        <w:rPr>
          <w:color w:val="000000"/>
          <w:spacing w:val="0"/>
          <w:w w:val="100"/>
          <w:position w:val="0"/>
        </w:rPr>
        <w:t>2021-004）</w:t>
      </w:r>
    </w:p>
    <w:p>
      <w:pPr>
        <w:pStyle w:val="Style14"/>
        <w:keepNext w:val="0"/>
        <w:keepLines w:val="0"/>
        <w:widowControl w:val="0"/>
        <w:shd w:val="clear" w:color="auto" w:fill="auto"/>
        <w:tabs>
          <w:tab w:pos="1033" w:val="left"/>
        </w:tabs>
        <w:bidi w:val="0"/>
        <w:spacing w:before="0" w:after="0" w:line="401"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3）</w:t>
        <w:tab/>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日，北京中电兴发日中标航空工业云基地联通大数据中心项目（编号：</w:t>
      </w:r>
      <w:r>
        <w:rPr>
          <w:color w:val="000000"/>
          <w:spacing w:val="0"/>
          <w:w w:val="100"/>
          <w:position w:val="0"/>
        </w:rPr>
        <w:t xml:space="preserve">202101XHDSJ）， </w:t>
      </w:r>
      <w:r>
        <w:rPr>
          <w:color w:val="000000"/>
          <w:spacing w:val="0"/>
          <w:w w:val="100"/>
          <w:position w:val="0"/>
        </w:rPr>
        <w:t>中标投资建设额为人民币</w:t>
      </w:r>
      <w:r>
        <w:rPr>
          <w:color w:val="000000"/>
          <w:spacing w:val="0"/>
          <w:w w:val="100"/>
          <w:position w:val="0"/>
        </w:rPr>
        <w:t>19,060.0</w:t>
      </w:r>
      <w:r>
        <w:rPr>
          <w:color w:val="000000"/>
          <w:spacing w:val="0"/>
          <w:w w:val="100"/>
          <w:position w:val="0"/>
        </w:rPr>
        <w:t>0</w:t>
      </w:r>
      <w:r>
        <w:rPr>
          <w:color w:val="000000"/>
          <w:spacing w:val="0"/>
          <w:w w:val="100"/>
          <w:position w:val="0"/>
        </w:rPr>
        <w:t>万元，具体详见《关于全资子公司收到中标通知书的公告》（公告编 号：</w:t>
      </w:r>
      <w:r>
        <w:rPr>
          <w:color w:val="000000"/>
          <w:spacing w:val="0"/>
          <w:w w:val="100"/>
          <w:position w:val="0"/>
        </w:rPr>
        <w:t>2021-011）；</w:t>
      </w:r>
    </w:p>
    <w:p>
      <w:pPr>
        <w:pStyle w:val="Style14"/>
        <w:keepNext w:val="0"/>
        <w:keepLines w:val="0"/>
        <w:widowControl w:val="0"/>
        <w:shd w:val="clear" w:color="auto" w:fill="auto"/>
        <w:tabs>
          <w:tab w:pos="961" w:val="left"/>
        </w:tabs>
        <w:bidi w:val="0"/>
        <w:spacing w:before="0" w:after="0" w:line="401"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4）</w:t>
        <w:tab/>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日，北京中电兴发和华为技术有限公司本着</w:t>
      </w:r>
      <w:r>
        <w:rPr>
          <w:rFonts w:ascii="Times New Roman" w:eastAsia="Times New Roman" w:hAnsi="Times New Roman" w:cs="Times New Roman"/>
          <w:color w:val="000000"/>
          <w:spacing w:val="0"/>
          <w:w w:val="100"/>
          <w:position w:val="0"/>
        </w:rPr>
        <w:t>“</w:t>
      </w:r>
      <w:r>
        <w:rPr>
          <w:color w:val="000000"/>
          <w:spacing w:val="0"/>
          <w:w w:val="100"/>
          <w:position w:val="0"/>
        </w:rPr>
        <w:t>互相尊重，互惠互利、自愿平等、开 放公平、优势互补、互利共赢</w:t>
      </w:r>
      <w:r>
        <w:rPr>
          <w:rFonts w:ascii="Times New Roman" w:eastAsia="Times New Roman" w:hAnsi="Times New Roman" w:cs="Times New Roman"/>
          <w:color w:val="000000"/>
          <w:spacing w:val="0"/>
          <w:w w:val="100"/>
          <w:position w:val="0"/>
        </w:rPr>
        <w:t>”</w:t>
      </w:r>
      <w:r>
        <w:rPr>
          <w:color w:val="000000"/>
          <w:spacing w:val="0"/>
          <w:w w:val="100"/>
          <w:position w:val="0"/>
        </w:rPr>
        <w:t>的原则，经友好协商，双方同意建立战略合作关系，并就推进陕西区域智 慧城市、智慧社区、大数据中心建设等方面展开合作。具体详见《关于全资子公司与华为技术有限公司签 署合作协议的公告》（公告编号：</w:t>
      </w:r>
      <w:r>
        <w:rPr>
          <w:color w:val="000000"/>
          <w:spacing w:val="0"/>
          <w:w w:val="100"/>
          <w:position w:val="0"/>
        </w:rPr>
        <w:t>2021-066</w:t>
      </w:r>
      <w:r>
        <w:rPr>
          <w:color w:val="000000"/>
          <w:spacing w:val="0"/>
          <w:w w:val="100"/>
          <w:position w:val="0"/>
        </w:rPr>
        <w:t>）；</w:t>
      </w:r>
    </w:p>
    <w:p>
      <w:pPr>
        <w:pStyle w:val="Style14"/>
        <w:keepNext w:val="0"/>
        <w:keepLines w:val="0"/>
        <w:widowControl w:val="0"/>
        <w:shd w:val="clear" w:color="auto" w:fill="auto"/>
        <w:tabs>
          <w:tab w:pos="956" w:val="left"/>
        </w:tabs>
        <w:bidi w:val="0"/>
        <w:spacing w:before="0" w:after="0" w:line="401" w:lineRule="exact"/>
        <w:ind w:left="0" w:right="0" w:firstLine="440"/>
        <w:jc w:val="both"/>
      </w:pPr>
      <w:bookmarkStart w:id="89" w:name="bookmark89"/>
      <w:r>
        <w:rPr>
          <w:color w:val="000000"/>
          <w:spacing w:val="0"/>
          <w:w w:val="100"/>
          <w:position w:val="0"/>
        </w:rPr>
        <w:t>（</w:t>
      </w:r>
      <w:bookmarkEnd w:id="89"/>
      <w:r>
        <w:rPr>
          <w:color w:val="000000"/>
          <w:spacing w:val="0"/>
          <w:w w:val="100"/>
          <w:position w:val="0"/>
        </w:rPr>
        <w:t>5）</w:t>
        <w:tab/>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日，公司与康佳集团股份有限公司达成的战略性合作协议，集体详见《关于公司 与康佳集团股份有限公司签署战略合作协议的公告》（公告编号：</w:t>
      </w:r>
      <w:r>
        <w:rPr>
          <w:color w:val="000000"/>
          <w:spacing w:val="0"/>
          <w:w w:val="100"/>
          <w:position w:val="0"/>
        </w:rPr>
        <w:t>2021-074）</w:t>
      </w:r>
      <w:r>
        <w:rPr>
          <w:color w:val="000000"/>
          <w:spacing w:val="0"/>
          <w:w w:val="100"/>
          <w:position w:val="0"/>
        </w:rPr>
        <w:t>。</w:t>
      </w:r>
    </w:p>
    <w:p>
      <w:pPr>
        <w:pStyle w:val="Style14"/>
        <w:keepNext w:val="0"/>
        <w:keepLines w:val="0"/>
        <w:widowControl w:val="0"/>
        <w:shd w:val="clear" w:color="auto" w:fill="auto"/>
        <w:tabs>
          <w:tab w:pos="753" w:val="left"/>
        </w:tabs>
        <w:bidi w:val="0"/>
        <w:spacing w:before="0" w:after="0" w:line="401" w:lineRule="exact"/>
        <w:ind w:left="0" w:right="0" w:firstLine="440"/>
        <w:jc w:val="both"/>
      </w:pPr>
      <w:bookmarkStart w:id="90" w:name="bookmark90"/>
      <w:r>
        <w:rPr>
          <w:b/>
          <w:bCs/>
          <w:color w:val="000000"/>
          <w:spacing w:val="0"/>
          <w:w w:val="100"/>
          <w:position w:val="0"/>
        </w:rPr>
        <w:t>3</w:t>
      </w:r>
      <w:bookmarkEnd w:id="90"/>
      <w:r>
        <w:rPr>
          <w:b/>
          <w:bCs/>
          <w:color w:val="000000"/>
          <w:spacing w:val="0"/>
          <w:w w:val="100"/>
          <w:position w:val="0"/>
        </w:rPr>
        <w:t>、</w:t>
        <w:tab/>
        <w:t>研发、资质及荣誉等方面</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公司凭借自身的技术和资质优势、品牌影响力等强大综合实力荣登由工业和信息化部指导、中国电子 信息行业联合会主办的</w:t>
      </w:r>
      <w:r>
        <w:rPr>
          <w:rFonts w:ascii="Times New Roman" w:eastAsia="Times New Roman" w:hAnsi="Times New Roman" w:cs="Times New Roman"/>
          <w:color w:val="000000"/>
          <w:spacing w:val="0"/>
          <w:w w:val="100"/>
          <w:position w:val="0"/>
        </w:rPr>
        <w:t>“</w:t>
      </w:r>
      <w:r>
        <w:rPr>
          <w:color w:val="000000"/>
          <w:spacing w:val="0"/>
          <w:w w:val="100"/>
          <w:position w:val="0"/>
        </w:rPr>
        <w:t>2019</w:t>
      </w:r>
      <w:r>
        <w:rPr>
          <w:color w:val="000000"/>
          <w:spacing w:val="0"/>
          <w:w w:val="100"/>
          <w:position w:val="0"/>
        </w:rPr>
        <w:t>中国软件和信息技术服务综合竞争力百强企业''榜单。公司正式加入中国保密 协会，成为中国保密协会会员单位。公司自主研发的视频专用云存储节点设备产品荣获</w:t>
      </w:r>
      <w:r>
        <w:rPr>
          <w:rFonts w:ascii="Times New Roman" w:eastAsia="Times New Roman" w:hAnsi="Times New Roman" w:cs="Times New Roman"/>
          <w:color w:val="000000"/>
          <w:spacing w:val="0"/>
          <w:w w:val="100"/>
          <w:position w:val="0"/>
        </w:rPr>
        <w:t>“</w:t>
      </w:r>
      <w:r>
        <w:rPr>
          <w:color w:val="000000"/>
          <w:spacing w:val="0"/>
          <w:w w:val="100"/>
          <w:position w:val="0"/>
        </w:rPr>
        <w:t>雪亮工程十大创 新产品</w:t>
      </w:r>
      <w:r>
        <w:rPr>
          <w:rFonts w:ascii="Times New Roman" w:eastAsia="Times New Roman" w:hAnsi="Times New Roman" w:cs="Times New Roman"/>
          <w:color w:val="000000"/>
          <w:spacing w:val="0"/>
          <w:w w:val="100"/>
          <w:position w:val="0"/>
        </w:rPr>
        <w:t>”</w:t>
      </w:r>
      <w:r>
        <w:rPr>
          <w:color w:val="000000"/>
          <w:spacing w:val="0"/>
          <w:w w:val="100"/>
          <w:position w:val="0"/>
        </w:rPr>
        <w:t>称号。另外，公司承建的芜湖市公共安全视频监控建设联网应用项目（雪亮工程）取得</w:t>
      </w:r>
      <w:r>
        <w:rPr>
          <w:rFonts w:ascii="Times New Roman" w:eastAsia="Times New Roman" w:hAnsi="Times New Roman" w:cs="Times New Roman"/>
          <w:color w:val="000000"/>
          <w:spacing w:val="0"/>
          <w:w w:val="100"/>
          <w:position w:val="0"/>
        </w:rPr>
        <w:t>“</w:t>
      </w:r>
      <w:r>
        <w:rPr>
          <w:color w:val="000000"/>
          <w:spacing w:val="0"/>
          <w:w w:val="100"/>
          <w:position w:val="0"/>
        </w:rPr>
        <w:t>雪亮工程 十大创新案例</w:t>
      </w:r>
      <w:r>
        <w:rPr>
          <w:rFonts w:ascii="Times New Roman" w:eastAsia="Times New Roman" w:hAnsi="Times New Roman" w:cs="Times New Roman"/>
          <w:color w:val="000000"/>
          <w:spacing w:val="0"/>
          <w:w w:val="100"/>
          <w:position w:val="0"/>
        </w:rPr>
        <w:t>”</w:t>
      </w:r>
      <w:r>
        <w:rPr>
          <w:color w:val="000000"/>
          <w:spacing w:val="0"/>
          <w:w w:val="100"/>
          <w:position w:val="0"/>
        </w:rPr>
        <w:t>排名第一的成绩。公司还荣获</w:t>
      </w:r>
      <w:r>
        <w:rPr>
          <w:color w:val="000000"/>
          <w:spacing w:val="0"/>
          <w:w w:val="100"/>
          <w:position w:val="0"/>
        </w:rPr>
        <w:t>2019</w:t>
      </w:r>
      <w:r>
        <w:rPr>
          <w:color w:val="000000"/>
          <w:spacing w:val="0"/>
          <w:w w:val="100"/>
          <w:position w:val="0"/>
        </w:rPr>
        <w:t>智慧城市最佳服务运营商、</w:t>
      </w:r>
      <w:r>
        <w:rPr>
          <w:color w:val="000000"/>
          <w:spacing w:val="0"/>
          <w:w w:val="100"/>
          <w:position w:val="0"/>
        </w:rPr>
        <w:t>2019</w:t>
      </w:r>
      <w:r>
        <w:rPr>
          <w:color w:val="000000"/>
          <w:spacing w:val="0"/>
          <w:w w:val="100"/>
          <w:position w:val="0"/>
        </w:rPr>
        <w:t xml:space="preserve">智慧城市最佳解决方案、 </w:t>
      </w:r>
      <w:r>
        <w:rPr>
          <w:color w:val="000000"/>
          <w:spacing w:val="0"/>
          <w:w w:val="100"/>
          <w:position w:val="0"/>
        </w:rPr>
        <w:t>2019</w:t>
      </w:r>
      <w:r>
        <w:rPr>
          <w:color w:val="000000"/>
          <w:spacing w:val="0"/>
          <w:w w:val="100"/>
          <w:position w:val="0"/>
        </w:rPr>
        <w:t>智慧城市最佳产品等多项殊荣。公司董事长瞿洪桂先生在第九届中国智慧城市大会上荣获</w:t>
      </w:r>
      <w:r>
        <w:rPr>
          <w:rFonts w:ascii="Times New Roman" w:eastAsia="Times New Roman" w:hAnsi="Times New Roman" w:cs="Times New Roman"/>
          <w:color w:val="000000"/>
          <w:spacing w:val="0"/>
          <w:w w:val="100"/>
          <w:position w:val="0"/>
        </w:rPr>
        <w:t>“</w:t>
      </w:r>
      <w:r>
        <w:rPr>
          <w:color w:val="000000"/>
          <w:spacing w:val="0"/>
          <w:w w:val="100"/>
          <w:position w:val="0"/>
        </w:rPr>
        <w:t>中国智慧 城市发展十周年领袖人物</w:t>
      </w:r>
      <w:r>
        <w:rPr>
          <w:rFonts w:ascii="Times New Roman" w:eastAsia="Times New Roman" w:hAnsi="Times New Roman" w:cs="Times New Roman"/>
          <w:color w:val="000000"/>
          <w:spacing w:val="0"/>
          <w:w w:val="100"/>
          <w:position w:val="0"/>
        </w:rPr>
        <w:t>”</w:t>
      </w:r>
      <w:r>
        <w:rPr>
          <w:color w:val="000000"/>
          <w:spacing w:val="0"/>
          <w:w w:val="100"/>
          <w:position w:val="0"/>
        </w:rPr>
        <w:t>，公司智慧治理与雪亮工程解决方案荣获</w:t>
      </w:r>
      <w:r>
        <w:rPr>
          <w:rFonts w:ascii="Times New Roman" w:eastAsia="Times New Roman" w:hAnsi="Times New Roman" w:cs="Times New Roman"/>
          <w:color w:val="000000"/>
          <w:spacing w:val="0"/>
          <w:w w:val="100"/>
          <w:position w:val="0"/>
        </w:rPr>
        <w:t>“</w:t>
      </w:r>
      <w:r>
        <w:rPr>
          <w:color w:val="000000"/>
          <w:spacing w:val="0"/>
          <w:w w:val="100"/>
          <w:position w:val="0"/>
        </w:rPr>
        <w:t>中国智慧城市发展十周年优秀方案</w:t>
      </w:r>
      <w:r>
        <w:rPr>
          <w:rFonts w:ascii="Times New Roman" w:eastAsia="Times New Roman" w:hAnsi="Times New Roman" w:cs="Times New Roman"/>
          <w:color w:val="000000"/>
          <w:spacing w:val="0"/>
          <w:w w:val="100"/>
          <w:position w:val="0"/>
        </w:rPr>
        <w:t>”</w:t>
      </w:r>
      <w:r>
        <w:rPr>
          <w:color w:val="000000"/>
          <w:spacing w:val="0"/>
          <w:w w:val="100"/>
          <w:position w:val="0"/>
        </w:rPr>
        <w:t>。 同时在研发、资质及荣誉等方面：</w:t>
      </w:r>
    </w:p>
    <w:p>
      <w:pPr>
        <w:pStyle w:val="Style14"/>
        <w:keepNext w:val="0"/>
        <w:keepLines w:val="0"/>
        <w:widowControl w:val="0"/>
        <w:shd w:val="clear" w:color="auto" w:fill="auto"/>
        <w:tabs>
          <w:tab w:pos="931" w:val="left"/>
        </w:tabs>
        <w:bidi w:val="0"/>
        <w:spacing w:before="0" w:after="0" w:line="401"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1）</w:t>
        <w:tab/>
      </w:r>
      <w:r>
        <w:rPr>
          <w:color w:val="000000"/>
          <w:spacing w:val="0"/>
          <w:w w:val="100"/>
          <w:position w:val="0"/>
        </w:rPr>
        <w:t>被纳入富时罗素全球股票指数</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月，国际指数编制公司富时罗素公布了旗舰指数</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月的季度审议结果，中电兴发</w:t>
      </w:r>
      <w:r>
        <w:rPr>
          <w:color w:val="000000"/>
          <w:spacing w:val="0"/>
          <w:w w:val="100"/>
          <w:position w:val="0"/>
        </w:rPr>
        <w:t xml:space="preserve">（002298） </w:t>
      </w:r>
      <w:r>
        <w:rPr>
          <w:color w:val="000000"/>
          <w:spacing w:val="0"/>
          <w:w w:val="100"/>
          <w:position w:val="0"/>
        </w:rPr>
        <w:t>被成功纳入富时罗素全球股票指数。这是对公司核心技术、自主产品、经营业绩等综合实力的高度认可。 本次入选富时罗素全球股票指数，是对公司核心技术、自主产品、经营业绩等综合实力的高度认可。面向 未来，公司将继续加强科研投入，在智慧中国成功实践的基础上向全世界输出中国方案、中国标准、中国 技术和中国经验。</w:t>
      </w:r>
    </w:p>
    <w:p>
      <w:pPr>
        <w:pStyle w:val="Style14"/>
        <w:keepNext w:val="0"/>
        <w:keepLines w:val="0"/>
        <w:widowControl w:val="0"/>
        <w:shd w:val="clear" w:color="auto" w:fill="auto"/>
        <w:tabs>
          <w:tab w:pos="931" w:val="left"/>
        </w:tabs>
        <w:bidi w:val="0"/>
        <w:spacing w:before="0" w:after="0" w:line="401"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2）</w:t>
        <w:tab/>
      </w:r>
      <w:r>
        <w:rPr>
          <w:color w:val="000000"/>
          <w:spacing w:val="0"/>
          <w:w w:val="100"/>
          <w:position w:val="0"/>
        </w:rPr>
        <w:t>入选</w:t>
      </w:r>
      <w:r>
        <w:rPr>
          <w:color w:val="000000"/>
          <w:spacing w:val="0"/>
          <w:w w:val="100"/>
          <w:position w:val="0"/>
        </w:rPr>
        <w:t>2020</w:t>
      </w:r>
      <w:r>
        <w:rPr>
          <w:color w:val="000000"/>
          <w:spacing w:val="0"/>
          <w:w w:val="100"/>
          <w:position w:val="0"/>
        </w:rPr>
        <w:t>年度中国信创</w:t>
      </w:r>
      <w:r>
        <w:rPr>
          <w:color w:val="000000"/>
          <w:spacing w:val="0"/>
          <w:w w:val="100"/>
          <w:position w:val="0"/>
        </w:rPr>
        <w:t>TOP50</w:t>
      </w:r>
      <w:r>
        <w:rPr>
          <w:color w:val="000000"/>
          <w:spacing w:val="0"/>
          <w:w w:val="100"/>
          <w:position w:val="0"/>
        </w:rPr>
        <w:t>0</w:t>
      </w:r>
      <w:r>
        <w:rPr>
          <w:color w:val="000000"/>
          <w:spacing w:val="0"/>
          <w:w w:val="100"/>
          <w:position w:val="0"/>
        </w:rPr>
        <w:t>强</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中国科学院《互联网周刊》、</w:t>
      </w:r>
      <w:r>
        <w:rPr>
          <w:color w:val="000000"/>
          <w:spacing w:val="0"/>
          <w:w w:val="100"/>
          <w:position w:val="0"/>
        </w:rPr>
        <w:t>eNet</w:t>
      </w:r>
      <w:r>
        <w:rPr>
          <w:color w:val="000000"/>
          <w:spacing w:val="0"/>
          <w:w w:val="100"/>
          <w:position w:val="0"/>
        </w:rPr>
        <w:t>研究院、德本咨询联合发布了</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强企业名单， 该名单基于研发能力、开拓性、应用场景创新等衡量企业信创实力的关键指标进行综合评价。公司作为领 先的智慧中国核心技术、产品与全面解决方案供应商、运营服务商，凭借在软件与信息技术服务领域</w:t>
      </w:r>
      <w:r>
        <w:rPr>
          <w:color w:val="000000"/>
          <w:spacing w:val="0"/>
          <w:w w:val="100"/>
          <w:position w:val="0"/>
        </w:rPr>
        <w:t>20</w:t>
      </w:r>
      <w:r>
        <w:rPr>
          <w:color w:val="000000"/>
          <w:spacing w:val="0"/>
          <w:w w:val="100"/>
          <w:position w:val="0"/>
        </w:rPr>
        <w:t>余 年的技术和业务实力，入选此次信创产业</w:t>
      </w:r>
      <w:r>
        <w:rPr>
          <w:color w:val="000000"/>
          <w:spacing w:val="0"/>
          <w:w w:val="100"/>
          <w:position w:val="0"/>
        </w:rPr>
        <w:t>TOP500</w:t>
      </w:r>
      <w:r>
        <w:rPr>
          <w:color w:val="000000"/>
          <w:spacing w:val="0"/>
          <w:w w:val="100"/>
          <w:position w:val="0"/>
        </w:rPr>
        <w:t>强企业名单。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，旨在构建国产化信息技术软硬件底层架构和全产业链生态体系， 战略目标是实现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！中电兴发是</w:t>
      </w:r>
      <w:r>
        <w:rPr>
          <w:rFonts w:ascii="Times New Roman" w:eastAsia="Times New Roman" w:hAnsi="Times New Roman" w:cs="Times New Roman"/>
          <w:color w:val="000000"/>
          <w:spacing w:val="0"/>
          <w:w w:val="100"/>
          <w:position w:val="0"/>
        </w:rPr>
        <w:t>“</w:t>
      </w:r>
      <w:r>
        <w:rPr>
          <w:color w:val="000000"/>
          <w:spacing w:val="0"/>
          <w:w w:val="100"/>
          <w:position w:val="0"/>
        </w:rPr>
        <w:t>信息技术应用创新工作委员会</w:t>
      </w:r>
      <w:r>
        <w:rPr>
          <w:rFonts w:ascii="Times New Roman" w:eastAsia="Times New Roman" w:hAnsi="Times New Roman" w:cs="Times New Roman"/>
          <w:color w:val="000000"/>
          <w:spacing w:val="0"/>
          <w:w w:val="100"/>
          <w:position w:val="0"/>
        </w:rPr>
        <w:t>''</w:t>
      </w:r>
      <w:r>
        <w:rPr>
          <w:color w:val="000000"/>
          <w:spacing w:val="0"/>
          <w:w w:val="100"/>
          <w:position w:val="0"/>
        </w:rPr>
        <w:t>会员单位，公司自主 云计算、云存储、容器云、大数据、音视频编解码及管理等软硬件产品与信创联盟企业（统信、龙芯、华 为、飞腾等）进行了互认证，实现了高度的硬件国产化代替和</w:t>
      </w:r>
      <w:r>
        <w:rPr>
          <w:color w:val="000000"/>
          <w:spacing w:val="0"/>
          <w:w w:val="100"/>
          <w:position w:val="0"/>
        </w:rPr>
        <w:t>100%</w:t>
      </w:r>
      <w:r>
        <w:rPr>
          <w:color w:val="000000"/>
          <w:spacing w:val="0"/>
          <w:w w:val="100"/>
          <w:position w:val="0"/>
        </w:rPr>
        <w:t>国产操作系统适配。</w:t>
      </w:r>
    </w:p>
    <w:p>
      <w:pPr>
        <w:pStyle w:val="Style14"/>
        <w:keepNext w:val="0"/>
        <w:keepLines w:val="0"/>
        <w:widowControl w:val="0"/>
        <w:shd w:val="clear" w:color="auto" w:fill="auto"/>
        <w:tabs>
          <w:tab w:pos="868" w:val="left"/>
        </w:tabs>
        <w:bidi w:val="0"/>
        <w:spacing w:before="0" w:after="0" w:line="401"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3）</w:t>
        <w:tab/>
      </w:r>
      <w:r>
        <w:rPr>
          <w:color w:val="000000"/>
          <w:spacing w:val="0"/>
          <w:w w:val="100"/>
          <w:position w:val="0"/>
        </w:rPr>
        <w:t>取得《武器装备质量管理体系认证证书》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月，北京中电兴发取得北京天一正认证中心有限公司颁发的《武器装备质量管理体系认证证 书》（注册号：</w:t>
      </w:r>
      <w:r>
        <w:rPr>
          <w:color w:val="000000"/>
          <w:spacing w:val="0"/>
          <w:w w:val="100"/>
          <w:position w:val="0"/>
        </w:rPr>
        <w:t>02621J30001R0M）</w:t>
      </w:r>
      <w:r>
        <w:rPr>
          <w:color w:val="000000"/>
          <w:spacing w:val="0"/>
          <w:w w:val="100"/>
          <w:position w:val="0"/>
        </w:rPr>
        <w:t>，符合</w:t>
      </w:r>
      <w:r>
        <w:rPr>
          <w:color w:val="000000"/>
          <w:spacing w:val="0"/>
          <w:w w:val="100"/>
          <w:position w:val="0"/>
        </w:rPr>
        <w:t>GJB9001C-2017</w:t>
      </w:r>
      <w:r>
        <w:rPr>
          <w:color w:val="000000"/>
          <w:spacing w:val="0"/>
          <w:w w:val="100"/>
          <w:position w:val="0"/>
        </w:rPr>
        <w:t>标准。本次获得《武器装备质量管理体系认证证 书》，是公司获得的一项重要军工资质，也是公司布局智慧国防、智慧军工业务领域和贯彻落实国家军民 融合发展战略所取得的阶段性成果，不仅是对公司质量管理体系工作的肯定，也是公司在智慧中国科技领 域的技术研发及创新能力标准化的体现，表明公司在计算机应用软件、电子智能化产品（嵌入式存储节点、 服务器、微型计算机（台式机））的研制开发和技术服务等方面的质量管理已符合武器装备质量管理体系 的国家标准，具备武器装备相关领域产品研发和服务的能力，有利于公司进一步开拓和提高军工市场竞争 力，加快推进公司拓展在智慧国防（军队）领域即军工领域的相关市场，同时也有利于公司进一步完善质 量管理体系，形成持续创新标准机制，保持技术的领先，提升公司的核心竞争力，促进公司在数字中国、 智慧中国业务的建设、投资与运营等方面的更好发展。具体详见《中电兴发：关于全资子公司获得武器装 备质量管理体系认证证书的公告》（公告编号：</w:t>
      </w:r>
      <w:r>
        <w:rPr>
          <w:color w:val="000000"/>
          <w:spacing w:val="0"/>
          <w:w w:val="100"/>
          <w:position w:val="0"/>
        </w:rPr>
        <w:t>2021-002</w:t>
      </w:r>
      <w:r>
        <w:rPr>
          <w:color w:val="000000"/>
          <w:spacing w:val="0"/>
          <w:w w:val="100"/>
          <w:position w:val="0"/>
        </w:rPr>
        <w:t>）。</w:t>
      </w:r>
    </w:p>
    <w:p>
      <w:pPr>
        <w:pStyle w:val="Style14"/>
        <w:keepNext w:val="0"/>
        <w:keepLines w:val="0"/>
        <w:widowControl w:val="0"/>
        <w:shd w:val="clear" w:color="auto" w:fill="auto"/>
        <w:tabs>
          <w:tab w:pos="868" w:val="left"/>
        </w:tabs>
        <w:bidi w:val="0"/>
        <w:spacing w:before="0" w:after="0" w:line="401" w:lineRule="exact"/>
        <w:ind w:left="0" w:right="0" w:firstLine="440"/>
        <w:jc w:val="left"/>
      </w:pPr>
      <w:bookmarkStart w:id="94" w:name="bookmark94"/>
      <w:r>
        <w:rPr>
          <w:color w:val="000000"/>
          <w:spacing w:val="0"/>
          <w:w w:val="100"/>
          <w:position w:val="0"/>
        </w:rPr>
        <w:t>（</w:t>
      </w:r>
      <w:bookmarkEnd w:id="94"/>
      <w:r>
        <w:rPr>
          <w:color w:val="000000"/>
          <w:spacing w:val="0"/>
          <w:w w:val="100"/>
          <w:position w:val="0"/>
        </w:rPr>
        <w:t>4）</w:t>
        <w:tab/>
      </w:r>
      <w:r>
        <w:rPr>
          <w:color w:val="000000"/>
          <w:spacing w:val="0"/>
          <w:w w:val="100"/>
          <w:position w:val="0"/>
        </w:rPr>
        <w:t>获得《信息系统建设和服务能力</w:t>
      </w:r>
      <w:r>
        <w:rPr>
          <w:color w:val="000000"/>
          <w:spacing w:val="0"/>
          <w:w w:val="100"/>
          <w:position w:val="0"/>
        </w:rPr>
        <w:t>（</w:t>
      </w:r>
      <w:r>
        <w:rPr>
          <w:color w:val="000000"/>
          <w:spacing w:val="0"/>
          <w:w w:val="100"/>
          <w:position w:val="0"/>
        </w:rPr>
        <w:t>CS4）</w:t>
      </w:r>
      <w:r>
        <w:rPr>
          <w:color w:val="000000"/>
          <w:spacing w:val="0"/>
          <w:w w:val="100"/>
          <w:position w:val="0"/>
        </w:rPr>
        <w:t>等级证书》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月，北京中电兴发通过中国电子信息行业联合会的专家评审和资质认证，获得《信息系统建 设和服务能力</w:t>
      </w:r>
      <w:r>
        <w:rPr>
          <w:color w:val="000000"/>
          <w:spacing w:val="0"/>
          <w:w w:val="100"/>
          <w:position w:val="0"/>
        </w:rPr>
        <w:t>（</w:t>
      </w:r>
      <w:r>
        <w:rPr>
          <w:color w:val="000000"/>
          <w:spacing w:val="0"/>
          <w:w w:val="100"/>
          <w:position w:val="0"/>
        </w:rPr>
        <w:t>CS4</w:t>
      </w:r>
      <w:r>
        <w:rPr>
          <w:color w:val="000000"/>
          <w:spacing w:val="0"/>
          <w:w w:val="100"/>
          <w:position w:val="0"/>
        </w:rPr>
        <w:t>）</w:t>
      </w:r>
      <w:r>
        <w:rPr>
          <w:color w:val="000000"/>
          <w:spacing w:val="0"/>
          <w:w w:val="100"/>
          <w:position w:val="0"/>
        </w:rPr>
        <w:t>等级证书》（证书编号：</w:t>
      </w:r>
      <w:r>
        <w:rPr>
          <w:color w:val="000000"/>
          <w:spacing w:val="0"/>
          <w:w w:val="100"/>
          <w:position w:val="0"/>
        </w:rPr>
        <w:t>CS4-1100-000112）</w:t>
      </w:r>
      <w:r>
        <w:rPr>
          <w:color w:val="000000"/>
          <w:spacing w:val="0"/>
          <w:w w:val="100"/>
          <w:position w:val="0"/>
        </w:rPr>
        <w:t>，评估等级为优秀级</w:t>
      </w:r>
      <w:r>
        <w:rPr>
          <w:color w:val="000000"/>
          <w:spacing w:val="0"/>
          <w:w w:val="100"/>
          <w:position w:val="0"/>
        </w:rPr>
        <w:t>（CS4）</w:t>
      </w:r>
      <w:r>
        <w:rPr>
          <w:color w:val="000000"/>
          <w:spacing w:val="0"/>
          <w:w w:val="100"/>
          <w:position w:val="0"/>
        </w:rPr>
        <w:t>。</w:t>
      </w:r>
      <w:r>
        <w:rPr>
          <w:color w:val="000000"/>
          <w:spacing w:val="0"/>
          <w:w w:val="100"/>
          <w:position w:val="0"/>
        </w:rPr>
        <w:t>此次获得 《信息系统建设和服务能力</w:t>
      </w:r>
      <w:r>
        <w:rPr>
          <w:color w:val="000000"/>
          <w:spacing w:val="0"/>
          <w:w w:val="100"/>
          <w:position w:val="0"/>
        </w:rPr>
        <w:t>（CS4）</w:t>
      </w:r>
      <w:r>
        <w:rPr>
          <w:color w:val="000000"/>
          <w:spacing w:val="0"/>
          <w:w w:val="100"/>
          <w:position w:val="0"/>
        </w:rPr>
        <w:t>等级证书》，是对中电兴发战略、技术、创新等综合能力的高度认可。 公司将持续加大技术研发投入、增强全面解决方案能力、践行运营服务创新，为推进国家治理体系和治理 能力现代化提供更好的数字化技术支撑。具体详见《中电兴发；关于全资子公司获得信息系统建设和服务 能力等级证书的公告》（公告编号：</w:t>
      </w:r>
      <w:r>
        <w:rPr>
          <w:color w:val="000000"/>
          <w:spacing w:val="0"/>
          <w:w w:val="100"/>
          <w:position w:val="0"/>
        </w:rPr>
        <w:t>2021-033）</w:t>
      </w:r>
      <w:r>
        <w:rPr>
          <w:color w:val="000000"/>
          <w:spacing w:val="0"/>
          <w:w w:val="100"/>
          <w:position w:val="0"/>
        </w:rPr>
        <w:t>。</w:t>
      </w:r>
    </w:p>
    <w:p>
      <w:pPr>
        <w:pStyle w:val="Style14"/>
        <w:keepNext w:val="0"/>
        <w:keepLines w:val="0"/>
        <w:widowControl w:val="0"/>
        <w:shd w:val="clear" w:color="auto" w:fill="auto"/>
        <w:tabs>
          <w:tab w:pos="868" w:val="left"/>
        </w:tabs>
        <w:bidi w:val="0"/>
        <w:spacing w:before="0" w:after="0" w:line="401" w:lineRule="exact"/>
        <w:ind w:left="0" w:right="0" w:firstLine="440"/>
        <w:jc w:val="both"/>
      </w:pPr>
      <w:bookmarkStart w:id="95" w:name="bookmark95"/>
      <w:r>
        <w:rPr>
          <w:color w:val="000000"/>
          <w:spacing w:val="0"/>
          <w:w w:val="100"/>
          <w:position w:val="0"/>
        </w:rPr>
        <w:t>（</w:t>
      </w:r>
      <w:bookmarkEnd w:id="95"/>
      <w:r>
        <w:rPr>
          <w:color w:val="000000"/>
          <w:spacing w:val="0"/>
          <w:w w:val="100"/>
          <w:position w:val="0"/>
        </w:rPr>
        <w:t>5）</w:t>
        <w:tab/>
      </w:r>
      <w:r>
        <w:rPr>
          <w:color w:val="000000"/>
          <w:spacing w:val="0"/>
          <w:w w:val="100"/>
          <w:position w:val="0"/>
        </w:rPr>
        <w:t>公司四款产品荣膺</w:t>
      </w:r>
      <w:r>
        <w:rPr>
          <w:rFonts w:ascii="Times New Roman" w:eastAsia="Times New Roman" w:hAnsi="Times New Roman" w:cs="Times New Roman"/>
          <w:color w:val="000000"/>
          <w:spacing w:val="0"/>
          <w:w w:val="100"/>
          <w:position w:val="0"/>
        </w:rPr>
        <w:t>“</w:t>
      </w:r>
      <w:r>
        <w:rPr>
          <w:color w:val="000000"/>
          <w:spacing w:val="0"/>
          <w:w w:val="100"/>
          <w:position w:val="0"/>
        </w:rPr>
        <w:t>国货新品</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由国家发展改革委联合中宣部、工业和信息化部、商务部等机构主办的</w:t>
      </w:r>
      <w:r>
        <w:rPr>
          <w:color w:val="000000"/>
          <w:spacing w:val="0"/>
          <w:w w:val="100"/>
          <w:position w:val="0"/>
        </w:rPr>
        <w:t>2021</w:t>
      </w:r>
      <w:r>
        <w:rPr>
          <w:color w:val="000000"/>
          <w:spacing w:val="0"/>
          <w:w w:val="100"/>
          <w:position w:val="0"/>
        </w:rPr>
        <w:t>年中国品牌日活动在上海 开幕。活动期间，中国电子信息行业联合会发布了《</w:t>
      </w:r>
      <w:r>
        <w:rPr>
          <w:color w:val="000000"/>
          <w:spacing w:val="0"/>
          <w:w w:val="100"/>
          <w:position w:val="0"/>
        </w:rPr>
        <w:t>2021</w:t>
      </w:r>
      <w:r>
        <w:rPr>
          <w:color w:val="000000"/>
          <w:spacing w:val="0"/>
          <w:w w:val="100"/>
          <w:position w:val="0"/>
        </w:rPr>
        <w:t>年中国品牌日电子信息行业国货新品推广目录》。 公司推出的智慧停车云平台、智慧社区系统、智慧综治系统、嵌入式解码器，获得</w:t>
      </w:r>
      <w:r>
        <w:rPr>
          <w:rFonts w:ascii="Times New Roman" w:eastAsia="Times New Roman" w:hAnsi="Times New Roman" w:cs="Times New Roman"/>
          <w:color w:val="000000"/>
          <w:spacing w:val="0"/>
          <w:w w:val="100"/>
          <w:position w:val="0"/>
        </w:rPr>
        <w:t>“</w:t>
      </w:r>
      <w:r>
        <w:rPr>
          <w:color w:val="000000"/>
          <w:spacing w:val="0"/>
          <w:w w:val="100"/>
          <w:position w:val="0"/>
        </w:rPr>
        <w:t>国货新品''推广证书。 未来，公司将继续坚持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自主可控、国产替代''的技术研发路线，实现关键核心技术自主可控，牢牢掌握新 时代的</w:t>
      </w:r>
      <w:r>
        <w:rPr>
          <w:rFonts w:ascii="Times New Roman" w:eastAsia="Times New Roman" w:hAnsi="Times New Roman" w:cs="Times New Roman"/>
          <w:color w:val="000000"/>
          <w:spacing w:val="0"/>
          <w:w w:val="100"/>
          <w:position w:val="0"/>
        </w:rPr>
        <w:t>“</w:t>
      </w:r>
      <w:r>
        <w:rPr>
          <w:color w:val="000000"/>
          <w:spacing w:val="0"/>
          <w:w w:val="100"/>
          <w:position w:val="0"/>
        </w:rPr>
        <w:t>自主利器</w:t>
      </w:r>
      <w:r>
        <w:rPr>
          <w:rFonts w:ascii="Times New Roman" w:eastAsia="Times New Roman" w:hAnsi="Times New Roman" w:cs="Times New Roman"/>
          <w:color w:val="000000"/>
          <w:spacing w:val="0"/>
          <w:w w:val="100"/>
          <w:position w:val="0"/>
        </w:rPr>
        <w:t>”</w:t>
      </w:r>
      <w:r>
        <w:rPr>
          <w:color w:val="000000"/>
          <w:spacing w:val="0"/>
          <w:w w:val="100"/>
          <w:position w:val="0"/>
        </w:rPr>
        <w:t>，持续为客户提供更优质的产品与服务，助力全社会数字政府、数字经济更高质量发展。</w:t>
      </w:r>
    </w:p>
    <w:p>
      <w:pPr>
        <w:pStyle w:val="Style14"/>
        <w:keepNext w:val="0"/>
        <w:keepLines w:val="0"/>
        <w:widowControl w:val="0"/>
        <w:shd w:val="clear" w:color="auto" w:fill="auto"/>
        <w:tabs>
          <w:tab w:pos="868" w:val="left"/>
        </w:tabs>
        <w:bidi w:val="0"/>
        <w:spacing w:before="0" w:after="0" w:line="401" w:lineRule="exact"/>
        <w:ind w:left="0" w:right="0" w:firstLine="440"/>
        <w:jc w:val="both"/>
      </w:pPr>
      <w:bookmarkStart w:id="96" w:name="bookmark96"/>
      <w:r>
        <w:rPr>
          <w:color w:val="000000"/>
          <w:spacing w:val="0"/>
          <w:w w:val="100"/>
          <w:position w:val="0"/>
        </w:rPr>
        <w:t>（</w:t>
      </w:r>
      <w:bookmarkEnd w:id="96"/>
      <w:r>
        <w:rPr>
          <w:color w:val="000000"/>
          <w:spacing w:val="0"/>
          <w:w w:val="100"/>
          <w:position w:val="0"/>
        </w:rPr>
        <w:t>6）</w:t>
        <w:tab/>
      </w:r>
      <w:r>
        <w:rPr>
          <w:color w:val="000000"/>
          <w:spacing w:val="0"/>
          <w:w w:val="100"/>
          <w:position w:val="0"/>
        </w:rPr>
        <w:t>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年度最佳信创产品提供商''奖项</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由工业和信息化部下属媒体赛迪网、《数字经济》杂志主办的</w:t>
      </w:r>
      <w:r>
        <w:rPr>
          <w:color w:val="000000"/>
          <w:spacing w:val="0"/>
          <w:w w:val="100"/>
          <w:position w:val="0"/>
        </w:rPr>
        <w:t>2021</w:t>
      </w:r>
      <w:r>
        <w:rPr>
          <w:color w:val="000000"/>
          <w:spacing w:val="0"/>
          <w:w w:val="100"/>
          <w:position w:val="0"/>
        </w:rPr>
        <w:t>工业互联网创新峰会在北京成功召 开。公司受邀出席本次会议，并参加</w:t>
      </w:r>
      <w:r>
        <w:rPr>
          <w:rFonts w:ascii="Times New Roman" w:eastAsia="Times New Roman" w:hAnsi="Times New Roman" w:cs="Times New Roman"/>
          <w:color w:val="000000"/>
          <w:spacing w:val="0"/>
          <w:w w:val="100"/>
          <w:position w:val="0"/>
        </w:rPr>
        <w:t>“</w:t>
      </w:r>
      <w:r>
        <w:rPr>
          <w:color w:val="000000"/>
          <w:spacing w:val="0"/>
          <w:w w:val="100"/>
          <w:position w:val="0"/>
        </w:rPr>
        <w:t>产业生态创新优秀成果发布会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 提供商</w:t>
      </w:r>
      <w:r>
        <w:rPr>
          <w:rFonts w:ascii="Times New Roman" w:eastAsia="Times New Roman" w:hAnsi="Times New Roman" w:cs="Times New Roman"/>
          <w:color w:val="000000"/>
          <w:spacing w:val="0"/>
          <w:w w:val="100"/>
          <w:position w:val="0"/>
        </w:rPr>
        <w:t>”</w:t>
      </w:r>
      <w:r>
        <w:rPr>
          <w:color w:val="000000"/>
          <w:spacing w:val="0"/>
          <w:w w:val="100"/>
          <w:position w:val="0"/>
        </w:rPr>
        <w:t>奖项。本次创新优秀成果发布是对</w:t>
      </w:r>
      <w:r>
        <w:rPr>
          <w:color w:val="000000"/>
          <w:spacing w:val="0"/>
          <w:w w:val="100"/>
          <w:position w:val="0"/>
        </w:rPr>
        <w:t>2020-2021</w:t>
      </w:r>
      <w:r>
        <w:rPr>
          <w:color w:val="000000"/>
          <w:spacing w:val="0"/>
          <w:w w:val="100"/>
          <w:position w:val="0"/>
        </w:rPr>
        <w:t>年度在信息技术应用创新领域有突出贡献的企业、产 品、人物等进行表彰。公司凭借领先的技术优势、卓越品牌影响力和优异经营业绩，在研发能力、开拓性、 应用场景创新等关键指标中表现优异，成为最佳信创产品提供商。此次获得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 提供商</w:t>
      </w:r>
      <w:r>
        <w:rPr>
          <w:rFonts w:ascii="Times New Roman" w:eastAsia="Times New Roman" w:hAnsi="Times New Roman" w:cs="Times New Roman"/>
          <w:color w:val="000000"/>
          <w:spacing w:val="0"/>
          <w:w w:val="100"/>
          <w:position w:val="0"/>
        </w:rPr>
        <w:t>”</w:t>
      </w:r>
      <w:r>
        <w:rPr>
          <w:color w:val="000000"/>
          <w:spacing w:val="0"/>
          <w:w w:val="100"/>
          <w:position w:val="0"/>
        </w:rPr>
        <w:t>奖项，是业界对公司在信息技术应用创新领域所取得成绩的高度认可。公司将以此为契机，持续 加大技术研发投入，不断强化与信创联盟企业的深度合作，进一步完善信创产业生态，为客户提供更加安 全可靠的自主产品与全面解决方案，力争为国家信创战略做出更大贡献。</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97" w:name="bookmark97"/>
      <w:r>
        <w:rPr>
          <w:color w:val="000000"/>
          <w:spacing w:val="0"/>
          <w:w w:val="100"/>
          <w:position w:val="0"/>
        </w:rPr>
        <w:t>（</w:t>
      </w:r>
      <w:bookmarkEnd w:id="97"/>
      <w:r>
        <w:rPr>
          <w:color w:val="000000"/>
          <w:spacing w:val="0"/>
          <w:w w:val="100"/>
          <w:position w:val="0"/>
        </w:rPr>
        <w:t>7）</w:t>
        <w:tab/>
      </w:r>
      <w:r>
        <w:rPr>
          <w:color w:val="000000"/>
          <w:spacing w:val="0"/>
          <w:w w:val="100"/>
          <w:position w:val="0"/>
        </w:rPr>
        <w:t>公司自主研发的视频综合管理平台</w:t>
      </w:r>
      <w:r>
        <w:rPr>
          <w:color w:val="000000"/>
          <w:spacing w:val="0"/>
          <w:w w:val="100"/>
          <w:position w:val="0"/>
        </w:rPr>
        <w:t>V1.0</w:t>
      </w:r>
      <w:r>
        <w:rPr>
          <w:color w:val="000000"/>
          <w:spacing w:val="0"/>
          <w:w w:val="100"/>
          <w:position w:val="0"/>
        </w:rPr>
        <w:t>与华为技术有限公司</w:t>
      </w:r>
      <w:r>
        <w:rPr>
          <w:color w:val="000000"/>
          <w:spacing w:val="0"/>
          <w:w w:val="100"/>
          <w:position w:val="0"/>
        </w:rPr>
        <w:t>TaiShan100</w:t>
      </w:r>
      <w:r>
        <w:rPr>
          <w:color w:val="000000"/>
          <w:spacing w:val="0"/>
          <w:w w:val="100"/>
          <w:position w:val="0"/>
        </w:rPr>
        <w:t>、</w:t>
      </w:r>
      <w:r>
        <w:rPr>
          <w:color w:val="000000"/>
          <w:spacing w:val="0"/>
          <w:w w:val="100"/>
          <w:position w:val="0"/>
        </w:rPr>
        <w:t>统信旗下产品统信服 务器操作系统、统信桌面操作系统</w:t>
      </w:r>
      <w:r>
        <w:rPr>
          <w:color w:val="000000"/>
          <w:spacing w:val="0"/>
          <w:w w:val="100"/>
          <w:position w:val="0"/>
        </w:rPr>
        <w:t>V2</w:t>
      </w:r>
      <w:r>
        <w:rPr>
          <w:color w:val="000000"/>
          <w:spacing w:val="0"/>
          <w:w w:val="100"/>
          <w:position w:val="0"/>
        </w:rPr>
        <w:t>0</w:t>
      </w:r>
      <w:r>
        <w:rPr>
          <w:color w:val="000000"/>
          <w:spacing w:val="0"/>
          <w:w w:val="100"/>
          <w:position w:val="0"/>
        </w:rPr>
        <w:t>完成兼容性测试工作，测试项目包括产品兼容性测试、产品功能性 测试及产品安全可靠性测试，至此，公司视频综合管理平台</w:t>
      </w:r>
      <w:r>
        <w:rPr>
          <w:color w:val="000000"/>
          <w:spacing w:val="0"/>
          <w:w w:val="100"/>
          <w:position w:val="0"/>
        </w:rPr>
        <w:t>V1.0</w:t>
      </w:r>
      <w:r>
        <w:rPr>
          <w:color w:val="000000"/>
          <w:spacing w:val="0"/>
          <w:w w:val="100"/>
          <w:position w:val="0"/>
        </w:rPr>
        <w:t>已陆续完成了龙芯、海思等国产硬件平台 和统信</w:t>
      </w:r>
      <w:r>
        <w:rPr>
          <w:color w:val="000000"/>
          <w:spacing w:val="0"/>
          <w:w w:val="100"/>
          <w:position w:val="0"/>
        </w:rPr>
        <w:t>UOS</w:t>
      </w:r>
      <w:r>
        <w:rPr>
          <w:color w:val="000000"/>
          <w:spacing w:val="0"/>
          <w:w w:val="100"/>
          <w:position w:val="0"/>
        </w:rPr>
        <w:t>、</w:t>
      </w:r>
      <w:r>
        <w:rPr>
          <w:color w:val="000000"/>
          <w:spacing w:val="0"/>
          <w:w w:val="100"/>
          <w:position w:val="0"/>
        </w:rPr>
        <w:t>中标麒麟等国产软件操作系统的兼容适配，可全面满足智慧中国业务国产化市场要求，有助 于进一步提升公司在智慧城市、公共安全等视频应用领域的核心竞争力和行业影响力。</w:t>
      </w:r>
    </w:p>
    <w:p>
      <w:pPr>
        <w:pStyle w:val="Style14"/>
        <w:keepNext w:val="0"/>
        <w:keepLines w:val="0"/>
        <w:widowControl w:val="0"/>
        <w:shd w:val="clear" w:color="auto" w:fill="auto"/>
        <w:tabs>
          <w:tab w:pos="966" w:val="left"/>
        </w:tabs>
        <w:bidi w:val="0"/>
        <w:spacing w:before="0" w:after="0" w:line="403"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8）</w:t>
        <w:tab/>
      </w:r>
      <w:r>
        <w:rPr>
          <w:color w:val="000000"/>
          <w:spacing w:val="0"/>
          <w:w w:val="100"/>
          <w:position w:val="0"/>
        </w:rPr>
        <w:t>公司自主研发云存储节点产品</w:t>
      </w:r>
      <w:r>
        <w:rPr>
          <w:color w:val="000000"/>
          <w:spacing w:val="0"/>
          <w:w w:val="100"/>
          <w:position w:val="0"/>
        </w:rPr>
        <w:t>FMS-X-C-U4P36</w:t>
      </w:r>
      <w:r>
        <w:rPr>
          <w:color w:val="000000"/>
          <w:spacing w:val="0"/>
          <w:w w:val="100"/>
          <w:position w:val="0"/>
        </w:rPr>
        <w:t>、</w:t>
      </w:r>
      <w:r>
        <w:rPr>
          <w:color w:val="000000"/>
          <w:spacing w:val="0"/>
          <w:w w:val="100"/>
          <w:position w:val="0"/>
        </w:rPr>
        <w:t>云存储节点产品</w:t>
      </w:r>
      <w:r>
        <w:rPr>
          <w:color w:val="000000"/>
          <w:spacing w:val="0"/>
          <w:w w:val="100"/>
          <w:position w:val="0"/>
        </w:rPr>
        <w:t>FMS-Q-C-U4P72</w:t>
      </w:r>
      <w:r>
        <w:rPr>
          <w:color w:val="000000"/>
          <w:spacing w:val="0"/>
          <w:w w:val="100"/>
          <w:position w:val="0"/>
        </w:rPr>
        <w:t>、视频综合管理 共享平台、</w:t>
      </w:r>
      <w:r>
        <w:rPr>
          <w:color w:val="000000"/>
          <w:spacing w:val="0"/>
          <w:w w:val="100"/>
          <w:position w:val="0"/>
        </w:rPr>
        <w:t>iChinaE</w:t>
      </w:r>
      <w:r>
        <w:rPr>
          <w:color w:val="000000"/>
          <w:spacing w:val="0"/>
          <w:w w:val="100"/>
          <w:position w:val="0"/>
        </w:rPr>
        <w:t>大数据实战应用平台软件共四款产品成功入选由中国电子信息联合会发布的《</w:t>
      </w:r>
      <w:r>
        <w:rPr>
          <w:color w:val="000000"/>
          <w:spacing w:val="0"/>
          <w:w w:val="100"/>
          <w:position w:val="0"/>
        </w:rPr>
        <w:t>2020</w:t>
      </w:r>
      <w:r>
        <w:rPr>
          <w:color w:val="000000"/>
          <w:spacing w:val="0"/>
          <w:w w:val="100"/>
          <w:position w:val="0"/>
        </w:rPr>
        <w:t>年 中国品牌日电子信息行业国货新品推广目录》</w:t>
      </w:r>
      <w:r>
        <w:rPr>
          <w:color w:val="000000"/>
          <w:spacing w:val="0"/>
          <w:w w:val="100"/>
          <w:position w:val="0"/>
        </w:rPr>
        <w:t>，</w:t>
      </w:r>
      <w:r>
        <w:rPr>
          <w:color w:val="000000"/>
          <w:spacing w:val="0"/>
          <w:w w:val="100"/>
          <w:position w:val="0"/>
        </w:rPr>
        <w:t>同时，公司成功入选</w:t>
      </w:r>
      <w:r>
        <w:rPr>
          <w:color w:val="000000"/>
          <w:spacing w:val="0"/>
          <w:w w:val="100"/>
          <w:position w:val="0"/>
        </w:rPr>
        <w:t>2020</w:t>
      </w:r>
      <w:r>
        <w:rPr>
          <w:color w:val="000000"/>
          <w:spacing w:val="0"/>
          <w:w w:val="100"/>
          <w:position w:val="0"/>
        </w:rPr>
        <w:t>年中国品牌日电子信息行业自主 品牌国货新品企业。此次入选，标志着公司强大的自主研发实力和品牌竞争力，以及公司在自身技术、业 务、管理的不懈耕耘与探索。未来，公司将继续坚持走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自主可控、国产替代''的创新发展路线，实现关键 核心技术自主可控，牢牢掌握新时代的</w:t>
      </w:r>
      <w:r>
        <w:rPr>
          <w:rFonts w:ascii="Times New Roman" w:eastAsia="Times New Roman" w:hAnsi="Times New Roman" w:cs="Times New Roman"/>
          <w:color w:val="000000"/>
          <w:spacing w:val="0"/>
          <w:w w:val="100"/>
          <w:position w:val="0"/>
        </w:rPr>
        <w:t>“</w:t>
      </w:r>
      <w:r>
        <w:rPr>
          <w:color w:val="000000"/>
          <w:spacing w:val="0"/>
          <w:w w:val="100"/>
          <w:position w:val="0"/>
        </w:rPr>
        <w:t>自主利器</w:t>
      </w:r>
      <w:r>
        <w:rPr>
          <w:rFonts w:ascii="Times New Roman" w:eastAsia="Times New Roman" w:hAnsi="Times New Roman" w:cs="Times New Roman"/>
          <w:color w:val="000000"/>
          <w:spacing w:val="0"/>
          <w:w w:val="100"/>
          <w:position w:val="0"/>
        </w:rPr>
        <w:t>”</w:t>
      </w:r>
      <w:r>
        <w:rPr>
          <w:color w:val="000000"/>
          <w:spacing w:val="0"/>
          <w:w w:val="100"/>
          <w:position w:val="0"/>
        </w:rPr>
        <w:t>，坚持以奋斗者为本，坚持艰苦奋斗，以客户为中心， 在创造客户价值、实现客户梦想、让客户满意的前提下，实现企业的商业价值。</w:t>
      </w:r>
    </w:p>
    <w:p>
      <w:pPr>
        <w:pStyle w:val="Style14"/>
        <w:keepNext w:val="0"/>
        <w:keepLines w:val="0"/>
        <w:widowControl w:val="0"/>
        <w:shd w:val="clear" w:color="auto" w:fill="auto"/>
        <w:tabs>
          <w:tab w:pos="935" w:val="left"/>
        </w:tabs>
        <w:bidi w:val="0"/>
        <w:spacing w:before="0" w:after="0" w:line="403"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9）</w:t>
        <w:tab/>
      </w:r>
      <w:r>
        <w:rPr>
          <w:color w:val="000000"/>
          <w:spacing w:val="0"/>
          <w:w w:val="100"/>
          <w:position w:val="0"/>
        </w:rPr>
        <w:t>取得《中华人民共和国增值电信业务经营许可证》</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公司取得了中华人民共和国工业和信息化部批准颁发的《中华人民共和国增值电信业务经营许可证》， 经营许可证编号：</w:t>
      </w:r>
      <w:r>
        <w:rPr>
          <w:color w:val="000000"/>
          <w:spacing w:val="0"/>
          <w:w w:val="100"/>
          <w:position w:val="0"/>
        </w:rPr>
        <w:t>B2-20220904,</w:t>
      </w:r>
      <w:r>
        <w:rPr>
          <w:color w:val="000000"/>
          <w:spacing w:val="0"/>
          <w:w w:val="100"/>
          <w:position w:val="0"/>
        </w:rPr>
        <w:t>业务种类（服务项目）及覆盖范围：信息服务业务（不含互联网信息服 务）全国。该证书的取得，有利于提升公司在信息服务行业中的竞争地位，提高公司的核心竞争力，提升 了公司的行业竞争力和影响力，有助于公司更好的发展智慧中国等相关业务，也为公司能够长期稳定健康 可持续发展起到良好的促进作用。</w:t>
      </w:r>
    </w:p>
    <w:p>
      <w:pPr>
        <w:pStyle w:val="Style14"/>
        <w:keepNext w:val="0"/>
        <w:keepLines w:val="0"/>
        <w:widowControl w:val="0"/>
        <w:shd w:val="clear" w:color="auto" w:fill="auto"/>
        <w:tabs>
          <w:tab w:pos="974" w:val="left"/>
        </w:tabs>
        <w:bidi w:val="0"/>
        <w:spacing w:before="0" w:after="0" w:line="403"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10）</w:t>
        <w:tab/>
      </w:r>
      <w:r>
        <w:rPr>
          <w:color w:val="000000"/>
          <w:spacing w:val="0"/>
          <w:w w:val="100"/>
          <w:position w:val="0"/>
        </w:rPr>
        <w:t>新增</w:t>
      </w:r>
      <w:r>
        <w:rPr>
          <w:color w:val="000000"/>
          <w:spacing w:val="0"/>
          <w:w w:val="100"/>
          <w:position w:val="0"/>
        </w:rPr>
        <w:t>22</w:t>
      </w:r>
      <w:r>
        <w:rPr>
          <w:color w:val="000000"/>
          <w:spacing w:val="0"/>
          <w:w w:val="100"/>
          <w:position w:val="0"/>
        </w:rPr>
        <w:t>项信创领域互认证书</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公司新增</w:t>
      </w:r>
      <w:r>
        <w:rPr>
          <w:color w:val="000000"/>
          <w:spacing w:val="0"/>
          <w:w w:val="100"/>
          <w:position w:val="0"/>
        </w:rPr>
        <w:t>22</w:t>
      </w:r>
      <w:r>
        <w:rPr>
          <w:color w:val="000000"/>
          <w:spacing w:val="0"/>
          <w:w w:val="100"/>
          <w:position w:val="0"/>
        </w:rPr>
        <w:t>项信创领域互认证书，涉及公司自主云计算、云存储、公安大数据实战应用平台、视频综 合管理平台、高清视频解码加速卡等多款软、硬件产品。信息技术应用创新产业简称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。信创产业作 为</w:t>
      </w:r>
      <w:r>
        <w:rPr>
          <w:rFonts w:ascii="Times New Roman" w:eastAsia="Times New Roman" w:hAnsi="Times New Roman" w:cs="Times New Roman"/>
          <w:color w:val="000000"/>
          <w:spacing w:val="0"/>
          <w:w w:val="100"/>
          <w:position w:val="0"/>
        </w:rPr>
        <w:t>“</w:t>
      </w:r>
      <w:r>
        <w:rPr>
          <w:color w:val="000000"/>
          <w:spacing w:val="0"/>
          <w:w w:val="100"/>
          <w:position w:val="0"/>
        </w:rPr>
        <w:t>新基建''的重要内容，对国民经济发展的基础支撑、创新驱动和融合牵引作用日益凸显。中央经济工作 会议明确指出，信创产业将成为重塑中国</w:t>
      </w:r>
      <w:r>
        <w:rPr>
          <w:color w:val="000000"/>
          <w:spacing w:val="0"/>
          <w:w w:val="100"/>
          <w:position w:val="0"/>
        </w:rPr>
        <w:t>IT</w:t>
      </w:r>
      <w:r>
        <w:rPr>
          <w:color w:val="000000"/>
          <w:spacing w:val="0"/>
          <w:w w:val="100"/>
          <w:position w:val="0"/>
        </w:rPr>
        <w:t>产业基础、加快发展现代产业体系、推动经济体系优化升级的 重要力量。中电兴发作为国家信创工委会核心成员单位，在</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年连续两年入选中国信创</w:t>
      </w:r>
      <w:r>
        <w:rPr>
          <w:color w:val="000000"/>
          <w:spacing w:val="0"/>
          <w:w w:val="100"/>
          <w:position w:val="0"/>
        </w:rPr>
        <w:t xml:space="preserve">TOP500 </w:t>
      </w:r>
      <w:r>
        <w:rPr>
          <w:color w:val="000000"/>
          <w:spacing w:val="0"/>
          <w:w w:val="100"/>
          <w:position w:val="0"/>
        </w:rPr>
        <w:t>强，公司自主产品连续多年入选</w:t>
      </w:r>
      <w:r>
        <w:rPr>
          <w:rFonts w:ascii="Times New Roman" w:eastAsia="Times New Roman" w:hAnsi="Times New Roman" w:cs="Times New Roman"/>
          <w:color w:val="000000"/>
          <w:spacing w:val="0"/>
          <w:w w:val="100"/>
          <w:position w:val="0"/>
        </w:rPr>
        <w:t>“</w:t>
      </w:r>
      <w:r>
        <w:rPr>
          <w:color w:val="000000"/>
          <w:spacing w:val="0"/>
          <w:w w:val="100"/>
          <w:position w:val="0"/>
        </w:rPr>
        <w:t>中国自主品牌国货新品推广名录</w:t>
      </w:r>
      <w:r>
        <w:rPr>
          <w:rFonts w:ascii="Times New Roman" w:eastAsia="Times New Roman" w:hAnsi="Times New Roman" w:cs="Times New Roman"/>
          <w:color w:val="000000"/>
          <w:spacing w:val="0"/>
          <w:w w:val="100"/>
          <w:position w:val="0"/>
        </w:rPr>
        <w:t>”</w:t>
      </w:r>
      <w:r>
        <w:rPr>
          <w:color w:val="000000"/>
          <w:spacing w:val="0"/>
          <w:w w:val="100"/>
          <w:position w:val="0"/>
        </w:rPr>
        <w:t>。未来，中电兴发将继续坚持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 国产替代''的技术研发路线，助力发展和完善国产化信创生态，为全国信创产业高质量发展贡献力量。</w:t>
      </w:r>
    </w:p>
    <w:p>
      <w:pPr>
        <w:pStyle w:val="Style14"/>
        <w:keepNext w:val="0"/>
        <w:keepLines w:val="0"/>
        <w:widowControl w:val="0"/>
        <w:shd w:val="clear" w:color="auto" w:fill="auto"/>
        <w:tabs>
          <w:tab w:pos="974" w:val="left"/>
        </w:tabs>
        <w:bidi w:val="0"/>
        <w:spacing w:before="0" w:after="0" w:line="401" w:lineRule="exact"/>
        <w:ind w:left="0" w:right="0" w:firstLine="440"/>
        <w:jc w:val="both"/>
      </w:pPr>
      <w:bookmarkStart w:id="101" w:name="bookmark101"/>
      <w:r>
        <w:rPr>
          <w:color w:val="000000"/>
          <w:spacing w:val="0"/>
          <w:w w:val="100"/>
          <w:position w:val="0"/>
        </w:rPr>
        <w:t>（</w:t>
      </w:r>
      <w:bookmarkEnd w:id="101"/>
      <w:r>
        <w:rPr>
          <w:color w:val="000000"/>
          <w:spacing w:val="0"/>
          <w:w w:val="100"/>
          <w:position w:val="0"/>
        </w:rPr>
        <w:t>11）</w:t>
        <w:tab/>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国家级绿色工厂</w:t>
      </w:r>
      <w:r>
        <w:rPr>
          <w:rFonts w:ascii="Times New Roman" w:eastAsia="Times New Roman" w:hAnsi="Times New Roman" w:cs="Times New Roman"/>
          <w:color w:val="000000"/>
          <w:spacing w:val="0"/>
          <w:w w:val="100"/>
          <w:position w:val="0"/>
        </w:rPr>
        <w:t>''</w:t>
      </w:r>
      <w:r>
        <w:rPr>
          <w:color w:val="000000"/>
          <w:spacing w:val="0"/>
          <w:w w:val="100"/>
          <w:position w:val="0"/>
        </w:rPr>
        <w:t>荣誉称号</w:t>
      </w:r>
    </w:p>
    <w:p>
      <w:pPr>
        <w:pStyle w:val="Style14"/>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国家级绿色工厂</w:t>
      </w:r>
      <w:r>
        <w:rPr>
          <w:rFonts w:ascii="Times New Roman" w:eastAsia="Times New Roman" w:hAnsi="Times New Roman" w:cs="Times New Roman"/>
          <w:color w:val="000000"/>
          <w:spacing w:val="0"/>
          <w:w w:val="100"/>
          <w:position w:val="0"/>
        </w:rPr>
        <w:t>''</w:t>
      </w:r>
      <w:r>
        <w:rPr>
          <w:color w:val="000000"/>
          <w:spacing w:val="0"/>
          <w:w w:val="100"/>
          <w:position w:val="0"/>
        </w:rPr>
        <w:t>评选是以促进全产业链和产品全生命周期绿色发展为目的，以企业为建设主体，以 公开透明的第三方评价机制和标准体系为基础，以绿色工厂、绿色产品、绿色园区、绿色供应链为绿色制 造体系的主要内容，旨在加快推进绿色制造体系建设，贯彻落实《中国制造</w:t>
      </w:r>
      <w:r>
        <w:rPr>
          <w:color w:val="000000"/>
          <w:spacing w:val="0"/>
          <w:w w:val="100"/>
          <w:position w:val="0"/>
        </w:rPr>
        <w:t>2025</w:t>
      </w:r>
      <w:r>
        <w:rPr>
          <w:color w:val="000000"/>
          <w:spacing w:val="0"/>
          <w:w w:val="100"/>
          <w:position w:val="0"/>
        </w:rPr>
        <w:t>》实施意见。公司一直坚 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的技术研发路线，本次</w:t>
      </w:r>
      <w:r>
        <w:rPr>
          <w:rFonts w:ascii="Times New Roman" w:eastAsia="Times New Roman" w:hAnsi="Times New Roman" w:cs="Times New Roman"/>
          <w:color w:val="000000"/>
          <w:spacing w:val="0"/>
          <w:w w:val="100"/>
          <w:position w:val="0"/>
        </w:rPr>
        <w:t>“</w:t>
      </w:r>
      <w:r>
        <w:rPr>
          <w:color w:val="000000"/>
          <w:spacing w:val="0"/>
          <w:w w:val="100"/>
          <w:position w:val="0"/>
        </w:rPr>
        <w:t>国家级绿色工厂</w:t>
      </w:r>
      <w:r>
        <w:rPr>
          <w:rFonts w:ascii="Times New Roman" w:eastAsia="Times New Roman" w:hAnsi="Times New Roman" w:cs="Times New Roman"/>
          <w:color w:val="000000"/>
          <w:spacing w:val="0"/>
          <w:w w:val="100"/>
          <w:position w:val="0"/>
        </w:rPr>
        <w:t>''</w:t>
      </w:r>
      <w:r>
        <w:rPr>
          <w:color w:val="000000"/>
          <w:spacing w:val="0"/>
          <w:w w:val="100"/>
          <w:position w:val="0"/>
        </w:rPr>
        <w:t>的评定对公司来说是一份重要的肯定， 是公司多年来践行绿色发展理念亮丽的答卷，有助于提高公司产品核心竞争力、促进产品市场开拓、推动 产品品牌建设，未来公司将充分把握《中国制造</w:t>
      </w:r>
      <w:r>
        <w:rPr>
          <w:color w:val="000000"/>
          <w:spacing w:val="0"/>
          <w:w w:val="100"/>
          <w:position w:val="0"/>
        </w:rPr>
        <w:t>2025</w:t>
      </w:r>
      <w:r>
        <w:rPr>
          <w:color w:val="000000"/>
          <w:spacing w:val="0"/>
          <w:w w:val="100"/>
          <w:position w:val="0"/>
        </w:rPr>
        <w:t>》政策</w:t>
      </w:r>
      <w:r>
        <w:rPr>
          <w:rFonts w:ascii="Times New Roman" w:eastAsia="Times New Roman" w:hAnsi="Times New Roman" w:cs="Times New Roman"/>
          <w:color w:val="000000"/>
          <w:spacing w:val="0"/>
          <w:w w:val="100"/>
          <w:position w:val="0"/>
        </w:rPr>
        <w:t>“</w:t>
      </w:r>
      <w:r>
        <w:rPr>
          <w:color w:val="000000"/>
          <w:spacing w:val="0"/>
          <w:w w:val="100"/>
          <w:position w:val="0"/>
        </w:rPr>
        <w:t>福利</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同时也将继续秉承绿色发展理念、不 断提升绿色制造能力、续写绿色发展新篇章。</w:t>
      </w:r>
    </w:p>
    <w:p>
      <w:pPr>
        <w:pStyle w:val="Style14"/>
        <w:keepNext w:val="0"/>
        <w:keepLines w:val="0"/>
        <w:widowControl w:val="0"/>
        <w:shd w:val="clear" w:color="auto" w:fill="auto"/>
        <w:tabs>
          <w:tab w:pos="974" w:val="left"/>
        </w:tabs>
        <w:bidi w:val="0"/>
        <w:spacing w:before="0" w:after="0" w:line="401" w:lineRule="exact"/>
        <w:ind w:left="0" w:right="0" w:firstLine="440"/>
        <w:jc w:val="left"/>
      </w:pPr>
      <w:bookmarkStart w:id="102" w:name="bookmark102"/>
      <w:r>
        <w:rPr>
          <w:color w:val="000000"/>
          <w:spacing w:val="0"/>
          <w:w w:val="100"/>
          <w:position w:val="0"/>
        </w:rPr>
        <w:t>（</w:t>
      </w:r>
      <w:bookmarkEnd w:id="102"/>
      <w:r>
        <w:rPr>
          <w:color w:val="000000"/>
          <w:spacing w:val="0"/>
          <w:w w:val="100"/>
          <w:position w:val="0"/>
        </w:rPr>
        <w:t>12）</w:t>
        <w:tab/>
      </w:r>
      <w:r>
        <w:rPr>
          <w:color w:val="000000"/>
          <w:spacing w:val="0"/>
          <w:w w:val="100"/>
          <w:position w:val="0"/>
        </w:rPr>
        <w:t>获评</w:t>
      </w:r>
      <w:r>
        <w:rPr>
          <w:color w:val="000000"/>
          <w:spacing w:val="0"/>
          <w:w w:val="100"/>
          <w:position w:val="0"/>
        </w:rPr>
        <w:t>2020</w:t>
      </w:r>
      <w:r>
        <w:rPr>
          <w:color w:val="000000"/>
          <w:spacing w:val="0"/>
          <w:w w:val="100"/>
          <w:position w:val="0"/>
        </w:rPr>
        <w:t>北京软件企业核心竞争力评价（规模型）</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北京软件和信息服务业协会第十届会员代表大会第一次会议在北京召开，会上正式发布了《</w:t>
      </w:r>
      <w:r>
        <w:rPr>
          <w:color w:val="000000"/>
          <w:spacing w:val="0"/>
          <w:w w:val="100"/>
          <w:position w:val="0"/>
        </w:rPr>
        <w:t>2020</w:t>
      </w:r>
      <w:r>
        <w:rPr>
          <w:color w:val="000000"/>
          <w:spacing w:val="0"/>
          <w:w w:val="100"/>
          <w:position w:val="0"/>
        </w:rPr>
        <w:t>北京 软件企业核心竞争力评价报告》，北京中电兴发获评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北京软件企业核心竞争力评价（规模型）</w:t>
      </w:r>
      <w:r>
        <w:rPr>
          <w:rFonts w:ascii="Times New Roman" w:eastAsia="Times New Roman" w:hAnsi="Times New Roman" w:cs="Times New Roman"/>
          <w:color w:val="000000"/>
          <w:spacing w:val="0"/>
          <w:w w:val="100"/>
          <w:position w:val="0"/>
        </w:rPr>
        <w:t>’'</w:t>
      </w:r>
      <w:r>
        <w:rPr>
          <w:color w:val="000000"/>
          <w:spacing w:val="0"/>
          <w:w w:val="100"/>
          <w:position w:val="0"/>
        </w:rPr>
        <w:t>。北 京中电兴发在参评企业中的整体研发投入、市场规模和知识产权数量等关键指标得到了行业专家的一致认 可，具备强大的核心竞争</w:t>
      </w:r>
      <w:r>
        <w:rPr>
          <w:rFonts w:ascii="Times New Roman" w:eastAsia="Times New Roman" w:hAnsi="Times New Roman" w:cs="Times New Roman"/>
          <w:color w:val="000000"/>
          <w:spacing w:val="0"/>
          <w:w w:val="100"/>
          <w:position w:val="0"/>
        </w:rPr>
        <w:t>“</w:t>
      </w:r>
      <w:r>
        <w:rPr>
          <w:color w:val="000000"/>
          <w:spacing w:val="0"/>
          <w:w w:val="100"/>
          <w:position w:val="0"/>
        </w:rPr>
        <w:t>软</w:t>
      </w:r>
      <w:r>
        <w:rPr>
          <w:rFonts w:ascii="Times New Roman" w:eastAsia="Times New Roman" w:hAnsi="Times New Roman" w:cs="Times New Roman"/>
          <w:color w:val="000000"/>
          <w:spacing w:val="0"/>
          <w:w w:val="100"/>
          <w:position w:val="0"/>
        </w:rPr>
        <w:t>”</w:t>
      </w:r>
      <w:r>
        <w:rPr>
          <w:color w:val="000000"/>
          <w:spacing w:val="0"/>
          <w:w w:val="100"/>
          <w:position w:val="0"/>
        </w:rPr>
        <w:t>实力。</w:t>
      </w:r>
    </w:p>
    <w:p>
      <w:pPr>
        <w:pStyle w:val="Style14"/>
        <w:keepNext w:val="0"/>
        <w:keepLines w:val="0"/>
        <w:widowControl w:val="0"/>
        <w:shd w:val="clear" w:color="auto" w:fill="auto"/>
        <w:tabs>
          <w:tab w:pos="974" w:val="left"/>
        </w:tabs>
        <w:bidi w:val="0"/>
        <w:spacing w:before="0" w:after="0" w:line="401"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13）</w:t>
        <w:tab/>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公司自主研发的</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凭借强大的创新实力和卓越的产品性能荣获 </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中电兴发大数据实战应用平台以 </w:t>
      </w:r>
      <w:r>
        <w:rPr>
          <w:rFonts w:ascii="Times New Roman" w:eastAsia="Times New Roman" w:hAnsi="Times New Roman" w:cs="Times New Roman"/>
          <w:color w:val="000000"/>
          <w:spacing w:val="0"/>
          <w:w w:val="100"/>
          <w:position w:val="0"/>
        </w:rPr>
        <w:t>“</w:t>
      </w:r>
      <w:r>
        <w:rPr>
          <w:color w:val="000000"/>
          <w:spacing w:val="0"/>
          <w:w w:val="100"/>
          <w:position w:val="0"/>
        </w:rPr>
        <w:t>从事后研判到事前主动、从全面防范到精准防控''为指导思想，以各类基础支撑服务和多源异构数据为基 础，以</w:t>
      </w:r>
      <w:r>
        <w:rPr>
          <w:color w:val="000000"/>
          <w:spacing w:val="0"/>
          <w:w w:val="100"/>
          <w:position w:val="0"/>
        </w:rPr>
        <w:t>AI</w:t>
      </w:r>
      <w:r>
        <w:rPr>
          <w:color w:val="000000"/>
          <w:spacing w:val="0"/>
          <w:w w:val="100"/>
          <w:position w:val="0"/>
        </w:rPr>
        <w:t>、</w:t>
      </w:r>
      <w:r>
        <w:rPr>
          <w:color w:val="000000"/>
          <w:spacing w:val="0"/>
          <w:w w:val="100"/>
          <w:position w:val="0"/>
        </w:rPr>
        <w:t>大数据先进技术手段为核心，围绕公安五要素，通过多维融合感知及数据关联关系挖掘，构建 公安知识图谱体系，全面满足公安事前预警、事中处置、事后研判的警务需求，创新智能警务实战，辅助 提升公安工作的能力和水平。</w:t>
      </w:r>
    </w:p>
    <w:p>
      <w:pPr>
        <w:pStyle w:val="Style14"/>
        <w:keepNext w:val="0"/>
        <w:keepLines w:val="0"/>
        <w:widowControl w:val="0"/>
        <w:shd w:val="clear" w:color="auto" w:fill="auto"/>
        <w:tabs>
          <w:tab w:pos="974" w:val="left"/>
        </w:tabs>
        <w:bidi w:val="0"/>
        <w:spacing w:before="0" w:after="0" w:line="401" w:lineRule="exact"/>
        <w:ind w:left="0" w:right="0" w:firstLine="440"/>
        <w:jc w:val="left"/>
      </w:pPr>
      <w:bookmarkStart w:id="104" w:name="bookmark104"/>
      <w:r>
        <w:rPr>
          <w:color w:val="000000"/>
          <w:spacing w:val="0"/>
          <w:w w:val="100"/>
          <w:position w:val="0"/>
        </w:rPr>
        <w:t>（</w:t>
      </w:r>
      <w:bookmarkEnd w:id="104"/>
      <w:r>
        <w:rPr>
          <w:color w:val="000000"/>
          <w:spacing w:val="0"/>
          <w:w w:val="100"/>
          <w:position w:val="0"/>
        </w:rPr>
        <w:t>14）</w:t>
        <w:tab/>
      </w:r>
      <w:r>
        <w:rPr>
          <w:color w:val="000000"/>
          <w:spacing w:val="0"/>
          <w:w w:val="100"/>
          <w:position w:val="0"/>
        </w:rPr>
        <w:t>公司多项产品荣获安徽省首台套重大技术装备荣誉称号</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首台套重大技术装备具有新技术密集、系统成套复杂、附加值高、带动性强等特点，是衡量企业核心 竞争力的重要标志。公司一直坚持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自主可控、国产替代''的技术研发路线，公司坚持自主创新，肩负自主 可控使命，紧抓国产化替代契机，以持续创新引领企业发展，为解决行业关键技术问题做出积极贡献。公 司自主研发并具有核心知识产权的轨道交通牵引供电系统、云计算中心预智成套设备、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城市轨道交通智 能成套设备''等多项产品荣获安徽省首台套重大技术装备荣誉称号，标志着公司核心产品技术已达到先进 水平，已具有引领行业技术创新发展的能力。未来，公司继续坚持以创新引领发展，以覆盖全国的营销和 服务网络，持续为多领域的行业客户提供更高品质的国产化产品与解决方案，为推动行业创新能力及高质 量发展贡献自己力量。具体如下：</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公司自主研制出具有核心知识产权的轨道交通牵引供电系统产品，实现了无线无源测温、配电云管理、 全天候监控、集中运维、手机</w:t>
      </w:r>
      <w:r>
        <w:rPr>
          <w:color w:val="000000"/>
          <w:spacing w:val="0"/>
          <w:w w:val="100"/>
          <w:position w:val="0"/>
        </w:rPr>
        <w:t>APP</w:t>
      </w:r>
      <w:r>
        <w:rPr>
          <w:color w:val="000000"/>
          <w:spacing w:val="0"/>
          <w:w w:val="100"/>
          <w:position w:val="0"/>
        </w:rPr>
        <w:t>操作等智能互联功能，同时在节能环保、精度测量、模块化生产、运行 可靠性、安全性等领域取得关键性技术突破，综合技术水平达到国内领先水平；</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公司自主研发的</w:t>
      </w:r>
      <w:r>
        <w:rPr>
          <w:rFonts w:ascii="Times New Roman" w:eastAsia="Times New Roman" w:hAnsi="Times New Roman" w:cs="Times New Roman"/>
          <w:color w:val="000000"/>
          <w:spacing w:val="0"/>
          <w:w w:val="100"/>
          <w:position w:val="0"/>
        </w:rPr>
        <w:t>“</w:t>
      </w:r>
      <w:r>
        <w:rPr>
          <w:color w:val="000000"/>
          <w:spacing w:val="0"/>
          <w:w w:val="100"/>
          <w:position w:val="0"/>
        </w:rPr>
        <w:t>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，是为了满足云计算中心对智慧用能产品高标准要求而专 门研发的新一代智能化成套设备，其积极运用</w:t>
      </w:r>
      <w:r>
        <w:rPr>
          <w:color w:val="000000"/>
          <w:spacing w:val="0"/>
          <w:w w:val="100"/>
          <w:position w:val="0"/>
        </w:rPr>
        <w:t>5G</w:t>
      </w:r>
      <w:r>
        <w:rPr>
          <w:color w:val="000000"/>
          <w:spacing w:val="0"/>
          <w:w w:val="100"/>
          <w:position w:val="0"/>
        </w:rPr>
        <w:t>、</w:t>
      </w:r>
      <w:r>
        <w:rPr>
          <w:color w:val="000000"/>
          <w:spacing w:val="0"/>
          <w:w w:val="100"/>
          <w:position w:val="0"/>
        </w:rPr>
        <w:t xml:space="preserve">大数据、人工智能、区块链等新型技术，配置高效互联、 </w:t>
      </w:r>
      <w:r>
        <w:rPr>
          <w:color w:val="000000"/>
          <w:spacing w:val="0"/>
          <w:w w:val="100"/>
          <w:position w:val="0"/>
        </w:rPr>
        <w:t>数据共享、人机交互、智慧响应等方面的功能，在稳定性、可靠性、安全性、智能化等方面取得重大突破， 多项指标达国际前列；</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公司自主研发的</w:t>
      </w:r>
      <w:r>
        <w:rPr>
          <w:rFonts w:ascii="Times New Roman" w:eastAsia="Times New Roman" w:hAnsi="Times New Roman" w:cs="Times New Roman"/>
          <w:color w:val="000000"/>
          <w:spacing w:val="0"/>
          <w:w w:val="100"/>
          <w:position w:val="0"/>
        </w:rPr>
        <w:t>“</w:t>
      </w:r>
      <w:r>
        <w:rPr>
          <w:color w:val="000000"/>
          <w:spacing w:val="0"/>
          <w:w w:val="100"/>
          <w:position w:val="0"/>
        </w:rPr>
        <w:t>城市轨道交通智能成套设备</w:t>
      </w:r>
      <w:r>
        <w:rPr>
          <w:rFonts w:ascii="Times New Roman" w:eastAsia="Times New Roman" w:hAnsi="Times New Roman" w:cs="Times New Roman"/>
          <w:color w:val="000000"/>
          <w:spacing w:val="0"/>
          <w:w w:val="100"/>
          <w:position w:val="0"/>
        </w:rPr>
        <w:t>”</w:t>
      </w:r>
      <w:r>
        <w:rPr>
          <w:color w:val="000000"/>
          <w:spacing w:val="0"/>
          <w:w w:val="100"/>
          <w:position w:val="0"/>
        </w:rPr>
        <w:t>，完全实现向</w:t>
      </w:r>
      <w:r>
        <w:rPr>
          <w:rFonts w:ascii="Times New Roman" w:eastAsia="Times New Roman" w:hAnsi="Times New Roman" w:cs="Times New Roman"/>
          <w:color w:val="000000"/>
          <w:spacing w:val="0"/>
          <w:w w:val="100"/>
          <w:position w:val="0"/>
        </w:rPr>
        <w:t>“</w:t>
      </w:r>
      <w:r>
        <w:rPr>
          <w:color w:val="000000"/>
          <w:spacing w:val="0"/>
          <w:w w:val="100"/>
          <w:position w:val="0"/>
        </w:rPr>
        <w:t>智能化、数字化、小型化</w:t>
      </w:r>
      <w:r>
        <w:rPr>
          <w:rFonts w:ascii="Times New Roman" w:eastAsia="Times New Roman" w:hAnsi="Times New Roman" w:cs="Times New Roman"/>
          <w:color w:val="000000"/>
          <w:spacing w:val="0"/>
          <w:w w:val="100"/>
          <w:position w:val="0"/>
        </w:rPr>
        <w:t>''</w:t>
      </w:r>
      <w:r>
        <w:rPr>
          <w:color w:val="000000"/>
          <w:spacing w:val="0"/>
          <w:w w:val="100"/>
          <w:position w:val="0"/>
        </w:rPr>
        <w:t>三化转型，己 实现远程监控、故障诊断、人机交互等多种功能的预制化搭载，打造出厂即自带数字化基因的新型智能成 套设备，结合数字化软件，实现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四遥，实现线上线下完美结合，随时随地全局 掌握，实现设备的全周期数字化服务。</w:t>
      </w:r>
    </w:p>
    <w:p>
      <w:pPr>
        <w:pStyle w:val="Style14"/>
        <w:keepNext w:val="0"/>
        <w:keepLines w:val="0"/>
        <w:widowControl w:val="0"/>
        <w:shd w:val="clear" w:color="auto" w:fill="auto"/>
        <w:tabs>
          <w:tab w:pos="986" w:val="left"/>
        </w:tabs>
        <w:bidi w:val="0"/>
        <w:spacing w:before="0" w:after="0" w:line="400"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15）</w:t>
        <w:tab/>
      </w:r>
      <w:r>
        <w:rPr>
          <w:rFonts w:ascii="Times New Roman" w:eastAsia="Times New Roman" w:hAnsi="Times New Roman" w:cs="Times New Roman"/>
          <w:color w:val="000000"/>
          <w:spacing w:val="0"/>
          <w:w w:val="100"/>
          <w:position w:val="0"/>
        </w:rPr>
        <w:t>“</w:t>
      </w:r>
      <w:r>
        <w:rPr>
          <w:color w:val="000000"/>
          <w:spacing w:val="0"/>
          <w:w w:val="100"/>
          <w:position w:val="0"/>
        </w:rPr>
        <w:t>智能制造与远程运维项目</w:t>
      </w:r>
      <w:r>
        <w:rPr>
          <w:rFonts w:ascii="Times New Roman" w:eastAsia="Times New Roman" w:hAnsi="Times New Roman" w:cs="Times New Roman"/>
          <w:color w:val="000000"/>
          <w:spacing w:val="0"/>
          <w:w w:val="100"/>
          <w:position w:val="0"/>
        </w:rPr>
        <w:t>”</w:t>
      </w:r>
      <w:r>
        <w:rPr>
          <w:color w:val="000000"/>
          <w:spacing w:val="0"/>
          <w:w w:val="100"/>
          <w:position w:val="0"/>
        </w:rPr>
        <w:t>荣获安徽省工业互联网场景应用项目</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公司《基于工业互联网平台的智能输变电设备智能制造与远程运维示范项目》依托工业互联网平台， 在生产过程控制、</w:t>
      </w:r>
      <w:r>
        <w:rPr>
          <w:color w:val="000000"/>
          <w:spacing w:val="0"/>
          <w:w w:val="100"/>
          <w:position w:val="0"/>
        </w:rPr>
        <w:t>ERP</w:t>
      </w:r>
      <w:r>
        <w:rPr>
          <w:color w:val="000000"/>
          <w:spacing w:val="0"/>
          <w:w w:val="100"/>
          <w:position w:val="0"/>
        </w:rPr>
        <w:t>、</w:t>
      </w:r>
      <w:r>
        <w:rPr>
          <w:color w:val="000000"/>
          <w:spacing w:val="0"/>
          <w:w w:val="100"/>
          <w:position w:val="0"/>
        </w:rPr>
        <w:t>PDM</w:t>
      </w:r>
      <w:r>
        <w:rPr>
          <w:color w:val="000000"/>
          <w:spacing w:val="0"/>
          <w:w w:val="100"/>
          <w:position w:val="0"/>
        </w:rPr>
        <w:t>等自动化和信息化系统基础上，通过大数据建模分析，提供面向工艺、设备、 能耗、运营等领域的优化服务，同时在售后服务环节，提供产品远程运维服务，实现了公司智能制造体系 的整体数字化赋能。此次项目成功入选标志着公司在基于工业互联网平台的个性化定制、网络化协同、智 能化制造、服务化延伸、数字化管理等新模式应用方面已处于行业前列，是公司积极拥抱技术创新和行业 变革的体现，更是公司落实网络强国战略的重要举措。公司将持续以数字化创新作为新旧动能转换的重要 驱动力，在实体经济数字化、网络化、智能化转型升级进程中担当上市企业的责任和使命，加快工业互联 网创新应用，助推安徽经济高质量发展。</w:t>
      </w:r>
    </w:p>
    <w:p>
      <w:pPr>
        <w:pStyle w:val="Style14"/>
        <w:keepNext w:val="0"/>
        <w:keepLines w:val="0"/>
        <w:widowControl w:val="0"/>
        <w:shd w:val="clear" w:color="auto" w:fill="auto"/>
        <w:tabs>
          <w:tab w:pos="986" w:val="left"/>
        </w:tabs>
        <w:bidi w:val="0"/>
        <w:spacing w:before="0" w:after="0" w:line="400" w:lineRule="exact"/>
        <w:ind w:left="0" w:right="0" w:firstLine="440"/>
        <w:jc w:val="both"/>
      </w:pPr>
      <w:bookmarkStart w:id="106" w:name="bookmark106"/>
      <w:r>
        <w:rPr>
          <w:color w:val="000000"/>
          <w:spacing w:val="0"/>
          <w:w w:val="100"/>
          <w:position w:val="0"/>
        </w:rPr>
        <w:t>（</w:t>
      </w:r>
      <w:bookmarkEnd w:id="106"/>
      <w:r>
        <w:rPr>
          <w:color w:val="000000"/>
          <w:spacing w:val="0"/>
          <w:w w:val="100"/>
          <w:position w:val="0"/>
        </w:rPr>
        <w:t>16）</w:t>
        <w:tab/>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安徽省发明专利百强单位</w:t>
      </w:r>
      <w:r>
        <w:rPr>
          <w:rFonts w:ascii="Times New Roman" w:eastAsia="Times New Roman" w:hAnsi="Times New Roman" w:cs="Times New Roman"/>
          <w:color w:val="000000"/>
          <w:spacing w:val="0"/>
          <w:w w:val="100"/>
          <w:position w:val="0"/>
        </w:rPr>
        <w:t>”</w:t>
      </w:r>
      <w:r>
        <w:rPr>
          <w:color w:val="000000"/>
          <w:spacing w:val="0"/>
          <w:w w:val="100"/>
          <w:position w:val="0"/>
        </w:rPr>
        <w:t>荣誉称号</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作为国家级知识产权示范企业，公司始终坚持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技术研发路线，一直致力于打造 以自主知识产权为内涵的核心竞争力，全方位坚持科技创新和知识产权的运用与保护。获得</w:t>
      </w:r>
      <w:r>
        <w:rPr>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 徽省发明专利百强单位''荣誉称号，本次已是公司自</w:t>
      </w:r>
      <w:r>
        <w:rPr>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安徽省发明专利百强''首次评选以来连续第八次 获得此荣誉。截止目前，公司拥有有效授权专利达</w:t>
      </w:r>
      <w:r>
        <w:rPr>
          <w:color w:val="000000"/>
          <w:spacing w:val="0"/>
          <w:w w:val="100"/>
          <w:position w:val="0"/>
        </w:rPr>
        <w:t>428</w:t>
      </w:r>
      <w:r>
        <w:rPr>
          <w:color w:val="000000"/>
          <w:spacing w:val="0"/>
          <w:w w:val="100"/>
          <w:position w:val="0"/>
        </w:rPr>
        <w:t>件，其中发明专利</w:t>
      </w:r>
      <w:r>
        <w:rPr>
          <w:color w:val="000000"/>
          <w:spacing w:val="0"/>
          <w:w w:val="100"/>
          <w:position w:val="0"/>
        </w:rPr>
        <w:t>109</w:t>
      </w:r>
      <w:r>
        <w:rPr>
          <w:color w:val="000000"/>
          <w:spacing w:val="0"/>
          <w:w w:val="100"/>
          <w:position w:val="0"/>
        </w:rPr>
        <w:t>件。丰富的节能化、智能化、 数字化等专利资源已成为公司市场竞争的新武器，成为公司持续高质量发展的重要依托。依靠自主研发和 产品创新，公司在市场竞争中用拥有核心自主知识产权的产品占领市场战略高地。公司将继续走自主创新、 持续创新的发展道路，加快技术人才培养、搭建技术创新平台、促进产学研结合和成果转化，为实现</w:t>
      </w:r>
      <w:r>
        <w:rPr>
          <w:rFonts w:ascii="Times New Roman" w:eastAsia="Times New Roman" w:hAnsi="Times New Roman" w:cs="Times New Roman"/>
          <w:color w:val="000000"/>
          <w:spacing w:val="0"/>
          <w:w w:val="100"/>
          <w:position w:val="0"/>
        </w:rPr>
        <w:t>“</w:t>
      </w:r>
      <w:r>
        <w:rPr>
          <w:color w:val="000000"/>
          <w:spacing w:val="0"/>
          <w:w w:val="100"/>
          <w:position w:val="0"/>
        </w:rPr>
        <w:t>中 国制造</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中国创造''的转变贡献最大的力量。</w:t>
      </w:r>
    </w:p>
    <w:p>
      <w:pPr>
        <w:pStyle w:val="Style14"/>
        <w:keepNext w:val="0"/>
        <w:keepLines w:val="0"/>
        <w:widowControl w:val="0"/>
        <w:shd w:val="clear" w:color="auto" w:fill="auto"/>
        <w:tabs>
          <w:tab w:pos="986" w:val="left"/>
        </w:tabs>
        <w:bidi w:val="0"/>
        <w:spacing w:before="0" w:after="0" w:line="401" w:lineRule="exact"/>
        <w:ind w:left="0" w:right="0" w:firstLine="440"/>
        <w:jc w:val="both"/>
      </w:pPr>
      <w:bookmarkStart w:id="107" w:name="bookmark107"/>
      <w:r>
        <w:rPr>
          <w:color w:val="000000"/>
          <w:spacing w:val="0"/>
          <w:w w:val="100"/>
          <w:position w:val="0"/>
        </w:rPr>
        <w:t>（</w:t>
      </w:r>
      <w:bookmarkEnd w:id="107"/>
      <w:r>
        <w:rPr>
          <w:color w:val="000000"/>
          <w:spacing w:val="0"/>
          <w:w w:val="100"/>
          <w:position w:val="0"/>
        </w:rPr>
        <w:t>17）</w:t>
        <w:tab/>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安徽省专精特新冠军企业</w:t>
      </w:r>
      <w:r>
        <w:rPr>
          <w:rFonts w:ascii="Times New Roman" w:eastAsia="Times New Roman" w:hAnsi="Times New Roman" w:cs="Times New Roman"/>
          <w:color w:val="000000"/>
          <w:spacing w:val="0"/>
          <w:w w:val="100"/>
          <w:position w:val="0"/>
        </w:rPr>
        <w:t>”</w:t>
      </w:r>
      <w:r>
        <w:rPr>
          <w:color w:val="000000"/>
          <w:spacing w:val="0"/>
          <w:w w:val="100"/>
          <w:position w:val="0"/>
        </w:rPr>
        <w:t>荣誉称号</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公司凭借自身的技术实力和创新能力，荣获</w:t>
      </w:r>
      <w:r>
        <w:rPr>
          <w:rFonts w:ascii="Times New Roman" w:eastAsia="Times New Roman" w:hAnsi="Times New Roman" w:cs="Times New Roman"/>
          <w:color w:val="000000"/>
          <w:spacing w:val="0"/>
          <w:w w:val="100"/>
          <w:position w:val="0"/>
        </w:rPr>
        <w:t>“</w:t>
      </w:r>
      <w:r>
        <w:rPr>
          <w:color w:val="000000"/>
          <w:spacing w:val="0"/>
          <w:w w:val="100"/>
          <w:position w:val="0"/>
        </w:rPr>
        <w:t>安徽省专精特新冠军企业</w:t>
      </w:r>
      <w:r>
        <w:rPr>
          <w:rFonts w:ascii="Times New Roman" w:eastAsia="Times New Roman" w:hAnsi="Times New Roman" w:cs="Times New Roman"/>
          <w:color w:val="000000"/>
          <w:spacing w:val="0"/>
          <w:w w:val="100"/>
          <w:position w:val="0"/>
        </w:rPr>
        <w:t>”</w:t>
      </w:r>
      <w:r>
        <w:rPr>
          <w:color w:val="000000"/>
          <w:spacing w:val="0"/>
          <w:w w:val="100"/>
          <w:position w:val="0"/>
        </w:rPr>
        <w:t>荣誉称号，是对公司长期以来 聚焦主业实业，专心细分市场，专注核心业务的高度认可。作为集研发、销售、服务为一体的国家级高新 技术企业，公司深耕</w:t>
      </w:r>
      <w:r>
        <w:rPr>
          <w:rFonts w:ascii="Times New Roman" w:eastAsia="Times New Roman" w:hAnsi="Times New Roman" w:cs="Times New Roman"/>
          <w:color w:val="000000"/>
          <w:spacing w:val="0"/>
          <w:w w:val="100"/>
          <w:position w:val="0"/>
        </w:rPr>
        <w:t>“</w:t>
      </w:r>
      <w:r>
        <w:rPr>
          <w:color w:val="000000"/>
          <w:spacing w:val="0"/>
          <w:w w:val="100"/>
          <w:position w:val="0"/>
        </w:rPr>
        <w:t>四基领域</w:t>
      </w:r>
      <w:r>
        <w:rPr>
          <w:rFonts w:ascii="Times New Roman" w:eastAsia="Times New Roman" w:hAnsi="Times New Roman" w:cs="Times New Roman"/>
          <w:color w:val="000000"/>
          <w:spacing w:val="0"/>
          <w:w w:val="100"/>
          <w:position w:val="0"/>
        </w:rPr>
        <w:t>”</w:t>
      </w:r>
      <w:r>
        <w:rPr>
          <w:color w:val="000000"/>
          <w:spacing w:val="0"/>
          <w:w w:val="100"/>
          <w:position w:val="0"/>
        </w:rPr>
        <w:t>之核心零部件（元器件），始终将技术创新、自主研发，其研发的</w:t>
      </w:r>
      <w:r>
        <w:rPr>
          <w:color w:val="000000"/>
          <w:spacing w:val="0"/>
          <w:w w:val="100"/>
          <w:position w:val="0"/>
        </w:rPr>
        <w:t xml:space="preserve">VAD-12 </w:t>
      </w:r>
      <w:r>
        <w:rPr>
          <w:color w:val="000000"/>
          <w:spacing w:val="0"/>
          <w:w w:val="100"/>
          <w:position w:val="0"/>
        </w:rPr>
        <w:t>发电机出口真空断路器，填补国内</w:t>
      </w:r>
      <w:r>
        <w:rPr>
          <w:color w:val="000000"/>
          <w:spacing w:val="0"/>
          <w:w w:val="100"/>
          <w:position w:val="0"/>
        </w:rPr>
        <w:t>50kV</w:t>
      </w:r>
      <w:r>
        <w:rPr>
          <w:color w:val="000000"/>
          <w:spacing w:val="0"/>
          <w:w w:val="100"/>
          <w:position w:val="0"/>
        </w:rPr>
        <w:t>以下发电领域空白，打破西门子、</w:t>
      </w:r>
      <w:r>
        <w:rPr>
          <w:color w:val="000000"/>
          <w:spacing w:val="0"/>
          <w:w w:val="100"/>
          <w:position w:val="0"/>
        </w:rPr>
        <w:t>ABB</w:t>
      </w:r>
      <w:r>
        <w:rPr>
          <w:color w:val="000000"/>
          <w:spacing w:val="0"/>
          <w:w w:val="100"/>
          <w:position w:val="0"/>
        </w:rPr>
        <w:t>产品在此领域的垄断，在线 荧炎光纤感温控制器技术、分合闸线圈自保护技术均在其细分领域实现关键技术首创。未来，在技术创新 和精细化管理</w:t>
      </w:r>
      <w:r>
        <w:rPr>
          <w:rFonts w:ascii="Times New Roman" w:eastAsia="Times New Roman" w:hAnsi="Times New Roman" w:cs="Times New Roman"/>
          <w:color w:val="000000"/>
          <w:spacing w:val="0"/>
          <w:w w:val="100"/>
          <w:position w:val="0"/>
        </w:rPr>
        <w:t>“</w:t>
      </w:r>
      <w:r>
        <w:rPr>
          <w:color w:val="000000"/>
          <w:spacing w:val="0"/>
          <w:w w:val="100"/>
          <w:position w:val="0"/>
        </w:rPr>
        <w:t>双轮驱动下</w:t>
      </w:r>
      <w:r>
        <w:rPr>
          <w:rFonts w:ascii="Times New Roman" w:eastAsia="Times New Roman" w:hAnsi="Times New Roman" w:cs="Times New Roman"/>
          <w:color w:val="000000"/>
          <w:spacing w:val="0"/>
          <w:w w:val="100"/>
          <w:position w:val="0"/>
        </w:rPr>
        <w:t>”</w:t>
      </w:r>
      <w:r>
        <w:rPr>
          <w:color w:val="000000"/>
          <w:spacing w:val="0"/>
          <w:w w:val="100"/>
          <w:position w:val="0"/>
        </w:rPr>
        <w:t>，公司继续坚持以创新引领发展，走</w:t>
      </w:r>
      <w:r>
        <w:rPr>
          <w:rFonts w:ascii="Times New Roman" w:eastAsia="Times New Roman" w:hAnsi="Times New Roman" w:cs="Times New Roman"/>
          <w:color w:val="000000"/>
          <w:spacing w:val="0"/>
          <w:w w:val="100"/>
          <w:position w:val="0"/>
        </w:rPr>
        <w:t>“</w:t>
      </w:r>
      <w:r>
        <w:rPr>
          <w:color w:val="000000"/>
          <w:spacing w:val="0"/>
          <w:w w:val="100"/>
          <w:position w:val="0"/>
        </w:rPr>
        <w:t>专精特新''发展道路，不断提升创新能力 和企业核心竞争力，推动企业高质量发展。</w:t>
      </w:r>
    </w:p>
    <w:p>
      <w:pPr>
        <w:pStyle w:val="Style14"/>
        <w:keepNext w:val="0"/>
        <w:keepLines w:val="0"/>
        <w:widowControl w:val="0"/>
        <w:shd w:val="clear" w:color="auto" w:fill="auto"/>
        <w:tabs>
          <w:tab w:pos="1066" w:val="left"/>
        </w:tabs>
        <w:bidi w:val="0"/>
        <w:spacing w:before="0" w:after="0" w:line="401" w:lineRule="exact"/>
        <w:ind w:left="0" w:right="0" w:firstLine="440"/>
        <w:jc w:val="both"/>
      </w:pPr>
      <w:bookmarkStart w:id="108" w:name="bookmark108"/>
      <w:r>
        <w:rPr>
          <w:color w:val="000000"/>
          <w:spacing w:val="0"/>
          <w:w w:val="100"/>
          <w:position w:val="0"/>
        </w:rPr>
        <w:t>（</w:t>
      </w:r>
      <w:bookmarkEnd w:id="108"/>
      <w:r>
        <w:rPr>
          <w:color w:val="000000"/>
          <w:spacing w:val="0"/>
          <w:w w:val="100"/>
          <w:position w:val="0"/>
        </w:rPr>
        <w:t>18）</w:t>
        <w:tab/>
      </w:r>
      <w:r>
        <w:rPr>
          <w:color w:val="000000"/>
          <w:spacing w:val="0"/>
          <w:w w:val="100"/>
          <w:position w:val="0"/>
        </w:rPr>
        <w:t>公司凭借自身的自主创新能力、核心技术优势、品牌影响力等综合实力，入选</w:t>
      </w:r>
      <w:r>
        <w:rPr>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安徽 创新企业</w:t>
      </w:r>
      <w:r>
        <w:rPr>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前十佳。同时，公司董事长瞿洪桂先生获评</w:t>
      </w:r>
      <w:r>
        <w:rPr>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安徽</w:t>
      </w:r>
      <w:r>
        <w:rPr>
          <w:color w:val="000000"/>
          <w:spacing w:val="0"/>
          <w:w w:val="100"/>
          <w:position w:val="0"/>
        </w:rPr>
        <w:t>30</w:t>
      </w:r>
      <w:r>
        <w:rPr>
          <w:color w:val="000000"/>
          <w:spacing w:val="0"/>
          <w:w w:val="100"/>
          <w:position w:val="0"/>
        </w:rPr>
        <w:t>佳创新企业家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以表彰其在 </w:t>
      </w:r>
      <w:r>
        <w:rPr>
          <w:color w:val="000000"/>
          <w:spacing w:val="0"/>
          <w:w w:val="100"/>
          <w:position w:val="0"/>
        </w:rPr>
        <w:t>管理创新、技术创新、商业模式创新、应用创新等方面的突出贡献。</w:t>
      </w:r>
    </w:p>
    <w:p>
      <w:pPr>
        <w:pStyle w:val="Style14"/>
        <w:keepNext w:val="0"/>
        <w:keepLines w:val="0"/>
        <w:widowControl w:val="0"/>
        <w:shd w:val="clear" w:color="auto" w:fill="auto"/>
        <w:bidi w:val="0"/>
        <w:spacing w:before="0" w:after="0" w:line="403" w:lineRule="exact"/>
        <w:ind w:left="0" w:right="0" w:firstLine="440"/>
        <w:jc w:val="left"/>
      </w:pPr>
      <w:bookmarkStart w:id="109" w:name="bookmark109"/>
      <w:r>
        <w:rPr>
          <w:color w:val="000000"/>
          <w:spacing w:val="0"/>
          <w:w w:val="100"/>
          <w:position w:val="0"/>
        </w:rPr>
        <w:t>（</w:t>
      </w:r>
      <w:bookmarkEnd w:id="109"/>
      <w:r>
        <w:rPr>
          <w:color w:val="000000"/>
          <w:spacing w:val="0"/>
          <w:w w:val="100"/>
          <w:position w:val="0"/>
        </w:rPr>
        <w:t>19）</w:t>
      </w:r>
      <w:r>
        <w:rPr>
          <w:color w:val="000000"/>
          <w:spacing w:val="0"/>
          <w:w w:val="100"/>
          <w:position w:val="0"/>
        </w:rPr>
        <w:t>关于公司被美国商务部列入实体清单事宜</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美国《联邦公报》网站</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日正式公布了美国商务部发出的“实体清单”，包括中电兴发在内的多 家中国高科技公司被列入清单。</w:t>
      </w:r>
    </w:p>
    <w:p>
      <w:pPr>
        <w:pStyle w:val="Style14"/>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公司作为领先的智慧中国核心技术、产品与全面解决方案供应商、运营服务商，坚持“自主可控，国 产替代”的技术研发路线，入选</w:t>
      </w:r>
      <w:r>
        <w:rPr>
          <w:color w:val="000000"/>
          <w:spacing w:val="0"/>
          <w:w w:val="100"/>
          <w:position w:val="0"/>
        </w:rPr>
        <w:t>2020</w:t>
      </w:r>
      <w:r>
        <w:rPr>
          <w:color w:val="000000"/>
          <w:spacing w:val="0"/>
          <w:w w:val="100"/>
          <w:position w:val="0"/>
        </w:rPr>
        <w:t>年度中国信创</w:t>
      </w:r>
      <w:r>
        <w:rPr>
          <w:color w:val="000000"/>
          <w:spacing w:val="0"/>
          <w:w w:val="100"/>
          <w:position w:val="0"/>
        </w:rPr>
        <w:t>TOP50</w:t>
      </w:r>
      <w:r>
        <w:rPr>
          <w:color w:val="000000"/>
          <w:spacing w:val="0"/>
          <w:w w:val="100"/>
          <w:position w:val="0"/>
        </w:rPr>
        <w:t>0</w:t>
      </w:r>
      <w:r>
        <w:rPr>
          <w:color w:val="000000"/>
          <w:spacing w:val="0"/>
          <w:w w:val="100"/>
          <w:position w:val="0"/>
        </w:rPr>
        <w:t>强和《</w:t>
      </w:r>
      <w:r>
        <w:rPr>
          <w:color w:val="000000"/>
          <w:spacing w:val="0"/>
          <w:w w:val="100"/>
          <w:position w:val="0"/>
        </w:rPr>
        <w:t>2020</w:t>
      </w:r>
      <w:r>
        <w:rPr>
          <w:color w:val="000000"/>
          <w:spacing w:val="0"/>
          <w:w w:val="100"/>
          <w:position w:val="0"/>
        </w:rPr>
        <w:t>年中国品牌日电子信息行业国货新品 推广目录》，拥有人工智能与物联网、云计算与云存储、大数据技术及应用三大产品线，为政府、军队、 企业、家庭的数字化转型（升级）提供服务。基于自主产品与核心技术，构建了 “边、网、云、用”四位 一体的强大数字化赋能平台。当前，公司经营情况一切正常，业务发展态势良好，各项业务稳步推进。公 司将一如既往坚持合法合规经营，恪守商业行为准则，致力于更好地为现代国防、政府治理、民生服务和 数字经济等行业的客户，提供涵盖数字基础设施、智慧行业应用、数据综合运营等的全方位数字化技术服 务，本次被列入实体清单不会对中电兴发的日常经营产生重大影响。</w:t>
      </w:r>
    </w:p>
    <w:p>
      <w:pPr>
        <w:pStyle w:val="Style26"/>
        <w:keepNext/>
        <w:keepLines/>
        <w:widowControl w:val="0"/>
        <w:shd w:val="clear" w:color="auto" w:fill="auto"/>
        <w:bidi w:val="0"/>
        <w:spacing w:before="0" w:after="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、报告期内公司从事的主要业务</w:t>
      </w:r>
      <w:bookmarkEnd w:id="110"/>
      <w:bookmarkEnd w:id="111"/>
      <w:bookmarkEnd w:id="113"/>
    </w:p>
    <w:p>
      <w:pPr>
        <w:pStyle w:val="Style32"/>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公司需遵守《深圳证券交易所行业信息披露指引第</w:t>
      </w:r>
      <w:r>
        <w:rPr>
          <w:color w:val="000000"/>
          <w:spacing w:val="0"/>
          <w:w w:val="100"/>
          <w:position w:val="0"/>
          <w:sz w:val="17"/>
          <w:szCs w:val="17"/>
        </w:rPr>
        <w:t>12</w:t>
      </w:r>
      <w:r>
        <w:rPr>
          <w:color w:val="000000"/>
          <w:spacing w:val="0"/>
          <w:w w:val="100"/>
          <w:position w:val="0"/>
        </w:rPr>
        <w:t>号——上市公司从事软件与信息技术服务业务》的披露要求</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公司作为中国智慧城市行业具有国家多部委颁发的</w:t>
      </w:r>
      <w:r>
        <w:rPr>
          <w:rFonts w:ascii="Times New Roman" w:eastAsia="Times New Roman" w:hAnsi="Times New Roman" w:cs="Times New Roman"/>
          <w:color w:val="000000"/>
          <w:spacing w:val="0"/>
          <w:w w:val="100"/>
          <w:position w:val="0"/>
        </w:rPr>
        <w:t>“</w:t>
      </w:r>
      <w:r>
        <w:rPr>
          <w:color w:val="000000"/>
          <w:spacing w:val="0"/>
          <w:w w:val="100"/>
          <w:position w:val="0"/>
        </w:rPr>
        <w:t>九甲</w:t>
      </w:r>
      <w:r>
        <w:rPr>
          <w:rFonts w:ascii="Times New Roman" w:eastAsia="Times New Roman" w:hAnsi="Times New Roman" w:cs="Times New Roman"/>
          <w:color w:val="000000"/>
          <w:spacing w:val="0"/>
          <w:w w:val="100"/>
          <w:position w:val="0"/>
        </w:rPr>
        <w:t>”</w:t>
      </w:r>
      <w:r>
        <w:rPr>
          <w:color w:val="000000"/>
          <w:spacing w:val="0"/>
          <w:w w:val="100"/>
          <w:position w:val="0"/>
        </w:rPr>
        <w:t>资质的智慧城市全面解决方案提供商和运营 服务商，是国家级创新型示范企业、国家级知识产权示范企业、国家级技术创新示范企业、国家级绿色工 厂，公司通过全球软件能力成熟度</w:t>
      </w:r>
      <w:r>
        <w:rPr>
          <w:color w:val="000000"/>
          <w:spacing w:val="0"/>
          <w:w w:val="100"/>
          <w:position w:val="0"/>
        </w:rPr>
        <w:t>CMMI5</w:t>
      </w:r>
      <w:r>
        <w:rPr>
          <w:color w:val="000000"/>
          <w:spacing w:val="0"/>
          <w:w w:val="100"/>
          <w:position w:val="0"/>
        </w:rPr>
        <w:t>顶级认证，两次荣登《福布斯》</w:t>
      </w:r>
      <w:r>
        <w:rPr>
          <w:rFonts w:ascii="Times New Roman" w:eastAsia="Times New Roman" w:hAnsi="Times New Roman" w:cs="Times New Roman"/>
          <w:color w:val="000000"/>
          <w:spacing w:val="0"/>
          <w:w w:val="100"/>
          <w:position w:val="0"/>
        </w:rPr>
        <w:t>“</w:t>
      </w:r>
      <w:r>
        <w:rPr>
          <w:color w:val="000000"/>
          <w:spacing w:val="0"/>
          <w:w w:val="100"/>
          <w:position w:val="0"/>
        </w:rPr>
        <w:t>中国潜力</w:t>
      </w:r>
      <w:r>
        <w:rPr>
          <w:color w:val="000000"/>
          <w:spacing w:val="0"/>
          <w:w w:val="100"/>
          <w:position w:val="0"/>
        </w:rPr>
        <w:t>100</w:t>
      </w:r>
      <w:r>
        <w:rPr>
          <w:rFonts w:ascii="Times New Roman" w:eastAsia="Times New Roman" w:hAnsi="Times New Roman" w:cs="Times New Roman"/>
          <w:color w:val="000000"/>
          <w:spacing w:val="0"/>
          <w:w w:val="100"/>
          <w:position w:val="0"/>
        </w:rPr>
        <w:t>”</w:t>
      </w:r>
      <w:r>
        <w:rPr>
          <w:color w:val="000000"/>
          <w:spacing w:val="0"/>
          <w:w w:val="100"/>
          <w:position w:val="0"/>
        </w:rPr>
        <w:t>排行榜，并且荣登 深交所深证人工智能</w:t>
      </w:r>
      <w:r>
        <w:rPr>
          <w:color w:val="000000"/>
          <w:spacing w:val="0"/>
          <w:w w:val="100"/>
          <w:position w:val="0"/>
        </w:rPr>
        <w:t>（AI）</w:t>
      </w:r>
      <w:r>
        <w:rPr>
          <w:color w:val="000000"/>
          <w:spacing w:val="0"/>
          <w:w w:val="100"/>
          <w:position w:val="0"/>
        </w:rPr>
        <w:t>50</w:t>
      </w:r>
      <w:r>
        <w:rPr>
          <w:color w:val="000000"/>
          <w:spacing w:val="0"/>
          <w:w w:val="100"/>
          <w:position w:val="0"/>
        </w:rPr>
        <w:t>指数和美国富时罗素全球股票指数，同时入选</w:t>
      </w:r>
      <w:r>
        <w:rPr>
          <w:color w:val="000000"/>
          <w:spacing w:val="0"/>
          <w:w w:val="100"/>
          <w:position w:val="0"/>
        </w:rPr>
        <w:t>2020</w:t>
      </w:r>
      <w:r>
        <w:rPr>
          <w:color w:val="000000"/>
          <w:spacing w:val="0"/>
          <w:w w:val="100"/>
          <w:position w:val="0"/>
        </w:rPr>
        <w:t>年度中国信创</w:t>
      </w:r>
      <w:r>
        <w:rPr>
          <w:color w:val="000000"/>
          <w:spacing w:val="0"/>
          <w:w w:val="100"/>
          <w:position w:val="0"/>
        </w:rPr>
        <w:t>TOP50</w:t>
      </w:r>
      <w:r>
        <w:rPr>
          <w:color w:val="000000"/>
          <w:spacing w:val="0"/>
          <w:w w:val="100"/>
          <w:position w:val="0"/>
        </w:rPr>
        <w:t>0</w:t>
      </w:r>
      <w:r>
        <w:rPr>
          <w:color w:val="000000"/>
          <w:spacing w:val="0"/>
          <w:w w:val="100"/>
          <w:position w:val="0"/>
        </w:rPr>
        <w:t>强和 《</w:t>
      </w:r>
      <w:r>
        <w:rPr>
          <w:color w:val="000000"/>
          <w:spacing w:val="0"/>
          <w:w w:val="100"/>
          <w:position w:val="0"/>
        </w:rPr>
        <w:t>2020</w:t>
      </w:r>
      <w:r>
        <w:rPr>
          <w:color w:val="000000"/>
          <w:spacing w:val="0"/>
          <w:w w:val="100"/>
          <w:position w:val="0"/>
        </w:rPr>
        <w:t>年中国品牌日电子信息行业国货新品推广目录》，并取得《武器装备质量管理体系认证证书》，拥 有国家级企业技术中心、中国驰名商标、省级工程技术研究中心，并与电子科技大学联合成立了反恐装备 研究联合实验室。</w:t>
      </w:r>
    </w:p>
    <w:p>
      <w:pPr>
        <w:pStyle w:val="Style14"/>
        <w:keepNext w:val="0"/>
        <w:keepLines w:val="0"/>
        <w:widowControl w:val="0"/>
        <w:shd w:val="clear" w:color="auto" w:fill="auto"/>
        <w:bidi w:val="0"/>
        <w:spacing w:before="0" w:after="0" w:line="403" w:lineRule="exact"/>
        <w:ind w:left="0" w:right="0" w:firstLine="440"/>
        <w:jc w:val="both"/>
      </w:pPr>
      <w:bookmarkStart w:id="114" w:name="bookmark114"/>
      <w:r>
        <w:rPr>
          <w:b/>
          <w:bCs/>
          <w:color w:val="000000"/>
          <w:spacing w:val="0"/>
          <w:w w:val="100"/>
          <w:position w:val="0"/>
        </w:rPr>
        <w:t>一</w:t>
      </w:r>
      <w:bookmarkEnd w:id="114"/>
      <w:r>
        <w:rPr>
          <w:b/>
          <w:bCs/>
          <w:color w:val="000000"/>
          <w:spacing w:val="0"/>
          <w:w w:val="100"/>
          <w:position w:val="0"/>
        </w:rPr>
        <w:t>、主要业务、产品分类及服务</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公司是领先的智慧中国核心技术、产品与全面解决方案供应商、运营服务商，始终专注于人工智能、 物联网、云计算、大数据等关键技术和自主产品的研究及开发，拥有人工智能与物联网、云计算与云存储、 大数据技术及应用三大产品线，基于自主产品与核心技术，公司形成了数据应用</w:t>
      </w:r>
      <w:r>
        <w:rPr>
          <w:color w:val="000000"/>
          <w:spacing w:val="0"/>
          <w:w w:val="100"/>
          <w:position w:val="0"/>
        </w:rPr>
        <w:t>DA</w:t>
      </w:r>
      <w:r>
        <w:rPr>
          <w:color w:val="000000"/>
          <w:spacing w:val="0"/>
          <w:w w:val="100"/>
          <w:position w:val="0"/>
        </w:rPr>
        <w:t>和数字基础设施</w:t>
      </w:r>
      <w:r>
        <w:rPr>
          <w:color w:val="000000"/>
          <w:spacing w:val="0"/>
          <w:w w:val="100"/>
          <w:position w:val="0"/>
        </w:rPr>
        <w:t>DI</w:t>
      </w:r>
      <w:r>
        <w:rPr>
          <w:color w:val="000000"/>
          <w:spacing w:val="0"/>
          <w:w w:val="100"/>
          <w:position w:val="0"/>
        </w:rPr>
        <w:t>两级 架构下的，以</w:t>
      </w:r>
      <w:r>
        <w:rPr>
          <w:color w:val="000000"/>
          <w:spacing w:val="0"/>
          <w:w w:val="100"/>
          <w:position w:val="0"/>
        </w:rPr>
        <w:t xml:space="preserve">DI-Edge </w:t>
      </w:r>
      <w:r>
        <w:rPr>
          <w:color w:val="000000"/>
          <w:spacing w:val="0"/>
          <w:w w:val="100"/>
          <w:position w:val="0"/>
        </w:rPr>
        <w:t>（智能边缘）、</w:t>
      </w:r>
      <w:r>
        <w:rPr>
          <w:color w:val="000000"/>
          <w:spacing w:val="0"/>
          <w:w w:val="100"/>
          <w:position w:val="0"/>
        </w:rPr>
        <w:t>DI-Cloud</w:t>
      </w:r>
      <w:r>
        <w:rPr>
          <w:color w:val="000000"/>
          <w:spacing w:val="0"/>
          <w:w w:val="100"/>
          <w:position w:val="0"/>
        </w:rPr>
        <w:t>（</w:t>
      </w:r>
      <w:r>
        <w:rPr>
          <w:color w:val="000000"/>
          <w:spacing w:val="0"/>
          <w:w w:val="100"/>
          <w:position w:val="0"/>
        </w:rPr>
        <w:t>数字云底座）、</w:t>
      </w:r>
      <w:r>
        <w:rPr>
          <w:color w:val="000000"/>
          <w:spacing w:val="0"/>
          <w:w w:val="100"/>
          <w:position w:val="0"/>
        </w:rPr>
        <w:t>DA</w:t>
      </w:r>
      <w:r>
        <w:rPr>
          <w:color w:val="000000"/>
          <w:spacing w:val="0"/>
          <w:w w:val="100"/>
          <w:position w:val="0"/>
        </w:rPr>
        <w:t>数据应用（数字政府</w:t>
      </w:r>
      <w:r>
        <w:rPr>
          <w:color w:val="000000"/>
          <w:spacing w:val="0"/>
          <w:w w:val="100"/>
          <w:position w:val="0"/>
        </w:rPr>
        <w:t>DAg</w:t>
      </w:r>
      <w:r>
        <w:rPr>
          <w:color w:val="000000"/>
          <w:spacing w:val="0"/>
          <w:w w:val="100"/>
          <w:position w:val="0"/>
        </w:rPr>
        <w:t>、</w:t>
      </w:r>
      <w:r>
        <w:rPr>
          <w:color w:val="000000"/>
          <w:spacing w:val="0"/>
          <w:w w:val="100"/>
          <w:position w:val="0"/>
        </w:rPr>
        <w:t>数字经济</w:t>
      </w:r>
      <w:r>
        <w:rPr>
          <w:color w:val="000000"/>
          <w:spacing w:val="0"/>
          <w:w w:val="100"/>
          <w:position w:val="0"/>
        </w:rPr>
        <w:t xml:space="preserve">DAe） </w:t>
      </w:r>
      <w:r>
        <w:rPr>
          <w:color w:val="000000"/>
          <w:spacing w:val="0"/>
          <w:w w:val="100"/>
          <w:position w:val="0"/>
        </w:rPr>
        <w:t>为核心的</w:t>
      </w:r>
      <w:r>
        <w:rPr>
          <w:rFonts w:ascii="Times New Roman" w:eastAsia="Times New Roman" w:hAnsi="Times New Roman" w:cs="Times New Roman"/>
          <w:color w:val="000000"/>
          <w:spacing w:val="0"/>
          <w:w w:val="100"/>
          <w:position w:val="0"/>
        </w:rPr>
        <w:t>“</w:t>
      </w:r>
      <w:r>
        <w:rPr>
          <w:color w:val="000000"/>
          <w:spacing w:val="0"/>
          <w:w w:val="100"/>
          <w:position w:val="0"/>
        </w:rPr>
        <w:t>边、云、用</w:t>
      </w:r>
      <w:r>
        <w:rPr>
          <w:rFonts w:ascii="Times New Roman" w:eastAsia="Times New Roman" w:hAnsi="Times New Roman" w:cs="Times New Roman"/>
          <w:color w:val="000000"/>
          <w:spacing w:val="0"/>
          <w:w w:val="100"/>
          <w:position w:val="0"/>
        </w:rPr>
        <w:t>”</w:t>
      </w:r>
      <w:r>
        <w:rPr>
          <w:color w:val="000000"/>
          <w:spacing w:val="0"/>
          <w:w w:val="100"/>
          <w:position w:val="0"/>
        </w:rPr>
        <w:t>俱备的自主智慧能力系统，构建了中电兴发</w:t>
      </w:r>
      <w:r>
        <w:rPr>
          <w:rFonts w:ascii="Times New Roman" w:eastAsia="Times New Roman" w:hAnsi="Times New Roman" w:cs="Times New Roman"/>
          <w:color w:val="000000"/>
          <w:spacing w:val="0"/>
          <w:w w:val="100"/>
          <w:position w:val="0"/>
        </w:rPr>
        <w:t>“</w:t>
      </w:r>
      <w:r>
        <w:rPr>
          <w:color w:val="000000"/>
          <w:spacing w:val="0"/>
          <w:w w:val="100"/>
          <w:position w:val="0"/>
        </w:rPr>
        <w:t>边、网、云、用</w:t>
      </w:r>
      <w:r>
        <w:rPr>
          <w:rFonts w:ascii="Times New Roman" w:eastAsia="Times New Roman" w:hAnsi="Times New Roman" w:cs="Times New Roman"/>
          <w:color w:val="000000"/>
          <w:spacing w:val="0"/>
          <w:w w:val="100"/>
          <w:position w:val="0"/>
        </w:rPr>
        <w:t>”</w:t>
      </w:r>
      <w:r>
        <w:rPr>
          <w:color w:val="000000"/>
          <w:spacing w:val="0"/>
          <w:w w:val="100"/>
          <w:position w:val="0"/>
        </w:rPr>
        <w:t>四位一体的强大数字 化赋能平台，已形成完全自主可控、国内领先且具有国际竞争力的核心技术、产品、全面解决方案和商业 运营模式，并不断精益求精地复制，更好地致力于</w:t>
      </w:r>
      <w:r>
        <w:rPr>
          <w:color w:val="000000"/>
          <w:spacing w:val="0"/>
          <w:w w:val="100"/>
          <w:position w:val="0"/>
        </w:rPr>
        <w:t>（DI+DA</w:t>
      </w:r>
      <w:r>
        <w:rPr>
          <w:color w:val="000000"/>
          <w:spacing w:val="0"/>
          <w:w w:val="100"/>
          <w:position w:val="0"/>
        </w:rPr>
        <w:t>）全局全域智慧城市建设与运维，让公司可以更 好地为现代国防、政府治理、民生服务和数字经济等行业客户，提供涵盖数字基础设施、智慧行业应用、 数据综合运营、智慧用能产品等全方位数字化技术及产品服务。</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基于公司智慧中国业务主要包含</w:t>
      </w:r>
      <w:r>
        <w:rPr>
          <w:rFonts w:ascii="Times New Roman" w:eastAsia="Times New Roman" w:hAnsi="Times New Roman" w:cs="Times New Roman"/>
          <w:color w:val="000000"/>
          <w:spacing w:val="0"/>
          <w:w w:val="100"/>
          <w:position w:val="0"/>
        </w:rPr>
        <w:t>“</w:t>
      </w:r>
      <w:r>
        <w:rPr>
          <w:color w:val="000000"/>
          <w:spacing w:val="0"/>
          <w:w w:val="100"/>
          <w:position w:val="0"/>
        </w:rPr>
        <w:t>智慧行政区域/智慧城市（党政与民学）、智慧国防（军队）、智慧 时空（东西南北中）</w:t>
      </w:r>
      <w:r>
        <w:rPr>
          <w:rFonts w:ascii="Times New Roman" w:eastAsia="Times New Roman" w:hAnsi="Times New Roman" w:cs="Times New Roman"/>
          <w:color w:val="000000"/>
          <w:spacing w:val="0"/>
          <w:w w:val="100"/>
          <w:position w:val="0"/>
        </w:rPr>
        <w:t>”</w:t>
      </w:r>
      <w:r>
        <w:rPr>
          <w:color w:val="000000"/>
          <w:spacing w:val="0"/>
          <w:w w:val="100"/>
          <w:position w:val="0"/>
        </w:rPr>
        <w:t>三大核心市场，综合为以下三大业务板块：</w:t>
      </w:r>
    </w:p>
    <w:p>
      <w:pPr>
        <w:pStyle w:val="Style14"/>
        <w:keepNext w:val="0"/>
        <w:keepLines w:val="0"/>
        <w:widowControl w:val="0"/>
        <w:shd w:val="clear" w:color="auto" w:fill="auto"/>
        <w:bidi w:val="0"/>
        <w:spacing w:before="0" w:after="0" w:line="403" w:lineRule="exact"/>
        <w:ind w:left="0" w:right="0" w:firstLine="440"/>
        <w:jc w:val="both"/>
      </w:pPr>
      <w:bookmarkStart w:id="115" w:name="bookmark115"/>
      <w:r>
        <w:rPr>
          <w:color w:val="000000"/>
          <w:spacing w:val="0"/>
          <w:w w:val="100"/>
          <w:position w:val="0"/>
        </w:rPr>
        <w:t>1</w:t>
      </w:r>
      <w:bookmarkEnd w:id="115"/>
      <w:r>
        <w:rPr>
          <w:color w:val="000000"/>
          <w:spacing w:val="0"/>
          <w:w w:val="100"/>
          <w:position w:val="0"/>
        </w:rPr>
        <w:t>、智慧中国业务：</w:t>
      </w:r>
      <w:r>
        <w:rPr>
          <w:color w:val="000000"/>
          <w:spacing w:val="0"/>
          <w:w w:val="100"/>
          <w:position w:val="0"/>
        </w:rPr>
        <w:t>（1）</w:t>
      </w:r>
      <w:r>
        <w:rPr>
          <w:color w:val="000000"/>
          <w:spacing w:val="0"/>
          <w:w w:val="100"/>
          <w:position w:val="0"/>
        </w:rPr>
        <w:t xml:space="preserve">智慧行政区域（智慧城市）是在党委领导、政府负责、社会协同、多元参与、 科技支撑的总体指导原则下，面向党委、政府、部门、企业和公众，提供行政区域可持续发展的综合解决 </w:t>
      </w:r>
      <w:r>
        <w:rPr>
          <w:color w:val="000000"/>
          <w:spacing w:val="0"/>
          <w:w w:val="100"/>
          <w:position w:val="0"/>
        </w:rPr>
        <w:t>方案，聚焦统筹全域治理（社会环境治理、市场环境治理、生态环境治理），链接一切服务（政务服务、 公共服务、社会服务），发展高质量经济（特色经济升级、数字经济），核心建设内容是构建全局全域智 慧体系，包括：区域云数据中心、区域指挥中心、区域受理中心、区域体验中心以及统一物联感知平台、 统一云计算服务平台和治理即服务即运营一体化平台。通过数据全面赋能，全面多维的提升党和政府治理 及服务工作效能，因地制宜发展高质量的区域数字经济，全面提升公众获得感、幸福感和满意度，为区域 治理体系和治理能力现代化发展进程贡献科技智慧。</w:t>
      </w:r>
    </w:p>
    <w:p>
      <w:pPr>
        <w:pStyle w:val="Style14"/>
        <w:keepNext w:val="0"/>
        <w:keepLines w:val="0"/>
        <w:widowControl w:val="0"/>
        <w:shd w:val="clear" w:color="auto" w:fill="auto"/>
        <w:bidi w:val="0"/>
        <w:spacing w:before="0" w:after="0" w:line="402" w:lineRule="exact"/>
        <w:ind w:left="0" w:right="0" w:firstLine="440"/>
        <w:jc w:val="left"/>
      </w:pPr>
      <w:r>
        <w:rPr>
          <w:color w:val="000000"/>
          <w:spacing w:val="0"/>
          <w:w w:val="100"/>
          <w:position w:val="0"/>
        </w:rPr>
        <w:t>作为智慧城市业务的一部分，智慧用能业务主要提供智能型输配电设备、智能型元器件、自动化产品， 以及电力设计、电力安装服务等研发、制造、销售、安装、维保、技术服务于一体的产品提供商和服务商， 充分依托物联网、大数据等技术的应用实现，助力运维与节能的双效提升，加速电气化与数字化的融合， 全面优化配电资产从设计、建造到部署、运维的全生命周期数字化管理，智能型输配电设备产品已实现数 字化、电气化、智能化、小型化，尤其新一代智能化成套设备和智能化电力监控系统，可实现远程监控、 故障诊断、人机交互等多种功能的预制化搭载，打造出厂即自带数字化基因的新型智能输配电设备，结合 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四遥，实现线上线下完美结合，实现设备的全周期数字化服 务，提高用电可靠性及系统运维效率。</w:t>
      </w:r>
    </w:p>
    <w:p>
      <w:pPr>
        <w:pStyle w:val="Style14"/>
        <w:keepNext w:val="0"/>
        <w:keepLines w:val="0"/>
        <w:widowControl w:val="0"/>
        <w:shd w:val="clear" w:color="auto" w:fill="auto"/>
        <w:tabs>
          <w:tab w:pos="961" w:val="left"/>
        </w:tabs>
        <w:bidi w:val="0"/>
        <w:spacing w:before="0" w:after="0" w:line="402" w:lineRule="exact"/>
        <w:ind w:left="0" w:right="0" w:firstLine="440"/>
        <w:jc w:val="left"/>
      </w:pPr>
      <w:bookmarkStart w:id="116" w:name="bookmark116"/>
      <w:r>
        <w:rPr>
          <w:color w:val="000000"/>
          <w:spacing w:val="0"/>
          <w:w w:val="100"/>
          <w:position w:val="0"/>
        </w:rPr>
        <w:t>（</w:t>
      </w:r>
      <w:bookmarkEnd w:id="116"/>
      <w:r>
        <w:rPr>
          <w:color w:val="000000"/>
          <w:spacing w:val="0"/>
          <w:w w:val="100"/>
          <w:position w:val="0"/>
        </w:rPr>
        <w:t>2）</w:t>
        <w:tab/>
      </w:r>
      <w:r>
        <w:rPr>
          <w:color w:val="000000"/>
          <w:spacing w:val="0"/>
          <w:w w:val="100"/>
          <w:position w:val="0"/>
        </w:rPr>
        <w:t>智慧国防：公司以国家深入实施创新驱动发展战略、军民融合发展战略等为契机，促进自身技 术能力运用于国防军事工业体系，推动人工智能、物联网、大数据等军民融合重点领域的技术创新，更好 服务于智慧国防领域，为陆、海、空等军种提供安全和管理信息化解决方案及特色化科技服务。</w:t>
      </w:r>
    </w:p>
    <w:p>
      <w:pPr>
        <w:pStyle w:val="Style14"/>
        <w:keepNext w:val="0"/>
        <w:keepLines w:val="0"/>
        <w:widowControl w:val="0"/>
        <w:shd w:val="clear" w:color="auto" w:fill="auto"/>
        <w:tabs>
          <w:tab w:pos="966" w:val="left"/>
        </w:tabs>
        <w:bidi w:val="0"/>
        <w:spacing w:before="0" w:after="0" w:line="402" w:lineRule="exact"/>
        <w:ind w:left="0" w:right="0" w:firstLine="440"/>
        <w:jc w:val="left"/>
      </w:pPr>
      <w:bookmarkStart w:id="117" w:name="bookmark117"/>
      <w:r>
        <w:rPr>
          <w:color w:val="000000"/>
          <w:spacing w:val="0"/>
          <w:w w:val="100"/>
          <w:position w:val="0"/>
        </w:rPr>
        <w:t>（</w:t>
      </w:r>
      <w:bookmarkEnd w:id="117"/>
      <w:r>
        <w:rPr>
          <w:color w:val="000000"/>
          <w:spacing w:val="0"/>
          <w:w w:val="100"/>
          <w:position w:val="0"/>
        </w:rPr>
        <w:t>3）</w:t>
        <w:tab/>
      </w:r>
      <w:r>
        <w:rPr>
          <w:color w:val="000000"/>
          <w:spacing w:val="0"/>
          <w:w w:val="100"/>
          <w:position w:val="0"/>
        </w:rPr>
        <w:t>智慧时空：建设内容可统一的时空基准，丰富时空大数据，构建智慧行政区域建设所需的地上 地下、室内室外、虚实一体化的、开放的、鲜活的时空数据资源；面向两种不同应用场景，构建桌面平台 和移动平台，创建开放的、具有自主学习能力的智能化技术系统；搭建统一、共用的云支撑环境，部署时 空大数据平台，形成云服务能力；做好数据与技术支撑，突出实时数据接入、施工大数据分析和智能化处 置等功能。</w:t>
      </w:r>
    </w:p>
    <w:p>
      <w:pPr>
        <w:pStyle w:val="Style14"/>
        <w:keepNext w:val="0"/>
        <w:keepLines w:val="0"/>
        <w:widowControl w:val="0"/>
        <w:shd w:val="clear" w:color="auto" w:fill="auto"/>
        <w:tabs>
          <w:tab w:pos="732" w:val="left"/>
        </w:tabs>
        <w:bidi w:val="0"/>
        <w:spacing w:before="0" w:after="0" w:line="402" w:lineRule="exact"/>
        <w:ind w:left="0" w:right="0" w:firstLine="440"/>
        <w:jc w:val="left"/>
      </w:pPr>
      <w:bookmarkStart w:id="118" w:name="bookmark118"/>
      <w:r>
        <w:rPr>
          <w:color w:val="000000"/>
          <w:spacing w:val="0"/>
          <w:w w:val="100"/>
          <w:position w:val="0"/>
        </w:rPr>
        <w:t>2</w:t>
      </w:r>
      <w:bookmarkEnd w:id="118"/>
      <w:r>
        <w:rPr>
          <w:color w:val="000000"/>
          <w:spacing w:val="0"/>
          <w:w w:val="100"/>
          <w:position w:val="0"/>
        </w:rPr>
        <w:t>、</w:t>
        <w:tab/>
      </w:r>
      <w:r>
        <w:rPr>
          <w:color w:val="000000"/>
          <w:spacing w:val="0"/>
          <w:w w:val="100"/>
          <w:position w:val="0"/>
        </w:rPr>
        <w:t>4G/5G</w:t>
      </w:r>
      <w:r>
        <w:rPr>
          <w:color w:val="000000"/>
          <w:spacing w:val="0"/>
          <w:w w:val="100"/>
          <w:position w:val="0"/>
        </w:rPr>
        <w:t>新基础通信业务：中电兴发是连续中标中国联通云南、广西社会化合作运营综合改革合作的 民营企业，与中国联通一起积极推进互联网化运营转型和创新业务转型。通信网络是智慧中国建设和运营 不可或缺的信息基础设施，是云计算服务、大数据应用商业化的前提条件，是现代和未来服务型经济的有 效支撑。中电兴发在新一代信息技术创新业务领域具备强大的竞争优势及资源整合能力，与联通业务具有 极强的协同性和互补性。中电兴发在云端和边缘端独特的技术、产品和服务能力和中国联通在网络通信基 础资源和人力资源的优势开展深度协同，形成突破性的一体化能力和市场潜力，实现国企民企充分发挥各 自优势，构建多方位的合作机制，相互促进，共同发展，全面推进大数据、物联网、移动互联网等新一代 信息通信技术与城市现代化发展深度融合。</w:t>
      </w:r>
    </w:p>
    <w:p>
      <w:pPr>
        <w:pStyle w:val="Style14"/>
        <w:keepNext w:val="0"/>
        <w:keepLines w:val="0"/>
        <w:widowControl w:val="0"/>
        <w:shd w:val="clear" w:color="auto" w:fill="auto"/>
        <w:tabs>
          <w:tab w:pos="732" w:val="left"/>
        </w:tabs>
        <w:bidi w:val="0"/>
        <w:spacing w:before="0" w:after="0" w:line="402" w:lineRule="exact"/>
        <w:ind w:left="0" w:right="0" w:firstLine="440"/>
        <w:jc w:val="left"/>
      </w:pPr>
      <w:bookmarkStart w:id="119" w:name="bookmark119"/>
      <w:r>
        <w:rPr>
          <w:color w:val="000000"/>
          <w:spacing w:val="0"/>
          <w:w w:val="100"/>
          <w:position w:val="0"/>
        </w:rPr>
        <w:t>3</w:t>
      </w:r>
      <w:bookmarkEnd w:id="119"/>
      <w:r>
        <w:rPr>
          <w:color w:val="000000"/>
          <w:spacing w:val="0"/>
          <w:w w:val="100"/>
          <w:position w:val="0"/>
        </w:rPr>
        <w:t>、</w:t>
        <w:tab/>
        <w:t>新一代高速主干光纤网业务：新一代高速主干光纤网业务是依托高速公路专用管网资源，通过与 电信运营商合作的模式，分期建设形成覆盖全国主要省份的主干新光纤网络，为包括政府、运营商和其他 企事业单位在内的客户提供新一代安全、可靠、高性能的基础传输网络支撑服务，与公司的智慧中国业务 形成有效协同。</w:t>
      </w:r>
    </w:p>
    <w:p>
      <w:pPr>
        <w:pStyle w:val="Style14"/>
        <w:keepNext w:val="0"/>
        <w:keepLines w:val="0"/>
        <w:widowControl w:val="0"/>
        <w:shd w:val="clear" w:color="auto" w:fill="auto"/>
        <w:tabs>
          <w:tab w:pos="867" w:val="left"/>
        </w:tabs>
        <w:bidi w:val="0"/>
        <w:spacing w:before="0" w:after="0" w:line="401" w:lineRule="exact"/>
        <w:ind w:left="0" w:right="0" w:firstLine="440"/>
        <w:jc w:val="both"/>
      </w:pPr>
      <w:bookmarkStart w:id="120" w:name="bookmark120"/>
      <w:r>
        <w:rPr>
          <w:b/>
          <w:bCs/>
          <w:color w:val="000000"/>
          <w:spacing w:val="0"/>
          <w:w w:val="100"/>
          <w:position w:val="0"/>
        </w:rPr>
        <w:t>二</w:t>
      </w:r>
      <w:bookmarkEnd w:id="120"/>
      <w:r>
        <w:rPr>
          <w:b/>
          <w:bCs/>
          <w:color w:val="000000"/>
          <w:spacing w:val="0"/>
          <w:w w:val="100"/>
          <w:position w:val="0"/>
        </w:rPr>
        <w:t>、</w:t>
        <w:tab/>
        <w:t>公司智慧中国业务新赛道的模式</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当前智慧城市的建设，受限于传统工程建设模式的影响，大多都是烟囱式（或孤岛式）建设某一部门 （或某一层级）的信息化基础设施或少量数据应用系统，没有统一集约规划。边缘感知能力，云端计算、 存储能力不能共享（或局部有限的共享）；缺少对流程的优化和再造，尤其是跨部门、跨层级的业务协同 的流程再造，又无法实现长期有效的迭代更新与运营维护，系统</w:t>
      </w:r>
      <w:r>
        <w:rPr>
          <w:rFonts w:ascii="Times New Roman" w:eastAsia="Times New Roman" w:hAnsi="Times New Roman" w:cs="Times New Roman"/>
          <w:color w:val="000000"/>
          <w:spacing w:val="0"/>
          <w:w w:val="100"/>
          <w:position w:val="0"/>
        </w:rPr>
        <w:t>“</w:t>
      </w:r>
      <w:r>
        <w:rPr>
          <w:color w:val="000000"/>
          <w:spacing w:val="0"/>
          <w:w w:val="100"/>
          <w:position w:val="0"/>
        </w:rPr>
        <w:t>不好用</w:t>
      </w:r>
      <w:r>
        <w:rPr>
          <w:rFonts w:ascii="Times New Roman" w:eastAsia="Times New Roman" w:hAnsi="Times New Roman" w:cs="Times New Roman"/>
          <w:color w:val="000000"/>
          <w:spacing w:val="0"/>
          <w:w w:val="100"/>
          <w:position w:val="0"/>
        </w:rPr>
        <w:t>”</w:t>
      </w:r>
      <w:r>
        <w:rPr>
          <w:color w:val="000000"/>
          <w:spacing w:val="0"/>
          <w:w w:val="100"/>
          <w:position w:val="0"/>
        </w:rPr>
        <w:t>，用户</w:t>
      </w:r>
      <w:r>
        <w:rPr>
          <w:rFonts w:ascii="Times New Roman" w:eastAsia="Times New Roman" w:hAnsi="Times New Roman" w:cs="Times New Roman"/>
          <w:color w:val="000000"/>
          <w:spacing w:val="0"/>
          <w:w w:val="100"/>
          <w:position w:val="0"/>
        </w:rPr>
        <w:t>“</w:t>
      </w:r>
      <w:r>
        <w:rPr>
          <w:color w:val="000000"/>
          <w:spacing w:val="0"/>
          <w:w w:val="100"/>
          <w:position w:val="0"/>
        </w:rPr>
        <w:t>不爱用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基于</w:t>
      </w:r>
      <w:r>
        <w:rPr>
          <w:rFonts w:ascii="Times New Roman" w:eastAsia="Times New Roman" w:hAnsi="Times New Roman" w:cs="Times New Roman"/>
          <w:color w:val="000000"/>
          <w:spacing w:val="0"/>
          <w:w w:val="100"/>
          <w:position w:val="0"/>
        </w:rPr>
        <w:t>“</w:t>
      </w:r>
      <w:r>
        <w:rPr>
          <w:color w:val="000000"/>
          <w:spacing w:val="0"/>
          <w:w w:val="100"/>
          <w:position w:val="0"/>
        </w:rPr>
        <w:t>数据已成为核心生产要素</w:t>
      </w:r>
      <w:r>
        <w:rPr>
          <w:rFonts w:ascii="Times New Roman" w:eastAsia="Times New Roman" w:hAnsi="Times New Roman" w:cs="Times New Roman"/>
          <w:color w:val="000000"/>
          <w:spacing w:val="0"/>
          <w:w w:val="100"/>
          <w:position w:val="0"/>
        </w:rPr>
        <w:t>”</w:t>
      </w:r>
      <w:r>
        <w:rPr>
          <w:color w:val="000000"/>
          <w:spacing w:val="0"/>
          <w:w w:val="100"/>
          <w:position w:val="0"/>
        </w:rPr>
        <w:t>的广泛共识和</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战略，按照</w:t>
      </w:r>
      <w:r>
        <w:rPr>
          <w:rFonts w:ascii="Times New Roman" w:eastAsia="Times New Roman" w:hAnsi="Times New Roman" w:cs="Times New Roman"/>
          <w:color w:val="000000"/>
          <w:spacing w:val="0"/>
          <w:w w:val="100"/>
          <w:position w:val="0"/>
        </w:rPr>
        <w:t>“</w:t>
      </w:r>
      <w:r>
        <w:rPr>
          <w:color w:val="000000"/>
          <w:spacing w:val="0"/>
          <w:w w:val="100"/>
          <w:position w:val="0"/>
        </w:rPr>
        <w:t>前台极简极小、应用 好用易用、基础共建共享、全生命周期运营服务</w:t>
      </w:r>
      <w:r>
        <w:rPr>
          <w:rFonts w:ascii="Times New Roman" w:eastAsia="Times New Roman" w:hAnsi="Times New Roman" w:cs="Times New Roman"/>
          <w:color w:val="000000"/>
          <w:spacing w:val="0"/>
          <w:w w:val="100"/>
          <w:position w:val="0"/>
        </w:rPr>
        <w:t>”</w:t>
      </w:r>
      <w:r>
        <w:rPr>
          <w:color w:val="000000"/>
          <w:spacing w:val="0"/>
          <w:w w:val="100"/>
          <w:position w:val="0"/>
        </w:rPr>
        <w:t>的理念，公司结合对传统政府信息化建设模式的思考与 自身行业经验累积，提出了全局全域一体化统筹建设的标准化的数字基础设施</w:t>
      </w:r>
      <w:r>
        <w:rPr>
          <w:color w:val="000000"/>
          <w:spacing w:val="0"/>
          <w:w w:val="100"/>
          <w:position w:val="0"/>
        </w:rPr>
        <w:t>（DI）</w:t>
      </w:r>
      <w:r>
        <w:rPr>
          <w:color w:val="000000"/>
          <w:spacing w:val="0"/>
          <w:w w:val="100"/>
          <w:position w:val="0"/>
        </w:rPr>
        <w:t>，</w:t>
      </w:r>
      <w:r>
        <w:rPr>
          <w:color w:val="000000"/>
          <w:spacing w:val="0"/>
          <w:w w:val="100"/>
          <w:position w:val="0"/>
        </w:rPr>
        <w:t>并基于统一的数字 基础设施构建数据应用</w:t>
      </w:r>
      <w:r>
        <w:rPr>
          <w:color w:val="000000"/>
          <w:spacing w:val="0"/>
          <w:w w:val="100"/>
          <w:position w:val="0"/>
        </w:rPr>
        <w:t>（DA）</w:t>
      </w:r>
      <w:r>
        <w:rPr>
          <w:color w:val="000000"/>
          <w:spacing w:val="0"/>
          <w:w w:val="100"/>
          <w:position w:val="0"/>
        </w:rPr>
        <w:t>，开拓智慧行政区域（智慧城市）</w:t>
      </w:r>
      <w:r>
        <w:rPr>
          <w:color w:val="000000"/>
          <w:spacing w:val="0"/>
          <w:w w:val="100"/>
          <w:position w:val="0"/>
        </w:rPr>
        <w:t>DI+DA</w:t>
      </w:r>
      <w:r>
        <w:rPr>
          <w:color w:val="000000"/>
          <w:spacing w:val="0"/>
          <w:w w:val="100"/>
          <w:position w:val="0"/>
        </w:rPr>
        <w:t>建设的全新赛道。其中，中电兴发 提供的标准化、可复制、可快速交付的智慧行政区域（智慧城市）数字基础设施</w:t>
      </w:r>
      <w:r>
        <w:rPr>
          <w:color w:val="000000"/>
          <w:spacing w:val="0"/>
          <w:w w:val="100"/>
          <w:position w:val="0"/>
        </w:rPr>
        <w:t>（DI）</w:t>
      </w:r>
      <w:r>
        <w:rPr>
          <w:color w:val="000000"/>
          <w:spacing w:val="0"/>
          <w:w w:val="100"/>
          <w:position w:val="0"/>
        </w:rPr>
        <w:t>能力，包含智能边 缘端</w:t>
      </w:r>
      <w:r>
        <w:rPr>
          <w:color w:val="000000"/>
          <w:spacing w:val="0"/>
          <w:w w:val="100"/>
          <w:position w:val="0"/>
        </w:rPr>
        <w:t>（Die）</w:t>
      </w:r>
      <w:r>
        <w:rPr>
          <w:color w:val="000000"/>
          <w:spacing w:val="0"/>
          <w:w w:val="100"/>
          <w:position w:val="0"/>
        </w:rPr>
        <w:t>、网络端</w:t>
      </w:r>
      <w:r>
        <w:rPr>
          <w:color w:val="000000"/>
          <w:spacing w:val="0"/>
          <w:w w:val="100"/>
          <w:position w:val="0"/>
        </w:rPr>
        <w:t>（DIn）</w:t>
      </w:r>
      <w:r>
        <w:rPr>
          <w:color w:val="000000"/>
          <w:spacing w:val="0"/>
          <w:w w:val="100"/>
          <w:position w:val="0"/>
        </w:rPr>
        <w:t>、数字云底座</w:t>
      </w:r>
      <w:r>
        <w:rPr>
          <w:color w:val="000000"/>
          <w:spacing w:val="0"/>
          <w:w w:val="100"/>
          <w:position w:val="0"/>
        </w:rPr>
        <w:t>（DIc）</w:t>
      </w:r>
      <w:r>
        <w:rPr>
          <w:color w:val="000000"/>
          <w:spacing w:val="0"/>
          <w:w w:val="100"/>
          <w:position w:val="0"/>
        </w:rPr>
        <w:t>；</w:t>
      </w:r>
      <w:r>
        <w:rPr>
          <w:color w:val="000000"/>
          <w:spacing w:val="0"/>
          <w:w w:val="100"/>
          <w:position w:val="0"/>
        </w:rPr>
        <w:t>数据应用</w:t>
      </w:r>
      <w:r>
        <w:rPr>
          <w:color w:val="000000"/>
          <w:spacing w:val="0"/>
          <w:w w:val="100"/>
          <w:position w:val="0"/>
        </w:rPr>
        <w:t>（DA）</w:t>
      </w:r>
      <w:r>
        <w:rPr>
          <w:color w:val="000000"/>
          <w:spacing w:val="0"/>
          <w:w w:val="100"/>
          <w:position w:val="0"/>
        </w:rPr>
        <w:t>能力，包含面向用户侧</w:t>
      </w:r>
      <w:r>
        <w:rPr>
          <w:color w:val="000000"/>
          <w:spacing w:val="0"/>
          <w:w w:val="100"/>
          <w:position w:val="0"/>
        </w:rPr>
        <w:t xml:space="preserve">（Officer&amp;Citizen） </w:t>
      </w:r>
      <w:r>
        <w:rPr>
          <w:color w:val="000000"/>
          <w:spacing w:val="0"/>
          <w:w w:val="100"/>
          <w:position w:val="0"/>
        </w:rPr>
        <w:t>基于统一应用门户提供的数字政府应用</w:t>
      </w:r>
      <w:r>
        <w:rPr>
          <w:color w:val="000000"/>
          <w:spacing w:val="0"/>
          <w:w w:val="100"/>
          <w:position w:val="0"/>
        </w:rPr>
        <w:t>（DAg）</w:t>
      </w:r>
      <w:r>
        <w:rPr>
          <w:color w:val="000000"/>
          <w:spacing w:val="0"/>
          <w:w w:val="100"/>
          <w:position w:val="0"/>
        </w:rPr>
        <w:t>和数字经济应用</w:t>
      </w:r>
      <w:r>
        <w:rPr>
          <w:color w:val="000000"/>
          <w:spacing w:val="0"/>
          <w:w w:val="100"/>
          <w:position w:val="0"/>
        </w:rPr>
        <w:t>（DAe）</w:t>
      </w:r>
      <w:r>
        <w:rPr>
          <w:color w:val="000000"/>
          <w:spacing w:val="0"/>
          <w:w w:val="100"/>
          <w:position w:val="0"/>
        </w:rPr>
        <w:t>。</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新赛道的核心竞争力在于围绕</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这一核心生产要素展开，在全局全域范围内，提供标准、统一、 共建、共享、共用的数字基础设施服务即</w:t>
      </w:r>
      <w:r>
        <w:rPr>
          <w:color w:val="000000"/>
          <w:spacing w:val="0"/>
          <w:w w:val="100"/>
          <w:position w:val="0"/>
        </w:rPr>
        <w:t>DI+DA</w:t>
      </w:r>
      <w:r>
        <w:rPr>
          <w:color w:val="000000"/>
          <w:spacing w:val="0"/>
          <w:w w:val="100"/>
          <w:position w:val="0"/>
        </w:rPr>
        <w:t>建设和高效统一的政府级</w:t>
      </w:r>
      <w:r>
        <w:rPr>
          <w:color w:val="000000"/>
          <w:spacing w:val="0"/>
          <w:w w:val="100"/>
          <w:position w:val="0"/>
        </w:rPr>
        <w:t>SaaS</w:t>
      </w:r>
      <w:r>
        <w:rPr>
          <w:color w:val="000000"/>
          <w:spacing w:val="0"/>
          <w:w w:val="100"/>
          <w:position w:val="0"/>
        </w:rPr>
        <w:t>服务，并实现全生命周期的 建设、运营、服务。作为具有</w:t>
      </w:r>
      <w:r>
        <w:rPr>
          <w:rFonts w:ascii="Times New Roman" w:eastAsia="Times New Roman" w:hAnsi="Times New Roman" w:cs="Times New Roman"/>
          <w:color w:val="000000"/>
          <w:spacing w:val="0"/>
          <w:w w:val="100"/>
          <w:position w:val="0"/>
        </w:rPr>
        <w:t>“</w:t>
      </w:r>
      <w:r>
        <w:rPr>
          <w:color w:val="000000"/>
          <w:spacing w:val="0"/>
          <w:w w:val="100"/>
          <w:position w:val="0"/>
        </w:rPr>
        <w:t>边+网+云+用四位一体</w:t>
      </w:r>
      <w:r>
        <w:rPr>
          <w:rFonts w:ascii="Times New Roman" w:eastAsia="Times New Roman" w:hAnsi="Times New Roman" w:cs="Times New Roman"/>
          <w:color w:val="000000"/>
          <w:spacing w:val="0"/>
          <w:w w:val="100"/>
          <w:position w:val="0"/>
        </w:rPr>
        <w:t>”</w:t>
      </w:r>
      <w:r>
        <w:rPr>
          <w:color w:val="000000"/>
          <w:spacing w:val="0"/>
          <w:w w:val="100"/>
          <w:position w:val="0"/>
        </w:rPr>
        <w:t>强大综合竞争力的全局全域科学智慧城市运营服务商， 可面向全国范围内省、市、县级行政区域快速复制落地，激活区域的数据要素蓝海。新赛道是智慧行政区 域（智慧城市）建设的新思路，也是全新市场。</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数字基础设施（</w:t>
      </w:r>
      <w:r>
        <w:rPr>
          <w:color w:val="000000"/>
          <w:spacing w:val="0"/>
          <w:w w:val="100"/>
          <w:position w:val="0"/>
        </w:rPr>
        <w:t>DI）</w:t>
      </w:r>
      <w:r>
        <w:rPr>
          <w:color w:val="000000"/>
          <w:spacing w:val="0"/>
          <w:w w:val="100"/>
          <w:position w:val="0"/>
        </w:rPr>
        <w:t>是传统基础设施的延伸，以数据为中心，服务于数据，以实现最大化数据价值。 它涵盖数据产生、接入、存储、计算、管理和赋能六个领域，提供</w:t>
      </w:r>
      <w:r>
        <w:rPr>
          <w:rFonts w:ascii="Times New Roman" w:eastAsia="Times New Roman" w:hAnsi="Times New Roman" w:cs="Times New Roman"/>
          <w:color w:val="000000"/>
          <w:spacing w:val="0"/>
          <w:w w:val="100"/>
          <w:position w:val="0"/>
        </w:rPr>
        <w:t>“</w:t>
      </w:r>
      <w:r>
        <w:rPr>
          <w:color w:val="000000"/>
          <w:spacing w:val="0"/>
          <w:w w:val="100"/>
          <w:position w:val="0"/>
        </w:rPr>
        <w:t>采-存-算-管-用</w:t>
      </w:r>
      <w:r>
        <w:rPr>
          <w:rFonts w:ascii="Times New Roman" w:eastAsia="Times New Roman" w:hAnsi="Times New Roman" w:cs="Times New Roman"/>
          <w:color w:val="000000"/>
          <w:spacing w:val="0"/>
          <w:w w:val="100"/>
          <w:position w:val="0"/>
        </w:rPr>
        <w:t>”</w:t>
      </w:r>
      <w:r>
        <w:rPr>
          <w:color w:val="000000"/>
          <w:spacing w:val="0"/>
          <w:w w:val="100"/>
          <w:position w:val="0"/>
        </w:rPr>
        <w:t>全生命周期的支撑能 力。数字基础设施需要具备全方位的安全体系，旨在打造安全开放的数据生态环境，让数据存得了、流得 动、用得好，最终将数据资源转变为数据资产，为区域数字应用提供数据基础设施服务能力，并通过数据 资产的管理、运营为数字政府和数字经济应用赋能及服务。</w:t>
      </w:r>
    </w:p>
    <w:p>
      <w:pPr>
        <w:pStyle w:val="Style14"/>
        <w:keepNext w:val="0"/>
        <w:keepLines w:val="0"/>
        <w:widowControl w:val="0"/>
        <w:shd w:val="clear" w:color="auto" w:fill="auto"/>
        <w:tabs>
          <w:tab w:pos="867" w:val="left"/>
        </w:tabs>
        <w:bidi w:val="0"/>
        <w:spacing w:before="0" w:after="0" w:line="401" w:lineRule="exact"/>
        <w:ind w:left="0" w:right="0" w:firstLine="440"/>
        <w:jc w:val="both"/>
      </w:pPr>
      <w:bookmarkStart w:id="121" w:name="bookmark121"/>
      <w:r>
        <w:rPr>
          <w:b/>
          <w:bCs/>
          <w:color w:val="000000"/>
          <w:spacing w:val="0"/>
          <w:w w:val="100"/>
          <w:position w:val="0"/>
        </w:rPr>
        <w:t>三</w:t>
      </w:r>
      <w:bookmarkEnd w:id="121"/>
      <w:r>
        <w:rPr>
          <w:b/>
          <w:bCs/>
          <w:color w:val="000000"/>
          <w:spacing w:val="0"/>
          <w:w w:val="100"/>
          <w:position w:val="0"/>
        </w:rPr>
        <w:t>、</w:t>
        <w:tab/>
        <w:t>主要核心技术和产品介绍</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自主可控，国产替代''的技术研发路线，专注于人工智能、物联网、云计算、大数据等 关键技术和自主产品的研究及开发，在北京、芜湖、西安、成都、长沙设立了五大研发中心，拥有人工智 能与物联网、云计算与云存储、大数据技术及应用三大产品线，基于自主研发的智能边缘、云计算与云存 储、大数据、人工智能、智慧应用等端到端产品与全面解决方案，向党政军部门及企事业单位提供现代国 防、社会治理、民生服务和数字经济方向的，全局全域数字基础设施</w:t>
      </w:r>
      <w:r>
        <w:rPr>
          <w:color w:val="000000"/>
          <w:spacing w:val="0"/>
          <w:w w:val="100"/>
          <w:position w:val="0"/>
        </w:rPr>
        <w:t>（DI）+</w:t>
      </w:r>
      <w:r>
        <w:rPr>
          <w:color w:val="000000"/>
          <w:spacing w:val="0"/>
          <w:w w:val="100"/>
          <w:position w:val="0"/>
        </w:rPr>
        <w:t>数据应用</w:t>
      </w:r>
      <w:r>
        <w:rPr>
          <w:color w:val="000000"/>
          <w:spacing w:val="0"/>
          <w:w w:val="100"/>
          <w:position w:val="0"/>
        </w:rPr>
        <w:t>（DA）</w:t>
      </w:r>
      <w:r>
        <w:rPr>
          <w:color w:val="000000"/>
          <w:spacing w:val="0"/>
          <w:w w:val="100"/>
          <w:position w:val="0"/>
        </w:rPr>
        <w:t>建设服务和全 生命周期</w:t>
      </w:r>
      <w:r>
        <w:rPr>
          <w:color w:val="000000"/>
          <w:spacing w:val="0"/>
          <w:w w:val="100"/>
          <w:position w:val="0"/>
        </w:rPr>
        <w:t>SaaS</w:t>
      </w:r>
      <w:r>
        <w:rPr>
          <w:color w:val="000000"/>
          <w:spacing w:val="0"/>
          <w:w w:val="100"/>
          <w:position w:val="0"/>
        </w:rPr>
        <w:t>服务，实现了以信息技术和智能技术为支撑的智慧科技全面信息化解决方案和智能制造产品 的研发、生产与销售。主要产品有：云计算平台、大数据基础平台、面向政府治理的应用软件、视频监控 前端产品、视频监控管理平台</w:t>
      </w:r>
      <w:r>
        <w:rPr>
          <w:color w:val="000000"/>
          <w:spacing w:val="0"/>
          <w:w w:val="100"/>
          <w:position w:val="0"/>
        </w:rPr>
        <w:t>VMS</w:t>
      </w:r>
      <w:r>
        <w:rPr>
          <w:color w:val="000000"/>
          <w:spacing w:val="0"/>
          <w:w w:val="100"/>
          <w:position w:val="0"/>
        </w:rPr>
        <w:t>、</w:t>
      </w:r>
      <w:r>
        <w:rPr>
          <w:color w:val="000000"/>
          <w:spacing w:val="0"/>
          <w:w w:val="100"/>
          <w:position w:val="0"/>
        </w:rPr>
        <w:t>存储设备、智能用能产品等。主要介绍如下：</w:t>
      </w:r>
    </w:p>
    <w:p>
      <w:pPr>
        <w:pStyle w:val="Style14"/>
        <w:keepNext w:val="0"/>
        <w:keepLines w:val="0"/>
        <w:widowControl w:val="0"/>
        <w:shd w:val="clear" w:color="auto" w:fill="auto"/>
        <w:bidi w:val="0"/>
        <w:spacing w:before="0" w:after="0" w:line="401" w:lineRule="exact"/>
        <w:ind w:left="0" w:right="0" w:firstLine="440"/>
        <w:jc w:val="both"/>
      </w:pPr>
      <w:bookmarkStart w:id="122" w:name="bookmark122"/>
      <w:r>
        <w:rPr>
          <w:color w:val="000000"/>
          <w:spacing w:val="0"/>
          <w:w w:val="100"/>
          <w:position w:val="0"/>
        </w:rPr>
        <w:t>1</w:t>
      </w:r>
      <w:bookmarkEnd w:id="122"/>
      <w:r>
        <w:rPr>
          <w:color w:val="000000"/>
          <w:spacing w:val="0"/>
          <w:w w:val="100"/>
          <w:position w:val="0"/>
        </w:rPr>
        <w:t>、在</w:t>
      </w:r>
      <w:r>
        <w:rPr>
          <w:color w:val="000000"/>
          <w:spacing w:val="0"/>
          <w:w w:val="100"/>
          <w:position w:val="0"/>
        </w:rPr>
        <w:t>DI-Edge</w:t>
      </w:r>
      <w:r>
        <w:rPr>
          <w:color w:val="000000"/>
          <w:spacing w:val="0"/>
          <w:w w:val="100"/>
          <w:position w:val="0"/>
        </w:rPr>
        <w:t>智能边缘端产品方面，公司聚焦于</w:t>
      </w:r>
      <w:r>
        <w:rPr>
          <w:color w:val="000000"/>
          <w:spacing w:val="0"/>
          <w:w w:val="100"/>
          <w:position w:val="0"/>
        </w:rPr>
        <w:t>5G</w:t>
      </w:r>
      <w:r>
        <w:rPr>
          <w:color w:val="000000"/>
          <w:spacing w:val="0"/>
          <w:w w:val="100"/>
          <w:position w:val="0"/>
        </w:rPr>
        <w:t>和</w:t>
      </w:r>
      <w:r>
        <w:rPr>
          <w:color w:val="000000"/>
          <w:spacing w:val="0"/>
          <w:w w:val="100"/>
          <w:position w:val="0"/>
        </w:rPr>
        <w:t>AI</w:t>
      </w:r>
      <w:r>
        <w:rPr>
          <w:color w:val="000000"/>
          <w:spacing w:val="0"/>
          <w:w w:val="100"/>
          <w:position w:val="0"/>
        </w:rPr>
        <w:t>深度应用开发，建设全光谱全智能</w:t>
      </w:r>
      <w:r>
        <w:rPr>
          <w:color w:val="000000"/>
          <w:spacing w:val="0"/>
          <w:w w:val="100"/>
          <w:position w:val="0"/>
        </w:rPr>
        <w:t>5G</w:t>
      </w:r>
      <w:r>
        <w:rPr>
          <w:color w:val="000000"/>
          <w:spacing w:val="0"/>
          <w:w w:val="100"/>
          <w:position w:val="0"/>
        </w:rPr>
        <w:t>像机产品 线和异构多源智能感知设备产品线，结合城市智慧网和工业物联网的使用场景，实现更真实的采集、更智 能的感知、更灵活的部署、更节约的建设。</w:t>
      </w:r>
    </w:p>
    <w:p>
      <w:pPr>
        <w:pStyle w:val="Style14"/>
        <w:keepNext w:val="0"/>
        <w:keepLines w:val="0"/>
        <w:widowControl w:val="0"/>
        <w:shd w:val="clear" w:color="auto" w:fill="auto"/>
        <w:tabs>
          <w:tab w:pos="735" w:val="left"/>
        </w:tabs>
        <w:bidi w:val="0"/>
        <w:spacing w:before="0" w:after="0" w:line="402" w:lineRule="exact"/>
        <w:ind w:left="0" w:right="0" w:firstLine="440"/>
        <w:jc w:val="both"/>
      </w:pPr>
      <w:bookmarkStart w:id="123" w:name="bookmark123"/>
      <w:r>
        <w:rPr>
          <w:color w:val="000000"/>
          <w:spacing w:val="0"/>
          <w:w w:val="100"/>
          <w:position w:val="0"/>
        </w:rPr>
        <w:t>2</w:t>
      </w:r>
      <w:bookmarkEnd w:id="123"/>
      <w:r>
        <w:rPr>
          <w:color w:val="000000"/>
          <w:spacing w:val="0"/>
          <w:w w:val="100"/>
          <w:position w:val="0"/>
        </w:rPr>
        <w:t>、</w:t>
        <w:tab/>
        <w:t>在数字云底座</w:t>
      </w:r>
      <w:r>
        <w:rPr>
          <w:color w:val="000000"/>
          <w:spacing w:val="0"/>
          <w:w w:val="100"/>
          <w:position w:val="0"/>
        </w:rPr>
        <w:t>DI-Cloud</w:t>
      </w:r>
      <w:r>
        <w:rPr>
          <w:color w:val="000000"/>
          <w:spacing w:val="0"/>
          <w:w w:val="100"/>
          <w:position w:val="0"/>
        </w:rPr>
        <w:t>的基础资源层方面，公司以自主可控、国产替代为指导原则，充分发挥公 司在</w:t>
      </w:r>
      <w:r>
        <w:rPr>
          <w:color w:val="000000"/>
          <w:spacing w:val="0"/>
          <w:w w:val="100"/>
          <w:position w:val="0"/>
        </w:rPr>
        <w:t>AI</w:t>
      </w:r>
      <w:r>
        <w:rPr>
          <w:color w:val="000000"/>
          <w:spacing w:val="0"/>
          <w:w w:val="100"/>
          <w:position w:val="0"/>
        </w:rPr>
        <w:t>人工智能上的技术优势，完成了对</w:t>
      </w:r>
      <w:r>
        <w:rPr>
          <w:color w:val="000000"/>
          <w:spacing w:val="0"/>
          <w:w w:val="100"/>
          <w:position w:val="0"/>
        </w:rPr>
        <w:t>AI</w:t>
      </w:r>
      <w:r>
        <w:rPr>
          <w:color w:val="000000"/>
          <w:spacing w:val="0"/>
          <w:w w:val="100"/>
          <w:position w:val="0"/>
        </w:rPr>
        <w:t>算法服务器、云计算服务器、存储服务器、通用服务器、专业 服务器在内的底层硬件的实力赋能。在基础云平台研发建设上，本着数据安全、隐私保护的理念原则，公 司在深入研究主流</w:t>
      </w:r>
      <w:r>
        <w:rPr>
          <w:color w:val="000000"/>
          <w:spacing w:val="0"/>
          <w:w w:val="100"/>
          <w:position w:val="0"/>
        </w:rPr>
        <w:t>OpenStack</w:t>
      </w:r>
      <w:r>
        <w:rPr>
          <w:color w:val="000000"/>
          <w:spacing w:val="0"/>
          <w:w w:val="100"/>
          <w:position w:val="0"/>
        </w:rPr>
        <w:t>、</w:t>
      </w:r>
      <w:r>
        <w:rPr>
          <w:color w:val="000000"/>
          <w:spacing w:val="0"/>
          <w:w w:val="100"/>
          <w:position w:val="0"/>
        </w:rPr>
        <w:t>k8s</w:t>
      </w:r>
      <w:r>
        <w:rPr>
          <w:color w:val="000000"/>
          <w:spacing w:val="0"/>
          <w:w w:val="100"/>
          <w:position w:val="0"/>
        </w:rPr>
        <w:t>等架构基础上，研发了非凡云平台，实现了在虚拟云、容器云、桌面云、 视频云的能力构建，与信创联盟企业（统信，龙芯，华为，兆芯，飞腾等）实现了信创产品互认证，进一 步迈向了非凡信创云的目标。</w:t>
      </w:r>
    </w:p>
    <w:p>
      <w:pPr>
        <w:pStyle w:val="Style14"/>
        <w:keepNext w:val="0"/>
        <w:keepLines w:val="0"/>
        <w:widowControl w:val="0"/>
        <w:shd w:val="clear" w:color="auto" w:fill="auto"/>
        <w:tabs>
          <w:tab w:pos="735" w:val="left"/>
        </w:tabs>
        <w:bidi w:val="0"/>
        <w:spacing w:before="0" w:after="0" w:line="402" w:lineRule="exact"/>
        <w:ind w:left="0" w:right="0" w:firstLine="440"/>
        <w:jc w:val="both"/>
      </w:pPr>
      <w:bookmarkStart w:id="124" w:name="bookmark124"/>
      <w:r>
        <w:rPr>
          <w:color w:val="000000"/>
          <w:spacing w:val="0"/>
          <w:w w:val="100"/>
          <w:position w:val="0"/>
        </w:rPr>
        <w:t>3</w:t>
      </w:r>
      <w:bookmarkEnd w:id="124"/>
      <w:r>
        <w:rPr>
          <w:color w:val="000000"/>
          <w:spacing w:val="0"/>
          <w:w w:val="100"/>
          <w:position w:val="0"/>
        </w:rPr>
        <w:t>、</w:t>
        <w:tab/>
        <w:t>在数字云底座</w:t>
      </w:r>
      <w:r>
        <w:rPr>
          <w:color w:val="000000"/>
          <w:spacing w:val="0"/>
          <w:w w:val="100"/>
          <w:position w:val="0"/>
        </w:rPr>
        <w:t>DI-Cloud</w:t>
      </w:r>
      <w:r>
        <w:rPr>
          <w:color w:val="000000"/>
          <w:spacing w:val="0"/>
          <w:w w:val="100"/>
          <w:position w:val="0"/>
        </w:rPr>
        <w:t>平台服务层和数据管理层的体系建设上，中电兴发基于一直以来的传统优 势技术和项目实践经验，自主研发了视频管理系统</w:t>
      </w:r>
      <w:r>
        <w:rPr>
          <w:color w:val="000000"/>
          <w:spacing w:val="0"/>
          <w:w w:val="100"/>
          <w:position w:val="0"/>
        </w:rPr>
        <w:t>VMS</w:t>
      </w:r>
      <w:r>
        <w:rPr>
          <w:color w:val="000000"/>
          <w:spacing w:val="0"/>
          <w:w w:val="100"/>
          <w:position w:val="0"/>
        </w:rPr>
        <w:t>，图像管理系统</w:t>
      </w:r>
      <w:r>
        <w:rPr>
          <w:color w:val="000000"/>
          <w:spacing w:val="0"/>
          <w:w w:val="100"/>
          <w:position w:val="0"/>
        </w:rPr>
        <w:t>IMS，</w:t>
      </w:r>
      <w:r>
        <w:rPr>
          <w:color w:val="000000"/>
          <w:spacing w:val="0"/>
          <w:w w:val="100"/>
          <w:position w:val="0"/>
        </w:rPr>
        <w:t>物联感知管理系统</w:t>
      </w:r>
      <w:r>
        <w:rPr>
          <w:color w:val="000000"/>
          <w:spacing w:val="0"/>
          <w:w w:val="100"/>
          <w:position w:val="0"/>
        </w:rPr>
        <w:t>TMS</w:t>
      </w:r>
      <w:r>
        <w:rPr>
          <w:color w:val="000000"/>
          <w:spacing w:val="0"/>
          <w:w w:val="100"/>
          <w:position w:val="0"/>
        </w:rPr>
        <w:t>，实现 了视图数据的基础应用，并以</w:t>
      </w:r>
      <w:r>
        <w:rPr>
          <w:color w:val="000000"/>
          <w:spacing w:val="0"/>
          <w:w w:val="100"/>
          <w:position w:val="0"/>
        </w:rPr>
        <w:t>AI</w:t>
      </w:r>
      <w:r>
        <w:rPr>
          <w:color w:val="000000"/>
          <w:spacing w:val="0"/>
          <w:w w:val="100"/>
          <w:position w:val="0"/>
        </w:rPr>
        <w:t>算法库为技术支持，以大数据分析平台为主导，配套时空信息云平台，我 们建设起了面向各类专题进行大数据分析应用的能力支持，另一方面，同步结合在人脸识别算法、视频结 构化算法上的长期积累技术优势，我们研发了业内领先的视图大数据平台，以支撑各类视图实战场景应用。</w:t>
      </w:r>
    </w:p>
    <w:p>
      <w:pPr>
        <w:pStyle w:val="Style14"/>
        <w:keepNext w:val="0"/>
        <w:keepLines w:val="0"/>
        <w:widowControl w:val="0"/>
        <w:shd w:val="clear" w:color="auto" w:fill="auto"/>
        <w:tabs>
          <w:tab w:pos="735" w:val="left"/>
        </w:tabs>
        <w:bidi w:val="0"/>
        <w:spacing w:before="0" w:after="0" w:line="402" w:lineRule="exact"/>
        <w:ind w:left="0" w:right="0" w:firstLine="440"/>
        <w:jc w:val="both"/>
      </w:pPr>
      <w:bookmarkStart w:id="125" w:name="bookmark125"/>
      <w:r>
        <w:rPr>
          <w:color w:val="000000"/>
          <w:spacing w:val="0"/>
          <w:w w:val="100"/>
          <w:position w:val="0"/>
        </w:rPr>
        <w:t>4</w:t>
      </w:r>
      <w:bookmarkEnd w:id="125"/>
      <w:r>
        <w:rPr>
          <w:color w:val="000000"/>
          <w:spacing w:val="0"/>
          <w:w w:val="100"/>
          <w:position w:val="0"/>
        </w:rPr>
        <w:t>、</w:t>
        <w:tab/>
        <w:t>在数字政府</w:t>
      </w:r>
      <w:r>
        <w:rPr>
          <w:color w:val="000000"/>
          <w:spacing w:val="0"/>
          <w:w w:val="100"/>
          <w:position w:val="0"/>
        </w:rPr>
        <w:t>DAg</w:t>
      </w:r>
      <w:r>
        <w:rPr>
          <w:color w:val="000000"/>
          <w:spacing w:val="0"/>
          <w:w w:val="100"/>
          <w:position w:val="0"/>
        </w:rPr>
        <w:t>的应用方面，主要包含社会治理和公共服务两大方向，更细分来看又可分为社会治 安、道路交通、公共卫生、生态环境、市场监管、生产安全等领域。公司业务流程的切入点与突破点是一 个又一个的明确</w:t>
      </w:r>
      <w:r>
        <w:rPr>
          <w:rFonts w:ascii="Times New Roman" w:eastAsia="Times New Roman" w:hAnsi="Times New Roman" w:cs="Times New Roman"/>
          <w:color w:val="000000"/>
          <w:spacing w:val="0"/>
          <w:w w:val="100"/>
          <w:position w:val="0"/>
        </w:rPr>
        <w:t>“</w:t>
      </w:r>
      <w:r>
        <w:rPr>
          <w:color w:val="000000"/>
          <w:spacing w:val="0"/>
          <w:w w:val="100"/>
          <w:position w:val="0"/>
        </w:rPr>
        <w:t>事件</w:t>
      </w:r>
      <w:r>
        <w:rPr>
          <w:rFonts w:ascii="Times New Roman" w:eastAsia="Times New Roman" w:hAnsi="Times New Roman" w:cs="Times New Roman"/>
          <w:color w:val="000000"/>
          <w:spacing w:val="0"/>
          <w:w w:val="100"/>
          <w:position w:val="0"/>
        </w:rPr>
        <w:t>”</w:t>
      </w:r>
      <w:r>
        <w:rPr>
          <w:color w:val="000000"/>
          <w:spacing w:val="0"/>
          <w:w w:val="100"/>
          <w:position w:val="0"/>
        </w:rPr>
        <w:t>，以全民参与和智能采集作为最主要的事件信息来源，后台软件在统一受理的基础 上，经</w:t>
      </w:r>
      <w:r>
        <w:rPr>
          <w:color w:val="000000"/>
          <w:spacing w:val="0"/>
          <w:w w:val="100"/>
          <w:position w:val="0"/>
        </w:rPr>
        <w:t>AI</w:t>
      </w:r>
      <w:r>
        <w:rPr>
          <w:color w:val="000000"/>
          <w:spacing w:val="0"/>
          <w:w w:val="100"/>
          <w:position w:val="0"/>
        </w:rPr>
        <w:t>智能分拨将事件完整信息发送到相关部门，之后获取每一个事件的处理结果并完成评价反馈和最 终数据存档，至此</w:t>
      </w:r>
      <w:r>
        <w:rPr>
          <w:color w:val="000000"/>
          <w:spacing w:val="0"/>
          <w:w w:val="100"/>
          <w:position w:val="0"/>
        </w:rPr>
        <w:t>DAg</w:t>
      </w:r>
      <w:r>
        <w:rPr>
          <w:color w:val="000000"/>
          <w:spacing w:val="0"/>
          <w:w w:val="100"/>
          <w:position w:val="0"/>
        </w:rPr>
        <w:t>的治理服务后台系统完成全流程闭环。这一过程即实现事件信息向部门的快速传递， 也避免了过多介入部门事件处理流程中，更高效的同各部门实现耦合，提升事件问题解决效率。</w:t>
      </w:r>
    </w:p>
    <w:p>
      <w:pPr>
        <w:pStyle w:val="Style14"/>
        <w:keepNext w:val="0"/>
        <w:keepLines w:val="0"/>
        <w:widowControl w:val="0"/>
        <w:shd w:val="clear" w:color="auto" w:fill="auto"/>
        <w:tabs>
          <w:tab w:pos="735" w:val="left"/>
        </w:tabs>
        <w:bidi w:val="0"/>
        <w:spacing w:before="0" w:after="0" w:line="402" w:lineRule="exact"/>
        <w:ind w:left="0" w:right="0" w:firstLine="440"/>
        <w:jc w:val="both"/>
      </w:pPr>
      <w:bookmarkStart w:id="126" w:name="bookmark126"/>
      <w:r>
        <w:rPr>
          <w:color w:val="000000"/>
          <w:spacing w:val="0"/>
          <w:w w:val="100"/>
          <w:position w:val="0"/>
        </w:rPr>
        <w:t>5</w:t>
      </w:r>
      <w:bookmarkEnd w:id="126"/>
      <w:r>
        <w:rPr>
          <w:color w:val="000000"/>
          <w:spacing w:val="0"/>
          <w:w w:val="100"/>
          <w:position w:val="0"/>
        </w:rPr>
        <w:t>、</w:t>
        <w:tab/>
        <w:t>在数字经济</w:t>
      </w:r>
      <w:r>
        <w:rPr>
          <w:color w:val="000000"/>
          <w:spacing w:val="0"/>
          <w:w w:val="100"/>
          <w:position w:val="0"/>
        </w:rPr>
        <w:t>DAe</w:t>
      </w:r>
      <w:r>
        <w:rPr>
          <w:color w:val="000000"/>
          <w:spacing w:val="0"/>
          <w:w w:val="100"/>
          <w:position w:val="0"/>
        </w:rPr>
        <w:t>的数据运营方面，公司选择了数字化产业服务和数字化消费服务两方面为突破，以 数据、信息、知识、智慧的相互转换和价值实现为核心指导思想，依托治理服务的全民参与为契机，通过 无物流或轻物流的数据运营平台，连接起供给的生产端和需求的消费端，实现全局的数据服务、信息服务、 知识服务和智慧服务，构建数字经济的本地生态圈，活用互联网思维整合运营开发数字资源，数据运营后 台系统另一方面也在挖掘创造出本地新的供给侧和需求侧，盘活区域数字产业服务和数字消费服务。我们 的目标是，让数据、信息、知识、智慧的流转带动数字服务，实现区域数字经济新增长。</w:t>
      </w:r>
    </w:p>
    <w:p>
      <w:pPr>
        <w:pStyle w:val="Style14"/>
        <w:keepNext w:val="0"/>
        <w:keepLines w:val="0"/>
        <w:widowControl w:val="0"/>
        <w:shd w:val="clear" w:color="auto" w:fill="auto"/>
        <w:tabs>
          <w:tab w:pos="735" w:val="left"/>
        </w:tabs>
        <w:bidi w:val="0"/>
        <w:spacing w:before="0" w:after="0" w:line="402" w:lineRule="exact"/>
        <w:ind w:left="0" w:right="0" w:firstLine="440"/>
        <w:jc w:val="both"/>
      </w:pPr>
      <w:bookmarkStart w:id="127" w:name="bookmark127"/>
      <w:r>
        <w:rPr>
          <w:color w:val="000000"/>
          <w:spacing w:val="0"/>
          <w:w w:val="100"/>
          <w:position w:val="0"/>
        </w:rPr>
        <w:t>6</w:t>
      </w:r>
      <w:bookmarkEnd w:id="127"/>
      <w:r>
        <w:rPr>
          <w:color w:val="000000"/>
          <w:spacing w:val="0"/>
          <w:w w:val="100"/>
          <w:position w:val="0"/>
        </w:rPr>
        <w:t>、</w:t>
        <w:tab/>
        <w:t>作为智慧城市业务的一部分，智慧用能业务主要提供智能型输配电设备、智能型元器件、自动化 产品，以及电力设计、电力安装服务等研发、制造、销售、安装、维保、技术服务于一体的产品提供商和 服务商，充分依托物联网、大数据、云计算等技术的应用实现，助力运维与节能的双效提升，加速电气化 与数字化的融合，公司环保气体环网柜（干燥空气绝缘环网柜）、铠装式金属封闭开关设备</w:t>
      </w:r>
      <w:r>
        <w:rPr>
          <w:color w:val="000000"/>
          <w:spacing w:val="0"/>
          <w:w w:val="100"/>
          <w:position w:val="0"/>
        </w:rPr>
        <w:t>（ABB）</w:t>
      </w:r>
      <w:r>
        <w:rPr>
          <w:color w:val="000000"/>
          <w:spacing w:val="0"/>
          <w:w w:val="100"/>
          <w:position w:val="0"/>
        </w:rPr>
        <w:t>、</w:t>
      </w:r>
      <w:r>
        <w:rPr>
          <w:color w:val="000000"/>
          <w:spacing w:val="0"/>
          <w:w w:val="100"/>
          <w:position w:val="0"/>
        </w:rPr>
        <w:t>高速 磁悬浮</w:t>
      </w:r>
      <w:r>
        <w:rPr>
          <w:color w:val="000000"/>
          <w:spacing w:val="0"/>
          <w:w w:val="100"/>
          <w:position w:val="0"/>
        </w:rPr>
        <w:t xml:space="preserve">24K </w:t>
      </w:r>
      <w:r>
        <w:rPr>
          <w:color w:val="000000"/>
          <w:spacing w:val="0"/>
          <w:w w:val="100"/>
          <w:position w:val="0"/>
        </w:rPr>
        <w:t>V</w:t>
      </w:r>
      <w:r>
        <w:rPr>
          <w:color w:val="000000"/>
          <w:spacing w:val="0"/>
          <w:w w:val="100"/>
          <w:position w:val="0"/>
        </w:rPr>
        <w:t>变频专用开关柜等智能型输配电设备以及</w:t>
      </w:r>
      <w:r>
        <w:rPr>
          <w:color w:val="000000"/>
          <w:spacing w:val="0"/>
          <w:w w:val="100"/>
          <w:position w:val="0"/>
        </w:rPr>
        <w:t>VAD-12</w:t>
      </w:r>
      <w:r>
        <w:rPr>
          <w:color w:val="000000"/>
          <w:spacing w:val="0"/>
          <w:w w:val="100"/>
          <w:position w:val="0"/>
        </w:rPr>
        <w:t>发电机出口真空断路器等智能元器件产品实 现了向智能化、电气化、数字化、小型化，尤其新一代智能化成套设备和智能化电力监控系统，可实现远 程监控、故障诊断、人机交互等多种功能的预制化搭载，打造出厂即自带数字化基因的新型智能输配电设 备，结合数字化软件，实现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四遥，实现线上线下完美结合，实现设备的全周期 数字化服务，全面优化配电资产从设计、建造到部署、运维的全生命周期数字化管理，提高用电可靠性及 系统运维效率。</w:t>
      </w:r>
    </w:p>
    <w:p>
      <w:pPr>
        <w:pStyle w:val="Style14"/>
        <w:keepNext w:val="0"/>
        <w:keepLines w:val="0"/>
        <w:widowControl w:val="0"/>
        <w:shd w:val="clear" w:color="auto" w:fill="auto"/>
        <w:bidi w:val="0"/>
        <w:spacing w:before="0" w:after="0" w:line="402" w:lineRule="exact"/>
        <w:ind w:left="0" w:right="0" w:firstLine="440"/>
        <w:jc w:val="both"/>
      </w:pPr>
      <w:bookmarkStart w:id="128" w:name="bookmark128"/>
      <w:r>
        <w:rPr>
          <w:b/>
          <w:bCs/>
          <w:color w:val="000000"/>
          <w:spacing w:val="0"/>
          <w:w w:val="100"/>
          <w:position w:val="0"/>
        </w:rPr>
        <w:t>四</w:t>
      </w:r>
      <w:bookmarkEnd w:id="128"/>
      <w:r>
        <w:rPr>
          <w:b/>
          <w:bCs/>
          <w:color w:val="000000"/>
          <w:spacing w:val="0"/>
          <w:w w:val="100"/>
          <w:position w:val="0"/>
        </w:rPr>
        <w:t>、公司业绩驱动的主要因素</w:t>
      </w:r>
    </w:p>
    <w:p>
      <w:pPr>
        <w:pStyle w:val="Style14"/>
        <w:keepNext w:val="0"/>
        <w:keepLines w:val="0"/>
        <w:widowControl w:val="0"/>
        <w:shd w:val="clear" w:color="auto" w:fill="auto"/>
        <w:tabs>
          <w:tab w:pos="756" w:val="left"/>
        </w:tabs>
        <w:bidi w:val="0"/>
        <w:spacing w:before="0" w:after="0" w:line="402" w:lineRule="exact"/>
        <w:ind w:left="0" w:right="0" w:firstLine="440"/>
        <w:jc w:val="left"/>
      </w:pPr>
      <w:bookmarkStart w:id="129" w:name="bookmark129"/>
      <w:r>
        <w:rPr>
          <w:color w:val="000000"/>
          <w:spacing w:val="0"/>
          <w:w w:val="100"/>
          <w:position w:val="0"/>
        </w:rPr>
        <w:t>1</w:t>
      </w:r>
      <w:bookmarkEnd w:id="129"/>
      <w:r>
        <w:rPr>
          <w:color w:val="000000"/>
          <w:spacing w:val="0"/>
          <w:w w:val="100"/>
          <w:position w:val="0"/>
        </w:rPr>
        <w:t>、</w:t>
        <w:tab/>
      </w:r>
      <w:r>
        <w:rPr>
          <w:b/>
          <w:bCs/>
          <w:color w:val="000000"/>
          <w:spacing w:val="0"/>
          <w:w w:val="100"/>
          <w:position w:val="0"/>
        </w:rPr>
        <w:t>新赛道的全局全域智慧化项目建设模式，标杆示范效应显著并不断精益求精复制</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在公司全局全域模式项目落地的区域，基于已有项目的标杆示范效应，将增强公司品牌美誉度和市场 影响力，有助于进一步打开当地市场，为公司带来更多增量订单。公司中标的全局全域模式智慧化项目在 建设完成并交付给客户以后，还将持续进行运维及运营服务，且服务期限一般长达</w:t>
      </w:r>
      <w:r>
        <w:rPr>
          <w:color w:val="000000"/>
          <w:spacing w:val="0"/>
          <w:w w:val="100"/>
          <w:position w:val="0"/>
        </w:rPr>
        <w:t>10</w:t>
      </w:r>
      <w:r>
        <w:rPr>
          <w:color w:val="000000"/>
          <w:spacing w:val="0"/>
          <w:w w:val="100"/>
          <w:position w:val="0"/>
        </w:rPr>
        <w:t>年以上。运维/运营 期间，公司每年的收入按照既定合同履行，营收稳定增长。目前，公司已有多个全局全域模式项目进入运 维/运营服务期，且未来该类项目在公司新订单的占比将进一步提升，有助于公司业绩持续向好。</w:t>
      </w:r>
    </w:p>
    <w:p>
      <w:pPr>
        <w:pStyle w:val="Style14"/>
        <w:keepNext w:val="0"/>
        <w:keepLines w:val="0"/>
        <w:widowControl w:val="0"/>
        <w:shd w:val="clear" w:color="auto" w:fill="auto"/>
        <w:tabs>
          <w:tab w:pos="756" w:val="left"/>
        </w:tabs>
        <w:bidi w:val="0"/>
        <w:spacing w:before="0" w:after="0" w:line="402" w:lineRule="exact"/>
        <w:ind w:left="0" w:right="0" w:firstLine="440"/>
        <w:jc w:val="left"/>
      </w:pPr>
      <w:bookmarkStart w:id="130" w:name="bookmark130"/>
      <w:r>
        <w:rPr>
          <w:color w:val="000000"/>
          <w:spacing w:val="0"/>
          <w:w w:val="100"/>
          <w:position w:val="0"/>
        </w:rPr>
        <w:t>2</w:t>
      </w:r>
      <w:bookmarkEnd w:id="130"/>
      <w:r>
        <w:rPr>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数字经济+东数西算</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战略实施，助推公司产业快速发展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随着以</w:t>
      </w:r>
      <w:r>
        <w:rPr>
          <w:color w:val="000000"/>
          <w:spacing w:val="0"/>
          <w:w w:val="100"/>
          <w:position w:val="0"/>
        </w:rPr>
        <w:t>5G</w:t>
      </w:r>
      <w:r>
        <w:rPr>
          <w:color w:val="000000"/>
          <w:spacing w:val="0"/>
          <w:w w:val="100"/>
          <w:position w:val="0"/>
        </w:rPr>
        <w:t>技术、大数据、人工智能、云计算、物联网为代表的新一代信息技术飞速发展，在社会治理 中，尤其以信息技术作为基础性支撑的作用越来越明显，人工智能、物联网、大数据、云计算、云存储等 新兴技术席卷而来。国家扎实推进数字中国建设，加快建设数字经济、数字社会、数字政府，加强数字中 国建设整体布局，促进数字经济发展，建设数字信息基础设施，逐步构建全国一体化大数据中心体系，推 进</w:t>
      </w:r>
      <w:r>
        <w:rPr>
          <w:color w:val="000000"/>
          <w:spacing w:val="0"/>
          <w:w w:val="100"/>
          <w:position w:val="0"/>
        </w:rPr>
        <w:t>5G</w:t>
      </w:r>
      <w:r>
        <w:rPr>
          <w:color w:val="000000"/>
          <w:spacing w:val="0"/>
          <w:w w:val="100"/>
          <w:position w:val="0"/>
        </w:rPr>
        <w:t>规模化应用，促进产业数字化转型，发展智慧城市、数字乡村。随着数字技术向经济社会各领域全面 持续渗透，</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工程全面启动，推动数据中心合理布局、优化供需。</w:t>
      </w:r>
      <w:r>
        <w:rPr>
          <w:rFonts w:ascii="Times New Roman" w:eastAsia="Times New Roman" w:hAnsi="Times New Roman" w:cs="Times New Roman"/>
          <w:color w:val="000000"/>
          <w:spacing w:val="0"/>
          <w:w w:val="100"/>
          <w:position w:val="0"/>
        </w:rPr>
        <w:t>“</w:t>
      </w:r>
      <w:r>
        <w:rPr>
          <w:color w:val="000000"/>
          <w:spacing w:val="0"/>
          <w:w w:val="100"/>
          <w:position w:val="0"/>
        </w:rPr>
        <w:t>东数西算+数字经济</w:t>
      </w:r>
      <w:r>
        <w:rPr>
          <w:rFonts w:ascii="Times New Roman" w:eastAsia="Times New Roman" w:hAnsi="Times New Roman" w:cs="Times New Roman"/>
          <w:color w:val="000000"/>
          <w:spacing w:val="0"/>
          <w:w w:val="100"/>
          <w:position w:val="0"/>
        </w:rPr>
        <w:t>''</w:t>
      </w:r>
      <w:r>
        <w:rPr>
          <w:color w:val="000000"/>
          <w:spacing w:val="0"/>
          <w:w w:val="100"/>
          <w:position w:val="0"/>
        </w:rPr>
        <w:t>持续驱动 数据中心合理布局、优化供需，智慧科技领域的业务需求将逐步深入，应用领域将不断扩张，行业发展需 求的增加将为行业提供持续发展的动力。</w:t>
      </w:r>
    </w:p>
    <w:p>
      <w:pPr>
        <w:pStyle w:val="Style14"/>
        <w:keepNext w:val="0"/>
        <w:keepLines w:val="0"/>
        <w:widowControl w:val="0"/>
        <w:shd w:val="clear" w:color="auto" w:fill="auto"/>
        <w:tabs>
          <w:tab w:pos="756" w:val="left"/>
        </w:tabs>
        <w:bidi w:val="0"/>
        <w:spacing w:before="0" w:after="0" w:line="402" w:lineRule="exact"/>
        <w:ind w:left="0" w:right="0" w:firstLine="440"/>
        <w:jc w:val="left"/>
      </w:pPr>
      <w:bookmarkStart w:id="131" w:name="bookmark131"/>
      <w:r>
        <w:rPr>
          <w:b/>
          <w:bCs/>
          <w:color w:val="000000"/>
          <w:spacing w:val="0"/>
          <w:w w:val="100"/>
          <w:position w:val="0"/>
        </w:rPr>
        <w:t>3</w:t>
      </w:r>
      <w:bookmarkEnd w:id="131"/>
      <w:r>
        <w:rPr>
          <w:b/>
          <w:bCs/>
          <w:color w:val="000000"/>
          <w:spacing w:val="0"/>
          <w:w w:val="100"/>
          <w:position w:val="0"/>
        </w:rPr>
        <w:t>、</w:t>
        <w:tab/>
        <w:t>国家</w:t>
      </w:r>
      <w:r>
        <w:rPr>
          <w:rFonts w:ascii="Times New Roman" w:eastAsia="Times New Roman" w:hAnsi="Times New Roman" w:cs="Times New Roman"/>
          <w:b/>
          <w:bCs/>
          <w:color w:val="000000"/>
          <w:spacing w:val="0"/>
          <w:w w:val="100"/>
          <w:position w:val="0"/>
        </w:rPr>
        <w:t>“</w:t>
      </w:r>
      <w:r>
        <w:rPr>
          <w:b/>
          <w:bCs/>
          <w:color w:val="000000"/>
          <w:spacing w:val="0"/>
          <w:w w:val="100"/>
          <w:position w:val="0"/>
        </w:rPr>
        <w:t>新基建</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智能制造</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战略加快推进，促进公司快速发展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国家对</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的重视程度不断强化，持续密集部署新型基础设施，在补短板的同时将成为社会经济 发展的新引擎。作为数字经济的发展基石、转型升级的重要支撑，新型基础设施建设已成为我国经济高质 量发展的关键要素。发展</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，短期有助于我国扩大内需、稳定经济增长和就业，长期有利于培育战 略性新兴产业和实现经济高质量发展。从全球经济发展看，</w:t>
      </w:r>
      <w:r>
        <w:rPr>
          <w:rFonts w:ascii="Times New Roman" w:eastAsia="Times New Roman" w:hAnsi="Times New Roman" w:cs="Times New Roman"/>
          <w:color w:val="000000"/>
          <w:spacing w:val="0"/>
          <w:w w:val="100"/>
          <w:position w:val="0"/>
        </w:rPr>
        <w:t>“</w:t>
      </w:r>
      <w:r>
        <w:rPr>
          <w:color w:val="000000"/>
          <w:spacing w:val="0"/>
          <w:w w:val="100"/>
          <w:position w:val="0"/>
        </w:rPr>
        <w:t>新基建''的顺利推进，也将为全球经济稳定提 供压舱石和新的增长动能。</w:t>
      </w:r>
    </w:p>
    <w:p>
      <w:pPr>
        <w:pStyle w:val="Style14"/>
        <w:keepNext w:val="0"/>
        <w:keepLines w:val="0"/>
        <w:widowControl w:val="0"/>
        <w:shd w:val="clear" w:color="auto" w:fill="auto"/>
        <w:tabs>
          <w:tab w:pos="756" w:val="left"/>
        </w:tabs>
        <w:bidi w:val="0"/>
        <w:spacing w:before="0" w:after="0" w:line="402" w:lineRule="exact"/>
        <w:ind w:left="0" w:right="0" w:firstLine="440"/>
        <w:jc w:val="left"/>
      </w:pPr>
      <w:bookmarkStart w:id="132" w:name="bookmark132"/>
      <w:r>
        <w:rPr>
          <w:color w:val="000000"/>
          <w:spacing w:val="0"/>
          <w:w w:val="100"/>
          <w:position w:val="0"/>
        </w:rPr>
        <w:t>4</w:t>
      </w:r>
      <w:bookmarkEnd w:id="132"/>
      <w:r>
        <w:rPr>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碳达峰</w:t>
      </w:r>
      <w:r>
        <w:rPr>
          <w:rFonts w:ascii="Times New Roman" w:eastAsia="Times New Roman" w:hAnsi="Times New Roman" w:cs="Times New Roman"/>
          <w:b/>
          <w:bCs/>
          <w:color w:val="000000"/>
          <w:spacing w:val="0"/>
          <w:w w:val="100"/>
          <w:position w:val="0"/>
        </w:rPr>
        <w:t>”</w:t>
      </w:r>
      <w:r>
        <w:rPr>
          <w:b/>
          <w:bCs/>
          <w:color w:val="000000"/>
          <w:spacing w:val="0"/>
          <w:w w:val="100"/>
          <w:position w:val="0"/>
        </w:rPr>
        <w:t>及</w:t>
      </w:r>
      <w:r>
        <w:rPr>
          <w:rFonts w:ascii="Times New Roman" w:eastAsia="Times New Roman" w:hAnsi="Times New Roman" w:cs="Times New Roman"/>
          <w:b/>
          <w:bCs/>
          <w:color w:val="000000"/>
          <w:spacing w:val="0"/>
          <w:w w:val="100"/>
          <w:position w:val="0"/>
        </w:rPr>
        <w:t>“</w:t>
      </w:r>
      <w:r>
        <w:rPr>
          <w:b/>
          <w:bCs/>
          <w:color w:val="000000"/>
          <w:spacing w:val="0"/>
          <w:w w:val="100"/>
          <w:position w:val="0"/>
        </w:rPr>
        <w:t>碳中和</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战略目标，促进公司业务迎来重要发展机遇</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公司作为国家级绿色工厂，随着国家</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战略的实施，促进公司在智慧城市和智慧用能 业务领域迎来重要发展机遇，积极助力</w:t>
      </w:r>
      <w:r>
        <w:rPr>
          <w:rFonts w:ascii="Times New Roman" w:eastAsia="Times New Roman" w:hAnsi="Times New Roman" w:cs="Times New Roman"/>
          <w:color w:val="000000"/>
          <w:spacing w:val="0"/>
          <w:w w:val="100"/>
          <w:position w:val="0"/>
        </w:rPr>
        <w:t>“</w:t>
      </w:r>
      <w:r>
        <w:rPr>
          <w:color w:val="000000"/>
          <w:spacing w:val="0"/>
          <w:w w:val="100"/>
          <w:position w:val="0"/>
        </w:rPr>
        <w:t>双碳目标</w:t>
      </w:r>
      <w:r>
        <w:rPr>
          <w:rFonts w:ascii="Times New Roman" w:eastAsia="Times New Roman" w:hAnsi="Times New Roman" w:cs="Times New Roman"/>
          <w:color w:val="000000"/>
          <w:spacing w:val="0"/>
          <w:w w:val="100"/>
          <w:position w:val="0"/>
        </w:rPr>
        <w:t>”</w:t>
      </w:r>
      <w:r>
        <w:rPr>
          <w:color w:val="000000"/>
          <w:spacing w:val="0"/>
          <w:w w:val="100"/>
          <w:position w:val="0"/>
        </w:rPr>
        <w:t>，不断引领探索综合智慧解决方案，不断提升技术创新 发展水平，提供的数字化技术与产品可以赋能千行百业，助力早日实现碳达峰、碳中和目标，服务整个社 会的节能减排。逐步推动数据中心等数字经济基础设施以低能耗的硬件设备架构取代高能耗硬件设备架 构，降低数据存储、计算的整体能耗，从而降低数字经济的碳排放总量。</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公司在碳排放监测感知方面的自主产品和解决方案有智慧环保、智慧生态、智慧安监系统等，自主可 控的磁存储产品与</w:t>
      </w:r>
      <w:r>
        <w:rPr>
          <w:color w:val="000000"/>
          <w:spacing w:val="0"/>
          <w:w w:val="100"/>
          <w:position w:val="0"/>
        </w:rPr>
        <w:t>AI</w:t>
      </w:r>
      <w:r>
        <w:rPr>
          <w:color w:val="000000"/>
          <w:spacing w:val="0"/>
          <w:w w:val="100"/>
          <w:position w:val="0"/>
        </w:rPr>
        <w:t>图像分析系统项目产品都是超低能耗产品，将有效降低信息产业中大数据中心的能 耗，不仅实现信息产业自身的碳中和，更要为中国其他产业更好地提供数字化服务，进而推动实现碳达峰、 碳中和目标，服务整个社会的节能减排；把绿色发展理念贯穿于日常生产全过程，实现全生命周期数字化、 智能化管理，积极开发和生产绿色、环保产品，持续加大创新投入，不断提升绿色制造能力，在节能环保、 能效管理、能源低碳化、绿色制造等领域发挥行业标杆和示范引领作用。如：控股子公司天津市泰达设计 工程有限公司通过在中新生态城公屋展示中心零能耗改造工程通过对产能、储能、控能、用能、节能</w:t>
      </w:r>
      <w:r>
        <w:rPr>
          <w:rFonts w:ascii="Times New Roman" w:eastAsia="Times New Roman" w:hAnsi="Times New Roman" w:cs="Times New Roman"/>
          <w:color w:val="000000"/>
          <w:spacing w:val="0"/>
          <w:w w:val="100"/>
          <w:position w:val="0"/>
        </w:rPr>
        <w:t>“</w:t>
      </w:r>
      <w:r>
        <w:rPr>
          <w:color w:val="000000"/>
          <w:spacing w:val="0"/>
          <w:w w:val="100"/>
          <w:position w:val="0"/>
        </w:rPr>
        <w:t xml:space="preserve">五 </w:t>
      </w:r>
      <w:r>
        <w:rPr>
          <w:color w:val="000000"/>
          <w:spacing w:val="0"/>
          <w:w w:val="100"/>
          <w:position w:val="0"/>
        </w:rPr>
        <w:t>能</w:t>
      </w:r>
      <w:r>
        <w:rPr>
          <w:rFonts w:ascii="Times New Roman" w:eastAsia="Times New Roman" w:hAnsi="Times New Roman" w:cs="Times New Roman"/>
          <w:color w:val="000000"/>
          <w:spacing w:val="0"/>
          <w:w w:val="100"/>
          <w:position w:val="0"/>
        </w:rPr>
        <w:t>''</w:t>
      </w:r>
      <w:r>
        <w:rPr>
          <w:color w:val="000000"/>
          <w:spacing w:val="0"/>
          <w:w w:val="100"/>
          <w:position w:val="0"/>
        </w:rPr>
        <w:t>改造，成功打造了天津首个实用化、规模化的零能耗智慧能源建设。</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未来，公司将加强自主产品在智慧城市、智慧应用等场景中的推广和应用，为实现各行各业的数字化 和绿色化做出积极贡献。</w:t>
      </w:r>
    </w:p>
    <w:p>
      <w:pPr>
        <w:pStyle w:val="Style14"/>
        <w:keepNext w:val="0"/>
        <w:keepLines w:val="0"/>
        <w:widowControl w:val="0"/>
        <w:shd w:val="clear" w:color="auto" w:fill="auto"/>
        <w:tabs>
          <w:tab w:pos="760" w:val="left"/>
        </w:tabs>
        <w:bidi w:val="0"/>
        <w:spacing w:before="0" w:after="0" w:line="401" w:lineRule="exact"/>
        <w:ind w:left="0" w:right="0" w:firstLine="440"/>
        <w:jc w:val="both"/>
      </w:pPr>
      <w:bookmarkStart w:id="133" w:name="bookmark133"/>
      <w:r>
        <w:rPr>
          <w:color w:val="000000"/>
          <w:spacing w:val="0"/>
          <w:w w:val="100"/>
          <w:position w:val="0"/>
        </w:rPr>
        <w:t>5</w:t>
      </w:r>
      <w:bookmarkEnd w:id="133"/>
      <w:r>
        <w:rPr>
          <w:color w:val="000000"/>
          <w:spacing w:val="0"/>
          <w:w w:val="100"/>
          <w:position w:val="0"/>
        </w:rPr>
        <w:t>、</w:t>
        <w:tab/>
      </w:r>
      <w:r>
        <w:rPr>
          <w:b/>
          <w:bCs/>
          <w:color w:val="000000"/>
          <w:spacing w:val="0"/>
          <w:w w:val="100"/>
          <w:position w:val="0"/>
        </w:rPr>
        <w:t>国家</w:t>
      </w:r>
      <w:r>
        <w:rPr>
          <w:rFonts w:ascii="Times New Roman" w:eastAsia="Times New Roman" w:hAnsi="Times New Roman" w:cs="Times New Roman"/>
          <w:b/>
          <w:bCs/>
          <w:color w:val="000000"/>
          <w:spacing w:val="0"/>
          <w:w w:val="100"/>
          <w:position w:val="0"/>
        </w:rPr>
        <w:t>“</w:t>
      </w:r>
      <w:r>
        <w:rPr>
          <w:b/>
          <w:bCs/>
          <w:color w:val="000000"/>
          <w:spacing w:val="0"/>
          <w:w w:val="100"/>
          <w:position w:val="0"/>
        </w:rPr>
        <w:t>信创</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战略目标，极大提高公司自主可控技术与产品</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国家实施信息技术应用创新产业（简称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）战略，旨在构建国产化信息技术软硬件底层架构和全 产业链生态体系，战略目标是实现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。信创产业已全面推广，未来三到五年，信创产 业将迎来黄金发展期。中国需要快速发展，进一步规划布局，抢抓战略机遇，夯实能力基础，提升数字经 济发展动能。信创产业和信创企业也将获得长足发展，并推动整体科技水平和数字化水平提升。</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的技术创新路线，专注于智慧科技方向的人工智能、云、大数据、物 联网、智慧应用软件等关键技术和自主产品的研究及开发，作为</w:t>
      </w:r>
      <w:r>
        <w:rPr>
          <w:rFonts w:ascii="Times New Roman" w:eastAsia="Times New Roman" w:hAnsi="Times New Roman" w:cs="Times New Roman"/>
          <w:color w:val="000000"/>
          <w:spacing w:val="0"/>
          <w:w w:val="100"/>
          <w:position w:val="0"/>
        </w:rPr>
        <w:t>“</w:t>
      </w:r>
      <w:r>
        <w:rPr>
          <w:color w:val="000000"/>
          <w:spacing w:val="0"/>
          <w:w w:val="100"/>
          <w:position w:val="0"/>
        </w:rPr>
        <w:t>信息技术应用创新工作委员会</w:t>
      </w:r>
      <w:r>
        <w:rPr>
          <w:rFonts w:ascii="Times New Roman" w:eastAsia="Times New Roman" w:hAnsi="Times New Roman" w:cs="Times New Roman"/>
          <w:color w:val="000000"/>
          <w:spacing w:val="0"/>
          <w:w w:val="100"/>
          <w:position w:val="0"/>
        </w:rPr>
        <w:t>''</w:t>
      </w:r>
      <w:r>
        <w:rPr>
          <w:color w:val="000000"/>
          <w:spacing w:val="0"/>
          <w:w w:val="100"/>
          <w:position w:val="0"/>
        </w:rPr>
        <w:t>会员单位， 荣获国家</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年度最佳信创产品提供商</w:t>
      </w:r>
      <w:r>
        <w:rPr>
          <w:rFonts w:ascii="Times New Roman" w:eastAsia="Times New Roman" w:hAnsi="Times New Roman" w:cs="Times New Roman"/>
          <w:color w:val="000000"/>
          <w:spacing w:val="0"/>
          <w:w w:val="100"/>
          <w:position w:val="0"/>
        </w:rPr>
        <w:t>”</w:t>
      </w:r>
      <w:r>
        <w:rPr>
          <w:color w:val="000000"/>
          <w:spacing w:val="0"/>
          <w:w w:val="100"/>
          <w:position w:val="0"/>
        </w:rPr>
        <w:t>称号，入选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强和《</w:t>
      </w:r>
      <w:r>
        <w:rPr>
          <w:color w:val="000000"/>
          <w:spacing w:val="0"/>
          <w:w w:val="100"/>
          <w:position w:val="0"/>
        </w:rPr>
        <w:t>2020</w:t>
      </w:r>
      <w:r>
        <w:rPr>
          <w:color w:val="000000"/>
          <w:spacing w:val="0"/>
          <w:w w:val="100"/>
          <w:position w:val="0"/>
        </w:rPr>
        <w:t>年中国品牌 日电子信息行业国货新品推广目录》，公司自主云计算、云存储、容器云等产品与包括华为、龙芯、统信 在内的主流国产芯片和国产操作系统厂家进行了互认证，实现了完全的硬件国产化代替和国产操作系统适 配，自主云计算、云存储、公安大数据实战应用平台、视频综合管理平台、高清视频解码加速卡等多款软、 硬件产品取得信创领域互认证书，实现在感、传、存、管、用等核心环节都拥有自主技术与产品，为客户 提供更加安全可靠的自主产品与全面解决方案，力争为国家信创战略做出更大贡献。</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新一轮科技革命和产业变革与我国加快转变经济发展方式形成历史性交汇，国际产业分工格局正在重 塑。国家按照</w:t>
      </w:r>
      <w:r>
        <w:rPr>
          <w:rFonts w:ascii="Times New Roman" w:eastAsia="Times New Roman" w:hAnsi="Times New Roman" w:cs="Times New Roman"/>
          <w:color w:val="000000"/>
          <w:spacing w:val="0"/>
          <w:w w:val="100"/>
          <w:position w:val="0"/>
        </w:rPr>
        <w:t>“</w:t>
      </w:r>
      <w:r>
        <w:rPr>
          <w:color w:val="000000"/>
          <w:spacing w:val="0"/>
          <w:w w:val="100"/>
          <w:position w:val="0"/>
        </w:rPr>
        <w:t>四个全面''战略布局要求，实施制造强国战略，部署全面推进实施制造强国战略，以推进智 能制造为主攻方向，促进制造产业转型升级，深入推进制造业结构调整，实施智能制造工程，推进信息化 与工业化深度融合、提高国家制造业创新能力，全面推行绿色制造，提高国家制造业创新能力，实现制造 业由大变强的历史跨越。在行业形势及国家政策推动下，我国智能制造产业发展迅速，加大推进制造业的 智能化升级，提高产品质量和定制化程度，实现了以信息技术和智能技术为支撑的智慧科技全面信息化解 决方案和智能制造产品的研发、生产与销售。</w:t>
      </w:r>
    </w:p>
    <w:p>
      <w:pPr>
        <w:pStyle w:val="Style14"/>
        <w:keepNext w:val="0"/>
        <w:keepLines w:val="0"/>
        <w:widowControl w:val="0"/>
        <w:shd w:val="clear" w:color="auto" w:fill="auto"/>
        <w:tabs>
          <w:tab w:pos="760" w:val="left"/>
        </w:tabs>
        <w:bidi w:val="0"/>
        <w:spacing w:before="0" w:after="0" w:line="401" w:lineRule="exact"/>
        <w:ind w:left="0" w:right="0" w:firstLine="440"/>
        <w:jc w:val="both"/>
      </w:pPr>
      <w:bookmarkStart w:id="134" w:name="bookmark134"/>
      <w:r>
        <w:rPr>
          <w:b/>
          <w:bCs/>
          <w:color w:val="000000"/>
          <w:spacing w:val="0"/>
          <w:w w:val="100"/>
          <w:position w:val="0"/>
        </w:rPr>
        <w:t>6</w:t>
      </w:r>
      <w:bookmarkEnd w:id="134"/>
      <w:r>
        <w:rPr>
          <w:b/>
          <w:bCs/>
          <w:color w:val="000000"/>
          <w:spacing w:val="0"/>
          <w:w w:val="100"/>
          <w:position w:val="0"/>
        </w:rPr>
        <w:t>、</w:t>
        <w:tab/>
        <w:t>持续推进可复制、可推广的行业应用</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聚焦智慧中国三大核心市场（客户）：</w:t>
      </w:r>
      <w:r>
        <w:rPr>
          <w:rFonts w:ascii="Times New Roman" w:eastAsia="Times New Roman" w:hAnsi="Times New Roman" w:cs="Times New Roman"/>
          <w:color w:val="000000"/>
          <w:spacing w:val="0"/>
          <w:w w:val="100"/>
          <w:position w:val="0"/>
        </w:rPr>
        <w:t>“</w:t>
      </w:r>
      <w:r>
        <w:rPr>
          <w:color w:val="000000"/>
          <w:spacing w:val="0"/>
          <w:w w:val="100"/>
          <w:position w:val="0"/>
        </w:rPr>
        <w:t>智慧行政区域（党政与民学）、智慧国防（军队）、智慧时空 （东西南北中）</w:t>
      </w:r>
      <w:r>
        <w:rPr>
          <w:rFonts w:ascii="Times New Roman" w:eastAsia="Times New Roman" w:hAnsi="Times New Roman" w:cs="Times New Roman"/>
          <w:color w:val="000000"/>
          <w:spacing w:val="0"/>
          <w:w w:val="100"/>
          <w:position w:val="0"/>
        </w:rPr>
        <w:t>”</w:t>
      </w:r>
      <w:r>
        <w:rPr>
          <w:color w:val="000000"/>
          <w:spacing w:val="0"/>
          <w:w w:val="100"/>
          <w:position w:val="0"/>
        </w:rPr>
        <w:t>，公司始终专注于人工智能、物联网、云计算、大数据等关键技术和自主产品的研究及 开发，基于自主产品与核心技术，构建了公司</w:t>
      </w:r>
      <w:r>
        <w:rPr>
          <w:rFonts w:ascii="Times New Roman" w:eastAsia="Times New Roman" w:hAnsi="Times New Roman" w:cs="Times New Roman"/>
          <w:color w:val="000000"/>
          <w:spacing w:val="0"/>
          <w:w w:val="100"/>
          <w:position w:val="0"/>
        </w:rPr>
        <w:t>“</w:t>
      </w:r>
      <w:r>
        <w:rPr>
          <w:color w:val="000000"/>
          <w:spacing w:val="0"/>
          <w:w w:val="100"/>
          <w:position w:val="0"/>
        </w:rPr>
        <w:t>边、网、云、用''四位一体的强大数字化赋能平台，已形成 完全自主可控、国内领先且具有国际竞争力的核心技术、智能产品、全面解决方案和商业运营模式，并不 断精益求精地复制。</w:t>
      </w:r>
    </w:p>
    <w:p>
      <w:pPr>
        <w:pStyle w:val="Style14"/>
        <w:keepNext w:val="0"/>
        <w:keepLines w:val="0"/>
        <w:widowControl w:val="0"/>
        <w:shd w:val="clear" w:color="auto" w:fill="auto"/>
        <w:tabs>
          <w:tab w:pos="760" w:val="left"/>
        </w:tabs>
        <w:bidi w:val="0"/>
        <w:spacing w:before="0" w:after="0" w:line="401" w:lineRule="exact"/>
        <w:ind w:left="0" w:right="0" w:firstLine="440"/>
        <w:jc w:val="both"/>
      </w:pPr>
      <w:bookmarkStart w:id="135" w:name="bookmark135"/>
      <w:r>
        <w:rPr>
          <w:b/>
          <w:bCs/>
          <w:color w:val="000000"/>
          <w:spacing w:val="0"/>
          <w:w w:val="100"/>
          <w:position w:val="0"/>
        </w:rPr>
        <w:t>7</w:t>
      </w:r>
      <w:bookmarkEnd w:id="135"/>
      <w:r>
        <w:rPr>
          <w:b/>
          <w:bCs/>
          <w:color w:val="000000"/>
          <w:spacing w:val="0"/>
          <w:w w:val="100"/>
          <w:position w:val="0"/>
        </w:rPr>
        <w:t>、</w:t>
        <w:tab/>
        <w:t>持续加强科研管理创新和资金投入，巩固市场与客户需求导向型的技术及研发优势</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公司专注于智慧科技方向的人工智能、云、大数据、智慧应用软件等关键技术的研究和开发，在全面 掌握核心技术的基础上构建了</w:t>
      </w:r>
      <w:r>
        <w:rPr>
          <w:rFonts w:ascii="Times New Roman" w:eastAsia="Times New Roman" w:hAnsi="Times New Roman" w:cs="Times New Roman"/>
          <w:color w:val="000000"/>
          <w:spacing w:val="0"/>
          <w:w w:val="100"/>
          <w:position w:val="0"/>
        </w:rPr>
        <w:t>“</w:t>
      </w:r>
      <w:r>
        <w:rPr>
          <w:color w:val="000000"/>
          <w:spacing w:val="0"/>
          <w:w w:val="100"/>
          <w:position w:val="0"/>
        </w:rPr>
        <w:t>从前端智能感知到中间网络传输，再到后端智慧应用</w:t>
      </w:r>
      <w:r>
        <w:rPr>
          <w:rFonts w:ascii="Times New Roman" w:eastAsia="Times New Roman" w:hAnsi="Times New Roman" w:cs="Times New Roman"/>
          <w:color w:val="000000"/>
          <w:spacing w:val="0"/>
          <w:w w:val="100"/>
          <w:position w:val="0"/>
        </w:rPr>
        <w:t>”</w:t>
      </w:r>
      <w:r>
        <w:rPr>
          <w:color w:val="000000"/>
          <w:spacing w:val="0"/>
          <w:w w:val="100"/>
          <w:position w:val="0"/>
        </w:rPr>
        <w:t>的整个智慧中国全面 解决方案体系。同时，围绕智慧中国业务领域</w:t>
      </w:r>
      <w:r>
        <w:rPr>
          <w:rFonts w:ascii="Times New Roman" w:eastAsia="Times New Roman" w:hAnsi="Times New Roman" w:cs="Times New Roman"/>
          <w:color w:val="000000"/>
          <w:spacing w:val="0"/>
          <w:w w:val="100"/>
          <w:position w:val="0"/>
        </w:rPr>
        <w:t>“</w:t>
      </w:r>
      <w:r>
        <w:rPr>
          <w:color w:val="000000"/>
          <w:spacing w:val="0"/>
          <w:w w:val="100"/>
          <w:position w:val="0"/>
        </w:rPr>
        <w:t>边</w:t>
      </w:r>
      <w:r>
        <w:rPr>
          <w:color w:val="000000"/>
          <w:spacing w:val="0"/>
          <w:w w:val="100"/>
          <w:position w:val="0"/>
        </w:rPr>
        <w:t>一</w:t>
      </w:r>
      <w:r>
        <w:rPr>
          <w:color w:val="000000"/>
          <w:spacing w:val="0"/>
          <w:w w:val="100"/>
          <w:position w:val="0"/>
        </w:rPr>
        <w:t>网-云</w:t>
      </w:r>
      <w:r>
        <w:rPr>
          <w:color w:val="000000"/>
          <w:spacing w:val="0"/>
          <w:w w:val="100"/>
          <w:position w:val="0"/>
        </w:rPr>
        <w:t>一</w:t>
      </w:r>
      <w:r>
        <w:rPr>
          <w:color w:val="000000"/>
          <w:spacing w:val="0"/>
          <w:w w:val="100"/>
          <w:position w:val="0"/>
        </w:rPr>
        <w:t>用</w:t>
      </w:r>
      <w:r>
        <w:rPr>
          <w:rFonts w:ascii="Times New Roman" w:eastAsia="Times New Roman" w:hAnsi="Times New Roman" w:cs="Times New Roman"/>
          <w:color w:val="000000"/>
          <w:spacing w:val="0"/>
          <w:w w:val="100"/>
          <w:position w:val="0"/>
        </w:rPr>
        <w:t>”</w:t>
      </w:r>
      <w:r>
        <w:rPr>
          <w:color w:val="000000"/>
          <w:spacing w:val="0"/>
          <w:w w:val="100"/>
          <w:position w:val="0"/>
        </w:rPr>
        <w:t>核心产业链，加速技术、市场与客户资源整 合，打造智慧科技创新产业生态圈，以</w:t>
      </w:r>
      <w:r>
        <w:rPr>
          <w:rFonts w:ascii="Times New Roman" w:eastAsia="Times New Roman" w:hAnsi="Times New Roman" w:cs="Times New Roman"/>
          <w:color w:val="000000"/>
          <w:spacing w:val="0"/>
          <w:w w:val="100"/>
          <w:position w:val="0"/>
        </w:rPr>
        <w:t>“</w:t>
      </w:r>
      <w:r>
        <w:rPr>
          <w:color w:val="000000"/>
          <w:spacing w:val="0"/>
          <w:w w:val="100"/>
          <w:position w:val="0"/>
        </w:rPr>
        <w:t>开放、共赢</w:t>
      </w:r>
      <w:r>
        <w:rPr>
          <w:rFonts w:ascii="Times New Roman" w:eastAsia="Times New Roman" w:hAnsi="Times New Roman" w:cs="Times New Roman"/>
          <w:color w:val="000000"/>
          <w:spacing w:val="0"/>
          <w:w w:val="100"/>
          <w:position w:val="0"/>
        </w:rPr>
        <w:t>”</w:t>
      </w:r>
      <w:r>
        <w:rPr>
          <w:color w:val="000000"/>
          <w:spacing w:val="0"/>
          <w:w w:val="100"/>
          <w:position w:val="0"/>
        </w:rPr>
        <w:t>的格局形成智慧科技产业集群。</w:t>
      </w:r>
    </w:p>
    <w:p>
      <w:pPr>
        <w:pStyle w:val="Style14"/>
        <w:keepNext w:val="0"/>
        <w:keepLines w:val="0"/>
        <w:widowControl w:val="0"/>
        <w:shd w:val="clear" w:color="auto" w:fill="auto"/>
        <w:tabs>
          <w:tab w:pos="757" w:val="left"/>
        </w:tabs>
        <w:bidi w:val="0"/>
        <w:spacing w:before="0" w:after="0" w:line="401" w:lineRule="exact"/>
        <w:ind w:left="0" w:right="0" w:firstLine="440"/>
        <w:jc w:val="left"/>
      </w:pPr>
      <w:bookmarkStart w:id="136" w:name="bookmark136"/>
      <w:r>
        <w:rPr>
          <w:b/>
          <w:bCs/>
          <w:color w:val="000000"/>
          <w:spacing w:val="0"/>
          <w:w w:val="100"/>
          <w:position w:val="0"/>
        </w:rPr>
        <w:t>8</w:t>
      </w:r>
      <w:bookmarkEnd w:id="136"/>
      <w:r>
        <w:rPr>
          <w:b/>
          <w:bCs/>
          <w:color w:val="000000"/>
          <w:spacing w:val="0"/>
          <w:w w:val="100"/>
          <w:position w:val="0"/>
        </w:rPr>
        <w:t>、</w:t>
        <w:tab/>
        <w:t>持续完善极具竞争力的企业资质平台</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公司国家高新技术企业、国家级知识产权示范企业、国家级技术创新示范企业、国家级绿色工厂，一 直致力于打造更为完善、顶级的企业资质平台。公司是目前中国具有国家多部委核准颁发的九个</w:t>
      </w:r>
      <w:r>
        <w:rPr>
          <w:rFonts w:ascii="Times New Roman" w:eastAsia="Times New Roman" w:hAnsi="Times New Roman" w:cs="Times New Roman"/>
          <w:color w:val="000000"/>
          <w:spacing w:val="0"/>
          <w:w w:val="100"/>
          <w:position w:val="0"/>
        </w:rPr>
        <w:t>“</w:t>
      </w:r>
      <w:r>
        <w:rPr>
          <w:color w:val="000000"/>
          <w:spacing w:val="0"/>
          <w:w w:val="100"/>
          <w:position w:val="0"/>
        </w:rPr>
        <w:t>甲级</w:t>
      </w:r>
      <w:r>
        <w:rPr>
          <w:rFonts w:ascii="Times New Roman" w:eastAsia="Times New Roman" w:hAnsi="Times New Roman" w:cs="Times New Roman"/>
          <w:color w:val="000000"/>
          <w:spacing w:val="0"/>
          <w:w w:val="100"/>
          <w:position w:val="0"/>
        </w:rPr>
        <w:t>”</w:t>
      </w:r>
      <w:r>
        <w:rPr>
          <w:color w:val="000000"/>
          <w:spacing w:val="0"/>
          <w:w w:val="100"/>
          <w:position w:val="0"/>
        </w:rPr>
        <w:t>资 质的智慧中国全面解决方案提供商和运营服务商，目前已构建了行业信息化项目招投标最全面、最顶级的 竞争门槛。通过全球软件能力成熟度</w:t>
      </w:r>
      <w:r>
        <w:rPr>
          <w:color w:val="000000"/>
          <w:spacing w:val="0"/>
          <w:w w:val="100"/>
          <w:position w:val="0"/>
        </w:rPr>
        <w:t>C MMI5</w:t>
      </w:r>
      <w:r>
        <w:rPr>
          <w:color w:val="000000"/>
          <w:spacing w:val="0"/>
          <w:w w:val="100"/>
          <w:position w:val="0"/>
        </w:rPr>
        <w:t>顶级认证，入选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强和《</w:t>
      </w:r>
      <w:r>
        <w:rPr>
          <w:color w:val="000000"/>
          <w:spacing w:val="0"/>
          <w:w w:val="100"/>
          <w:position w:val="0"/>
        </w:rPr>
        <w:t>2020</w:t>
      </w:r>
      <w:r>
        <w:rPr>
          <w:color w:val="000000"/>
          <w:spacing w:val="0"/>
          <w:w w:val="100"/>
          <w:position w:val="0"/>
        </w:rPr>
        <w:t>年中国品 牌日电子信息行业国货新品推广目录》，并取得《武器装备质量管理体系认证证书》，极大地促进公司自 主可控的核心技术、智能产品、全面解决方案和商业运营模式，并不断精益求精地复制。</w:t>
      </w:r>
    </w:p>
    <w:p>
      <w:pPr>
        <w:pStyle w:val="Style14"/>
        <w:keepNext w:val="0"/>
        <w:keepLines w:val="0"/>
        <w:widowControl w:val="0"/>
        <w:shd w:val="clear" w:color="auto" w:fill="auto"/>
        <w:tabs>
          <w:tab w:pos="757" w:val="left"/>
        </w:tabs>
        <w:bidi w:val="0"/>
        <w:spacing w:before="0" w:after="0" w:line="401" w:lineRule="exact"/>
        <w:ind w:left="0" w:right="0" w:firstLine="440"/>
        <w:jc w:val="both"/>
      </w:pPr>
      <w:bookmarkStart w:id="137" w:name="bookmark137"/>
      <w:r>
        <w:rPr>
          <w:b/>
          <w:bCs/>
          <w:color w:val="000000"/>
          <w:spacing w:val="0"/>
          <w:w w:val="100"/>
          <w:position w:val="0"/>
        </w:rPr>
        <w:t>9</w:t>
      </w:r>
      <w:bookmarkEnd w:id="137"/>
      <w:r>
        <w:rPr>
          <w:b/>
          <w:bCs/>
          <w:color w:val="000000"/>
          <w:spacing w:val="0"/>
          <w:w w:val="100"/>
          <w:position w:val="0"/>
        </w:rPr>
        <w:t>、</w:t>
        <w:tab/>
        <w:t>持续打造一流的人才团队</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公司注重人才的引进和培养，先后引进多名高端人才、领军人才，每年从高校招聘大量优秀毕业生， 并投入大量经费对员工进行业务技能、企业文化、经营管理等培训，保证员工队伍的高效与稳定。公司还 与电子科技大学、清华大学等知名高校紧密合作，聘请博士团队，聚力国内优质智囊组建科研创新高地， 让公司员工团队拥有强大的内生动力和外聚整合能力。</w:t>
      </w:r>
    </w:p>
    <w:p>
      <w:pPr>
        <w:pStyle w:val="Style14"/>
        <w:keepNext w:val="0"/>
        <w:keepLines w:val="0"/>
        <w:widowControl w:val="0"/>
        <w:shd w:val="clear" w:color="auto" w:fill="auto"/>
        <w:bidi w:val="0"/>
        <w:spacing w:before="0" w:after="0" w:line="401" w:lineRule="exact"/>
        <w:ind w:left="0" w:right="0" w:firstLine="440"/>
        <w:jc w:val="both"/>
      </w:pPr>
      <w:bookmarkStart w:id="138" w:name="bookmark138"/>
      <w:r>
        <w:rPr>
          <w:b/>
          <w:bCs/>
          <w:color w:val="000000"/>
          <w:spacing w:val="0"/>
          <w:w w:val="100"/>
          <w:position w:val="0"/>
        </w:rPr>
        <w:t>五</w:t>
      </w:r>
      <w:bookmarkEnd w:id="138"/>
      <w:r>
        <w:rPr>
          <w:b/>
          <w:bCs/>
          <w:color w:val="000000"/>
          <w:spacing w:val="0"/>
          <w:w w:val="100"/>
          <w:position w:val="0"/>
        </w:rPr>
        <w:t>、行业发展阶段及周期性特点</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w:t>
      </w:r>
      <w:r>
        <w:rPr>
          <w:color w:val="000000"/>
          <w:spacing w:val="0"/>
          <w:w w:val="100"/>
          <w:position w:val="0"/>
        </w:rPr>
        <w:t>5G</w:t>
      </w:r>
      <w:r>
        <w:rPr>
          <w:color w:val="000000"/>
          <w:spacing w:val="0"/>
          <w:w w:val="100"/>
          <w:position w:val="0"/>
        </w:rPr>
        <w:t>技术、大数据、人工智能、云计算、云存储、物联网为代表的新一代信息技术飞速发展，人类迈 入数字化新时代。十八大以来，党的十九届四中、五中、六中全会等多次会议，以及国家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规划和 </w:t>
      </w:r>
      <w:r>
        <w:rPr>
          <w:color w:val="000000"/>
          <w:spacing w:val="0"/>
          <w:w w:val="100"/>
          <w:position w:val="0"/>
        </w:rPr>
        <w:t>2035</w:t>
      </w:r>
      <w:r>
        <w:rPr>
          <w:color w:val="000000"/>
          <w:spacing w:val="0"/>
          <w:w w:val="100"/>
          <w:position w:val="0"/>
        </w:rPr>
        <w:t>年远景目标都明确提出：推进国家治理体系和治理能力现代化的总体目标，加快推进智慧城市建设， 将智慧城市建设作为产业和振兴发展的切入点来抓，提升以信息技术作为基础性支撑在社会治理中的作 用；提出</w:t>
      </w:r>
      <w:r>
        <w:rPr>
          <w:rFonts w:ascii="Times New Roman" w:eastAsia="Times New Roman" w:hAnsi="Times New Roman" w:cs="Times New Roman"/>
          <w:color w:val="000000"/>
          <w:spacing w:val="0"/>
          <w:w w:val="100"/>
          <w:position w:val="0"/>
        </w:rPr>
        <w:t>“</w:t>
      </w:r>
      <w:r>
        <w:rPr>
          <w:color w:val="000000"/>
          <w:spacing w:val="0"/>
          <w:w w:val="100"/>
          <w:position w:val="0"/>
        </w:rPr>
        <w:t>新发展阶段、新发展理念、新发展格局</w:t>
      </w:r>
      <w:r>
        <w:rPr>
          <w:rFonts w:ascii="Times New Roman" w:eastAsia="Times New Roman" w:hAnsi="Times New Roman" w:cs="Times New Roman"/>
          <w:color w:val="000000"/>
          <w:spacing w:val="0"/>
          <w:w w:val="100"/>
          <w:position w:val="0"/>
        </w:rPr>
        <w:t>”</w:t>
      </w:r>
      <w:r>
        <w:rPr>
          <w:color w:val="000000"/>
          <w:spacing w:val="0"/>
          <w:w w:val="100"/>
          <w:position w:val="0"/>
        </w:rPr>
        <w:t>的战略部署，进一步加强数字中国建设整体布局，扎实 推进数字中国建设，加大促进数字经济发展，建设数字信息基础设施，逐步构建全国一体化大数据中心体 系，促进产业数字化转型，发展智慧城市、数字乡村，完善数字经济治理；提升国家治效能和</w:t>
      </w:r>
      <w:r>
        <w:rPr>
          <w:rFonts w:ascii="Times New Roman" w:eastAsia="Times New Roman" w:hAnsi="Times New Roman" w:cs="Times New Roman"/>
          <w:color w:val="000000"/>
          <w:spacing w:val="0"/>
          <w:w w:val="100"/>
          <w:position w:val="0"/>
        </w:rPr>
        <w:t>“</w:t>
      </w:r>
      <w:r>
        <w:rPr>
          <w:color w:val="000000"/>
          <w:spacing w:val="0"/>
          <w:w w:val="100"/>
          <w:position w:val="0"/>
        </w:rPr>
        <w:t>加强数字 政府建设''的战略目标，对提高数字政府建设水平作出战略部署，充分发挥数字化在政府履行经济调节、 市场监管、社会管理、公共服务、生态环境保护等方面职能的重要支撑作用，构建协同高效的政府数字化 履职能力体系，通过数字政府建设，为政府治理能力现代化赋能、增能，进而为政府治理体系现代化注入 变革力量，国家</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战略工程全面启动，</w:t>
      </w:r>
      <w:r>
        <w:rPr>
          <w:rFonts w:ascii="Times New Roman" w:eastAsia="Times New Roman" w:hAnsi="Times New Roman" w:cs="Times New Roman"/>
          <w:color w:val="000000"/>
          <w:spacing w:val="0"/>
          <w:w w:val="100"/>
          <w:position w:val="0"/>
        </w:rPr>
        <w:t>“</w:t>
      </w:r>
      <w:r>
        <w:rPr>
          <w:color w:val="000000"/>
          <w:spacing w:val="0"/>
          <w:w w:val="100"/>
          <w:position w:val="0"/>
        </w:rPr>
        <w:t>东数西算+数字经济''持续驱动数据中心合理布局、优化供 需，通过</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理念和</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技术更好地加强数字中国建设整体布局，加大促进数字经济发展，加强数字 政府建设。</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同时，随着信息化与工业化不断深度融合，实现以信息技术与智能制造支撑的智能产品、智能生产和 智能服务，将成为社会经济发展的新引擎，作为数字经济的发展基石、转型升级的重要支撑。国家明确提 出</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新型基础设施建设（新基建）</w:t>
      </w:r>
      <w:r>
        <w:rPr>
          <w:rFonts w:ascii="Times New Roman" w:eastAsia="Times New Roman" w:hAnsi="Times New Roman" w:cs="Times New Roman"/>
          <w:color w:val="000000"/>
          <w:spacing w:val="0"/>
          <w:w w:val="100"/>
          <w:position w:val="0"/>
        </w:rPr>
        <w:t>”</w:t>
      </w:r>
      <w:r>
        <w:rPr>
          <w:color w:val="000000"/>
          <w:spacing w:val="0"/>
          <w:w w:val="100"/>
          <w:position w:val="0"/>
        </w:rPr>
        <w:t>和加快实施制造强国的战略部署，</w:t>
      </w:r>
      <w:r>
        <w:rPr>
          <w:color w:val="000000"/>
          <w:spacing w:val="0"/>
          <w:w w:val="100"/>
          <w:position w:val="0"/>
        </w:rPr>
        <w:t>2018</w:t>
      </w:r>
      <w:r>
        <w:rPr>
          <w:color w:val="000000"/>
          <w:spacing w:val="0"/>
          <w:w w:val="100"/>
          <w:position w:val="0"/>
        </w:rPr>
        <w:t>年底召开的中央经济工作会议上 明确了</w:t>
      </w:r>
      <w:r>
        <w:rPr>
          <w:color w:val="000000"/>
          <w:spacing w:val="0"/>
          <w:w w:val="100"/>
          <w:position w:val="0"/>
        </w:rPr>
        <w:t>5G</w:t>
      </w:r>
      <w:r>
        <w:rPr>
          <w:color w:val="000000"/>
          <w:spacing w:val="0"/>
          <w:w w:val="100"/>
          <w:position w:val="0"/>
        </w:rPr>
        <w:t>、</w:t>
      </w:r>
      <w:r>
        <w:rPr>
          <w:color w:val="000000"/>
          <w:spacing w:val="0"/>
          <w:w w:val="100"/>
          <w:position w:val="0"/>
        </w:rPr>
        <w:t>人工智能、工业互联网、物联网、智能制造等</w:t>
      </w:r>
      <w:r>
        <w:rPr>
          <w:rFonts w:ascii="Times New Roman" w:eastAsia="Times New Roman" w:hAnsi="Times New Roman" w:cs="Times New Roman"/>
          <w:color w:val="000000"/>
          <w:spacing w:val="0"/>
          <w:w w:val="100"/>
          <w:position w:val="0"/>
        </w:rPr>
        <w:t>“</w:t>
      </w:r>
      <w:r>
        <w:rPr>
          <w:color w:val="000000"/>
          <w:spacing w:val="0"/>
          <w:w w:val="100"/>
          <w:position w:val="0"/>
        </w:rPr>
        <w:t>新基建''的定位，新基建将激发更多新需求、创 造更多新业态，推动中国经济转型升级，助力经济高质量发展；国家《中国制造</w:t>
      </w:r>
      <w:r>
        <w:rPr>
          <w:color w:val="000000"/>
          <w:spacing w:val="0"/>
          <w:w w:val="100"/>
          <w:position w:val="0"/>
        </w:rPr>
        <w:t>2025</w:t>
      </w:r>
      <w:r>
        <w:rPr>
          <w:color w:val="000000"/>
          <w:spacing w:val="0"/>
          <w:w w:val="100"/>
          <w:position w:val="0"/>
        </w:rPr>
        <w:t>》战略布局明确要求， 部署全面推进实施制造强国战略，以推进智能制造为主攻方向，推进新型基础设施建设已成为我国经济高 质量发展的关键要素，为数字经济发展带来新增长点，成为发展新动能。</w:t>
      </w:r>
    </w:p>
    <w:p>
      <w:pPr>
        <w:pStyle w:val="Style14"/>
        <w:keepNext w:val="0"/>
        <w:keepLines w:val="0"/>
        <w:widowControl w:val="0"/>
        <w:shd w:val="clear" w:color="auto" w:fill="auto"/>
        <w:bidi w:val="0"/>
        <w:spacing w:before="0" w:after="0" w:line="401" w:lineRule="exact"/>
        <w:ind w:left="0" w:right="0" w:firstLine="440"/>
        <w:jc w:val="both"/>
      </w:pPr>
      <w:r>
        <w:rPr>
          <w:b/>
          <w:bCs/>
          <w:color w:val="000000"/>
          <w:spacing w:val="0"/>
          <w:w w:val="100"/>
          <w:position w:val="0"/>
        </w:rPr>
        <w:t>公司所处行业发展阶段情况：</w:t>
      </w:r>
    </w:p>
    <w:p>
      <w:pPr>
        <w:pStyle w:val="Style14"/>
        <w:keepNext w:val="0"/>
        <w:keepLines w:val="0"/>
        <w:widowControl w:val="0"/>
        <w:shd w:val="clear" w:color="auto" w:fill="auto"/>
        <w:tabs>
          <w:tab w:pos="764" w:val="left"/>
        </w:tabs>
        <w:bidi w:val="0"/>
        <w:spacing w:before="0" w:after="0" w:line="401" w:lineRule="exact"/>
        <w:ind w:left="0" w:right="0" w:firstLine="440"/>
        <w:jc w:val="both"/>
      </w:pPr>
      <w:bookmarkStart w:id="139" w:name="bookmark139"/>
      <w:r>
        <w:rPr>
          <w:b/>
          <w:bCs/>
          <w:color w:val="000000"/>
          <w:spacing w:val="0"/>
          <w:w w:val="100"/>
          <w:position w:val="0"/>
        </w:rPr>
        <w:t>1</w:t>
      </w:r>
      <w:bookmarkEnd w:id="139"/>
      <w:r>
        <w:rPr>
          <w:b/>
          <w:bCs/>
          <w:color w:val="000000"/>
          <w:spacing w:val="0"/>
          <w:w w:val="100"/>
          <w:position w:val="0"/>
        </w:rPr>
        <w:t>、</w:t>
        <w:tab/>
        <w:t>数字经济+东数西算持续驱动智慧科技领域业务迎来重大发展机遇</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社会发展日新月异，人类迈入数字化新时代。人工智能、物联网、大数据、云计算、云存储等新兴技 术席卷而来。以数字化、网络化、智能化为核心的新科技革命正推进网络互联移动化、泛在化，信息处理 高速化、智慧化，计算技术高能化、量子化，数字经济成为世界经济发展的新方向。党和国家相继提出</w:t>
      </w:r>
      <w:r>
        <w:rPr>
          <w:rFonts w:ascii="Times New Roman" w:eastAsia="Times New Roman" w:hAnsi="Times New Roman" w:cs="Times New Roman"/>
          <w:color w:val="000000"/>
          <w:spacing w:val="0"/>
          <w:w w:val="100"/>
          <w:position w:val="0"/>
        </w:rPr>
        <w:t>“</w:t>
      </w:r>
      <w:r>
        <w:rPr>
          <w:color w:val="000000"/>
          <w:spacing w:val="0"/>
          <w:w w:val="100"/>
          <w:position w:val="0"/>
        </w:rPr>
        <w:t>推 进国家治理体系和治理能力现代化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扎实推进数字中国建设，</w:t>
      </w:r>
      <w:r>
        <w:rPr>
          <w:rFonts w:ascii="Times New Roman" w:eastAsia="Times New Roman" w:hAnsi="Times New Roman" w:cs="Times New Roman"/>
          <w:color w:val="000000"/>
          <w:spacing w:val="0"/>
          <w:w w:val="100"/>
          <w:position w:val="0"/>
        </w:rPr>
        <w:t>”“</w:t>
      </w:r>
      <w:r>
        <w:rPr>
          <w:color w:val="000000"/>
          <w:spacing w:val="0"/>
          <w:w w:val="100"/>
          <w:position w:val="0"/>
        </w:rPr>
        <w:t>加快新型基础设施建设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构建双循环 发展新格局</w:t>
      </w:r>
      <w:r>
        <w:rPr>
          <w:rFonts w:ascii="Times New Roman" w:eastAsia="Times New Roman" w:hAnsi="Times New Roman" w:cs="Times New Roman"/>
          <w:color w:val="000000"/>
          <w:spacing w:val="0"/>
          <w:w w:val="100"/>
          <w:position w:val="0"/>
        </w:rPr>
        <w:t>''</w:t>
      </w:r>
      <w:r>
        <w:rPr>
          <w:color w:val="000000"/>
          <w:spacing w:val="0"/>
          <w:w w:val="100"/>
          <w:position w:val="0"/>
        </w:rPr>
        <w:t>等战略举措，为在不确定性中有序开启全面建设社会主义现代化国家的新征程奠定了坚实基 础，也为数字经济全方位赋能经济社会各个领域提供了更多发展空间，数字经济正加速与社会经济各领域 渗透融合，带来效率增长、产出增加并成为推动经济发展的主引擎，真正迎接数字时代，激活数据要素潜 能，加快建设数字经济、数字社会、数字政府，随着数字技术向经济社会各领域全面持续渗透，再结合</w:t>
      </w:r>
      <w:r>
        <w:rPr>
          <w:rFonts w:ascii="Times New Roman" w:eastAsia="Times New Roman" w:hAnsi="Times New Roman" w:cs="Times New Roman"/>
          <w:color w:val="000000"/>
          <w:spacing w:val="0"/>
          <w:w w:val="100"/>
          <w:position w:val="0"/>
        </w:rPr>
        <w:t>“</w:t>
      </w:r>
      <w:r>
        <w:rPr>
          <w:color w:val="000000"/>
          <w:spacing w:val="0"/>
          <w:w w:val="100"/>
          <w:position w:val="0"/>
        </w:rPr>
        <w:t>东 数西算</w:t>
      </w:r>
      <w:r>
        <w:rPr>
          <w:rFonts w:ascii="Times New Roman" w:eastAsia="Times New Roman" w:hAnsi="Times New Roman" w:cs="Times New Roman"/>
          <w:color w:val="000000"/>
          <w:spacing w:val="0"/>
          <w:w w:val="100"/>
          <w:position w:val="0"/>
        </w:rPr>
        <w:t>”</w:t>
      </w:r>
      <w:r>
        <w:rPr>
          <w:color w:val="000000"/>
          <w:spacing w:val="0"/>
          <w:w w:val="100"/>
          <w:position w:val="0"/>
        </w:rPr>
        <w:t>工程的全面启动，</w:t>
      </w:r>
      <w:r>
        <w:rPr>
          <w:rFonts w:ascii="Times New Roman" w:eastAsia="Times New Roman" w:hAnsi="Times New Roman" w:cs="Times New Roman"/>
          <w:color w:val="000000"/>
          <w:spacing w:val="0"/>
          <w:w w:val="100"/>
          <w:position w:val="0"/>
        </w:rPr>
        <w:t>“</w:t>
      </w:r>
      <w:r>
        <w:rPr>
          <w:color w:val="000000"/>
          <w:spacing w:val="0"/>
          <w:w w:val="100"/>
          <w:position w:val="0"/>
        </w:rPr>
        <w:t>东数西算+数字经济</w:t>
      </w:r>
      <w:r>
        <w:rPr>
          <w:rFonts w:ascii="Times New Roman" w:eastAsia="Times New Roman" w:hAnsi="Times New Roman" w:cs="Times New Roman"/>
          <w:color w:val="000000"/>
          <w:spacing w:val="0"/>
          <w:w w:val="100"/>
          <w:position w:val="0"/>
        </w:rPr>
        <w:t>”</w:t>
      </w:r>
      <w:r>
        <w:rPr>
          <w:color w:val="000000"/>
          <w:spacing w:val="0"/>
          <w:w w:val="100"/>
          <w:position w:val="0"/>
        </w:rPr>
        <w:t>持续驱动数据中心合理布局、优化供需，智慧科技领域的 业务需求将逐步深入，应用领域将不断扩张，行业发展需求的增加将为行业提供持续发展的动力。</w:t>
      </w:r>
    </w:p>
    <w:p>
      <w:pPr>
        <w:pStyle w:val="Style14"/>
        <w:keepNext w:val="0"/>
        <w:keepLines w:val="0"/>
        <w:widowControl w:val="0"/>
        <w:shd w:val="clear" w:color="auto" w:fill="auto"/>
        <w:tabs>
          <w:tab w:pos="764" w:val="left"/>
        </w:tabs>
        <w:bidi w:val="0"/>
        <w:spacing w:before="0" w:after="0" w:line="401" w:lineRule="exact"/>
        <w:ind w:left="0" w:right="0" w:firstLine="440"/>
        <w:jc w:val="both"/>
      </w:pPr>
      <w:bookmarkStart w:id="140" w:name="bookmark140"/>
      <w:r>
        <w:rPr>
          <w:b/>
          <w:bCs/>
          <w:color w:val="000000"/>
          <w:spacing w:val="0"/>
          <w:w w:val="100"/>
          <w:position w:val="0"/>
        </w:rPr>
        <w:t>2</w:t>
      </w:r>
      <w:bookmarkEnd w:id="140"/>
      <w:r>
        <w:rPr>
          <w:b/>
          <w:bCs/>
          <w:color w:val="000000"/>
          <w:spacing w:val="0"/>
          <w:w w:val="100"/>
          <w:position w:val="0"/>
        </w:rPr>
        <w:t>、</w:t>
        <w:tab/>
        <w:t>国家</w:t>
      </w:r>
      <w:r>
        <w:rPr>
          <w:rFonts w:ascii="Times New Roman" w:eastAsia="Times New Roman" w:hAnsi="Times New Roman" w:cs="Times New Roman"/>
          <w:b/>
          <w:bCs/>
          <w:color w:val="000000"/>
          <w:spacing w:val="0"/>
          <w:w w:val="100"/>
          <w:position w:val="0"/>
        </w:rPr>
        <w:t>“</w:t>
      </w:r>
      <w:r>
        <w:rPr>
          <w:b/>
          <w:bCs/>
          <w:color w:val="000000"/>
          <w:spacing w:val="0"/>
          <w:w w:val="100"/>
          <w:position w:val="0"/>
        </w:rPr>
        <w:t>信创</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战略目标，促进自主创新与国产化成为大势所趋</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过去中国</w:t>
      </w:r>
      <w:r>
        <w:rPr>
          <w:color w:val="000000"/>
          <w:spacing w:val="0"/>
          <w:w w:val="100"/>
          <w:position w:val="0"/>
        </w:rPr>
        <w:t>IT</w:t>
      </w:r>
      <w:r>
        <w:rPr>
          <w:color w:val="000000"/>
          <w:spacing w:val="0"/>
          <w:w w:val="100"/>
          <w:position w:val="0"/>
        </w:rPr>
        <w:t>底层标准、架构、产品、生态基本都是由外资企业主导，存在诸多安全问题。基于外部环 境因素和国家信息安全，我国必须逐步建立基于自己的</w:t>
      </w:r>
      <w:r>
        <w:rPr>
          <w:color w:val="000000"/>
          <w:spacing w:val="0"/>
          <w:w w:val="100"/>
          <w:position w:val="0"/>
        </w:rPr>
        <w:t>IT</w:t>
      </w:r>
      <w:r>
        <w:rPr>
          <w:color w:val="000000"/>
          <w:spacing w:val="0"/>
          <w:w w:val="100"/>
          <w:position w:val="0"/>
        </w:rPr>
        <w:t>底层架构和标准，促使信创产业加速升级，自主 创新与国产化成为大势所趋。国家实施信息技术应用创新产业（简称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）战略，旨在构建国产化信息 技术软硬件底层架构和全产业链生态体系，战略目标是实现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。其产业主要包括新一 代信息技术下的云计算、软件（操作系统、中间件、数据库、各类应用软件）、硬件</w:t>
      </w:r>
      <w:r>
        <w:rPr>
          <w:color w:val="000000"/>
          <w:spacing w:val="0"/>
          <w:w w:val="100"/>
          <w:position w:val="0"/>
        </w:rPr>
        <w:t>（GPU/CPU</w:t>
      </w:r>
      <w:r>
        <w:rPr>
          <w:color w:val="000000"/>
          <w:spacing w:val="0"/>
          <w:w w:val="100"/>
          <w:position w:val="0"/>
        </w:rPr>
        <w:t>、</w:t>
      </w:r>
      <w:r>
        <w:rPr>
          <w:color w:val="000000"/>
          <w:spacing w:val="0"/>
          <w:w w:val="100"/>
          <w:position w:val="0"/>
        </w:rPr>
        <w:t>主机、各类 终端）、安全（网络安全）等领域，涵盖了从</w:t>
      </w:r>
      <w:r>
        <w:rPr>
          <w:color w:val="000000"/>
          <w:spacing w:val="0"/>
          <w:w w:val="100"/>
          <w:position w:val="0"/>
        </w:rPr>
        <w:t>IT</w:t>
      </w:r>
      <w:r>
        <w:rPr>
          <w:color w:val="000000"/>
          <w:spacing w:val="0"/>
          <w:w w:val="100"/>
          <w:position w:val="0"/>
        </w:rPr>
        <w:t>底层基础软硬件到上层应用软件的全产业链的安全可控、自 主创新等重要领域。</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信创产业已全面推广，未来三到五年，信创产业将迎来黄金发展期。我国国产基础软硬件从</w:t>
      </w:r>
      <w:r>
        <w:rPr>
          <w:rFonts w:ascii="Times New Roman" w:eastAsia="Times New Roman" w:hAnsi="Times New Roman" w:cs="Times New Roman"/>
          <w:color w:val="000000"/>
          <w:spacing w:val="0"/>
          <w:w w:val="100"/>
          <w:position w:val="0"/>
        </w:rPr>
        <w:t>“</w:t>
      </w:r>
      <w:r>
        <w:rPr>
          <w:color w:val="000000"/>
          <w:spacing w:val="0"/>
          <w:w w:val="100"/>
          <w:position w:val="0"/>
        </w:rPr>
        <w:t>不可用</w:t>
      </w:r>
      <w:r>
        <w:rPr>
          <w:rFonts w:ascii="Times New Roman" w:eastAsia="Times New Roman" w:hAnsi="Times New Roman" w:cs="Times New Roman"/>
          <w:color w:val="000000"/>
          <w:spacing w:val="0"/>
          <w:w w:val="100"/>
          <w:position w:val="0"/>
        </w:rPr>
        <w:t xml:space="preserve">” </w:t>
      </w:r>
      <w:r>
        <w:rPr>
          <w:color w:val="000000"/>
          <w:spacing w:val="0"/>
          <w:w w:val="100"/>
          <w:position w:val="0"/>
        </w:rPr>
        <w:t>发展为</w:t>
      </w:r>
      <w:r>
        <w:rPr>
          <w:rFonts w:ascii="Times New Roman" w:eastAsia="Times New Roman" w:hAnsi="Times New Roman" w:cs="Times New Roman"/>
          <w:color w:val="000000"/>
          <w:spacing w:val="0"/>
          <w:w w:val="100"/>
          <w:position w:val="0"/>
        </w:rPr>
        <w:t>“</w:t>
      </w:r>
      <w:r>
        <w:rPr>
          <w:color w:val="000000"/>
          <w:spacing w:val="0"/>
          <w:w w:val="100"/>
          <w:position w:val="0"/>
        </w:rPr>
        <w:t>可用</w:t>
      </w:r>
      <w:r>
        <w:rPr>
          <w:rFonts w:ascii="Times New Roman" w:eastAsia="Times New Roman" w:hAnsi="Times New Roman" w:cs="Times New Roman"/>
          <w:color w:val="000000"/>
          <w:spacing w:val="0"/>
          <w:w w:val="100"/>
          <w:position w:val="0"/>
        </w:rPr>
        <w:t>”</w:t>
      </w:r>
      <w:r>
        <w:rPr>
          <w:color w:val="000000"/>
          <w:spacing w:val="0"/>
          <w:w w:val="100"/>
          <w:position w:val="0"/>
        </w:rPr>
        <w:t>，并正在向</w:t>
      </w:r>
      <w:r>
        <w:rPr>
          <w:rFonts w:ascii="Times New Roman" w:eastAsia="Times New Roman" w:hAnsi="Times New Roman" w:cs="Times New Roman"/>
          <w:color w:val="000000"/>
          <w:spacing w:val="0"/>
          <w:w w:val="100"/>
          <w:position w:val="0"/>
        </w:rPr>
        <w:t>“</w:t>
      </w:r>
      <w:r>
        <w:rPr>
          <w:color w:val="000000"/>
          <w:spacing w:val="0"/>
          <w:w w:val="100"/>
          <w:position w:val="0"/>
        </w:rPr>
        <w:t>好用</w:t>
      </w:r>
      <w:r>
        <w:rPr>
          <w:rFonts w:ascii="Times New Roman" w:eastAsia="Times New Roman" w:hAnsi="Times New Roman" w:cs="Times New Roman"/>
          <w:color w:val="000000"/>
          <w:spacing w:val="0"/>
          <w:w w:val="100"/>
          <w:position w:val="0"/>
        </w:rPr>
        <w:t>”</w:t>
      </w:r>
      <w:r>
        <w:rPr>
          <w:color w:val="000000"/>
          <w:spacing w:val="0"/>
          <w:w w:val="100"/>
          <w:position w:val="0"/>
        </w:rPr>
        <w:t>演变。信创产业作为</w:t>
      </w:r>
      <w:r>
        <w:rPr>
          <w:rFonts w:ascii="Times New Roman" w:eastAsia="Times New Roman" w:hAnsi="Times New Roman" w:cs="Times New Roman"/>
          <w:color w:val="000000"/>
          <w:spacing w:val="0"/>
          <w:w w:val="100"/>
          <w:position w:val="0"/>
        </w:rPr>
        <w:t>“</w:t>
      </w:r>
      <w:r>
        <w:rPr>
          <w:color w:val="000000"/>
          <w:spacing w:val="0"/>
          <w:w w:val="100"/>
          <w:position w:val="0"/>
        </w:rPr>
        <w:t>新基建''的重要内容，将成为拉动经济发展的重要抓 手之一，是实现信息技术国产化、保障国家信息安全的坚实基础，也是新旧动能转化，实现数字化转型的 驱动引擎。</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中国需要快速发展，进一步规划布局，抢抓战略机遇，夯实能力基础，提升数字经济发展动能。信创 产业和信创企业也将获得长足发展，并推动整体科技水平和数字化水平提升。</w:t>
      </w:r>
    </w:p>
    <w:p>
      <w:pPr>
        <w:pStyle w:val="Style14"/>
        <w:keepNext w:val="0"/>
        <w:keepLines w:val="0"/>
        <w:widowControl w:val="0"/>
        <w:shd w:val="clear" w:color="auto" w:fill="auto"/>
        <w:tabs>
          <w:tab w:pos="764" w:val="left"/>
        </w:tabs>
        <w:bidi w:val="0"/>
        <w:spacing w:before="0" w:after="0" w:line="401" w:lineRule="exact"/>
        <w:ind w:left="0" w:right="0" w:firstLine="440"/>
        <w:jc w:val="left"/>
      </w:pPr>
      <w:bookmarkStart w:id="141" w:name="bookmark141"/>
      <w:r>
        <w:rPr>
          <w:b/>
          <w:bCs/>
          <w:color w:val="000000"/>
          <w:spacing w:val="0"/>
          <w:w w:val="100"/>
          <w:position w:val="0"/>
        </w:rPr>
        <w:t>3</w:t>
      </w:r>
      <w:bookmarkEnd w:id="141"/>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碳达峰</w:t>
      </w:r>
      <w:r>
        <w:rPr>
          <w:rFonts w:ascii="Times New Roman" w:eastAsia="Times New Roman" w:hAnsi="Times New Roman" w:cs="Times New Roman"/>
          <w:b/>
          <w:bCs/>
          <w:color w:val="000000"/>
          <w:spacing w:val="0"/>
          <w:w w:val="100"/>
          <w:position w:val="0"/>
        </w:rPr>
        <w:t>”</w:t>
      </w:r>
      <w:r>
        <w:rPr>
          <w:b/>
          <w:bCs/>
          <w:color w:val="000000"/>
          <w:spacing w:val="0"/>
          <w:w w:val="100"/>
          <w:position w:val="0"/>
        </w:rPr>
        <w:t>及</w:t>
      </w:r>
      <w:r>
        <w:rPr>
          <w:rFonts w:ascii="Times New Roman" w:eastAsia="Times New Roman" w:hAnsi="Times New Roman" w:cs="Times New Roman"/>
          <w:b/>
          <w:bCs/>
          <w:color w:val="000000"/>
          <w:spacing w:val="0"/>
          <w:w w:val="100"/>
          <w:position w:val="0"/>
        </w:rPr>
        <w:t>“</w:t>
      </w:r>
      <w:r>
        <w:rPr>
          <w:b/>
          <w:bCs/>
          <w:color w:val="000000"/>
          <w:spacing w:val="0"/>
          <w:w w:val="100"/>
          <w:position w:val="0"/>
        </w:rPr>
        <w:t>碳中和</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战略目标目标，降低数据存储和计算整体耗能，带动数字经济高质量发展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习近平总书记在联合国大会上提出</w:t>
      </w:r>
      <w:r>
        <w:rPr>
          <w:rFonts w:ascii="Times New Roman" w:eastAsia="Times New Roman" w:hAnsi="Times New Roman" w:cs="Times New Roman"/>
          <w:color w:val="000000"/>
          <w:spacing w:val="0"/>
          <w:w w:val="100"/>
          <w:position w:val="0"/>
        </w:rPr>
        <w:t>“</w:t>
      </w:r>
      <w:r>
        <w:rPr>
          <w:color w:val="000000"/>
          <w:spacing w:val="0"/>
          <w:w w:val="100"/>
          <w:position w:val="0"/>
        </w:rPr>
        <w:t>中国二氧化碳排放力争于</w:t>
      </w:r>
      <w:r>
        <w:rPr>
          <w:color w:val="000000"/>
          <w:spacing w:val="0"/>
          <w:w w:val="100"/>
          <w:position w:val="0"/>
        </w:rPr>
        <w:t>2030</w:t>
      </w:r>
      <w:r>
        <w:rPr>
          <w:color w:val="000000"/>
          <w:spacing w:val="0"/>
          <w:w w:val="100"/>
          <w:position w:val="0"/>
        </w:rPr>
        <w:t>年前达到峰值，努力争取</w:t>
      </w:r>
      <w:r>
        <w:rPr>
          <w:color w:val="000000"/>
          <w:spacing w:val="0"/>
          <w:w w:val="100"/>
          <w:position w:val="0"/>
        </w:rPr>
        <w:t>2060</w:t>
      </w:r>
      <w:r>
        <w:rPr>
          <w:color w:val="000000"/>
          <w:spacing w:val="0"/>
          <w:w w:val="100"/>
          <w:position w:val="0"/>
        </w:rPr>
        <w:t>年前 实现碳中和''这一目标，</w:t>
      </w:r>
      <w:r>
        <w:rPr>
          <w:color w:val="000000"/>
          <w:spacing w:val="0"/>
          <w:w w:val="100"/>
          <w:position w:val="0"/>
        </w:rPr>
        <w:t>2021</w:t>
      </w:r>
      <w:r>
        <w:rPr>
          <w:color w:val="000000"/>
          <w:spacing w:val="0"/>
          <w:w w:val="100"/>
          <w:position w:val="0"/>
        </w:rPr>
        <w:t>年全国两会政府工作报告中指出：要</w:t>
      </w:r>
      <w:r>
        <w:rPr>
          <w:rFonts w:ascii="Times New Roman" w:eastAsia="Times New Roman" w:hAnsi="Times New Roman" w:cs="Times New Roman"/>
          <w:color w:val="000000"/>
          <w:spacing w:val="0"/>
          <w:w w:val="100"/>
          <w:position w:val="0"/>
        </w:rPr>
        <w:t>“</w:t>
      </w:r>
      <w:r>
        <w:rPr>
          <w:color w:val="000000"/>
          <w:spacing w:val="0"/>
          <w:w w:val="100"/>
          <w:position w:val="0"/>
        </w:rPr>
        <w:t>扎实做好碳达峰、碳中和各项工作，制 定</w:t>
      </w:r>
      <w:r>
        <w:rPr>
          <w:color w:val="000000"/>
          <w:spacing w:val="0"/>
          <w:w w:val="100"/>
          <w:position w:val="0"/>
        </w:rPr>
        <w:t>2030</w:t>
      </w:r>
      <w:r>
        <w:rPr>
          <w:color w:val="000000"/>
          <w:spacing w:val="0"/>
          <w:w w:val="100"/>
          <w:position w:val="0"/>
        </w:rPr>
        <w:t>年前碳排放达峰行动方案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是国家经济社会发展的综合战略，未来，各地方政 府、各行业将进一步推进降低碳排放相关工作，为在保证我国数字经济稳健发展的同时实现</w:t>
      </w:r>
      <w:r>
        <w:rPr>
          <w:rFonts w:ascii="Times New Roman" w:eastAsia="Times New Roman" w:hAnsi="Times New Roman" w:cs="Times New Roman"/>
          <w:color w:val="000000"/>
          <w:spacing w:val="0"/>
          <w:w w:val="100"/>
          <w:position w:val="0"/>
        </w:rPr>
        <w:t>“</w:t>
      </w:r>
      <w:r>
        <w:rPr>
          <w:color w:val="000000"/>
          <w:spacing w:val="0"/>
          <w:w w:val="100"/>
          <w:position w:val="0"/>
        </w:rPr>
        <w:t>碳达峰''及</w:t>
      </w:r>
      <w:r>
        <w:rPr>
          <w:rFonts w:ascii="Times New Roman" w:eastAsia="Times New Roman" w:hAnsi="Times New Roman" w:cs="Times New Roman"/>
          <w:color w:val="000000"/>
          <w:spacing w:val="0"/>
          <w:w w:val="100"/>
          <w:position w:val="0"/>
        </w:rPr>
        <w:t>“</w:t>
      </w:r>
      <w:r>
        <w:rPr>
          <w:color w:val="000000"/>
          <w:spacing w:val="0"/>
          <w:w w:val="100"/>
          <w:position w:val="0"/>
        </w:rPr>
        <w:t>碳 中和''目标，逐步推动数据中心等数字经济基础设施以低能耗的硬件设备架构取代高能耗硬件设备架构， 降低数据存储、计算的整体能耗，从而降低数字经济的碳排放总量，成为数字经济产业发展的内在要求。</w:t>
      </w:r>
    </w:p>
    <w:p>
      <w:pPr>
        <w:pStyle w:val="Style14"/>
        <w:keepNext w:val="0"/>
        <w:keepLines w:val="0"/>
        <w:widowControl w:val="0"/>
        <w:shd w:val="clear" w:color="auto" w:fill="auto"/>
        <w:tabs>
          <w:tab w:pos="764" w:val="left"/>
        </w:tabs>
        <w:bidi w:val="0"/>
        <w:spacing w:before="0" w:after="0" w:line="401" w:lineRule="exact"/>
        <w:ind w:left="0" w:right="0" w:firstLine="440"/>
        <w:jc w:val="both"/>
      </w:pPr>
      <w:bookmarkStart w:id="142" w:name="bookmark142"/>
      <w:r>
        <w:rPr>
          <w:b/>
          <w:bCs/>
          <w:color w:val="000000"/>
          <w:spacing w:val="0"/>
          <w:w w:val="100"/>
          <w:position w:val="0"/>
        </w:rPr>
        <w:t>4</w:t>
      </w:r>
      <w:bookmarkEnd w:id="142"/>
      <w:r>
        <w:rPr>
          <w:b/>
          <w:bCs/>
          <w:color w:val="000000"/>
          <w:spacing w:val="0"/>
          <w:w w:val="100"/>
          <w:position w:val="0"/>
        </w:rPr>
        <w:t>、</w:t>
        <w:tab/>
        <w:t>国家</w:t>
      </w:r>
      <w:r>
        <w:rPr>
          <w:rFonts w:ascii="Times New Roman" w:eastAsia="Times New Roman" w:hAnsi="Times New Roman" w:cs="Times New Roman"/>
          <w:b/>
          <w:bCs/>
          <w:color w:val="000000"/>
          <w:spacing w:val="0"/>
          <w:w w:val="100"/>
          <w:position w:val="0"/>
        </w:rPr>
        <w:t>“</w:t>
      </w:r>
      <w:r>
        <w:rPr>
          <w:b/>
          <w:bCs/>
          <w:color w:val="000000"/>
          <w:spacing w:val="0"/>
          <w:w w:val="100"/>
          <w:position w:val="0"/>
        </w:rPr>
        <w:t>新基建</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智能制造</w:t>
      </w:r>
      <w:r>
        <w:rPr>
          <w:rFonts w:ascii="Times New Roman" w:eastAsia="Times New Roman" w:hAnsi="Times New Roman" w:cs="Times New Roman"/>
          <w:b/>
          <w:bCs/>
          <w:color w:val="000000"/>
          <w:spacing w:val="0"/>
          <w:w w:val="100"/>
          <w:position w:val="0"/>
        </w:rPr>
        <w:t>”</w:t>
      </w:r>
      <w:r>
        <w:rPr>
          <w:b/>
          <w:bCs/>
          <w:color w:val="000000"/>
          <w:spacing w:val="0"/>
          <w:w w:val="100"/>
          <w:position w:val="0"/>
        </w:rPr>
        <w:t>战略加快推进，成为发展数字经济发展新动能</w:t>
      </w:r>
    </w:p>
    <w:p>
      <w:pPr>
        <w:pStyle w:val="Style14"/>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新基建''概念</w:t>
      </w:r>
      <w:r>
        <w:rPr>
          <w:color w:val="000000"/>
          <w:spacing w:val="0"/>
          <w:w w:val="100"/>
          <w:position w:val="0"/>
        </w:rPr>
        <w:t>2018</w:t>
      </w:r>
      <w:r>
        <w:rPr>
          <w:color w:val="000000"/>
          <w:spacing w:val="0"/>
          <w:w w:val="100"/>
          <w:position w:val="0"/>
        </w:rPr>
        <w:t>年底的中央经济工作会议首次提出</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加快</w:t>
      </w:r>
      <w:r>
        <w:rPr>
          <w:color w:val="000000"/>
          <w:spacing w:val="0"/>
          <w:w w:val="100"/>
          <w:position w:val="0"/>
        </w:rPr>
        <w:t>5G</w:t>
      </w:r>
      <w:r>
        <w:rPr>
          <w:color w:val="000000"/>
          <w:spacing w:val="0"/>
          <w:w w:val="100"/>
          <w:position w:val="0"/>
        </w:rPr>
        <w:t xml:space="preserve">商用步伐，加强人工智能、工业互联网、 </w:t>
      </w:r>
      <w:r>
        <w:rPr>
          <w:color w:val="000000"/>
          <w:spacing w:val="0"/>
          <w:w w:val="100"/>
          <w:position w:val="0"/>
        </w:rPr>
        <w:t>物联网等新型基础设施建设</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并将其作为</w:t>
      </w:r>
      <w:r>
        <w:rPr>
          <w:color w:val="000000"/>
          <w:spacing w:val="0"/>
          <w:w w:val="100"/>
          <w:position w:val="0"/>
        </w:rPr>
        <w:t>2019</w:t>
      </w:r>
      <w:r>
        <w:rPr>
          <w:color w:val="000000"/>
          <w:spacing w:val="0"/>
          <w:w w:val="100"/>
          <w:position w:val="0"/>
        </w:rPr>
        <w:t>年政府重点工作任务之一。</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月中央政治局会议提出 要加快推进新型基础设施建设。</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月，中央政治局常委会召开会议提出，要</w:t>
      </w:r>
      <w:r>
        <w:rPr>
          <w:rFonts w:ascii="Times New Roman" w:eastAsia="Times New Roman" w:hAnsi="Times New Roman" w:cs="Times New Roman"/>
          <w:color w:val="000000"/>
          <w:spacing w:val="0"/>
          <w:w w:val="100"/>
          <w:position w:val="0"/>
        </w:rPr>
        <w:t>“</w:t>
      </w:r>
      <w:r>
        <w:rPr>
          <w:color w:val="000000"/>
          <w:spacing w:val="0"/>
          <w:w w:val="100"/>
          <w:position w:val="0"/>
        </w:rPr>
        <w:t>加快</w:t>
      </w:r>
      <w:r>
        <w:rPr>
          <w:color w:val="000000"/>
          <w:spacing w:val="0"/>
          <w:w w:val="100"/>
          <w:position w:val="0"/>
        </w:rPr>
        <w:t>5G</w:t>
      </w:r>
      <w:r>
        <w:rPr>
          <w:color w:val="000000"/>
          <w:spacing w:val="0"/>
          <w:w w:val="100"/>
          <w:position w:val="0"/>
        </w:rPr>
        <w:t>网络、数据中心 等新型基础设施建设进度</w:t>
      </w:r>
      <w:r>
        <w:rPr>
          <w:rFonts w:ascii="Times New Roman" w:eastAsia="Times New Roman" w:hAnsi="Times New Roman" w:cs="Times New Roman"/>
          <w:color w:val="000000"/>
          <w:spacing w:val="0"/>
          <w:w w:val="100"/>
          <w:position w:val="0"/>
        </w:rPr>
        <w:t>”</w:t>
      </w:r>
      <w:r>
        <w:rPr>
          <w:color w:val="000000"/>
          <w:spacing w:val="0"/>
          <w:w w:val="100"/>
          <w:position w:val="0"/>
        </w:rPr>
        <w:t>。国家对新型基础设施建设的重视程度不断强化，。国家持续密集部署新型基 础设施，在补短板的同时将成为社会经济发展的新引擎。作为数字经济的发展基石、转型升级的重要支撑， 新型基础设施建设已成为我国经济高质量发展的关键要素。发展</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，短期有助于我国扩大内需、稳 定经济增长和就业，长期有利于培育战略性新兴产业和实现经济高质量发展。从全球经济发展看，</w:t>
      </w:r>
      <w:r>
        <w:rPr>
          <w:rFonts w:ascii="Times New Roman" w:eastAsia="Times New Roman" w:hAnsi="Times New Roman" w:cs="Times New Roman"/>
          <w:color w:val="000000"/>
          <w:spacing w:val="0"/>
          <w:w w:val="100"/>
          <w:position w:val="0"/>
        </w:rPr>
        <w:t>“</w:t>
      </w:r>
      <w:r>
        <w:rPr>
          <w:color w:val="000000"/>
          <w:spacing w:val="0"/>
          <w:w w:val="100"/>
          <w:position w:val="0"/>
        </w:rPr>
        <w:t>新基 建</w:t>
      </w:r>
      <w:r>
        <w:rPr>
          <w:rFonts w:ascii="Times New Roman" w:eastAsia="Times New Roman" w:hAnsi="Times New Roman" w:cs="Times New Roman"/>
          <w:color w:val="000000"/>
          <w:spacing w:val="0"/>
          <w:w w:val="100"/>
          <w:position w:val="0"/>
        </w:rPr>
        <w:t>”</w:t>
      </w:r>
      <w:r>
        <w:rPr>
          <w:color w:val="000000"/>
          <w:spacing w:val="0"/>
          <w:w w:val="100"/>
          <w:position w:val="0"/>
        </w:rPr>
        <w:t>的顺利推进，也将为全球经济稳定提供压舱石和新的增长动能。</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新一轮科技革命和产业变革与我国加快转变经济发展方式形成历史性交汇，国际产业分工格局正在重 塑。国家按照</w:t>
      </w:r>
      <w:r>
        <w:rPr>
          <w:rFonts w:ascii="Times New Roman" w:eastAsia="Times New Roman" w:hAnsi="Times New Roman" w:cs="Times New Roman"/>
          <w:color w:val="000000"/>
          <w:spacing w:val="0"/>
          <w:w w:val="100"/>
          <w:position w:val="0"/>
        </w:rPr>
        <w:t>“</w:t>
      </w:r>
      <w:r>
        <w:rPr>
          <w:color w:val="000000"/>
          <w:spacing w:val="0"/>
          <w:w w:val="100"/>
          <w:position w:val="0"/>
        </w:rPr>
        <w:t>四个全面</w:t>
      </w:r>
      <w:r>
        <w:rPr>
          <w:rFonts w:ascii="Times New Roman" w:eastAsia="Times New Roman" w:hAnsi="Times New Roman" w:cs="Times New Roman"/>
          <w:color w:val="000000"/>
          <w:spacing w:val="0"/>
          <w:w w:val="100"/>
          <w:position w:val="0"/>
        </w:rPr>
        <w:t>”</w:t>
      </w:r>
      <w:r>
        <w:rPr>
          <w:color w:val="000000"/>
          <w:spacing w:val="0"/>
          <w:w w:val="100"/>
          <w:position w:val="0"/>
        </w:rPr>
        <w:t xml:space="preserve">战略布局要求，实施制造强国战略，加强统筹规划和前瞻部署，制定《中国制造 </w:t>
      </w:r>
      <w:r>
        <w:rPr>
          <w:color w:val="000000"/>
          <w:spacing w:val="0"/>
          <w:w w:val="100"/>
          <w:position w:val="0"/>
        </w:rPr>
        <w:t>2025</w:t>
      </w:r>
      <w:r>
        <w:rPr>
          <w:color w:val="000000"/>
          <w:spacing w:val="0"/>
          <w:w w:val="100"/>
          <w:position w:val="0"/>
        </w:rPr>
        <w:t>》战略规划：部署全面推进实施制造强国战略，以推进智能制造为主攻方向，促进制造产业转型升级， 深入推进制造业结构调整，实施智能制造工程，推进信息化与工业化深度融合、提高国家制造业创新能 力，全面推行绿色制造，提高国家制造业创新能力，实现制造业由大变强的历史跨越。在行业形势及国家 政策推动下，我国智能制造产业发展迅速，加大推进制造业的智能化升级，提高产品质量和定制化程度， 实现信息技术与智能技术支撑的智能产品、智能生产和智能服务。</w:t>
      </w:r>
    </w:p>
    <w:p>
      <w:pPr>
        <w:pStyle w:val="Style14"/>
        <w:keepNext w:val="0"/>
        <w:keepLines w:val="0"/>
        <w:widowControl w:val="0"/>
        <w:shd w:val="clear" w:color="auto" w:fill="auto"/>
        <w:tabs>
          <w:tab w:pos="757" w:val="left"/>
        </w:tabs>
        <w:bidi w:val="0"/>
        <w:spacing w:before="0" w:after="0" w:line="402" w:lineRule="exact"/>
        <w:ind w:left="0" w:right="0" w:firstLine="440"/>
        <w:jc w:val="left"/>
      </w:pPr>
      <w:bookmarkStart w:id="143" w:name="bookmark143"/>
      <w:r>
        <w:rPr>
          <w:b/>
          <w:bCs/>
          <w:color w:val="000000"/>
          <w:spacing w:val="0"/>
          <w:w w:val="100"/>
          <w:position w:val="0"/>
        </w:rPr>
        <w:t>5</w:t>
      </w:r>
      <w:bookmarkEnd w:id="143"/>
      <w:r>
        <w:rPr>
          <w:b/>
          <w:bCs/>
          <w:color w:val="000000"/>
          <w:spacing w:val="0"/>
          <w:w w:val="100"/>
          <w:position w:val="0"/>
        </w:rPr>
        <w:t>、</w:t>
        <w:tab/>
      </w:r>
      <w:r>
        <w:rPr>
          <w:b/>
          <w:bCs/>
          <w:color w:val="000000"/>
          <w:spacing w:val="0"/>
          <w:w w:val="100"/>
          <w:position w:val="0"/>
        </w:rPr>
        <w:t>5G</w:t>
      </w:r>
      <w:r>
        <w:rPr>
          <w:b/>
          <w:bCs/>
          <w:color w:val="000000"/>
          <w:spacing w:val="0"/>
          <w:w w:val="100"/>
          <w:position w:val="0"/>
        </w:rPr>
        <w:t>时代数据规模爆发增长，为大数据存储和智能图像分析系统带来广阔的应用空间</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伴随</w:t>
      </w:r>
      <w:r>
        <w:rPr>
          <w:color w:val="000000"/>
          <w:spacing w:val="0"/>
          <w:w w:val="100"/>
          <w:position w:val="0"/>
        </w:rPr>
        <w:t>5G</w:t>
      </w:r>
      <w:r>
        <w:rPr>
          <w:color w:val="000000"/>
          <w:spacing w:val="0"/>
          <w:w w:val="100"/>
          <w:position w:val="0"/>
        </w:rPr>
        <w:t>、</w:t>
      </w:r>
      <w:r>
        <w:rPr>
          <w:color w:val="000000"/>
          <w:spacing w:val="0"/>
          <w:w w:val="100"/>
          <w:position w:val="0"/>
        </w:rPr>
        <w:t>人工智能、物联网、云计算、区块链等新一代信息技术在各个领域的深化应用，万物互联的 时代已逐步到来，全球数据量将呈现爆发式增长态势，与数据规模的指数级增长同步到来的是海量数据存 储需求的迸发，数据爆发增长将持续推动数据存储产业格局的演变，随着数据存储量的不断增长，存储能 耗、成本、安全成为日益关注的焦点问题，磁存储及电存储等介质存储密度低、使用能耗高、数据不安全 等不足日渐凸显，与之对比，磁光存储介质因具备存储密度高、使用能耗低、数据安全高的特点，成为长 期存储大规模冷数据的更优选择，磁光电磁混合存储架构将成为主流的数据存储解决方案。</w:t>
      </w:r>
    </w:p>
    <w:p>
      <w:pPr>
        <w:pStyle w:val="Style14"/>
        <w:keepNext w:val="0"/>
        <w:keepLines w:val="0"/>
        <w:widowControl w:val="0"/>
        <w:shd w:val="clear" w:color="auto" w:fill="auto"/>
        <w:tabs>
          <w:tab w:pos="757" w:val="left"/>
        </w:tabs>
        <w:bidi w:val="0"/>
        <w:spacing w:before="0" w:after="0" w:line="401" w:lineRule="exact"/>
        <w:ind w:left="0" w:right="0" w:firstLine="440"/>
        <w:jc w:val="left"/>
      </w:pPr>
      <w:bookmarkStart w:id="144" w:name="bookmark144"/>
      <w:r>
        <w:rPr>
          <w:b/>
          <w:bCs/>
          <w:color w:val="000000"/>
          <w:spacing w:val="0"/>
          <w:w w:val="100"/>
          <w:position w:val="0"/>
        </w:rPr>
        <w:t>6</w:t>
      </w:r>
      <w:bookmarkEnd w:id="144"/>
      <w:r>
        <w:rPr>
          <w:b/>
          <w:bCs/>
          <w:color w:val="000000"/>
          <w:spacing w:val="0"/>
          <w:w w:val="100"/>
          <w:position w:val="0"/>
        </w:rPr>
        <w:t>、</w:t>
        <w:tab/>
        <w:t>我国军民融合发展刚进入由初步融合向深度融合的过渡阶段，产业前景十分广阔</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在智慧国防领域，我国军民融合发展刚进入由初步融合向深度融合的过渡阶段。军工企业和民营企业 以国家深入实施创新驱动发展战略、军民融合发展战略等为契机，通过深度合作加快军工企业在民用产业 的技术转化进程，促进民营企业技术能力运用于国防军事工业体系，推动人工智能、物联网、大数据等军 民融合重点领域的技术创新，更好服务于国防与军队信息化、公共安全、国民经济建设、智慧社会治理等 领域。随着军民融合深度发展格局的不断形成以及一体化国家战略体系和能力的完善构建，军民融合项目 将遍地开花，产业前景十分广阔。</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综合来说，在公司所处的软件与信息技术服务行业，新一轮信息科技正在重构世界版图，重塑世界经 济结构，国际经济格局加速调整，紧跟世界科技前沿，引领科技发展方向，我国市场需求仍然保持高速增 长，国家相关战略规划不断出台，行业发展环境不断优化，网络基础设施不断完善，公共服务平台建设稳 步提升，境内外并购持续活跃，人才供给逐年增加，行业发展前景良好，市场潜力十分巨大。公司也始终 以科技赋能，推动社会治理精细管理、精准施策、精准发力，为全球社会治理提供智慧中国模式，向全世 界输出中国方案、中国标准、中国技术和中国经验，为人类社会智能化、智慧化做出更大贡献。</w:t>
      </w:r>
    </w:p>
    <w:p>
      <w:pPr>
        <w:pStyle w:val="Style14"/>
        <w:keepNext w:val="0"/>
        <w:keepLines w:val="0"/>
        <w:widowControl w:val="0"/>
        <w:shd w:val="clear" w:color="auto" w:fill="auto"/>
        <w:bidi w:val="0"/>
        <w:spacing w:before="0" w:after="0" w:line="400" w:lineRule="exact"/>
        <w:ind w:left="0" w:right="0" w:firstLine="440"/>
        <w:jc w:val="both"/>
      </w:pPr>
      <w:bookmarkStart w:id="145" w:name="bookmark145"/>
      <w:r>
        <w:rPr>
          <w:b/>
          <w:bCs/>
          <w:color w:val="000000"/>
          <w:spacing w:val="0"/>
          <w:w w:val="100"/>
          <w:position w:val="0"/>
        </w:rPr>
        <w:t>六</w:t>
      </w:r>
      <w:bookmarkEnd w:id="145"/>
      <w:r>
        <w:rPr>
          <w:b/>
          <w:bCs/>
          <w:color w:val="000000"/>
          <w:spacing w:val="0"/>
          <w:w w:val="100"/>
          <w:position w:val="0"/>
        </w:rPr>
        <w:t>、主营业务的行业地位</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公司作为目前中国具有国家多部委核准颁发的九个</w:t>
      </w:r>
      <w:r>
        <w:rPr>
          <w:rFonts w:ascii="Times New Roman" w:eastAsia="Times New Roman" w:hAnsi="Times New Roman" w:cs="Times New Roman"/>
          <w:color w:val="000000"/>
          <w:spacing w:val="0"/>
          <w:w w:val="100"/>
          <w:position w:val="0"/>
        </w:rPr>
        <w:t>“</w:t>
      </w:r>
      <w:r>
        <w:rPr>
          <w:color w:val="000000"/>
          <w:spacing w:val="0"/>
          <w:w w:val="100"/>
          <w:position w:val="0"/>
        </w:rPr>
        <w:t>甲级</w:t>
      </w:r>
      <w:r>
        <w:rPr>
          <w:rFonts w:ascii="Times New Roman" w:eastAsia="Times New Roman" w:hAnsi="Times New Roman" w:cs="Times New Roman"/>
          <w:color w:val="000000"/>
          <w:spacing w:val="0"/>
          <w:w w:val="100"/>
          <w:position w:val="0"/>
        </w:rPr>
        <w:t>”</w:t>
      </w:r>
      <w:r>
        <w:rPr>
          <w:color w:val="000000"/>
          <w:spacing w:val="0"/>
          <w:w w:val="100"/>
          <w:position w:val="0"/>
        </w:rPr>
        <w:t>资质的智慧中国全面解决方案提供商和运营 服务商，是国家级创新型示范企业、国家级知识产权示范企业、国家级技术创新示范企业、国家级绿色工 厂、国家高新技术企业，拥有国家级企业技术中心以及省级工程技术研究中心、省级工业设计中心，并与 电子科技大学联合成立了反恐装备研究联合实验室。同时，公司还通过了国军标质量管理、信息安全管理、 信息技术服务管理等全方位管理体系认证，以及信息系统建设和服务能力当前最高可评四级认证、全球软 件能力成熟度</w:t>
      </w:r>
      <w:r>
        <w:rPr>
          <w:color w:val="000000"/>
          <w:spacing w:val="0"/>
          <w:w w:val="100"/>
          <w:position w:val="0"/>
        </w:rPr>
        <w:t>CMMI5</w:t>
      </w:r>
      <w:r>
        <w:rPr>
          <w:color w:val="000000"/>
          <w:spacing w:val="0"/>
          <w:w w:val="100"/>
          <w:position w:val="0"/>
        </w:rPr>
        <w:t>顶级认证，被纳入深证人工智能</w:t>
      </w:r>
      <w:r>
        <w:rPr>
          <w:color w:val="000000"/>
          <w:spacing w:val="0"/>
          <w:w w:val="100"/>
          <w:position w:val="0"/>
        </w:rPr>
        <w:t>（AI）</w:t>
      </w:r>
      <w:r>
        <w:rPr>
          <w:color w:val="000000"/>
          <w:spacing w:val="0"/>
          <w:w w:val="100"/>
          <w:position w:val="0"/>
        </w:rPr>
        <w:t>50</w:t>
      </w:r>
      <w:r>
        <w:rPr>
          <w:color w:val="000000"/>
          <w:spacing w:val="0"/>
          <w:w w:val="100"/>
          <w:position w:val="0"/>
        </w:rPr>
        <w:t>指数和富时罗素全球股票指数，公司两次荣 登《福布斯》</w:t>
      </w:r>
      <w:r>
        <w:rPr>
          <w:rFonts w:ascii="Times New Roman" w:eastAsia="Times New Roman" w:hAnsi="Times New Roman" w:cs="Times New Roman"/>
          <w:color w:val="000000"/>
          <w:spacing w:val="0"/>
          <w:w w:val="100"/>
          <w:position w:val="0"/>
        </w:rPr>
        <w:t>“</w:t>
      </w:r>
      <w:r>
        <w:rPr>
          <w:color w:val="000000"/>
          <w:spacing w:val="0"/>
          <w:w w:val="100"/>
          <w:position w:val="0"/>
        </w:rPr>
        <w:t>中国潜力</w:t>
      </w:r>
      <w:r>
        <w:rPr>
          <w:color w:val="000000"/>
          <w:spacing w:val="0"/>
          <w:w w:val="100"/>
          <w:position w:val="0"/>
        </w:rPr>
        <w:t>100</w:t>
      </w:r>
      <w:r>
        <w:rPr>
          <w:rFonts w:ascii="Times New Roman" w:eastAsia="Times New Roman" w:hAnsi="Times New Roman" w:cs="Times New Roman"/>
          <w:color w:val="000000"/>
          <w:spacing w:val="0"/>
          <w:w w:val="100"/>
          <w:position w:val="0"/>
        </w:rPr>
        <w:t>”</w:t>
      </w:r>
      <w:r>
        <w:rPr>
          <w:color w:val="000000"/>
          <w:spacing w:val="0"/>
          <w:w w:val="100"/>
          <w:position w:val="0"/>
        </w:rPr>
        <w:t>排行榜，同时入选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强和《</w:t>
      </w:r>
      <w:r>
        <w:rPr>
          <w:color w:val="000000"/>
          <w:spacing w:val="0"/>
          <w:w w:val="100"/>
          <w:position w:val="0"/>
        </w:rPr>
        <w:t>2020</w:t>
      </w:r>
      <w:r>
        <w:rPr>
          <w:color w:val="000000"/>
          <w:spacing w:val="0"/>
          <w:w w:val="100"/>
          <w:position w:val="0"/>
        </w:rPr>
        <w:t>年中国品牌日电子信息 行业国货新品推广目录》，并取得《武器装备质量管理体系认证证书》，在智慧中国领域积累了丰富的市 场经验和应用经验，对政府、军队、武警、公安、通信、交通、金融、石油化工、电力、煤炭、核电站等 行业具有丰富的行业经验，先进的方案、高质量的产品和优良的服务赢得了政府、军队和行业高端客户的 信赖。</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公司是业界承担单个项目金额亿元以上的重大项目最多的企业之一，承担了</w:t>
      </w:r>
      <w:r>
        <w:rPr>
          <w:rFonts w:ascii="Times New Roman" w:eastAsia="Times New Roman" w:hAnsi="Times New Roman" w:cs="Times New Roman"/>
          <w:color w:val="000000"/>
          <w:spacing w:val="0"/>
          <w:w w:val="100"/>
          <w:position w:val="0"/>
        </w:rPr>
        <w:t>“</w:t>
      </w:r>
      <w:r>
        <w:rPr>
          <w:color w:val="000000"/>
          <w:spacing w:val="0"/>
          <w:w w:val="100"/>
          <w:position w:val="0"/>
        </w:rPr>
        <w:t>物联网与智慧城市关键 技术及示范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国家公共安全应急平台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国家南水北调安全传感器网络技术研发</w:t>
      </w:r>
      <w:r>
        <w:rPr>
          <w:rFonts w:ascii="Times New Roman" w:eastAsia="Times New Roman" w:hAnsi="Times New Roman" w:cs="Times New Roman"/>
          <w:color w:val="000000"/>
          <w:spacing w:val="0"/>
          <w:w w:val="100"/>
          <w:position w:val="0"/>
        </w:rPr>
        <w:t>”</w:t>
      </w:r>
      <w:r>
        <w:rPr>
          <w:color w:val="000000"/>
          <w:spacing w:val="0"/>
          <w:w w:val="100"/>
          <w:position w:val="0"/>
        </w:rPr>
        <w:t>等多项国家重点科技攻 关课题。公司及公司领军人物多次获得省级科技进步二等奖、公安部科学技术一等奖、国家科技进步二等 奖、国家技术发明二等奖等重大科研奖项。多次入选全球智慧城市解决方案供应商百强榜和世界物联网</w:t>
      </w:r>
      <w:r>
        <w:rPr>
          <w:color w:val="000000"/>
          <w:spacing w:val="0"/>
          <w:w w:val="100"/>
          <w:position w:val="0"/>
        </w:rPr>
        <w:t xml:space="preserve">500 </w:t>
      </w:r>
      <w:r>
        <w:rPr>
          <w:color w:val="000000"/>
          <w:spacing w:val="0"/>
          <w:w w:val="100"/>
          <w:position w:val="0"/>
        </w:rPr>
        <w:t>强榜单；还多次荣获全国软件和信息技术服务综合竞争力百强、全国政法智能化建设十大解决方案和十大 创新产品、绿色智慧城市最佳解决方案提供商和最佳运营服务商等荣誉。</w:t>
      </w:r>
      <w:r>
        <w:rPr>
          <w:color w:val="000000"/>
          <w:spacing w:val="0"/>
          <w:w w:val="100"/>
          <w:position w:val="0"/>
        </w:rPr>
        <w:t>2017</w:t>
      </w:r>
      <w:r>
        <w:rPr>
          <w:color w:val="000000"/>
          <w:spacing w:val="0"/>
          <w:w w:val="100"/>
          <w:position w:val="0"/>
        </w:rPr>
        <w:t>年度入选全球智慧城市解决 方案供应商百强榜；</w:t>
      </w:r>
      <w:r>
        <w:rPr>
          <w:color w:val="000000"/>
          <w:spacing w:val="0"/>
          <w:w w:val="100"/>
          <w:position w:val="0"/>
        </w:rPr>
        <w:t>18-20</w:t>
      </w:r>
      <w:r>
        <w:rPr>
          <w:color w:val="000000"/>
          <w:spacing w:val="0"/>
          <w:w w:val="100"/>
          <w:position w:val="0"/>
        </w:rPr>
        <w:t>连续</w:t>
      </w:r>
      <w:r>
        <w:rPr>
          <w:color w:val="000000"/>
          <w:spacing w:val="0"/>
          <w:w w:val="100"/>
          <w:position w:val="0"/>
        </w:rPr>
        <w:t>3</w:t>
      </w:r>
      <w:r>
        <w:rPr>
          <w:color w:val="000000"/>
          <w:spacing w:val="0"/>
          <w:w w:val="100"/>
          <w:position w:val="0"/>
        </w:rPr>
        <w:t>年荣登世界物联网企业</w:t>
      </w:r>
      <w:r>
        <w:rPr>
          <w:color w:val="000000"/>
          <w:spacing w:val="0"/>
          <w:w w:val="100"/>
          <w:position w:val="0"/>
        </w:rPr>
        <w:t>500</w:t>
      </w:r>
      <w:r>
        <w:rPr>
          <w:color w:val="000000"/>
          <w:spacing w:val="0"/>
          <w:w w:val="100"/>
          <w:position w:val="0"/>
        </w:rPr>
        <w:t>强榜单；在</w:t>
      </w:r>
      <w:r>
        <w:rPr>
          <w:color w:val="000000"/>
          <w:spacing w:val="0"/>
          <w:w w:val="100"/>
          <w:position w:val="0"/>
        </w:rPr>
        <w:t>2017</w:t>
      </w:r>
      <w:r>
        <w:rPr>
          <w:color w:val="000000"/>
          <w:spacing w:val="0"/>
          <w:w w:val="100"/>
          <w:position w:val="0"/>
        </w:rPr>
        <w:t>年度</w:t>
      </w:r>
      <w:r>
        <w:rPr>
          <w:color w:val="000000"/>
          <w:spacing w:val="0"/>
          <w:w w:val="100"/>
          <w:position w:val="0"/>
        </w:rPr>
        <w:t>a&amp;s</w:t>
      </w:r>
      <w:r>
        <w:rPr>
          <w:color w:val="000000"/>
          <w:spacing w:val="0"/>
          <w:w w:val="100"/>
          <w:position w:val="0"/>
        </w:rPr>
        <w:t>中国平安城市十大品牌 评选中排名第一;</w:t>
      </w:r>
      <w:r>
        <w:rPr>
          <w:color w:val="000000"/>
          <w:spacing w:val="0"/>
          <w:w w:val="100"/>
          <w:position w:val="0"/>
        </w:rPr>
        <w:t>2018</w:t>
      </w:r>
      <w:r>
        <w:rPr>
          <w:color w:val="000000"/>
          <w:spacing w:val="0"/>
          <w:w w:val="100"/>
          <w:position w:val="0"/>
        </w:rPr>
        <w:t>年度再次获得</w:t>
      </w:r>
      <w:r>
        <w:rPr>
          <w:color w:val="000000"/>
          <w:spacing w:val="0"/>
          <w:w w:val="100"/>
          <w:position w:val="0"/>
        </w:rPr>
        <w:t>a&amp;s</w:t>
      </w:r>
      <w:r>
        <w:rPr>
          <w:rFonts w:ascii="Times New Roman" w:eastAsia="Times New Roman" w:hAnsi="Times New Roman" w:cs="Times New Roman"/>
          <w:color w:val="000000"/>
          <w:spacing w:val="0"/>
          <w:w w:val="100"/>
          <w:position w:val="0"/>
        </w:rPr>
        <w:t>“</w:t>
      </w:r>
      <w:r>
        <w:rPr>
          <w:color w:val="000000"/>
          <w:spacing w:val="0"/>
          <w:w w:val="100"/>
          <w:position w:val="0"/>
        </w:rPr>
        <w:t>中国百大智能集成商</w:t>
      </w:r>
      <w:r>
        <w:rPr>
          <w:rFonts w:ascii="Times New Roman" w:eastAsia="Times New Roman" w:hAnsi="Times New Roman" w:cs="Times New Roman"/>
          <w:color w:val="000000"/>
          <w:spacing w:val="0"/>
          <w:w w:val="100"/>
          <w:position w:val="0"/>
        </w:rPr>
        <w:t>”</w:t>
      </w:r>
      <w:r>
        <w:rPr>
          <w:color w:val="000000"/>
          <w:spacing w:val="0"/>
          <w:w w:val="100"/>
          <w:position w:val="0"/>
        </w:rPr>
        <w:t>殊荣，还荣获</w:t>
      </w:r>
      <w:r>
        <w:rPr>
          <w:color w:val="000000"/>
          <w:spacing w:val="0"/>
          <w:w w:val="100"/>
          <w:position w:val="0"/>
        </w:rPr>
        <w:t>2019</w:t>
      </w:r>
      <w:r>
        <w:rPr>
          <w:color w:val="000000"/>
          <w:spacing w:val="0"/>
          <w:w w:val="100"/>
          <w:position w:val="0"/>
        </w:rPr>
        <w:t xml:space="preserve">智慧城市最佳服务运营商、 </w:t>
      </w:r>
      <w:r>
        <w:rPr>
          <w:color w:val="000000"/>
          <w:spacing w:val="0"/>
          <w:w w:val="100"/>
          <w:position w:val="0"/>
        </w:rPr>
        <w:t>2019</w:t>
      </w:r>
      <w:r>
        <w:rPr>
          <w:color w:val="000000"/>
          <w:spacing w:val="0"/>
          <w:w w:val="100"/>
          <w:position w:val="0"/>
        </w:rPr>
        <w:t>智慧城市最佳解决方案提供商、</w:t>
      </w:r>
      <w:r>
        <w:rPr>
          <w:color w:val="000000"/>
          <w:spacing w:val="0"/>
          <w:w w:val="100"/>
          <w:position w:val="0"/>
        </w:rPr>
        <w:t>2019</w:t>
      </w:r>
      <w:r>
        <w:rPr>
          <w:color w:val="000000"/>
          <w:spacing w:val="0"/>
          <w:w w:val="100"/>
          <w:position w:val="0"/>
        </w:rPr>
        <w:t>软件和信息技术服务综合竞争力百强企业、</w:t>
      </w:r>
      <w:r>
        <w:rPr>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雪亮工程十大 创新产品</w:t>
      </w:r>
      <w:r>
        <w:rPr>
          <w:rFonts w:ascii="Times New Roman" w:eastAsia="Times New Roman" w:hAnsi="Times New Roman" w:cs="Times New Roman"/>
          <w:color w:val="000000"/>
          <w:spacing w:val="0"/>
          <w:w w:val="100"/>
          <w:position w:val="0"/>
        </w:rPr>
        <w:t>”</w:t>
      </w:r>
      <w:r>
        <w:rPr>
          <w:color w:val="000000"/>
          <w:spacing w:val="0"/>
          <w:w w:val="100"/>
          <w:position w:val="0"/>
        </w:rPr>
        <w:t>等荣誉。</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作为智慧城市业务的一部分，智慧用能业务主要提供智能型输配电设备、智能型元器件、自动化产品， 以及电力设计、电力安装服务等研发、制造、销售、安装、维保、技术服务于一体的产品提供商和服务商，， 是全国低压成套开关设备和控制设备标准化技术委员会会员单位、低压成套开关设备标准起草单位，取得 安徽省创新型企业认定证书、中铁电气化局集团有限公司和中国石油天然气集团公司等单位物资供应商准 入证，连续十四年获得</w:t>
      </w:r>
      <w:r>
        <w:rPr>
          <w:rFonts w:ascii="Times New Roman" w:eastAsia="Times New Roman" w:hAnsi="Times New Roman" w:cs="Times New Roman"/>
          <w:color w:val="000000"/>
          <w:spacing w:val="0"/>
          <w:w w:val="100"/>
          <w:position w:val="0"/>
        </w:rPr>
        <w:t>“</w:t>
      </w:r>
      <w:r>
        <w:rPr>
          <w:color w:val="000000"/>
          <w:spacing w:val="0"/>
          <w:w w:val="100"/>
          <w:position w:val="0"/>
        </w:rPr>
        <w:t>AAA</w:t>
      </w:r>
      <w:r>
        <w:rPr>
          <w:rFonts w:ascii="Times New Roman" w:eastAsia="Times New Roman" w:hAnsi="Times New Roman" w:cs="Times New Roman"/>
          <w:color w:val="000000"/>
          <w:spacing w:val="0"/>
          <w:w w:val="100"/>
          <w:position w:val="0"/>
        </w:rPr>
        <w:t>”</w:t>
      </w:r>
      <w:r>
        <w:rPr>
          <w:color w:val="000000"/>
          <w:spacing w:val="0"/>
          <w:w w:val="100"/>
          <w:position w:val="0"/>
        </w:rPr>
        <w:t>级信用等级及</w:t>
      </w:r>
      <w:r>
        <w:rPr>
          <w:rFonts w:ascii="Times New Roman" w:eastAsia="Times New Roman" w:hAnsi="Times New Roman" w:cs="Times New Roman"/>
          <w:color w:val="000000"/>
          <w:spacing w:val="0"/>
          <w:w w:val="100"/>
          <w:position w:val="0"/>
        </w:rPr>
        <w:t>“</w:t>
      </w:r>
      <w:r>
        <w:rPr>
          <w:color w:val="000000"/>
          <w:spacing w:val="0"/>
          <w:w w:val="100"/>
          <w:position w:val="0"/>
        </w:rPr>
        <w:t>守合同重信用先进单位</w:t>
      </w:r>
      <w:r>
        <w:rPr>
          <w:rFonts w:ascii="Times New Roman" w:eastAsia="Times New Roman" w:hAnsi="Times New Roman" w:cs="Times New Roman"/>
          <w:color w:val="000000"/>
          <w:spacing w:val="0"/>
          <w:w w:val="100"/>
          <w:position w:val="0"/>
        </w:rPr>
        <w:t>”</w:t>
      </w:r>
      <w:r>
        <w:rPr>
          <w:color w:val="000000"/>
          <w:spacing w:val="0"/>
          <w:w w:val="100"/>
          <w:position w:val="0"/>
        </w:rPr>
        <w:t>称誉，产品荣获</w:t>
      </w:r>
      <w:r>
        <w:rPr>
          <w:rFonts w:ascii="Times New Roman" w:eastAsia="Times New Roman" w:hAnsi="Times New Roman" w:cs="Times New Roman"/>
          <w:color w:val="000000"/>
          <w:spacing w:val="0"/>
          <w:w w:val="100"/>
          <w:position w:val="0"/>
        </w:rPr>
        <w:t>“</w:t>
      </w:r>
      <w:r>
        <w:rPr>
          <w:color w:val="000000"/>
          <w:spacing w:val="0"/>
          <w:w w:val="100"/>
          <w:position w:val="0"/>
        </w:rPr>
        <w:t>产品质量国家免检</w:t>
      </w:r>
      <w:r>
        <w:rPr>
          <w:rFonts w:ascii="Times New Roman" w:eastAsia="Times New Roman" w:hAnsi="Times New Roman" w:cs="Times New Roman"/>
          <w:color w:val="000000"/>
          <w:spacing w:val="0"/>
          <w:w w:val="100"/>
          <w:position w:val="0"/>
        </w:rPr>
        <w:t xml:space="preserve">” </w:t>
      </w:r>
      <w:r>
        <w:rPr>
          <w:color w:val="000000"/>
          <w:spacing w:val="0"/>
          <w:w w:val="100"/>
          <w:position w:val="0"/>
        </w:rPr>
        <w:t>证书，</w:t>
      </w:r>
      <w:r>
        <w:rPr>
          <w:rFonts w:ascii="Times New Roman" w:eastAsia="Times New Roman" w:hAnsi="Times New Roman" w:cs="Times New Roman"/>
          <w:color w:val="000000"/>
          <w:spacing w:val="0"/>
          <w:w w:val="100"/>
          <w:position w:val="0"/>
        </w:rPr>
        <w:t>“</w:t>
      </w:r>
      <w:r>
        <w:rPr>
          <w:color w:val="000000"/>
          <w:spacing w:val="0"/>
          <w:w w:val="100"/>
          <w:position w:val="0"/>
        </w:rPr>
        <w:t>鑫龙牌</w:t>
      </w:r>
      <w:r>
        <w:rPr>
          <w:rFonts w:ascii="Times New Roman" w:eastAsia="Times New Roman" w:hAnsi="Times New Roman" w:cs="Times New Roman"/>
          <w:color w:val="000000"/>
          <w:spacing w:val="0"/>
          <w:w w:val="100"/>
          <w:position w:val="0"/>
        </w:rPr>
        <w:t>”</w:t>
      </w:r>
      <w:r>
        <w:rPr>
          <w:color w:val="000000"/>
          <w:spacing w:val="0"/>
          <w:w w:val="100"/>
          <w:position w:val="0"/>
        </w:rPr>
        <w:t>系列产品被评为安徽省名牌产品，连续八次荣获</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安徽省发明专利百强单位</w:t>
      </w:r>
      <w:r>
        <w:rPr>
          <w:rFonts w:ascii="Times New Roman" w:eastAsia="Times New Roman" w:hAnsi="Times New Roman" w:cs="Times New Roman"/>
          <w:color w:val="000000"/>
          <w:spacing w:val="0"/>
          <w:w w:val="100"/>
          <w:position w:val="0"/>
        </w:rPr>
        <w:t>”</w:t>
      </w:r>
      <w:r>
        <w:rPr>
          <w:color w:val="000000"/>
          <w:spacing w:val="0"/>
          <w:w w:val="100"/>
          <w:position w:val="0"/>
        </w:rPr>
        <w:t>荣誉称号，公 司自主研发并具有核心知识产权的轨道交通牵引供电系统、云计算中心预智成套设备、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城市轨道交通智 能成套设备</w:t>
      </w:r>
      <w:r>
        <w:rPr>
          <w:rFonts w:ascii="Times New Roman" w:eastAsia="Times New Roman" w:hAnsi="Times New Roman" w:cs="Times New Roman"/>
          <w:color w:val="000000"/>
          <w:spacing w:val="0"/>
          <w:w w:val="100"/>
          <w:position w:val="0"/>
        </w:rPr>
        <w:t>”</w:t>
      </w:r>
      <w:r>
        <w:rPr>
          <w:color w:val="000000"/>
          <w:spacing w:val="0"/>
          <w:w w:val="100"/>
          <w:position w:val="0"/>
        </w:rPr>
        <w:t>等多项产品荣获安徽省首台套重大技术装备荣誉称号、</w:t>
      </w:r>
      <w:r>
        <w:rPr>
          <w:rFonts w:ascii="Times New Roman" w:eastAsia="Times New Roman" w:hAnsi="Times New Roman" w:cs="Times New Roman"/>
          <w:color w:val="000000"/>
          <w:spacing w:val="0"/>
          <w:w w:val="100"/>
          <w:position w:val="0"/>
        </w:rPr>
        <w:t>“</w:t>
      </w:r>
      <w:r>
        <w:rPr>
          <w:color w:val="000000"/>
          <w:spacing w:val="0"/>
          <w:w w:val="100"/>
          <w:position w:val="0"/>
        </w:rPr>
        <w:t>智能制造与远程运维项目</w:t>
      </w:r>
      <w:r>
        <w:rPr>
          <w:rFonts w:ascii="Times New Roman" w:eastAsia="Times New Roman" w:hAnsi="Times New Roman" w:cs="Times New Roman"/>
          <w:color w:val="000000"/>
          <w:spacing w:val="0"/>
          <w:w w:val="100"/>
          <w:position w:val="0"/>
        </w:rPr>
        <w:t>”</w:t>
      </w:r>
      <w:r>
        <w:rPr>
          <w:color w:val="000000"/>
          <w:spacing w:val="0"/>
          <w:w w:val="100"/>
          <w:position w:val="0"/>
        </w:rPr>
        <w:t>荣获安徽省 工业互联网场景应用项目，多项开关柜产品获得施耐德、</w:t>
      </w:r>
      <w:r>
        <w:rPr>
          <w:color w:val="000000"/>
          <w:spacing w:val="0"/>
          <w:w w:val="100"/>
          <w:position w:val="0"/>
        </w:rPr>
        <w:t>ABB</w:t>
      </w:r>
      <w:r>
        <w:rPr>
          <w:color w:val="000000"/>
          <w:spacing w:val="0"/>
          <w:w w:val="100"/>
          <w:position w:val="0"/>
        </w:rPr>
        <w:t>、西门子等授权证书，多项产品获得国家重 点新产品证书，</w:t>
      </w:r>
      <w:r>
        <w:rPr>
          <w:color w:val="000000"/>
          <w:spacing w:val="0"/>
          <w:w w:val="100"/>
          <w:position w:val="0"/>
        </w:rPr>
        <w:t>20</w:t>
      </w:r>
      <w:r>
        <w:rPr>
          <w:color w:val="000000"/>
          <w:spacing w:val="0"/>
          <w:w w:val="100"/>
          <w:position w:val="0"/>
        </w:rPr>
        <w:t>余类产品通过产品型式试验、</w:t>
      </w:r>
      <w:r>
        <w:rPr>
          <w:color w:val="000000"/>
          <w:spacing w:val="0"/>
          <w:w w:val="100"/>
          <w:position w:val="0"/>
        </w:rPr>
        <w:t>20</w:t>
      </w:r>
      <w:r>
        <w:rPr>
          <w:color w:val="000000"/>
          <w:spacing w:val="0"/>
          <w:w w:val="100"/>
          <w:position w:val="0"/>
        </w:rPr>
        <w:t>余类产品获得国家强制性产品</w:t>
      </w:r>
      <w:r>
        <w:rPr>
          <w:color w:val="000000"/>
          <w:spacing w:val="0"/>
          <w:w w:val="100"/>
          <w:position w:val="0"/>
        </w:rPr>
        <w:t>（3c）</w:t>
      </w:r>
      <w:r>
        <w:rPr>
          <w:color w:val="000000"/>
          <w:spacing w:val="0"/>
          <w:w w:val="100"/>
          <w:position w:val="0"/>
        </w:rPr>
        <w:t>证书，产品质量在 国内处于较高水平，其检测设备和检测能力处于国内领先水平。</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未来，公司将继续依靠自身的研发实力和上下游产业链资源，打造自主可控产业生态圈，全面掌握核 </w:t>
      </w:r>
      <w:r>
        <w:rPr>
          <w:color w:val="000000"/>
          <w:spacing w:val="0"/>
          <w:w w:val="100"/>
          <w:position w:val="0"/>
        </w:rPr>
        <w:t>心技术，进一步充分发挥公司在智慧城市和智慧用能业务领域相互促进、协同发展，为客户提供自主可控、 安全可靠的信息化解决方案以及智能化产品和技术服务，加强自主产品在智慧城市、智慧用能等场景中的 推广和应用，助力国家各级政府更好地进行社会治理、更好地提供民生服务、更好地发展数字经济，更好 地服务于国家信创战略，为我国的网络信息安全做出贡献。</w:t>
      </w:r>
    </w:p>
    <w:p>
      <w:pPr>
        <w:pStyle w:val="Style26"/>
        <w:keepNext/>
        <w:keepLines/>
        <w:widowControl w:val="0"/>
        <w:shd w:val="clear" w:color="auto" w:fill="auto"/>
        <w:bidi w:val="0"/>
        <w:spacing w:before="0" w:after="0" w:line="400"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三</w:t>
      </w:r>
      <w:bookmarkEnd w:id="148"/>
      <w:r>
        <w:rPr>
          <w:color w:val="000000"/>
          <w:spacing w:val="0"/>
          <w:w w:val="100"/>
          <w:position w:val="0"/>
        </w:rPr>
        <w:t>、核心竞争力分析</w:t>
      </w:r>
      <w:bookmarkEnd w:id="146"/>
      <w:bookmarkEnd w:id="147"/>
      <w:bookmarkEnd w:id="149"/>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公司作为目前中国具有国家多部委核准颁发的九个</w:t>
      </w:r>
      <w:r>
        <w:rPr>
          <w:rFonts w:ascii="Times New Roman" w:eastAsia="Times New Roman" w:hAnsi="Times New Roman" w:cs="Times New Roman"/>
          <w:color w:val="000000"/>
          <w:spacing w:val="0"/>
          <w:w w:val="100"/>
          <w:position w:val="0"/>
        </w:rPr>
        <w:t>“</w:t>
      </w:r>
      <w:r>
        <w:rPr>
          <w:color w:val="000000"/>
          <w:spacing w:val="0"/>
          <w:w w:val="100"/>
          <w:position w:val="0"/>
        </w:rPr>
        <w:t>甲级</w:t>
      </w:r>
      <w:r>
        <w:rPr>
          <w:rFonts w:ascii="Times New Roman" w:eastAsia="Times New Roman" w:hAnsi="Times New Roman" w:cs="Times New Roman"/>
          <w:color w:val="000000"/>
          <w:spacing w:val="0"/>
          <w:w w:val="100"/>
          <w:position w:val="0"/>
        </w:rPr>
        <w:t>”</w:t>
      </w:r>
      <w:r>
        <w:rPr>
          <w:color w:val="000000"/>
          <w:spacing w:val="0"/>
          <w:w w:val="100"/>
          <w:position w:val="0"/>
        </w:rPr>
        <w:t>资质的智慧中国全面解决方案提供商和运营 服务商，是国家级技术创新示范企业、国家级创新型示范企业、国家级知识产权示范企业、国家级绿色工 厂、国家级守合同重信用企业、国家火炬计划重点高新技术企业、国家级高新技术企业，拥有国家级企业 技术中心以及省级工程技术研究中心、省级工业设计中心，并与电子科技大学联合成立了反恐装备研究联 合实验室；通过了国军标质量管理、信息安全管理、信息技术服务管理等全方位管理体系认证，以及信息 系统建设和服务能力当前最高可评四级认证、全球软件能力成熟度</w:t>
      </w:r>
      <w:r>
        <w:rPr>
          <w:color w:val="000000"/>
          <w:spacing w:val="0"/>
          <w:w w:val="100"/>
          <w:position w:val="0"/>
        </w:rPr>
        <w:t>C MMI5</w:t>
      </w:r>
      <w:r>
        <w:rPr>
          <w:color w:val="000000"/>
          <w:spacing w:val="0"/>
          <w:w w:val="100"/>
          <w:position w:val="0"/>
        </w:rPr>
        <w:t xml:space="preserve">顶级认证，被纳入深证人工智能 </w:t>
      </w:r>
      <w:r>
        <w:rPr>
          <w:color w:val="000000"/>
          <w:spacing w:val="0"/>
          <w:w w:val="100"/>
          <w:position w:val="0"/>
        </w:rPr>
        <w:t>（AI）</w:t>
      </w:r>
      <w:r>
        <w:rPr>
          <w:color w:val="000000"/>
          <w:spacing w:val="0"/>
          <w:w w:val="100"/>
          <w:position w:val="0"/>
        </w:rPr>
        <w:t>50</w:t>
      </w:r>
      <w:r>
        <w:rPr>
          <w:color w:val="000000"/>
          <w:spacing w:val="0"/>
          <w:w w:val="100"/>
          <w:position w:val="0"/>
        </w:rPr>
        <w:t>指数和富时罗素全球股票指数，同时入选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强和《</w:t>
      </w:r>
      <w:r>
        <w:rPr>
          <w:color w:val="000000"/>
          <w:spacing w:val="0"/>
          <w:w w:val="100"/>
          <w:position w:val="0"/>
        </w:rPr>
        <w:t>2020</w:t>
      </w:r>
      <w:r>
        <w:rPr>
          <w:color w:val="000000"/>
          <w:spacing w:val="0"/>
          <w:w w:val="100"/>
          <w:position w:val="0"/>
        </w:rPr>
        <w:t>年中国品牌日电子 信息行业国货新品推广目录》，并取得《武器装备质量管理体系认证证书》。</w:t>
      </w:r>
    </w:p>
    <w:p>
      <w:pPr>
        <w:pStyle w:val="Style14"/>
        <w:keepNext w:val="0"/>
        <w:keepLines w:val="0"/>
        <w:widowControl w:val="0"/>
        <w:shd w:val="clear" w:color="auto" w:fill="auto"/>
        <w:tabs>
          <w:tab w:pos="978" w:val="left"/>
        </w:tabs>
        <w:bidi w:val="0"/>
        <w:spacing w:before="0" w:after="0" w:line="400" w:lineRule="exact"/>
        <w:ind w:left="0" w:right="0" w:firstLine="440"/>
        <w:jc w:val="both"/>
      </w:pPr>
      <w:bookmarkStart w:id="150" w:name="bookmark150"/>
      <w:r>
        <w:rPr>
          <w:b/>
          <w:bCs/>
          <w:color w:val="000000"/>
          <w:spacing w:val="0"/>
          <w:w w:val="100"/>
          <w:position w:val="0"/>
        </w:rPr>
        <w:t>（</w:t>
      </w:r>
      <w:bookmarkEnd w:id="150"/>
      <w:r>
        <w:rPr>
          <w:b/>
          <w:bCs/>
          <w:color w:val="000000"/>
          <w:spacing w:val="0"/>
          <w:w w:val="100"/>
          <w:position w:val="0"/>
        </w:rPr>
        <w:t>一）</w:t>
        <w:tab/>
        <w:t>全局全域智慧城市项目建设模式优势</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中电兴发新赛道</w:t>
      </w:r>
      <w:r>
        <w:rPr>
          <w:color w:val="000000"/>
          <w:spacing w:val="0"/>
          <w:w w:val="100"/>
          <w:position w:val="0"/>
        </w:rPr>
        <w:t>（DI+DA</w:t>
      </w:r>
      <w:r>
        <w:rPr>
          <w:color w:val="000000"/>
          <w:spacing w:val="0"/>
          <w:w w:val="100"/>
          <w:position w:val="0"/>
        </w:rPr>
        <w:t>）</w:t>
      </w:r>
      <w:r>
        <w:rPr>
          <w:color w:val="000000"/>
          <w:spacing w:val="0"/>
          <w:w w:val="100"/>
          <w:position w:val="0"/>
        </w:rPr>
        <w:t>全局全域智慧城市打破传统智慧城市建设烟囱式、孤岛式的垂直行业应用建 设模式，面向政府、企业、公众，以统一标准为基础，党委领导为核心，实现全局全域全民参与的智慧行 政区域（智慧城市）集约建设，实现行政区域内全方位信息向数据的转化，以数据为根本，实现真正的区 域智慧化建设，开拓智慧行政区域（智慧城市）新赛道。中电兴发的方向，是一套科学的智慧城市解决方 案，是一系列政府级的</w:t>
      </w:r>
      <w:r>
        <w:rPr>
          <w:color w:val="000000"/>
          <w:spacing w:val="0"/>
          <w:w w:val="100"/>
          <w:position w:val="0"/>
        </w:rPr>
        <w:t>SaaS</w:t>
      </w:r>
      <w:r>
        <w:rPr>
          <w:color w:val="000000"/>
          <w:spacing w:val="0"/>
          <w:w w:val="100"/>
          <w:position w:val="0"/>
        </w:rPr>
        <w:t>服务，是一次全生命周期的建设运营服务。</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立足于中电兴发新赛道</w:t>
      </w:r>
      <w:r>
        <w:rPr>
          <w:color w:val="000000"/>
          <w:spacing w:val="0"/>
          <w:w w:val="100"/>
          <w:position w:val="0"/>
        </w:rPr>
        <w:t>（DI+DA</w:t>
      </w:r>
      <w:r>
        <w:rPr>
          <w:color w:val="000000"/>
          <w:spacing w:val="0"/>
          <w:w w:val="100"/>
          <w:position w:val="0"/>
        </w:rPr>
        <w:t>）</w:t>
      </w:r>
      <w:r>
        <w:rPr>
          <w:color w:val="000000"/>
          <w:spacing w:val="0"/>
          <w:w w:val="100"/>
          <w:position w:val="0"/>
        </w:rPr>
        <w:t>全局全域智慧城市的开拓，基于自主产品与核心技术，构建了</w:t>
      </w:r>
      <w:r>
        <w:rPr>
          <w:rFonts w:ascii="Times New Roman" w:eastAsia="Times New Roman" w:hAnsi="Times New Roman" w:cs="Times New Roman"/>
          <w:color w:val="000000"/>
          <w:spacing w:val="0"/>
          <w:w w:val="100"/>
          <w:position w:val="0"/>
        </w:rPr>
        <w:t>“</w:t>
      </w:r>
      <w:r>
        <w:rPr>
          <w:color w:val="000000"/>
          <w:spacing w:val="0"/>
          <w:w w:val="100"/>
          <w:position w:val="0"/>
        </w:rPr>
        <w:t>边、网、 云、用</w:t>
      </w:r>
      <w:r>
        <w:rPr>
          <w:rFonts w:ascii="Times New Roman" w:eastAsia="Times New Roman" w:hAnsi="Times New Roman" w:cs="Times New Roman"/>
          <w:color w:val="000000"/>
          <w:spacing w:val="0"/>
          <w:w w:val="100"/>
          <w:position w:val="0"/>
        </w:rPr>
        <w:t>”</w:t>
      </w:r>
      <w:r>
        <w:rPr>
          <w:color w:val="000000"/>
          <w:spacing w:val="0"/>
          <w:w w:val="100"/>
          <w:position w:val="0"/>
        </w:rPr>
        <w:t>四位一体的强大数字化赋能平台，使得中电兴发成为全国</w:t>
      </w:r>
      <w:r>
        <w:rPr>
          <w:rFonts w:ascii="Times New Roman" w:eastAsia="Times New Roman" w:hAnsi="Times New Roman" w:cs="Times New Roman"/>
          <w:color w:val="000000"/>
          <w:spacing w:val="0"/>
          <w:w w:val="100"/>
          <w:position w:val="0"/>
        </w:rPr>
        <w:t>“</w:t>
      </w:r>
      <w:r>
        <w:rPr>
          <w:color w:val="000000"/>
          <w:spacing w:val="0"/>
          <w:w w:val="100"/>
          <w:position w:val="0"/>
        </w:rPr>
        <w:t>边+网+云+用四位一体</w:t>
      </w:r>
      <w:r>
        <w:rPr>
          <w:rFonts w:ascii="Times New Roman" w:eastAsia="Times New Roman" w:hAnsi="Times New Roman" w:cs="Times New Roman"/>
          <w:color w:val="000000"/>
          <w:spacing w:val="0"/>
          <w:w w:val="100"/>
          <w:position w:val="0"/>
        </w:rPr>
        <w:t>”</w:t>
      </w:r>
      <w:r>
        <w:rPr>
          <w:color w:val="000000"/>
          <w:spacing w:val="0"/>
          <w:w w:val="100"/>
          <w:position w:val="0"/>
        </w:rPr>
        <w:t>强大综合竞争力 的全局全域科学智慧城市运营服务商，从而能为客户提供提供端到端、一体化的涵盖信息感知、传输、存 储、计算、处理、应用等环节的系统解决方案、产品及运营服务。</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中电兴发</w:t>
      </w:r>
      <w:r>
        <w:rPr>
          <w:color w:val="000000"/>
          <w:spacing w:val="0"/>
          <w:w w:val="100"/>
          <w:position w:val="0"/>
        </w:rPr>
        <w:t>（DI+DA</w:t>
      </w:r>
      <w:r>
        <w:rPr>
          <w:color w:val="000000"/>
          <w:spacing w:val="0"/>
          <w:w w:val="100"/>
          <w:position w:val="0"/>
        </w:rPr>
        <w:t>）</w:t>
      </w:r>
      <w:r>
        <w:rPr>
          <w:color w:val="000000"/>
          <w:spacing w:val="0"/>
          <w:w w:val="100"/>
          <w:position w:val="0"/>
        </w:rPr>
        <w:t>的全局全域智慧城市建设，实现更低的边际成本，更快的落地建设，更好的应用迭 代，是未来智慧城市业务模式的风向标，公司具有战略先发优势，或将引领本源智慧城市建设的新一轮浪 潮。</w:t>
      </w:r>
    </w:p>
    <w:p>
      <w:pPr>
        <w:pStyle w:val="Style14"/>
        <w:keepNext w:val="0"/>
        <w:keepLines w:val="0"/>
        <w:widowControl w:val="0"/>
        <w:shd w:val="clear" w:color="auto" w:fill="auto"/>
        <w:tabs>
          <w:tab w:pos="978" w:val="left"/>
        </w:tabs>
        <w:bidi w:val="0"/>
        <w:spacing w:before="0" w:after="0" w:line="400" w:lineRule="exact"/>
        <w:ind w:left="0" w:right="0" w:firstLine="440"/>
        <w:jc w:val="both"/>
      </w:pPr>
      <w:bookmarkStart w:id="151" w:name="bookmark151"/>
      <w:r>
        <w:rPr>
          <w:b/>
          <w:bCs/>
          <w:color w:val="000000"/>
          <w:spacing w:val="0"/>
          <w:w w:val="100"/>
          <w:position w:val="0"/>
        </w:rPr>
        <w:t>（</w:t>
      </w:r>
      <w:bookmarkEnd w:id="151"/>
      <w:r>
        <w:rPr>
          <w:b/>
          <w:bCs/>
          <w:color w:val="000000"/>
          <w:spacing w:val="0"/>
          <w:w w:val="100"/>
          <w:position w:val="0"/>
        </w:rPr>
        <w:t>二）</w:t>
        <w:tab/>
        <w:t>自主产品优势</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自主可控，国产替代''的技术研发路线，专注于人工智能、物联网、云、大数据等关键技术 和自主产品的研究及开发，在北京、芜湖、西安、成都、长沙设立了五大研发中心，拥有人工智能与物联 网、云计算与云存储、大数据技术及应用三大产品线。基于自主产品与核心技术，公司形成了数据应用</w:t>
      </w:r>
      <w:r>
        <w:rPr>
          <w:color w:val="000000"/>
          <w:spacing w:val="0"/>
          <w:w w:val="100"/>
          <w:position w:val="0"/>
        </w:rPr>
        <w:t xml:space="preserve">DA </w:t>
      </w:r>
      <w:r>
        <w:rPr>
          <w:color w:val="000000"/>
          <w:spacing w:val="0"/>
          <w:w w:val="100"/>
          <w:position w:val="0"/>
        </w:rPr>
        <w:t>和数字基础设施</w:t>
      </w:r>
      <w:r>
        <w:rPr>
          <w:color w:val="000000"/>
          <w:spacing w:val="0"/>
          <w:w w:val="100"/>
          <w:position w:val="0"/>
        </w:rPr>
        <w:t>DI</w:t>
      </w:r>
      <w:r>
        <w:rPr>
          <w:color w:val="000000"/>
          <w:spacing w:val="0"/>
          <w:w w:val="100"/>
          <w:position w:val="0"/>
        </w:rPr>
        <w:t>两级架构下的，以</w:t>
      </w:r>
      <w:r>
        <w:rPr>
          <w:color w:val="000000"/>
          <w:spacing w:val="0"/>
          <w:w w:val="100"/>
          <w:position w:val="0"/>
        </w:rPr>
        <w:t xml:space="preserve">DI-Edge </w:t>
      </w:r>
      <w:r>
        <w:rPr>
          <w:color w:val="000000"/>
          <w:spacing w:val="0"/>
          <w:w w:val="100"/>
          <w:position w:val="0"/>
        </w:rPr>
        <w:t>（智能边缘）、</w:t>
      </w:r>
      <w:r>
        <w:rPr>
          <w:color w:val="000000"/>
          <w:spacing w:val="0"/>
          <w:w w:val="100"/>
          <w:position w:val="0"/>
        </w:rPr>
        <w:t>DI-Cloud</w:t>
      </w:r>
      <w:r>
        <w:rPr>
          <w:color w:val="000000"/>
          <w:spacing w:val="0"/>
          <w:w w:val="100"/>
          <w:position w:val="0"/>
        </w:rPr>
        <w:t>（</w:t>
      </w:r>
      <w:r>
        <w:rPr>
          <w:color w:val="000000"/>
          <w:spacing w:val="0"/>
          <w:w w:val="100"/>
          <w:position w:val="0"/>
        </w:rPr>
        <w:t>数字云底座）、</w:t>
      </w:r>
      <w:r>
        <w:rPr>
          <w:color w:val="000000"/>
          <w:spacing w:val="0"/>
          <w:w w:val="100"/>
          <w:position w:val="0"/>
        </w:rPr>
        <w:t>DA</w:t>
      </w:r>
      <w:r>
        <w:rPr>
          <w:color w:val="000000"/>
          <w:spacing w:val="0"/>
          <w:w w:val="100"/>
          <w:position w:val="0"/>
        </w:rPr>
        <w:t>数据应用（数字 政府</w:t>
      </w:r>
      <w:r>
        <w:rPr>
          <w:color w:val="000000"/>
          <w:spacing w:val="0"/>
          <w:w w:val="100"/>
          <w:position w:val="0"/>
        </w:rPr>
        <w:t>DAg</w:t>
      </w:r>
      <w:r>
        <w:rPr>
          <w:color w:val="000000"/>
          <w:spacing w:val="0"/>
          <w:w w:val="100"/>
          <w:position w:val="0"/>
        </w:rPr>
        <w:t>、</w:t>
      </w:r>
      <w:r>
        <w:rPr>
          <w:color w:val="000000"/>
          <w:spacing w:val="0"/>
          <w:w w:val="100"/>
          <w:position w:val="0"/>
        </w:rPr>
        <w:t>数字经济</w:t>
      </w:r>
      <w:r>
        <w:rPr>
          <w:color w:val="000000"/>
          <w:spacing w:val="0"/>
          <w:w w:val="100"/>
          <w:position w:val="0"/>
        </w:rPr>
        <w:t>DAe）</w:t>
      </w:r>
      <w:r>
        <w:rPr>
          <w:color w:val="000000"/>
          <w:spacing w:val="0"/>
          <w:w w:val="100"/>
          <w:position w:val="0"/>
        </w:rPr>
        <w:t>为核心的</w:t>
      </w:r>
      <w:r>
        <w:rPr>
          <w:rFonts w:ascii="Times New Roman" w:eastAsia="Times New Roman" w:hAnsi="Times New Roman" w:cs="Times New Roman"/>
          <w:color w:val="000000"/>
          <w:spacing w:val="0"/>
          <w:w w:val="100"/>
          <w:position w:val="0"/>
        </w:rPr>
        <w:t>“</w:t>
      </w:r>
      <w:r>
        <w:rPr>
          <w:color w:val="000000"/>
          <w:spacing w:val="0"/>
          <w:w w:val="100"/>
          <w:position w:val="0"/>
        </w:rPr>
        <w:t>边、云、用</w:t>
      </w:r>
      <w:r>
        <w:rPr>
          <w:rFonts w:ascii="Times New Roman" w:eastAsia="Times New Roman" w:hAnsi="Times New Roman" w:cs="Times New Roman"/>
          <w:color w:val="000000"/>
          <w:spacing w:val="0"/>
          <w:w w:val="100"/>
          <w:position w:val="0"/>
        </w:rPr>
        <w:t>”</w:t>
      </w:r>
      <w:r>
        <w:rPr>
          <w:color w:val="000000"/>
          <w:spacing w:val="0"/>
          <w:w w:val="100"/>
          <w:position w:val="0"/>
        </w:rPr>
        <w:t>俱备的自主智慧能力系统，构建了中电兴发</w:t>
      </w:r>
      <w:r>
        <w:rPr>
          <w:rFonts w:ascii="Times New Roman" w:eastAsia="Times New Roman" w:hAnsi="Times New Roman" w:cs="Times New Roman"/>
          <w:color w:val="000000"/>
          <w:spacing w:val="0"/>
          <w:w w:val="100"/>
          <w:position w:val="0"/>
        </w:rPr>
        <w:t>“</w:t>
      </w:r>
      <w:r>
        <w:rPr>
          <w:color w:val="000000"/>
          <w:spacing w:val="0"/>
          <w:w w:val="100"/>
          <w:position w:val="0"/>
        </w:rPr>
        <w:t>边、网、云、 用</w:t>
      </w:r>
      <w:r>
        <w:rPr>
          <w:rFonts w:ascii="Times New Roman" w:eastAsia="Times New Roman" w:hAnsi="Times New Roman" w:cs="Times New Roman"/>
          <w:color w:val="000000"/>
          <w:spacing w:val="0"/>
          <w:w w:val="100"/>
          <w:position w:val="0"/>
        </w:rPr>
        <w:t>”</w:t>
      </w:r>
      <w:r>
        <w:rPr>
          <w:color w:val="000000"/>
          <w:spacing w:val="0"/>
          <w:w w:val="100"/>
          <w:position w:val="0"/>
        </w:rPr>
        <w:t>四位一体的强大数字化赋能平台，让公司可以更好地为现代国防、政府治理、民生服务和数字经济等 行业的客户，提供涵盖数字基础设施、智慧行业应用、数据综合运营等的全方位数字化技术服务。</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公司主要产品有：云计算平台、大数据基础平台、面向政府治理的应用软件、视频监控前端产品、视 </w:t>
      </w:r>
      <w:r>
        <w:rPr>
          <w:color w:val="000000"/>
          <w:spacing w:val="0"/>
          <w:w w:val="100"/>
          <w:position w:val="0"/>
        </w:rPr>
        <w:t>频监控管理平台</w:t>
      </w:r>
      <w:r>
        <w:rPr>
          <w:color w:val="000000"/>
          <w:spacing w:val="0"/>
          <w:w w:val="100"/>
          <w:position w:val="0"/>
        </w:rPr>
        <w:t>VMS</w:t>
      </w:r>
      <w:r>
        <w:rPr>
          <w:color w:val="000000"/>
          <w:spacing w:val="0"/>
          <w:w w:val="100"/>
          <w:position w:val="0"/>
        </w:rPr>
        <w:t>、</w:t>
      </w:r>
      <w:r>
        <w:rPr>
          <w:color w:val="000000"/>
          <w:spacing w:val="0"/>
          <w:w w:val="100"/>
          <w:position w:val="0"/>
        </w:rPr>
        <w:t>物联网数据管理平台、人工智能共享能力平台、存储设备及智能制造产品等。公司 自主云计算、云存储、容器云等产品与包括华为、龙芯、统信在内的主流国产芯片和国产操作系统厂家进 行了互认证，实现了完全的硬件国产化替代和国产操作系统适配。</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公司建设项目的解决方案中，自主硬件产品占比</w:t>
      </w:r>
      <w:r>
        <w:rPr>
          <w:color w:val="000000"/>
          <w:spacing w:val="0"/>
          <w:w w:val="100"/>
          <w:position w:val="0"/>
        </w:rPr>
        <w:t>60%</w:t>
      </w:r>
      <w:r>
        <w:rPr>
          <w:color w:val="000000"/>
          <w:spacing w:val="0"/>
          <w:w w:val="100"/>
          <w:position w:val="0"/>
        </w:rPr>
        <w:t>以上，自主软件产品占比</w:t>
      </w:r>
      <w:r>
        <w:rPr>
          <w:color w:val="000000"/>
          <w:spacing w:val="0"/>
          <w:w w:val="100"/>
          <w:position w:val="0"/>
        </w:rPr>
        <w:t>90%</w:t>
      </w:r>
      <w:r>
        <w:rPr>
          <w:color w:val="000000"/>
          <w:spacing w:val="0"/>
          <w:w w:val="100"/>
          <w:position w:val="0"/>
        </w:rPr>
        <w:t>以上。自主产品的高 占比应用，将大幅降低公司的实际建设和投资成本，后期运维/运营成本低，大幅提高项目建设的毛利率。 公司边、云、用三位一体的解决方案综合性及全面性强，标准化程度高，建设交付速度更快。同时，只有 在感、传、存、管、用等核心环节都拥有自主技术与产品，才能满足客户不断升级迭代的需求，提供与时 俱进的服务。</w:t>
      </w:r>
    </w:p>
    <w:p>
      <w:pPr>
        <w:pStyle w:val="Style14"/>
        <w:keepNext w:val="0"/>
        <w:keepLines w:val="0"/>
        <w:widowControl w:val="0"/>
        <w:shd w:val="clear" w:color="auto" w:fill="auto"/>
        <w:bidi w:val="0"/>
        <w:spacing w:before="0" w:after="0" w:line="402" w:lineRule="exact"/>
        <w:ind w:left="0" w:right="0" w:firstLine="440"/>
        <w:jc w:val="both"/>
      </w:pPr>
      <w:bookmarkStart w:id="152" w:name="bookmark152"/>
      <w:r>
        <w:rPr>
          <w:b/>
          <w:bCs/>
          <w:color w:val="000000"/>
          <w:spacing w:val="0"/>
          <w:w w:val="100"/>
          <w:position w:val="0"/>
        </w:rPr>
        <w:t>（</w:t>
      </w:r>
      <w:bookmarkEnd w:id="152"/>
      <w:r>
        <w:rPr>
          <w:b/>
          <w:bCs/>
          <w:color w:val="000000"/>
          <w:spacing w:val="0"/>
          <w:w w:val="100"/>
          <w:position w:val="0"/>
        </w:rPr>
        <w:t>三）技术及研发优势</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公司专注于专注于人工智能、物联网、云、大数据等关键技术和自主产品的研究及开发，已形成完全 自主可控、国内领先且具有国际竞争力的核心技术、产品和全面解决方案，自主可控的核心技术产品和服 务贯穿了</w:t>
      </w:r>
      <w:r>
        <w:rPr>
          <w:rFonts w:ascii="Times New Roman" w:eastAsia="Times New Roman" w:hAnsi="Times New Roman" w:cs="Times New Roman"/>
          <w:color w:val="000000"/>
          <w:spacing w:val="0"/>
          <w:w w:val="100"/>
          <w:position w:val="0"/>
        </w:rPr>
        <w:t>“</w:t>
      </w:r>
      <w:r>
        <w:rPr>
          <w:color w:val="000000"/>
          <w:spacing w:val="0"/>
          <w:w w:val="100"/>
          <w:position w:val="0"/>
        </w:rPr>
        <w:t>从前端智能感知到中间网络传输，再到后端智慧应用</w:t>
      </w:r>
      <w:r>
        <w:rPr>
          <w:rFonts w:ascii="Times New Roman" w:eastAsia="Times New Roman" w:hAnsi="Times New Roman" w:cs="Times New Roman"/>
          <w:color w:val="000000"/>
          <w:spacing w:val="0"/>
          <w:w w:val="100"/>
          <w:position w:val="0"/>
        </w:rPr>
        <w:t>”</w:t>
      </w:r>
      <w:r>
        <w:rPr>
          <w:color w:val="000000"/>
          <w:spacing w:val="0"/>
          <w:w w:val="100"/>
          <w:position w:val="0"/>
        </w:rPr>
        <w:t>的整个智慧中国全面解决方案体系。在前 端感知领域，专注于视频监控前端产品、人工智能核心算法及智能终端设备的研发和制造；在网络传输领 域，己基本形成</w:t>
      </w:r>
      <w:r>
        <w:rPr>
          <w:color w:val="000000"/>
          <w:spacing w:val="0"/>
          <w:w w:val="100"/>
          <w:position w:val="0"/>
        </w:rPr>
        <w:t>4G/5G</w:t>
      </w:r>
      <w:r>
        <w:rPr>
          <w:color w:val="000000"/>
          <w:spacing w:val="0"/>
          <w:w w:val="100"/>
          <w:position w:val="0"/>
        </w:rPr>
        <w:t>新基础通信业务平台并加速建设布局覆盖全国的新一代高速主干光纤网络业务平台； 在后端应用领域，公司面向现代国防、社会治理、民生服务和产业发展开发了一系列自主可控的计算与存 储设备、大数据和智慧应用平台软件。公司是国家级高新技术企业、国家级知识产权示范企业和双软企业， 拥有国家级企业技术中心、国家级博士后科研工作站、两个省级重点实验室以及北京市级企业技术中心， 是全球软件能力成熟度集成模型</w:t>
      </w:r>
      <w:r>
        <w:rPr>
          <w:color w:val="000000"/>
          <w:spacing w:val="0"/>
          <w:w w:val="100"/>
          <w:position w:val="0"/>
        </w:rPr>
        <w:t>C MMI5</w:t>
      </w:r>
      <w:r>
        <w:rPr>
          <w:color w:val="000000"/>
          <w:spacing w:val="0"/>
          <w:w w:val="100"/>
          <w:position w:val="0"/>
        </w:rPr>
        <w:t>顶级认证企业。技术及研发优势主要体现在：</w:t>
      </w:r>
    </w:p>
    <w:p>
      <w:pPr>
        <w:pStyle w:val="Style14"/>
        <w:keepNext w:val="0"/>
        <w:keepLines w:val="0"/>
        <w:widowControl w:val="0"/>
        <w:shd w:val="clear" w:color="auto" w:fill="auto"/>
        <w:tabs>
          <w:tab w:pos="730" w:val="left"/>
        </w:tabs>
        <w:bidi w:val="0"/>
        <w:spacing w:before="0" w:after="0" w:line="402" w:lineRule="exact"/>
        <w:ind w:left="0" w:right="0" w:firstLine="440"/>
        <w:jc w:val="both"/>
      </w:pPr>
      <w:bookmarkStart w:id="153" w:name="bookmark153"/>
      <w:r>
        <w:rPr>
          <w:color w:val="000000"/>
          <w:spacing w:val="0"/>
          <w:w w:val="100"/>
          <w:position w:val="0"/>
        </w:rPr>
        <w:t>1</w:t>
      </w:r>
      <w:bookmarkEnd w:id="153"/>
      <w:r>
        <w:rPr>
          <w:color w:val="000000"/>
          <w:spacing w:val="0"/>
          <w:w w:val="100"/>
          <w:position w:val="0"/>
        </w:rPr>
        <w:t>、</w:t>
        <w:tab/>
        <w:t>公司自主研发的视频综合管理平台</w:t>
      </w:r>
      <w:r>
        <w:rPr>
          <w:color w:val="000000"/>
          <w:spacing w:val="0"/>
          <w:w w:val="100"/>
          <w:position w:val="0"/>
        </w:rPr>
        <w:t>V2.0</w:t>
      </w:r>
      <w:r>
        <w:rPr>
          <w:color w:val="000000"/>
          <w:spacing w:val="0"/>
          <w:w w:val="100"/>
          <w:position w:val="0"/>
        </w:rPr>
        <w:t>与华为技术有限公司</w:t>
      </w:r>
      <w:r>
        <w:rPr>
          <w:color w:val="000000"/>
          <w:spacing w:val="0"/>
          <w:w w:val="100"/>
          <w:position w:val="0"/>
        </w:rPr>
        <w:t>TaiShan100</w:t>
      </w:r>
      <w:r>
        <w:rPr>
          <w:color w:val="000000"/>
          <w:spacing w:val="0"/>
          <w:w w:val="100"/>
          <w:position w:val="0"/>
        </w:rPr>
        <w:t>、</w:t>
      </w:r>
      <w:r>
        <w:rPr>
          <w:color w:val="000000"/>
          <w:spacing w:val="0"/>
          <w:w w:val="100"/>
          <w:position w:val="0"/>
        </w:rPr>
        <w:t>统信旗下产品统信服务 器操作系统、统信桌面操作系统</w:t>
      </w:r>
      <w:r>
        <w:rPr>
          <w:color w:val="000000"/>
          <w:spacing w:val="0"/>
          <w:w w:val="100"/>
          <w:position w:val="0"/>
        </w:rPr>
        <w:t xml:space="preserve">V2 </w:t>
      </w:r>
      <w:r>
        <w:rPr>
          <w:color w:val="000000"/>
          <w:spacing w:val="0"/>
          <w:w w:val="100"/>
          <w:position w:val="0"/>
        </w:rPr>
        <w:t>0</w:t>
      </w:r>
      <w:r>
        <w:rPr>
          <w:color w:val="000000"/>
          <w:spacing w:val="0"/>
          <w:w w:val="100"/>
          <w:position w:val="0"/>
        </w:rPr>
        <w:t>完成兼容性测试工作，测试项目包括产品兼容性测试、产品功能性测 试及产品安全可靠性测试，至此，公司视频综合管理平台</w:t>
      </w:r>
      <w:r>
        <w:rPr>
          <w:color w:val="000000"/>
          <w:spacing w:val="0"/>
          <w:w w:val="100"/>
          <w:position w:val="0"/>
        </w:rPr>
        <w:t>V1.0</w:t>
      </w:r>
      <w:r>
        <w:rPr>
          <w:color w:val="000000"/>
          <w:spacing w:val="0"/>
          <w:w w:val="100"/>
          <w:position w:val="0"/>
        </w:rPr>
        <w:t>已陆续完成了龙芯、海思等国产硬件平台和 统信</w:t>
      </w:r>
      <w:r>
        <w:rPr>
          <w:color w:val="000000"/>
          <w:spacing w:val="0"/>
          <w:w w:val="100"/>
          <w:position w:val="0"/>
        </w:rPr>
        <w:t>UOS</w:t>
      </w:r>
      <w:r>
        <w:rPr>
          <w:color w:val="000000"/>
          <w:spacing w:val="0"/>
          <w:w w:val="100"/>
          <w:position w:val="0"/>
        </w:rPr>
        <w:t>、</w:t>
      </w:r>
      <w:r>
        <w:rPr>
          <w:color w:val="000000"/>
          <w:spacing w:val="0"/>
          <w:w w:val="100"/>
          <w:position w:val="0"/>
        </w:rPr>
        <w:t>中标麒麟等国产软件操作系统的兼容适配，可全面满足智慧中国业务国产化市场要求，有助于 进一步提升公司在智慧城市、公共安全等视频应用领域的核心竞争力和行业影响力。</w:t>
      </w:r>
    </w:p>
    <w:p>
      <w:pPr>
        <w:pStyle w:val="Style14"/>
        <w:keepNext w:val="0"/>
        <w:keepLines w:val="0"/>
        <w:widowControl w:val="0"/>
        <w:shd w:val="clear" w:color="auto" w:fill="auto"/>
        <w:tabs>
          <w:tab w:pos="730" w:val="left"/>
        </w:tabs>
        <w:bidi w:val="0"/>
        <w:spacing w:before="0" w:after="0" w:line="402" w:lineRule="exact"/>
        <w:ind w:left="0" w:right="0" w:firstLine="440"/>
        <w:jc w:val="both"/>
      </w:pPr>
      <w:bookmarkStart w:id="154" w:name="bookmark154"/>
      <w:r>
        <w:rPr>
          <w:color w:val="000000"/>
          <w:spacing w:val="0"/>
          <w:w w:val="100"/>
          <w:position w:val="0"/>
        </w:rPr>
        <w:t>2</w:t>
      </w:r>
      <w:bookmarkEnd w:id="154"/>
      <w:r>
        <w:rPr>
          <w:color w:val="000000"/>
          <w:spacing w:val="0"/>
          <w:w w:val="100"/>
          <w:position w:val="0"/>
        </w:rPr>
        <w:t>、</w:t>
        <w:tab/>
        <w:t>公司基于自主研发的视频综合管理平台</w:t>
      </w:r>
      <w:r>
        <w:rPr>
          <w:color w:val="000000"/>
          <w:spacing w:val="0"/>
          <w:w w:val="100"/>
          <w:position w:val="0"/>
        </w:rPr>
        <w:t>V2.0</w:t>
      </w:r>
      <w:r>
        <w:rPr>
          <w:color w:val="000000"/>
          <w:spacing w:val="0"/>
          <w:w w:val="100"/>
          <w:position w:val="0"/>
        </w:rPr>
        <w:t>、</w:t>
      </w:r>
      <w:r>
        <w:rPr>
          <w:color w:val="000000"/>
          <w:spacing w:val="0"/>
          <w:w w:val="100"/>
          <w:position w:val="0"/>
        </w:rPr>
        <w:t>物联网数据管理平台</w:t>
      </w:r>
      <w:r>
        <w:rPr>
          <w:color w:val="000000"/>
          <w:spacing w:val="0"/>
          <w:w w:val="100"/>
          <w:position w:val="0"/>
        </w:rPr>
        <w:t>1.0</w:t>
      </w:r>
      <w:r>
        <w:rPr>
          <w:color w:val="000000"/>
          <w:spacing w:val="0"/>
          <w:w w:val="100"/>
          <w:position w:val="0"/>
        </w:rPr>
        <w:t>、人工智能共享能力平台</w:t>
      </w:r>
      <w:r>
        <w:rPr>
          <w:color w:val="000000"/>
          <w:spacing w:val="0"/>
          <w:w w:val="100"/>
          <w:position w:val="0"/>
        </w:rPr>
        <w:t xml:space="preserve">V1.0 </w:t>
      </w:r>
      <w:r>
        <w:rPr>
          <w:color w:val="000000"/>
          <w:spacing w:val="0"/>
          <w:w w:val="100"/>
          <w:position w:val="0"/>
        </w:rPr>
        <w:t>的基础上，构建集成能力平台并命名为兴视云平台，产品提供强大的视图类设备以及非视图类设备快速接 入并提供服务的能力；拥有算法仓库并制定了算法标准，可实现对各厂家人工智能算法的接入、管理、调 用；拥有完善且标准化的服务调用接口，为行业应用系统赋能，助力其快速打造系统。同时兴视云面向运 营商体系推广，助力运营商构建云、网、服务一体化的解决方案，目前已经在云南以及曲靖设置多个节点， 依托兴视云平台，联合生态伙伴共同推出了面向幼儿园、中小学、环保、农业、安防等多种行业解决方案。 未来兴视云将继续在数字经济领域持续推进，以核心竞争力打造数字经济可持续运营商业体系，服务于各 行各业。</w:t>
      </w:r>
    </w:p>
    <w:p>
      <w:pPr>
        <w:pStyle w:val="Style14"/>
        <w:keepNext w:val="0"/>
        <w:keepLines w:val="0"/>
        <w:widowControl w:val="0"/>
        <w:shd w:val="clear" w:color="auto" w:fill="auto"/>
        <w:tabs>
          <w:tab w:pos="730" w:val="left"/>
        </w:tabs>
        <w:bidi w:val="0"/>
        <w:spacing w:before="0" w:after="0" w:line="408" w:lineRule="exact"/>
        <w:ind w:left="0" w:right="0" w:firstLine="440"/>
        <w:jc w:val="both"/>
      </w:pPr>
      <w:bookmarkStart w:id="155" w:name="bookmark155"/>
      <w:r>
        <w:rPr>
          <w:color w:val="000000"/>
          <w:spacing w:val="0"/>
          <w:w w:val="100"/>
          <w:position w:val="0"/>
        </w:rPr>
        <w:t>3</w:t>
      </w:r>
      <w:bookmarkEnd w:id="155"/>
      <w:r>
        <w:rPr>
          <w:color w:val="000000"/>
          <w:spacing w:val="0"/>
          <w:w w:val="100"/>
          <w:position w:val="0"/>
        </w:rPr>
        <w:t>、</w:t>
        <w:tab/>
        <w:t>公司自主研发云存储节点产品</w:t>
      </w:r>
      <w:r>
        <w:rPr>
          <w:color w:val="000000"/>
          <w:spacing w:val="0"/>
          <w:w w:val="100"/>
          <w:position w:val="0"/>
        </w:rPr>
        <w:t>FMS-X-C-U4P36</w:t>
      </w:r>
      <w:r>
        <w:rPr>
          <w:color w:val="000000"/>
          <w:spacing w:val="0"/>
          <w:w w:val="100"/>
          <w:position w:val="0"/>
        </w:rPr>
        <w:t>、云存储节点产品</w:t>
      </w:r>
      <w:r>
        <w:rPr>
          <w:color w:val="000000"/>
          <w:spacing w:val="0"/>
          <w:w w:val="100"/>
          <w:position w:val="0"/>
        </w:rPr>
        <w:t>FMS-Q-C-U4P72</w:t>
      </w:r>
      <w:r>
        <w:rPr>
          <w:color w:val="000000"/>
          <w:spacing w:val="0"/>
          <w:w w:val="100"/>
          <w:position w:val="0"/>
        </w:rPr>
        <w:t>、视频综合管理共 享平台、</w:t>
      </w:r>
      <w:r>
        <w:rPr>
          <w:color w:val="000000"/>
          <w:spacing w:val="0"/>
          <w:w w:val="100"/>
          <w:position w:val="0"/>
        </w:rPr>
        <w:t>iChinaE</w:t>
      </w:r>
      <w:r>
        <w:rPr>
          <w:color w:val="000000"/>
          <w:spacing w:val="0"/>
          <w:w w:val="100"/>
          <w:position w:val="0"/>
        </w:rPr>
        <w:t>大数据实战应用平台软件共四款产品成功入选由中国电子信息联合会发布的《</w:t>
      </w:r>
      <w:r>
        <w:rPr>
          <w:color w:val="000000"/>
          <w:spacing w:val="0"/>
          <w:w w:val="100"/>
          <w:position w:val="0"/>
        </w:rPr>
        <w:t>2020</w:t>
      </w:r>
      <w:r>
        <w:rPr>
          <w:color w:val="000000"/>
          <w:spacing w:val="0"/>
          <w:w w:val="100"/>
          <w:position w:val="0"/>
        </w:rPr>
        <w:t>年中 国品牌日电子信息行业国货新品推广目录》，同时，公司成功入选</w:t>
      </w:r>
      <w:r>
        <w:rPr>
          <w:color w:val="000000"/>
          <w:spacing w:val="0"/>
          <w:w w:val="100"/>
          <w:position w:val="0"/>
        </w:rPr>
        <w:t>2020</w:t>
      </w:r>
      <w:r>
        <w:rPr>
          <w:color w:val="000000"/>
          <w:spacing w:val="0"/>
          <w:w w:val="100"/>
          <w:position w:val="0"/>
        </w:rPr>
        <w:t xml:space="preserve">年中国品牌日电子信息行业自主品 </w:t>
      </w:r>
      <w:r>
        <w:rPr>
          <w:color w:val="000000"/>
          <w:spacing w:val="0"/>
          <w:w w:val="100"/>
          <w:position w:val="0"/>
        </w:rPr>
        <w:t>牌国货新品企业。此次入选，标志着公司强大的自主研发实力和品牌竞争力，以及公司在自身技术、业务、 管理的不懈耕耘与探索。未来，公司将继续坚持走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的创新发展路线，实现关键核心 技术自主可控，牢牢掌握新时代的</w:t>
      </w:r>
      <w:r>
        <w:rPr>
          <w:rFonts w:ascii="Times New Roman" w:eastAsia="Times New Roman" w:hAnsi="Times New Roman" w:cs="Times New Roman"/>
          <w:color w:val="000000"/>
          <w:spacing w:val="0"/>
          <w:w w:val="100"/>
          <w:position w:val="0"/>
        </w:rPr>
        <w:t>“</w:t>
      </w:r>
      <w:r>
        <w:rPr>
          <w:color w:val="000000"/>
          <w:spacing w:val="0"/>
          <w:w w:val="100"/>
          <w:position w:val="0"/>
        </w:rPr>
        <w:t>自主利器</w:t>
      </w:r>
      <w:r>
        <w:rPr>
          <w:rFonts w:ascii="Times New Roman" w:eastAsia="Times New Roman" w:hAnsi="Times New Roman" w:cs="Times New Roman"/>
          <w:color w:val="000000"/>
          <w:spacing w:val="0"/>
          <w:w w:val="100"/>
          <w:position w:val="0"/>
        </w:rPr>
        <w:t>”</w:t>
      </w:r>
      <w:r>
        <w:rPr>
          <w:color w:val="000000"/>
          <w:spacing w:val="0"/>
          <w:w w:val="100"/>
          <w:position w:val="0"/>
        </w:rPr>
        <w:t>，坚持以奋斗者为本，坚持艰苦奋斗，以客户为中心，在创 造客户价值、实现客户梦想、让客户满意的前提下，实现企业的商业价值。</w:t>
      </w:r>
    </w:p>
    <w:p>
      <w:pPr>
        <w:pStyle w:val="Style14"/>
        <w:keepNext w:val="0"/>
        <w:keepLines w:val="0"/>
        <w:widowControl w:val="0"/>
        <w:shd w:val="clear" w:color="auto" w:fill="auto"/>
        <w:tabs>
          <w:tab w:pos="757" w:val="left"/>
        </w:tabs>
        <w:bidi w:val="0"/>
        <w:spacing w:before="0" w:after="0" w:line="401" w:lineRule="exact"/>
        <w:ind w:left="0" w:right="0" w:firstLine="440"/>
        <w:jc w:val="left"/>
      </w:pPr>
      <w:bookmarkStart w:id="156" w:name="bookmark156"/>
      <w:r>
        <w:rPr>
          <w:color w:val="000000"/>
          <w:spacing w:val="0"/>
          <w:w w:val="100"/>
          <w:position w:val="0"/>
        </w:rPr>
        <w:t>4</w:t>
      </w:r>
      <w:bookmarkEnd w:id="156"/>
      <w:r>
        <w:rPr>
          <w:color w:val="000000"/>
          <w:spacing w:val="0"/>
          <w:w w:val="100"/>
          <w:position w:val="0"/>
        </w:rPr>
        <w:t>、</w:t>
        <w:tab/>
        <w:t>产品成功入选《</w:t>
      </w:r>
      <w:r>
        <w:rPr>
          <w:color w:val="000000"/>
          <w:spacing w:val="0"/>
          <w:w w:val="100"/>
          <w:position w:val="0"/>
        </w:rPr>
        <w:t>2020</w:t>
      </w:r>
      <w:r>
        <w:rPr>
          <w:color w:val="000000"/>
          <w:spacing w:val="0"/>
          <w:w w:val="100"/>
          <w:position w:val="0"/>
        </w:rPr>
        <w:t>年中国品牌日电子信息行业国货新品推广目录》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北京中电兴发云存储节点产品</w:t>
      </w:r>
      <w:r>
        <w:rPr>
          <w:color w:val="000000"/>
          <w:spacing w:val="0"/>
          <w:w w:val="100"/>
          <w:position w:val="0"/>
        </w:rPr>
        <w:t>FMS-X-C-U4P36</w:t>
      </w:r>
      <w:r>
        <w:rPr>
          <w:color w:val="000000"/>
          <w:spacing w:val="0"/>
          <w:w w:val="100"/>
          <w:position w:val="0"/>
        </w:rPr>
        <w:t>、</w:t>
      </w:r>
      <w:r>
        <w:rPr>
          <w:color w:val="000000"/>
          <w:spacing w:val="0"/>
          <w:w w:val="100"/>
          <w:position w:val="0"/>
        </w:rPr>
        <w:t>云存储节点产品</w:t>
      </w:r>
      <w:r>
        <w:rPr>
          <w:color w:val="000000"/>
          <w:spacing w:val="0"/>
          <w:w w:val="100"/>
          <w:position w:val="0"/>
        </w:rPr>
        <w:t>FMS-Q-C-U4P72</w:t>
      </w:r>
      <w:r>
        <w:rPr>
          <w:color w:val="000000"/>
          <w:spacing w:val="0"/>
          <w:w w:val="100"/>
          <w:position w:val="0"/>
        </w:rPr>
        <w:t>、</w:t>
      </w:r>
      <w:r>
        <w:rPr>
          <w:color w:val="000000"/>
          <w:spacing w:val="0"/>
          <w:w w:val="100"/>
          <w:position w:val="0"/>
        </w:rPr>
        <w:t>视频综合管理共享平 台、</w:t>
      </w:r>
      <w:r>
        <w:rPr>
          <w:color w:val="000000"/>
          <w:spacing w:val="0"/>
          <w:w w:val="100"/>
          <w:position w:val="0"/>
        </w:rPr>
        <w:t>iChinaE</w:t>
      </w:r>
      <w:r>
        <w:rPr>
          <w:color w:val="000000"/>
          <w:spacing w:val="0"/>
          <w:w w:val="100"/>
          <w:position w:val="0"/>
        </w:rPr>
        <w:t>大数据实战应用平台软件共四款产品成功入选由中国电子信息联合会发布的《</w:t>
      </w:r>
      <w:r>
        <w:rPr>
          <w:color w:val="000000"/>
          <w:spacing w:val="0"/>
          <w:w w:val="100"/>
          <w:position w:val="0"/>
        </w:rPr>
        <w:t>2020</w:t>
      </w:r>
      <w:r>
        <w:rPr>
          <w:color w:val="000000"/>
          <w:spacing w:val="0"/>
          <w:w w:val="100"/>
          <w:position w:val="0"/>
        </w:rPr>
        <w:t>年中国品 牌日电子信息行业国货新品推广目录》。同时，北京中电兴发成功入选</w:t>
      </w:r>
      <w:r>
        <w:rPr>
          <w:color w:val="000000"/>
          <w:spacing w:val="0"/>
          <w:w w:val="100"/>
          <w:position w:val="0"/>
        </w:rPr>
        <w:t>2020</w:t>
      </w:r>
      <w:r>
        <w:rPr>
          <w:color w:val="000000"/>
          <w:spacing w:val="0"/>
          <w:w w:val="100"/>
          <w:position w:val="0"/>
        </w:rPr>
        <w:t>年中国品牌日电子信息行业自 主品牌国货新品企业。此次成功入选中国品牌日</w:t>
      </w:r>
      <w:r>
        <w:rPr>
          <w:rFonts w:ascii="Times New Roman" w:eastAsia="Times New Roman" w:hAnsi="Times New Roman" w:cs="Times New Roman"/>
          <w:color w:val="000000"/>
          <w:spacing w:val="0"/>
          <w:w w:val="100"/>
          <w:position w:val="0"/>
        </w:rPr>
        <w:t>“</w:t>
      </w:r>
      <w:r>
        <w:rPr>
          <w:color w:val="000000"/>
          <w:spacing w:val="0"/>
          <w:w w:val="100"/>
          <w:position w:val="0"/>
        </w:rPr>
        <w:t>国货新品</w:t>
      </w:r>
      <w:r>
        <w:rPr>
          <w:rFonts w:ascii="Times New Roman" w:eastAsia="Times New Roman" w:hAnsi="Times New Roman" w:cs="Times New Roman"/>
          <w:color w:val="000000"/>
          <w:spacing w:val="0"/>
          <w:w w:val="100"/>
          <w:position w:val="0"/>
        </w:rPr>
        <w:t>''</w:t>
      </w:r>
      <w:r>
        <w:rPr>
          <w:color w:val="000000"/>
          <w:spacing w:val="0"/>
          <w:w w:val="100"/>
          <w:position w:val="0"/>
        </w:rPr>
        <w:t>推广目录，得益于中电兴发强大的自主研发实 力和品牌竞争力，离不开中电兴发人对于自身技术、业务、管理的不懈耕耘与探索。未来，中电兴发将继 续坚持走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的创新发展路线，实现关键核心技术自主可控，牢牢掌握新时代的</w:t>
      </w:r>
      <w:r>
        <w:rPr>
          <w:rFonts w:ascii="Times New Roman" w:eastAsia="Times New Roman" w:hAnsi="Times New Roman" w:cs="Times New Roman"/>
          <w:color w:val="000000"/>
          <w:spacing w:val="0"/>
          <w:w w:val="100"/>
          <w:position w:val="0"/>
        </w:rPr>
        <w:t>“</w:t>
      </w:r>
      <w:r>
        <w:rPr>
          <w:color w:val="000000"/>
          <w:spacing w:val="0"/>
          <w:w w:val="100"/>
          <w:position w:val="0"/>
        </w:rPr>
        <w:t>自主利 器</w:t>
      </w:r>
      <w:r>
        <w:rPr>
          <w:rFonts w:ascii="Times New Roman" w:eastAsia="Times New Roman" w:hAnsi="Times New Roman" w:cs="Times New Roman"/>
          <w:color w:val="000000"/>
          <w:spacing w:val="0"/>
          <w:w w:val="100"/>
          <w:position w:val="0"/>
        </w:rPr>
        <w:t>”</w:t>
      </w:r>
      <w:r>
        <w:rPr>
          <w:color w:val="000000"/>
          <w:spacing w:val="0"/>
          <w:w w:val="100"/>
          <w:position w:val="0"/>
        </w:rPr>
        <w:t>，坚持以奋斗者为本，坚持艰苦奋斗，以客户为中心，在创造客户价值、实现客户梦想、让客户满意 的前提下，实现企业的商业价值。具体详见《中电兴发：关于全资子公司自主产品入选国货新品推广目录 的公告》（公告编号：</w:t>
      </w:r>
      <w:r>
        <w:rPr>
          <w:color w:val="000000"/>
          <w:spacing w:val="0"/>
          <w:w w:val="100"/>
          <w:position w:val="0"/>
        </w:rPr>
        <w:t>2020-045</w:t>
      </w:r>
      <w:r>
        <w:rPr>
          <w:color w:val="000000"/>
          <w:spacing w:val="0"/>
          <w:w w:val="100"/>
          <w:position w:val="0"/>
        </w:rPr>
        <w:t>）。</w:t>
      </w:r>
    </w:p>
    <w:p>
      <w:pPr>
        <w:pStyle w:val="Style14"/>
        <w:keepNext w:val="0"/>
        <w:keepLines w:val="0"/>
        <w:widowControl w:val="0"/>
        <w:shd w:val="clear" w:color="auto" w:fill="auto"/>
        <w:tabs>
          <w:tab w:pos="757" w:val="left"/>
        </w:tabs>
        <w:bidi w:val="0"/>
        <w:spacing w:before="0" w:after="0" w:line="401" w:lineRule="exact"/>
        <w:ind w:left="0" w:right="0" w:firstLine="440"/>
        <w:jc w:val="both"/>
      </w:pPr>
      <w:bookmarkStart w:id="157" w:name="bookmark157"/>
      <w:r>
        <w:rPr>
          <w:color w:val="000000"/>
          <w:spacing w:val="0"/>
          <w:w w:val="100"/>
          <w:position w:val="0"/>
        </w:rPr>
        <w:t>5</w:t>
      </w:r>
      <w:bookmarkEnd w:id="157"/>
      <w:r>
        <w:rPr>
          <w:color w:val="000000"/>
          <w:spacing w:val="0"/>
          <w:w w:val="100"/>
          <w:position w:val="0"/>
        </w:rPr>
        <w:t>、</w:t>
        <w:tab/>
        <w:t>新增</w:t>
      </w:r>
      <w:r>
        <w:rPr>
          <w:color w:val="000000"/>
          <w:spacing w:val="0"/>
          <w:w w:val="100"/>
          <w:position w:val="0"/>
        </w:rPr>
        <w:t>22</w:t>
      </w:r>
      <w:r>
        <w:rPr>
          <w:color w:val="000000"/>
          <w:spacing w:val="0"/>
          <w:w w:val="100"/>
          <w:position w:val="0"/>
        </w:rPr>
        <w:t>项信创领域互认证书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公司新增</w:t>
      </w:r>
      <w:r>
        <w:rPr>
          <w:color w:val="000000"/>
          <w:spacing w:val="0"/>
          <w:w w:val="100"/>
          <w:position w:val="0"/>
        </w:rPr>
        <w:t>22</w:t>
      </w:r>
      <w:r>
        <w:rPr>
          <w:color w:val="000000"/>
          <w:spacing w:val="0"/>
          <w:w w:val="100"/>
          <w:position w:val="0"/>
        </w:rPr>
        <w:t>项信创领域互认证书，涉及公司自主云计算、云存储、公安大数据实战应用平台、视频综 合管理平台、高清视频解码加速卡等多款软、硬件产品。信息技术应用创新产业简称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。信创产业作 为</w:t>
      </w:r>
      <w:r>
        <w:rPr>
          <w:rFonts w:ascii="Times New Roman" w:eastAsia="Times New Roman" w:hAnsi="Times New Roman" w:cs="Times New Roman"/>
          <w:color w:val="000000"/>
          <w:spacing w:val="0"/>
          <w:w w:val="100"/>
          <w:position w:val="0"/>
        </w:rPr>
        <w:t>“</w:t>
      </w:r>
      <w:r>
        <w:rPr>
          <w:color w:val="000000"/>
          <w:spacing w:val="0"/>
          <w:w w:val="100"/>
          <w:position w:val="0"/>
        </w:rPr>
        <w:t>新基建''的重要内容，对国民经济发展的基础支撑、创新驱动和融合牵引作用日益凸显。中央经济工作 会议明确指出，信创产业将成为重塑中国</w:t>
      </w:r>
      <w:r>
        <w:rPr>
          <w:color w:val="000000"/>
          <w:spacing w:val="0"/>
          <w:w w:val="100"/>
          <w:position w:val="0"/>
        </w:rPr>
        <w:t>IT</w:t>
      </w:r>
      <w:r>
        <w:rPr>
          <w:color w:val="000000"/>
          <w:spacing w:val="0"/>
          <w:w w:val="100"/>
          <w:position w:val="0"/>
        </w:rPr>
        <w:t>产业基础、加快发展现代产业体系、推动经济体系优化升级的 重要力量。中电兴发作为国家信创工委会核心成员单位，在</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年连续两年入选中国信创</w:t>
      </w:r>
      <w:r>
        <w:rPr>
          <w:color w:val="000000"/>
          <w:spacing w:val="0"/>
          <w:w w:val="100"/>
          <w:position w:val="0"/>
        </w:rPr>
        <w:t xml:space="preserve">TOP500 </w:t>
      </w:r>
      <w:r>
        <w:rPr>
          <w:color w:val="000000"/>
          <w:spacing w:val="0"/>
          <w:w w:val="100"/>
          <w:position w:val="0"/>
        </w:rPr>
        <w:t>强，公司自主产品连续多年入选</w:t>
      </w:r>
      <w:r>
        <w:rPr>
          <w:rFonts w:ascii="Times New Roman" w:eastAsia="Times New Roman" w:hAnsi="Times New Roman" w:cs="Times New Roman"/>
          <w:color w:val="000000"/>
          <w:spacing w:val="0"/>
          <w:w w:val="100"/>
          <w:position w:val="0"/>
        </w:rPr>
        <w:t>“</w:t>
      </w:r>
      <w:r>
        <w:rPr>
          <w:color w:val="000000"/>
          <w:spacing w:val="0"/>
          <w:w w:val="100"/>
          <w:position w:val="0"/>
        </w:rPr>
        <w:t>中国自主品牌国货新品推广名录</w:t>
      </w:r>
      <w:r>
        <w:rPr>
          <w:rFonts w:ascii="Times New Roman" w:eastAsia="Times New Roman" w:hAnsi="Times New Roman" w:cs="Times New Roman"/>
          <w:color w:val="000000"/>
          <w:spacing w:val="0"/>
          <w:w w:val="100"/>
          <w:position w:val="0"/>
        </w:rPr>
        <w:t>”</w:t>
      </w:r>
      <w:r>
        <w:rPr>
          <w:color w:val="000000"/>
          <w:spacing w:val="0"/>
          <w:w w:val="100"/>
          <w:position w:val="0"/>
        </w:rPr>
        <w:t>。未来，中电兴发将继续坚持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 国产替代''的技术研发路线，助力发展和完善国产化信创生态，为全国信创产业高质量发展贡献力量。</w:t>
      </w:r>
    </w:p>
    <w:p>
      <w:pPr>
        <w:pStyle w:val="Style14"/>
        <w:keepNext w:val="0"/>
        <w:keepLines w:val="0"/>
        <w:widowControl w:val="0"/>
        <w:shd w:val="clear" w:color="auto" w:fill="auto"/>
        <w:tabs>
          <w:tab w:pos="757" w:val="left"/>
        </w:tabs>
        <w:bidi w:val="0"/>
        <w:spacing w:before="0" w:after="0" w:line="401" w:lineRule="exact"/>
        <w:ind w:left="0" w:right="0" w:firstLine="440"/>
        <w:jc w:val="both"/>
      </w:pPr>
      <w:bookmarkStart w:id="158" w:name="bookmark158"/>
      <w:r>
        <w:rPr>
          <w:color w:val="000000"/>
          <w:spacing w:val="0"/>
          <w:w w:val="100"/>
          <w:position w:val="0"/>
        </w:rPr>
        <w:t>6</w:t>
      </w:r>
      <w:bookmarkEnd w:id="158"/>
      <w:r>
        <w:rPr>
          <w:color w:val="000000"/>
          <w:spacing w:val="0"/>
          <w:w w:val="100"/>
          <w:position w:val="0"/>
        </w:rPr>
        <w:t>、</w:t>
        <w:tab/>
        <w:t>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年度最佳信创产品提供商''奖项</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由工业和信息化部下属媒体赛迪网、《数字经济》杂志主办的</w:t>
      </w:r>
      <w:r>
        <w:rPr>
          <w:color w:val="000000"/>
          <w:spacing w:val="0"/>
          <w:w w:val="100"/>
          <w:position w:val="0"/>
        </w:rPr>
        <w:t>2021</w:t>
      </w:r>
      <w:r>
        <w:rPr>
          <w:color w:val="000000"/>
          <w:spacing w:val="0"/>
          <w:w w:val="100"/>
          <w:position w:val="0"/>
        </w:rPr>
        <w:t>工业互联网创新峰会在北京成功召 开。公司受邀出席本次会议，并参加</w:t>
      </w:r>
      <w:r>
        <w:rPr>
          <w:rFonts w:ascii="Times New Roman" w:eastAsia="Times New Roman" w:hAnsi="Times New Roman" w:cs="Times New Roman"/>
          <w:color w:val="000000"/>
          <w:spacing w:val="0"/>
          <w:w w:val="100"/>
          <w:position w:val="0"/>
        </w:rPr>
        <w:t>“</w:t>
      </w:r>
      <w:r>
        <w:rPr>
          <w:color w:val="000000"/>
          <w:spacing w:val="0"/>
          <w:w w:val="100"/>
          <w:position w:val="0"/>
        </w:rPr>
        <w:t>产业生态创新优秀成果发布会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 提供商</w:t>
      </w:r>
      <w:r>
        <w:rPr>
          <w:rFonts w:ascii="Times New Roman" w:eastAsia="Times New Roman" w:hAnsi="Times New Roman" w:cs="Times New Roman"/>
          <w:color w:val="000000"/>
          <w:spacing w:val="0"/>
          <w:w w:val="100"/>
          <w:position w:val="0"/>
        </w:rPr>
        <w:t>”</w:t>
      </w:r>
      <w:r>
        <w:rPr>
          <w:color w:val="000000"/>
          <w:spacing w:val="0"/>
          <w:w w:val="100"/>
          <w:position w:val="0"/>
        </w:rPr>
        <w:t>奖项。本次创新优秀成果发布是对</w:t>
      </w:r>
      <w:r>
        <w:rPr>
          <w:color w:val="000000"/>
          <w:spacing w:val="0"/>
          <w:w w:val="100"/>
          <w:position w:val="0"/>
        </w:rPr>
        <w:t>2020-2021</w:t>
      </w:r>
      <w:r>
        <w:rPr>
          <w:color w:val="000000"/>
          <w:spacing w:val="0"/>
          <w:w w:val="100"/>
          <w:position w:val="0"/>
        </w:rPr>
        <w:t>年度在信息技术应用创新领域有突出贡献的企业、产 品、人物等进行表彰。公司凭借领先的技术优势、卓越品牌影响力和优异经营业绩，在研发能力、开拓性、 应用场景创新等关键指标中表现优异，成为最佳信创产品提供商。此次获得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 提供商</w:t>
      </w:r>
      <w:r>
        <w:rPr>
          <w:rFonts w:ascii="Times New Roman" w:eastAsia="Times New Roman" w:hAnsi="Times New Roman" w:cs="Times New Roman"/>
          <w:color w:val="000000"/>
          <w:spacing w:val="0"/>
          <w:w w:val="100"/>
          <w:position w:val="0"/>
        </w:rPr>
        <w:t>”</w:t>
      </w:r>
      <w:r>
        <w:rPr>
          <w:color w:val="000000"/>
          <w:spacing w:val="0"/>
          <w:w w:val="100"/>
          <w:position w:val="0"/>
        </w:rPr>
        <w:t>奖项，是业界对公司在信息技术应用创新领域所取得成绩的高度认可。公司将以此为契机，持续 加大技术研发投入，不断强化与信创联盟企业的深度合作，进一步完善信创产业生态，为客户提供更加安 全可靠的自主产品与全面解决方案，力争为国家信创战略做出更大贡献。</w:t>
      </w:r>
    </w:p>
    <w:p>
      <w:pPr>
        <w:pStyle w:val="Style14"/>
        <w:keepNext w:val="0"/>
        <w:keepLines w:val="0"/>
        <w:widowControl w:val="0"/>
        <w:shd w:val="clear" w:color="auto" w:fill="auto"/>
        <w:tabs>
          <w:tab w:pos="757" w:val="left"/>
        </w:tabs>
        <w:bidi w:val="0"/>
        <w:spacing w:before="0" w:after="0" w:line="401" w:lineRule="exact"/>
        <w:ind w:left="0" w:right="0" w:firstLine="440"/>
        <w:jc w:val="both"/>
      </w:pPr>
      <w:bookmarkStart w:id="159" w:name="bookmark159"/>
      <w:r>
        <w:rPr>
          <w:color w:val="000000"/>
          <w:spacing w:val="0"/>
          <w:w w:val="100"/>
          <w:position w:val="0"/>
        </w:rPr>
        <w:t>7</w:t>
      </w:r>
      <w:bookmarkEnd w:id="159"/>
      <w:r>
        <w:rPr>
          <w:color w:val="000000"/>
          <w:spacing w:val="0"/>
          <w:w w:val="100"/>
          <w:position w:val="0"/>
        </w:rPr>
        <w:t>、</w:t>
        <w:tab/>
        <w:t>获评</w:t>
      </w:r>
      <w:r>
        <w:rPr>
          <w:color w:val="000000"/>
          <w:spacing w:val="0"/>
          <w:w w:val="100"/>
          <w:position w:val="0"/>
        </w:rPr>
        <w:t>2020</w:t>
      </w:r>
      <w:r>
        <w:rPr>
          <w:color w:val="000000"/>
          <w:spacing w:val="0"/>
          <w:w w:val="100"/>
          <w:position w:val="0"/>
        </w:rPr>
        <w:t>北京软件企业核心竞争力评价（规模型）</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北京软件和信息服务业协会第十届会员代表大会第一次会议在北京召开，会上正式发布了《</w:t>
      </w:r>
      <w:r>
        <w:rPr>
          <w:color w:val="000000"/>
          <w:spacing w:val="0"/>
          <w:w w:val="100"/>
          <w:position w:val="0"/>
        </w:rPr>
        <w:t>2020</w:t>
      </w:r>
      <w:r>
        <w:rPr>
          <w:color w:val="000000"/>
          <w:spacing w:val="0"/>
          <w:w w:val="100"/>
          <w:position w:val="0"/>
        </w:rPr>
        <w:t>北京 软件企业核心竞争力评价报告》，北京中电兴发获评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北京软件企业核心竞争力评价（规模型）’'。北</w:t>
      </w:r>
    </w:p>
    <w:p>
      <w:pPr>
        <w:pStyle w:val="Style14"/>
        <w:keepNext w:val="0"/>
        <w:keepLines w:val="0"/>
        <w:widowControl w:val="0"/>
        <w:shd w:val="clear" w:color="auto" w:fill="auto"/>
        <w:bidi w:val="0"/>
        <w:spacing w:before="0" w:after="0" w:line="403" w:lineRule="exact"/>
        <w:ind w:left="0" w:right="0" w:firstLine="0"/>
        <w:jc w:val="both"/>
      </w:pPr>
      <w:r>
        <w:rPr>
          <w:color w:val="000000"/>
          <w:spacing w:val="0"/>
          <w:w w:val="100"/>
          <w:position w:val="0"/>
        </w:rPr>
        <w:t>京中电兴发在参评企业中的整体研发投入、市场规模和知识产权数量等关键指标得到了行业专家的一致认 可，具备强大的核心竞争</w:t>
      </w:r>
      <w:r>
        <w:rPr>
          <w:rFonts w:ascii="Times New Roman" w:eastAsia="Times New Roman" w:hAnsi="Times New Roman" w:cs="Times New Roman"/>
          <w:color w:val="000000"/>
          <w:spacing w:val="0"/>
          <w:w w:val="100"/>
          <w:position w:val="0"/>
        </w:rPr>
        <w:t>“</w:t>
      </w:r>
      <w:r>
        <w:rPr>
          <w:color w:val="000000"/>
          <w:spacing w:val="0"/>
          <w:w w:val="100"/>
          <w:position w:val="0"/>
        </w:rPr>
        <w:t>软</w:t>
      </w:r>
      <w:r>
        <w:rPr>
          <w:rFonts w:ascii="Times New Roman" w:eastAsia="Times New Roman" w:hAnsi="Times New Roman" w:cs="Times New Roman"/>
          <w:color w:val="000000"/>
          <w:spacing w:val="0"/>
          <w:w w:val="100"/>
          <w:position w:val="0"/>
        </w:rPr>
        <w:t>”</w:t>
      </w:r>
      <w:r>
        <w:rPr>
          <w:color w:val="000000"/>
          <w:spacing w:val="0"/>
          <w:w w:val="100"/>
          <w:position w:val="0"/>
        </w:rPr>
        <w:t>实力。</w:t>
      </w:r>
    </w:p>
    <w:p>
      <w:pPr>
        <w:pStyle w:val="Style14"/>
        <w:keepNext w:val="0"/>
        <w:keepLines w:val="0"/>
        <w:widowControl w:val="0"/>
        <w:shd w:val="clear" w:color="auto" w:fill="auto"/>
        <w:tabs>
          <w:tab w:pos="762" w:val="left"/>
        </w:tabs>
        <w:bidi w:val="0"/>
        <w:spacing w:before="0" w:after="0" w:line="403" w:lineRule="exact"/>
        <w:ind w:left="0" w:right="0" w:firstLine="440"/>
        <w:jc w:val="both"/>
      </w:pPr>
      <w:bookmarkStart w:id="160" w:name="bookmark160"/>
      <w:r>
        <w:rPr>
          <w:color w:val="000000"/>
          <w:spacing w:val="0"/>
          <w:w w:val="100"/>
          <w:position w:val="0"/>
        </w:rPr>
        <w:t>8</w:t>
      </w:r>
      <w:bookmarkEnd w:id="160"/>
      <w:r>
        <w:rPr>
          <w:color w:val="000000"/>
          <w:spacing w:val="0"/>
          <w:w w:val="100"/>
          <w:position w:val="0"/>
        </w:rPr>
        <w:t>、</w:t>
        <w:tab/>
        <w:t>荣获</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公司自主研发的</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凭借强大的创新实力和卓越的产品性能荣获 </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中电兴发大数据实战应用平台以 </w:t>
      </w:r>
      <w:r>
        <w:rPr>
          <w:rFonts w:ascii="Times New Roman" w:eastAsia="Times New Roman" w:hAnsi="Times New Roman" w:cs="Times New Roman"/>
          <w:color w:val="000000"/>
          <w:spacing w:val="0"/>
          <w:w w:val="100"/>
          <w:position w:val="0"/>
        </w:rPr>
        <w:t>“</w:t>
      </w:r>
      <w:r>
        <w:rPr>
          <w:color w:val="000000"/>
          <w:spacing w:val="0"/>
          <w:w w:val="100"/>
          <w:position w:val="0"/>
        </w:rPr>
        <w:t>从事后研判到事前主动、从全面防范到精准防控</w:t>
      </w:r>
      <w:r>
        <w:rPr>
          <w:rFonts w:ascii="Times New Roman" w:eastAsia="Times New Roman" w:hAnsi="Times New Roman" w:cs="Times New Roman"/>
          <w:color w:val="000000"/>
          <w:spacing w:val="0"/>
          <w:w w:val="100"/>
          <w:position w:val="0"/>
        </w:rPr>
        <w:t>''</w:t>
      </w:r>
      <w:r>
        <w:rPr>
          <w:color w:val="000000"/>
          <w:spacing w:val="0"/>
          <w:w w:val="100"/>
          <w:position w:val="0"/>
        </w:rPr>
        <w:t>为指导思想，以各类基础支撑服务和多源异构数据为基 础，以</w:t>
      </w:r>
      <w:r>
        <w:rPr>
          <w:color w:val="000000"/>
          <w:spacing w:val="0"/>
          <w:w w:val="100"/>
          <w:position w:val="0"/>
        </w:rPr>
        <w:t>AI</w:t>
      </w:r>
      <w:r>
        <w:rPr>
          <w:color w:val="000000"/>
          <w:spacing w:val="0"/>
          <w:w w:val="100"/>
          <w:position w:val="0"/>
        </w:rPr>
        <w:t>、</w:t>
      </w:r>
      <w:r>
        <w:rPr>
          <w:color w:val="000000"/>
          <w:spacing w:val="0"/>
          <w:w w:val="100"/>
          <w:position w:val="0"/>
        </w:rPr>
        <w:t>大数据先进技术手段为核心，围绕公安五要素，通过多维融合感知及数据关联关系挖掘，构建 公安知识图谱体系，全面满足公安事前预警、事中处置、事后研判的警务需求，创新智能警务实战，辅助 提升公安工作的能力和水平。</w:t>
      </w:r>
    </w:p>
    <w:p>
      <w:pPr>
        <w:pStyle w:val="Style14"/>
        <w:keepNext w:val="0"/>
        <w:keepLines w:val="0"/>
        <w:widowControl w:val="0"/>
        <w:shd w:val="clear" w:color="auto" w:fill="auto"/>
        <w:tabs>
          <w:tab w:pos="762" w:val="left"/>
        </w:tabs>
        <w:bidi w:val="0"/>
        <w:spacing w:before="0" w:after="0" w:line="402" w:lineRule="exact"/>
        <w:ind w:left="0" w:right="0" w:firstLine="440"/>
        <w:jc w:val="both"/>
      </w:pPr>
      <w:bookmarkStart w:id="161" w:name="bookmark161"/>
      <w:r>
        <w:rPr>
          <w:color w:val="000000"/>
          <w:spacing w:val="0"/>
          <w:w w:val="100"/>
          <w:position w:val="0"/>
        </w:rPr>
        <w:t>9</w:t>
      </w:r>
      <w:bookmarkEnd w:id="161"/>
      <w:r>
        <w:rPr>
          <w:color w:val="000000"/>
          <w:spacing w:val="0"/>
          <w:w w:val="100"/>
          <w:position w:val="0"/>
        </w:rPr>
        <w:t>、</w:t>
        <w:tab/>
        <w:t>公司多项产品荣获安徽省首台套重大技术装备荣誉称号</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首台套重大技术装备具有新技术密集、系统成套复杂、附加值高、带动性强等特点，是衡量企业核心 竞争力的重要标志。公司一直坚持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的技术研发路线，公司坚持自主创新，肩负自主 可控使命，紧抓国产化替代契机，以持续创新引领企业发展，为解决行业关键技术问题做出积极贡献。公 司自主研发并具有核心知识产权的轨道交通牵引供电系统、云计算中心预智成套设备、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城市轨道交通智 能成套设备</w:t>
      </w:r>
      <w:r>
        <w:rPr>
          <w:rFonts w:ascii="Times New Roman" w:eastAsia="Times New Roman" w:hAnsi="Times New Roman" w:cs="Times New Roman"/>
          <w:color w:val="000000"/>
          <w:spacing w:val="0"/>
          <w:w w:val="100"/>
          <w:position w:val="0"/>
        </w:rPr>
        <w:t>''</w:t>
      </w:r>
      <w:r>
        <w:rPr>
          <w:color w:val="000000"/>
          <w:spacing w:val="0"/>
          <w:w w:val="100"/>
          <w:position w:val="0"/>
        </w:rPr>
        <w:t>等多项产品荣获安徽省首台套重大技术装备荣誉称号，标志着公司核心产品技术已达到先进 水平，已具有引领行业技术创新发展的能力。未来，公司继续坚持以创新引领发展，以覆盖全国的营销和 服务网络，持续为多领域的行业客户提供更高品质的国产化产品与解决方案，为推动行业创新能力及高质 量发展贡献自己力量。具体如下：</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162" w:name="bookmark162"/>
      <w:r>
        <w:rPr>
          <w:color w:val="000000"/>
          <w:spacing w:val="0"/>
          <w:w w:val="100"/>
          <w:position w:val="0"/>
        </w:rPr>
        <w:t>（</w:t>
      </w:r>
      <w:bookmarkEnd w:id="162"/>
      <w:r>
        <w:rPr>
          <w:color w:val="000000"/>
          <w:spacing w:val="0"/>
          <w:w w:val="100"/>
          <w:position w:val="0"/>
        </w:rPr>
        <w:t>1）</w:t>
        <w:tab/>
      </w:r>
      <w:r>
        <w:rPr>
          <w:color w:val="000000"/>
          <w:spacing w:val="0"/>
          <w:w w:val="100"/>
          <w:position w:val="0"/>
        </w:rPr>
        <w:t>公司自主研制出具有核心知识产权的轨道交通牵引供电系统产品，实现了无线无源测温、配电 云管理、全天候监控、集中运维、手机</w:t>
      </w:r>
      <w:r>
        <w:rPr>
          <w:color w:val="000000"/>
          <w:spacing w:val="0"/>
          <w:w w:val="100"/>
          <w:position w:val="0"/>
        </w:rPr>
        <w:t>APP</w:t>
      </w:r>
      <w:r>
        <w:rPr>
          <w:color w:val="000000"/>
          <w:spacing w:val="0"/>
          <w:w w:val="100"/>
          <w:position w:val="0"/>
        </w:rPr>
        <w:t>操作等智能互联功能，同时在节能环保、精度测量、模块化生 产、运行可靠性、安全性等领域取得关键性技术突破，综合技术水平达到国内领先水平；</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163" w:name="bookmark163"/>
      <w:r>
        <w:rPr>
          <w:color w:val="000000"/>
          <w:spacing w:val="0"/>
          <w:w w:val="100"/>
          <w:position w:val="0"/>
        </w:rPr>
        <w:t>（</w:t>
      </w:r>
      <w:bookmarkEnd w:id="163"/>
      <w:r>
        <w:rPr>
          <w:color w:val="000000"/>
          <w:spacing w:val="0"/>
          <w:w w:val="100"/>
          <w:position w:val="0"/>
        </w:rPr>
        <w:t>2）</w:t>
        <w:tab/>
      </w:r>
      <w:r>
        <w:rPr>
          <w:color w:val="000000"/>
          <w:spacing w:val="0"/>
          <w:w w:val="100"/>
          <w:position w:val="0"/>
        </w:rPr>
        <w:t>公司自主研发的</w:t>
      </w:r>
      <w:r>
        <w:rPr>
          <w:rFonts w:ascii="Times New Roman" w:eastAsia="Times New Roman" w:hAnsi="Times New Roman" w:cs="Times New Roman"/>
          <w:color w:val="000000"/>
          <w:spacing w:val="0"/>
          <w:w w:val="100"/>
          <w:position w:val="0"/>
        </w:rPr>
        <w:t>“</w:t>
      </w:r>
      <w:r>
        <w:rPr>
          <w:color w:val="000000"/>
          <w:spacing w:val="0"/>
          <w:w w:val="100"/>
          <w:position w:val="0"/>
        </w:rPr>
        <w:t>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，是为了满足云计算中心对智慧用能产品高标准要求 而专门研发的新一代智能化成套设备，其积极运用</w:t>
      </w:r>
      <w:r>
        <w:rPr>
          <w:color w:val="000000"/>
          <w:spacing w:val="0"/>
          <w:w w:val="100"/>
          <w:position w:val="0"/>
        </w:rPr>
        <w:t>5G</w:t>
      </w:r>
      <w:r>
        <w:rPr>
          <w:color w:val="000000"/>
          <w:spacing w:val="0"/>
          <w:w w:val="100"/>
          <w:position w:val="0"/>
        </w:rPr>
        <w:t>、</w:t>
      </w:r>
      <w:r>
        <w:rPr>
          <w:color w:val="000000"/>
          <w:spacing w:val="0"/>
          <w:w w:val="100"/>
          <w:position w:val="0"/>
        </w:rPr>
        <w:t>大数据、人工智能、区块链等新型技术，配置高效 互联、数据共享、人机交互、智慧响应等方面的功能，在稳定性、可靠性、安全性、智能化等方面取得重 大突破，多项指标达国际前列；</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164" w:name="bookmark164"/>
      <w:r>
        <w:rPr>
          <w:color w:val="000000"/>
          <w:spacing w:val="0"/>
          <w:w w:val="100"/>
          <w:position w:val="0"/>
        </w:rPr>
        <w:t>（</w:t>
      </w:r>
      <w:bookmarkEnd w:id="164"/>
      <w:r>
        <w:rPr>
          <w:color w:val="000000"/>
          <w:spacing w:val="0"/>
          <w:w w:val="100"/>
          <w:position w:val="0"/>
        </w:rPr>
        <w:t>3）</w:t>
        <w:tab/>
      </w:r>
      <w:r>
        <w:rPr>
          <w:color w:val="000000"/>
          <w:spacing w:val="0"/>
          <w:w w:val="100"/>
          <w:position w:val="0"/>
        </w:rPr>
        <w:t>公司自主研发的</w:t>
      </w:r>
      <w:r>
        <w:rPr>
          <w:rFonts w:ascii="Times New Roman" w:eastAsia="Times New Roman" w:hAnsi="Times New Roman" w:cs="Times New Roman"/>
          <w:color w:val="000000"/>
          <w:spacing w:val="0"/>
          <w:w w:val="100"/>
          <w:position w:val="0"/>
        </w:rPr>
        <w:t>“</w:t>
      </w:r>
      <w:r>
        <w:rPr>
          <w:color w:val="000000"/>
          <w:spacing w:val="0"/>
          <w:w w:val="100"/>
          <w:position w:val="0"/>
        </w:rPr>
        <w:t>城市轨道交通智能成套设备</w:t>
      </w:r>
      <w:r>
        <w:rPr>
          <w:rFonts w:ascii="Times New Roman" w:eastAsia="Times New Roman" w:hAnsi="Times New Roman" w:cs="Times New Roman"/>
          <w:color w:val="000000"/>
          <w:spacing w:val="0"/>
          <w:w w:val="100"/>
          <w:position w:val="0"/>
        </w:rPr>
        <w:t>”</w:t>
      </w:r>
      <w:r>
        <w:rPr>
          <w:color w:val="000000"/>
          <w:spacing w:val="0"/>
          <w:w w:val="100"/>
          <w:position w:val="0"/>
        </w:rPr>
        <w:t>，完全实现向</w:t>
      </w:r>
      <w:r>
        <w:rPr>
          <w:rFonts w:ascii="Times New Roman" w:eastAsia="Times New Roman" w:hAnsi="Times New Roman" w:cs="Times New Roman"/>
          <w:color w:val="000000"/>
          <w:spacing w:val="0"/>
          <w:w w:val="100"/>
          <w:position w:val="0"/>
        </w:rPr>
        <w:t>“</w:t>
      </w:r>
      <w:r>
        <w:rPr>
          <w:color w:val="000000"/>
          <w:spacing w:val="0"/>
          <w:w w:val="100"/>
          <w:position w:val="0"/>
        </w:rPr>
        <w:t>智能化、数字化、小型化</w:t>
      </w:r>
      <w:r>
        <w:rPr>
          <w:rFonts w:ascii="Times New Roman" w:eastAsia="Times New Roman" w:hAnsi="Times New Roman" w:cs="Times New Roman"/>
          <w:color w:val="000000"/>
          <w:spacing w:val="0"/>
          <w:w w:val="100"/>
          <w:position w:val="0"/>
        </w:rPr>
        <w:t>”</w:t>
      </w:r>
      <w:r>
        <w:rPr>
          <w:color w:val="000000"/>
          <w:spacing w:val="0"/>
          <w:w w:val="100"/>
          <w:position w:val="0"/>
        </w:rPr>
        <w:t>三化转型， 已实现远程监控、故障诊断、人机交互等多种功能的预制化搭载，打造出厂即自带数字化基因的新型智能 成套设备，结合数字化软件，实现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四遥，实现线上线下完美结合，随时随地全 局掌握，实现设备的全周期数字化服务。</w:t>
      </w:r>
    </w:p>
    <w:p>
      <w:pPr>
        <w:pStyle w:val="Style14"/>
        <w:keepNext w:val="0"/>
        <w:keepLines w:val="0"/>
        <w:widowControl w:val="0"/>
        <w:shd w:val="clear" w:color="auto" w:fill="auto"/>
        <w:tabs>
          <w:tab w:pos="904" w:val="left"/>
        </w:tabs>
        <w:bidi w:val="0"/>
        <w:spacing w:before="0" w:after="0" w:line="402" w:lineRule="exact"/>
        <w:ind w:left="0" w:right="0" w:firstLine="440"/>
        <w:jc w:val="both"/>
      </w:pPr>
      <w:bookmarkStart w:id="165" w:name="bookmark165"/>
      <w:r>
        <w:rPr>
          <w:color w:val="000000"/>
          <w:spacing w:val="0"/>
          <w:w w:val="100"/>
          <w:position w:val="0"/>
        </w:rPr>
        <w:t>1</w:t>
      </w:r>
      <w:bookmarkEnd w:id="165"/>
      <w:r>
        <w:rPr>
          <w:color w:val="000000"/>
          <w:spacing w:val="0"/>
          <w:w w:val="100"/>
          <w:position w:val="0"/>
        </w:rPr>
        <w:t>0</w:t>
      </w:r>
      <w:r>
        <w:rPr>
          <w:color w:val="000000"/>
          <w:spacing w:val="0"/>
          <w:w w:val="100"/>
          <w:position w:val="0"/>
        </w:rPr>
        <w:t>、</w:t>
        <w:tab/>
        <w:t>荣获</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安徽省发明专利百强单位</w:t>
      </w:r>
      <w:r>
        <w:rPr>
          <w:rFonts w:ascii="Times New Roman" w:eastAsia="Times New Roman" w:hAnsi="Times New Roman" w:cs="Times New Roman"/>
          <w:color w:val="000000"/>
          <w:spacing w:val="0"/>
          <w:w w:val="100"/>
          <w:position w:val="0"/>
        </w:rPr>
        <w:t>”</w:t>
      </w:r>
      <w:r>
        <w:rPr>
          <w:color w:val="000000"/>
          <w:spacing w:val="0"/>
          <w:w w:val="100"/>
          <w:position w:val="0"/>
        </w:rPr>
        <w:t>荣誉称号</w:t>
      </w:r>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作为国家级知识产权示范企业，公司始终坚持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技术研发路线，一直致力于打造 以自主知识产权为内涵的核心竞争力，全方位坚持科技创新和知识产权的运用与保护。获得</w:t>
      </w:r>
      <w:r>
        <w:rPr>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 徽省发明专利百强单位''荣誉称号，本次已是公司自</w:t>
      </w:r>
      <w:r>
        <w:rPr>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安徽省发明专利百强''首次评选以来连续第八次 获得此荣誉。截止目前，公司拥有有效授权专利达</w:t>
      </w:r>
      <w:r>
        <w:rPr>
          <w:color w:val="000000"/>
          <w:spacing w:val="0"/>
          <w:w w:val="100"/>
          <w:position w:val="0"/>
        </w:rPr>
        <w:t>428</w:t>
      </w:r>
      <w:r>
        <w:rPr>
          <w:color w:val="000000"/>
          <w:spacing w:val="0"/>
          <w:w w:val="100"/>
          <w:position w:val="0"/>
        </w:rPr>
        <w:t>件，其中发明专利</w:t>
      </w:r>
      <w:r>
        <w:rPr>
          <w:color w:val="000000"/>
          <w:spacing w:val="0"/>
          <w:w w:val="100"/>
          <w:position w:val="0"/>
        </w:rPr>
        <w:t>109</w:t>
      </w:r>
      <w:r>
        <w:rPr>
          <w:color w:val="000000"/>
          <w:spacing w:val="0"/>
          <w:w w:val="100"/>
          <w:position w:val="0"/>
        </w:rPr>
        <w:t xml:space="preserve">件。丰富的节能化、智能化、 </w:t>
      </w:r>
      <w:r>
        <w:rPr>
          <w:color w:val="000000"/>
          <w:spacing w:val="0"/>
          <w:w w:val="100"/>
          <w:position w:val="0"/>
        </w:rPr>
        <w:t>数字化等专利资源已成为公司市场竞争的新武器，成为公司持续高质量发展的重要依托。依靠自主研发和 产品创新，公司在市场竞争中用拥有核心自主知识产权的产品占领市场战略高地。公司将继续走自主创新、 持续创新的发展道路，加快技术人才培养、搭建技术创新平台、促进产学研结合和成果转化，为实现</w:t>
      </w:r>
      <w:r>
        <w:rPr>
          <w:rFonts w:ascii="Times New Roman" w:eastAsia="Times New Roman" w:hAnsi="Times New Roman" w:cs="Times New Roman"/>
          <w:color w:val="000000"/>
          <w:spacing w:val="0"/>
          <w:w w:val="100"/>
          <w:position w:val="0"/>
        </w:rPr>
        <w:t>“</w:t>
      </w:r>
      <w:r>
        <w:rPr>
          <w:color w:val="000000"/>
          <w:spacing w:val="0"/>
          <w:w w:val="100"/>
          <w:position w:val="0"/>
        </w:rPr>
        <w:t>中 国制造</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中国创造</w:t>
      </w:r>
      <w:r>
        <w:rPr>
          <w:rFonts w:ascii="Times New Roman" w:eastAsia="Times New Roman" w:hAnsi="Times New Roman" w:cs="Times New Roman"/>
          <w:color w:val="000000"/>
          <w:spacing w:val="0"/>
          <w:w w:val="100"/>
          <w:position w:val="0"/>
        </w:rPr>
        <w:t>''</w:t>
      </w:r>
      <w:r>
        <w:rPr>
          <w:color w:val="000000"/>
          <w:spacing w:val="0"/>
          <w:w w:val="100"/>
          <w:position w:val="0"/>
        </w:rPr>
        <w:t>的转变贡献最大的力量。</w:t>
      </w:r>
    </w:p>
    <w:p>
      <w:pPr>
        <w:pStyle w:val="Style14"/>
        <w:keepNext w:val="0"/>
        <w:keepLines w:val="0"/>
        <w:widowControl w:val="0"/>
        <w:shd w:val="clear" w:color="auto" w:fill="auto"/>
        <w:bidi w:val="0"/>
        <w:spacing w:before="0" w:after="0" w:line="397" w:lineRule="exact"/>
        <w:ind w:left="0" w:right="0" w:firstLine="440"/>
        <w:jc w:val="both"/>
      </w:pPr>
      <w:bookmarkStart w:id="166" w:name="bookmark166"/>
      <w:r>
        <w:rPr>
          <w:color w:val="000000"/>
          <w:spacing w:val="0"/>
          <w:w w:val="100"/>
          <w:position w:val="0"/>
        </w:rPr>
        <w:t>1</w:t>
      </w:r>
      <w:bookmarkEnd w:id="166"/>
      <w:r>
        <w:rPr>
          <w:color w:val="000000"/>
          <w:spacing w:val="0"/>
          <w:w w:val="100"/>
          <w:position w:val="0"/>
        </w:rPr>
        <w:t>1</w:t>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安徽省专精特新冠军企业</w:t>
      </w:r>
      <w:r>
        <w:rPr>
          <w:rFonts w:ascii="Times New Roman" w:eastAsia="Times New Roman" w:hAnsi="Times New Roman" w:cs="Times New Roman"/>
          <w:color w:val="000000"/>
          <w:spacing w:val="0"/>
          <w:w w:val="100"/>
          <w:position w:val="0"/>
        </w:rPr>
        <w:t>”</w:t>
      </w:r>
      <w:r>
        <w:rPr>
          <w:color w:val="000000"/>
          <w:spacing w:val="0"/>
          <w:w w:val="100"/>
          <w:position w:val="0"/>
        </w:rPr>
        <w:t>荣誉称号</w:t>
      </w:r>
    </w:p>
    <w:p>
      <w:pPr>
        <w:pStyle w:val="Style14"/>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公司凭借自身的技术实力和创新能力，荣获</w:t>
      </w:r>
      <w:r>
        <w:rPr>
          <w:rFonts w:ascii="Times New Roman" w:eastAsia="Times New Roman" w:hAnsi="Times New Roman" w:cs="Times New Roman"/>
          <w:color w:val="000000"/>
          <w:spacing w:val="0"/>
          <w:w w:val="100"/>
          <w:position w:val="0"/>
        </w:rPr>
        <w:t>“</w:t>
      </w:r>
      <w:r>
        <w:rPr>
          <w:color w:val="000000"/>
          <w:spacing w:val="0"/>
          <w:w w:val="100"/>
          <w:position w:val="0"/>
        </w:rPr>
        <w:t>安徽省专精特新冠军企业</w:t>
      </w:r>
      <w:r>
        <w:rPr>
          <w:rFonts w:ascii="Times New Roman" w:eastAsia="Times New Roman" w:hAnsi="Times New Roman" w:cs="Times New Roman"/>
          <w:color w:val="000000"/>
          <w:spacing w:val="0"/>
          <w:w w:val="100"/>
          <w:position w:val="0"/>
        </w:rPr>
        <w:t>”</w:t>
      </w:r>
      <w:r>
        <w:rPr>
          <w:color w:val="000000"/>
          <w:spacing w:val="0"/>
          <w:w w:val="100"/>
          <w:position w:val="0"/>
        </w:rPr>
        <w:t>荣誉称号，是对公司长期以来 聚焦主业实业，专心细分市场，专注核心业务的高度认可。作为集研发、销售、服务为一体的国家级高新 技术企业，公司深耕</w:t>
      </w:r>
      <w:r>
        <w:rPr>
          <w:rFonts w:ascii="Times New Roman" w:eastAsia="Times New Roman" w:hAnsi="Times New Roman" w:cs="Times New Roman"/>
          <w:color w:val="000000"/>
          <w:spacing w:val="0"/>
          <w:w w:val="100"/>
          <w:position w:val="0"/>
        </w:rPr>
        <w:t>“</w:t>
      </w:r>
      <w:r>
        <w:rPr>
          <w:color w:val="000000"/>
          <w:spacing w:val="0"/>
          <w:w w:val="100"/>
          <w:position w:val="0"/>
        </w:rPr>
        <w:t>四基领域</w:t>
      </w:r>
      <w:r>
        <w:rPr>
          <w:rFonts w:ascii="Times New Roman" w:eastAsia="Times New Roman" w:hAnsi="Times New Roman" w:cs="Times New Roman"/>
          <w:color w:val="000000"/>
          <w:spacing w:val="0"/>
          <w:w w:val="100"/>
          <w:position w:val="0"/>
        </w:rPr>
        <w:t>”</w:t>
      </w:r>
      <w:r>
        <w:rPr>
          <w:color w:val="000000"/>
          <w:spacing w:val="0"/>
          <w:w w:val="100"/>
          <w:position w:val="0"/>
        </w:rPr>
        <w:t>之核心零部件（元器件），始终将技术创新、自主研发，其研发的</w:t>
      </w:r>
      <w:r>
        <w:rPr>
          <w:color w:val="000000"/>
          <w:spacing w:val="0"/>
          <w:w w:val="100"/>
          <w:position w:val="0"/>
        </w:rPr>
        <w:t xml:space="preserve">VAD-12 </w:t>
      </w:r>
      <w:r>
        <w:rPr>
          <w:color w:val="000000"/>
          <w:spacing w:val="0"/>
          <w:w w:val="100"/>
          <w:position w:val="0"/>
        </w:rPr>
        <w:t>发电机出口真空断路器，填补国内</w:t>
      </w:r>
      <w:r>
        <w:rPr>
          <w:color w:val="000000"/>
          <w:spacing w:val="0"/>
          <w:w w:val="100"/>
          <w:position w:val="0"/>
        </w:rPr>
        <w:t>50kV</w:t>
      </w:r>
      <w:r>
        <w:rPr>
          <w:color w:val="000000"/>
          <w:spacing w:val="0"/>
          <w:w w:val="100"/>
          <w:position w:val="0"/>
        </w:rPr>
        <w:t>以下发电领域空白，打破西门子、</w:t>
      </w:r>
      <w:r>
        <w:rPr>
          <w:color w:val="000000"/>
          <w:spacing w:val="0"/>
          <w:w w:val="100"/>
          <w:position w:val="0"/>
        </w:rPr>
        <w:t>ABB</w:t>
      </w:r>
      <w:r>
        <w:rPr>
          <w:color w:val="000000"/>
          <w:spacing w:val="0"/>
          <w:w w:val="100"/>
          <w:position w:val="0"/>
        </w:rPr>
        <w:t>产品在此领域的垄断，在线 荧炎光纤感温控制器技术、分合闸线圈自保护技术均在其细分领域实现关键技术首创。未来，在技术创新 和精细化管理</w:t>
      </w:r>
      <w:r>
        <w:rPr>
          <w:rFonts w:ascii="Times New Roman" w:eastAsia="Times New Roman" w:hAnsi="Times New Roman" w:cs="Times New Roman"/>
          <w:color w:val="000000"/>
          <w:spacing w:val="0"/>
          <w:w w:val="100"/>
          <w:position w:val="0"/>
        </w:rPr>
        <w:t>“</w:t>
      </w:r>
      <w:r>
        <w:rPr>
          <w:color w:val="000000"/>
          <w:spacing w:val="0"/>
          <w:w w:val="100"/>
          <w:position w:val="0"/>
        </w:rPr>
        <w:t>双轮驱动下</w:t>
      </w:r>
      <w:r>
        <w:rPr>
          <w:rFonts w:ascii="Times New Roman" w:eastAsia="Times New Roman" w:hAnsi="Times New Roman" w:cs="Times New Roman"/>
          <w:color w:val="000000"/>
          <w:spacing w:val="0"/>
          <w:w w:val="100"/>
          <w:position w:val="0"/>
        </w:rPr>
        <w:t>”</w:t>
      </w:r>
      <w:r>
        <w:rPr>
          <w:color w:val="000000"/>
          <w:spacing w:val="0"/>
          <w:w w:val="100"/>
          <w:position w:val="0"/>
        </w:rPr>
        <w:t>，公司继续坚持以创新引领发展，走</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发展道路，不断提升创新能力 和企业核心竞争力，推动企业高质量发展</w:t>
      </w:r>
    </w:p>
    <w:p>
      <w:pPr>
        <w:pStyle w:val="Style14"/>
        <w:keepNext w:val="0"/>
        <w:keepLines w:val="0"/>
        <w:widowControl w:val="0"/>
        <w:shd w:val="clear" w:color="auto" w:fill="auto"/>
        <w:bidi w:val="0"/>
        <w:spacing w:before="0" w:after="0" w:line="397" w:lineRule="exact"/>
        <w:ind w:left="0" w:right="0" w:firstLine="440"/>
        <w:jc w:val="both"/>
      </w:pPr>
      <w:r>
        <w:rPr>
          <w:color w:val="000000"/>
          <w:spacing w:val="0"/>
          <w:w w:val="100"/>
          <w:position w:val="0"/>
        </w:rPr>
        <w:t>公司多项国家授权专利及计算机软件著作权所获知识产权凝聚了公司近期在专用云存储、大数据、人 工智能算法方面的关键性自主研发成果。截至报告期末，公司拥有</w:t>
      </w:r>
      <w:r>
        <w:rPr>
          <w:color w:val="000000"/>
          <w:spacing w:val="0"/>
          <w:w w:val="100"/>
          <w:position w:val="0"/>
        </w:rPr>
        <w:t>407</w:t>
      </w:r>
      <w:r>
        <w:rPr>
          <w:color w:val="000000"/>
          <w:spacing w:val="0"/>
          <w:w w:val="100"/>
          <w:position w:val="0"/>
        </w:rPr>
        <w:t>项有效专利，其中：</w:t>
      </w:r>
      <w:r>
        <w:rPr>
          <w:color w:val="000000"/>
          <w:spacing w:val="0"/>
          <w:w w:val="100"/>
          <w:position w:val="0"/>
        </w:rPr>
        <w:t>106</w:t>
      </w:r>
      <w:r>
        <w:rPr>
          <w:color w:val="000000"/>
          <w:spacing w:val="0"/>
          <w:w w:val="100"/>
          <w:position w:val="0"/>
        </w:rPr>
        <w:t xml:space="preserve">项发明专利、 </w:t>
      </w:r>
      <w:r>
        <w:rPr>
          <w:color w:val="000000"/>
          <w:spacing w:val="0"/>
          <w:w w:val="100"/>
          <w:position w:val="0"/>
        </w:rPr>
        <w:t>286</w:t>
      </w:r>
      <w:r>
        <w:rPr>
          <w:color w:val="000000"/>
          <w:spacing w:val="0"/>
          <w:w w:val="100"/>
          <w:position w:val="0"/>
        </w:rPr>
        <w:t>项实用新型专利、</w:t>
      </w:r>
      <w:r>
        <w:rPr>
          <w:color w:val="000000"/>
          <w:spacing w:val="0"/>
          <w:w w:val="100"/>
          <w:position w:val="0"/>
        </w:rPr>
        <w:t>15</w:t>
      </w:r>
      <w:r>
        <w:rPr>
          <w:color w:val="000000"/>
          <w:spacing w:val="0"/>
          <w:w w:val="100"/>
          <w:position w:val="0"/>
        </w:rPr>
        <w:t>项外观设计专利。</w:t>
      </w:r>
    </w:p>
    <w:p>
      <w:pPr>
        <w:pStyle w:val="Style14"/>
        <w:keepNext w:val="0"/>
        <w:keepLines w:val="0"/>
        <w:widowControl w:val="0"/>
        <w:shd w:val="clear" w:color="auto" w:fill="auto"/>
        <w:tabs>
          <w:tab w:pos="982" w:val="left"/>
        </w:tabs>
        <w:bidi w:val="0"/>
        <w:spacing w:before="0" w:after="0" w:line="401" w:lineRule="exact"/>
        <w:ind w:left="0" w:right="0" w:firstLine="440"/>
        <w:jc w:val="both"/>
      </w:pPr>
      <w:bookmarkStart w:id="167" w:name="bookmark167"/>
      <w:r>
        <w:rPr>
          <w:b/>
          <w:bCs/>
          <w:color w:val="000000"/>
          <w:spacing w:val="0"/>
          <w:w w:val="100"/>
          <w:position w:val="0"/>
        </w:rPr>
        <w:t>（</w:t>
      </w:r>
      <w:bookmarkEnd w:id="167"/>
      <w:r>
        <w:rPr>
          <w:b/>
          <w:bCs/>
          <w:color w:val="000000"/>
          <w:spacing w:val="0"/>
          <w:w w:val="100"/>
          <w:position w:val="0"/>
        </w:rPr>
        <w:t>四）</w:t>
        <w:tab/>
        <w:t>自主可控的存储和算法优势</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随着数字技术向经济社会各领域全面持续渗透，全社会对算力需求都十分迫切，算力如今已经成为国 民经济发展的重要基础设施，</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工程全面启动，</w:t>
      </w:r>
      <w:r>
        <w:rPr>
          <w:rFonts w:ascii="Times New Roman" w:eastAsia="Times New Roman" w:hAnsi="Times New Roman" w:cs="Times New Roman"/>
          <w:color w:val="000000"/>
          <w:spacing w:val="0"/>
          <w:w w:val="100"/>
          <w:position w:val="0"/>
        </w:rPr>
        <w:t>“</w:t>
      </w:r>
      <w:r>
        <w:rPr>
          <w:color w:val="000000"/>
          <w:spacing w:val="0"/>
          <w:w w:val="100"/>
          <w:position w:val="0"/>
        </w:rPr>
        <w:t>东数西算+数字经济''持续驱动数据中心合理布局、 优化供需，智慧科技领域的业务需求将逐步深入，应用领域将不断扩张，行业发展需求的增加将为行业提 供持续发展的动力。算力和存储是数字经济和东数西算的最重要的数据基础设施，算力和存储的载体就是 数据中心。</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公司作为国内领先的智慧中国全面解决方案提供商和建设与运营服务商，在数据中心方面拥有二十余 年的业务积淀，已为行业客户提供了人工智能、物联网、大数据、云计算与云存储、智慧应用软件等关键 技术和产品，公司的技术积累包含分布式计算和分布式存储方向，其中应用到的分布式计算和分布式存储 技术是区块链应用比较核心的技术，是区块链应用比较核心的技术点并且研发案了超融合云存储节点以及 </w:t>
      </w:r>
      <w:r>
        <w:rPr>
          <w:color w:val="000000"/>
          <w:spacing w:val="0"/>
          <w:w w:val="100"/>
          <w:position w:val="0"/>
        </w:rPr>
        <w:t>AI</w:t>
      </w:r>
      <w:r>
        <w:rPr>
          <w:color w:val="000000"/>
          <w:spacing w:val="0"/>
          <w:w w:val="100"/>
          <w:position w:val="0"/>
        </w:rPr>
        <w:t>异构计算服务器等数据中心相关的超低能耗产品，可以应用到数字经济和东数西算等数据中心相关的业 务场景中，在云存储领域的多个核心专利，涉及到纠删码算法、分布式文件系统、散热及减震、整体空间 布局等技术，这些技术在公司自研的超融合视频云存储系统中得到了充分应用，在全球非易失混合存储领 域取得了突破性的创新，与同类产品对比，公司专用磁存储产品的存储密度提高</w:t>
      </w:r>
      <w:r>
        <w:rPr>
          <w:color w:val="000000"/>
          <w:spacing w:val="0"/>
          <w:w w:val="100"/>
          <w:position w:val="0"/>
        </w:rPr>
        <w:t>50%</w:t>
      </w:r>
      <w:r>
        <w:rPr>
          <w:color w:val="000000"/>
          <w:spacing w:val="0"/>
          <w:w w:val="100"/>
          <w:position w:val="0"/>
        </w:rPr>
        <w:t>，使用能耗降低</w:t>
      </w:r>
      <w:r>
        <w:rPr>
          <w:color w:val="000000"/>
          <w:spacing w:val="0"/>
          <w:w w:val="100"/>
          <w:position w:val="0"/>
        </w:rPr>
        <w:t xml:space="preserve">60%， </w:t>
      </w:r>
      <w:r>
        <w:rPr>
          <w:color w:val="000000"/>
          <w:spacing w:val="0"/>
          <w:w w:val="100"/>
          <w:position w:val="0"/>
        </w:rPr>
        <w:t>数据风险降低</w:t>
      </w:r>
      <w:r>
        <w:rPr>
          <w:color w:val="000000"/>
          <w:spacing w:val="0"/>
          <w:w w:val="100"/>
          <w:position w:val="0"/>
        </w:rPr>
        <w:t>80%</w:t>
      </w:r>
      <w:r>
        <w:rPr>
          <w:color w:val="000000"/>
          <w:spacing w:val="0"/>
          <w:w w:val="100"/>
          <w:position w:val="0"/>
        </w:rPr>
        <w:t>。未来，公司将充分借助自主可控的存储和算法核心优势，更好地服务于国家数字经济 和东数西算的发展战略实施，助力全社会数字政府、数字经济更高质量发展。</w:t>
      </w:r>
    </w:p>
    <w:p>
      <w:pPr>
        <w:pStyle w:val="Style14"/>
        <w:keepNext w:val="0"/>
        <w:keepLines w:val="0"/>
        <w:widowControl w:val="0"/>
        <w:shd w:val="clear" w:color="auto" w:fill="auto"/>
        <w:tabs>
          <w:tab w:pos="982" w:val="left"/>
        </w:tabs>
        <w:bidi w:val="0"/>
        <w:spacing w:before="0" w:after="0" w:line="403" w:lineRule="exact"/>
        <w:ind w:left="0" w:right="0" w:firstLine="440"/>
        <w:jc w:val="both"/>
      </w:pPr>
      <w:bookmarkStart w:id="168" w:name="bookmark168"/>
      <w:r>
        <w:rPr>
          <w:b/>
          <w:bCs/>
          <w:color w:val="000000"/>
          <w:spacing w:val="0"/>
          <w:w w:val="100"/>
          <w:position w:val="0"/>
        </w:rPr>
        <w:t>（</w:t>
      </w:r>
      <w:bookmarkEnd w:id="168"/>
      <w:r>
        <w:rPr>
          <w:b/>
          <w:bCs/>
          <w:color w:val="000000"/>
          <w:spacing w:val="0"/>
          <w:w w:val="100"/>
          <w:position w:val="0"/>
        </w:rPr>
        <w:t>五）</w:t>
        <w:tab/>
        <w:t>资质优势</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公司作为目前中国具有国家多部委核准颁发的九个</w:t>
      </w:r>
      <w:r>
        <w:rPr>
          <w:rFonts w:ascii="Times New Roman" w:eastAsia="Times New Roman" w:hAnsi="Times New Roman" w:cs="Times New Roman"/>
          <w:color w:val="000000"/>
          <w:spacing w:val="0"/>
          <w:w w:val="100"/>
          <w:position w:val="0"/>
        </w:rPr>
        <w:t>“</w:t>
      </w:r>
      <w:r>
        <w:rPr>
          <w:color w:val="000000"/>
          <w:spacing w:val="0"/>
          <w:w w:val="100"/>
          <w:position w:val="0"/>
        </w:rPr>
        <w:t>甲级</w:t>
      </w:r>
      <w:r>
        <w:rPr>
          <w:rFonts w:ascii="Times New Roman" w:eastAsia="Times New Roman" w:hAnsi="Times New Roman" w:cs="Times New Roman"/>
          <w:color w:val="000000"/>
          <w:spacing w:val="0"/>
          <w:w w:val="100"/>
          <w:position w:val="0"/>
        </w:rPr>
        <w:t>”</w:t>
      </w:r>
      <w:r>
        <w:rPr>
          <w:color w:val="000000"/>
          <w:spacing w:val="0"/>
          <w:w w:val="100"/>
          <w:position w:val="0"/>
        </w:rPr>
        <w:t xml:space="preserve">资质的智慧中国全面解决方案提供商和运营 服务商，构建了行业信息化项目招投标最全面、最顶级的竞争门槛，能够为客户提供全方位的服务，也为 </w:t>
      </w:r>
      <w:r>
        <w:rPr>
          <w:color w:val="000000"/>
          <w:spacing w:val="0"/>
          <w:w w:val="100"/>
          <w:position w:val="0"/>
        </w:rPr>
        <w:t>公司在行业内的市场拓展提供了保障。公司顺利通过全球软件能力成熟度集成模型</w:t>
      </w:r>
      <w:r>
        <w:rPr>
          <w:color w:val="000000"/>
          <w:spacing w:val="0"/>
          <w:w w:val="100"/>
          <w:position w:val="0"/>
        </w:rPr>
        <w:t>CMMI5</w:t>
      </w:r>
      <w:r>
        <w:rPr>
          <w:color w:val="000000"/>
          <w:spacing w:val="0"/>
          <w:w w:val="100"/>
          <w:position w:val="0"/>
        </w:rPr>
        <w:t>顶级认证，标志 着公司的软件技术开发能力达到国际一流水平；公司被纳入深证人工智能</w:t>
      </w:r>
      <w:r>
        <w:rPr>
          <w:color w:val="000000"/>
          <w:spacing w:val="0"/>
          <w:w w:val="100"/>
          <w:position w:val="0"/>
        </w:rPr>
        <w:t>（AI）</w:t>
      </w:r>
      <w:r>
        <w:rPr>
          <w:color w:val="000000"/>
          <w:spacing w:val="0"/>
          <w:w w:val="100"/>
          <w:position w:val="0"/>
        </w:rPr>
        <w:t>50</w:t>
      </w:r>
      <w:r>
        <w:rPr>
          <w:color w:val="000000"/>
          <w:spacing w:val="0"/>
          <w:w w:val="100"/>
          <w:position w:val="0"/>
        </w:rPr>
        <w:t>指数，这是对公司核心 技术、自主产品、经营业绩等综合实力的高度认可，也是对公司在人工智能、大数据、云计算、物联网等 方面的核心技术及自主可控产品的高度认可；公司成功入围</w:t>
      </w:r>
      <w:r>
        <w:rPr>
          <w:rFonts w:ascii="Times New Roman" w:eastAsia="Times New Roman" w:hAnsi="Times New Roman" w:cs="Times New Roman"/>
          <w:color w:val="000000"/>
          <w:spacing w:val="0"/>
          <w:w w:val="100"/>
          <w:position w:val="0"/>
        </w:rPr>
        <w:t>“</w:t>
      </w:r>
      <w:r>
        <w:rPr>
          <w:color w:val="000000"/>
          <w:spacing w:val="0"/>
          <w:w w:val="100"/>
          <w:position w:val="0"/>
        </w:rPr>
        <w:t>军油工程</w:t>
      </w:r>
      <w:r>
        <w:rPr>
          <w:rFonts w:ascii="Times New Roman" w:eastAsia="Times New Roman" w:hAnsi="Times New Roman" w:cs="Times New Roman"/>
          <w:color w:val="000000"/>
          <w:spacing w:val="0"/>
          <w:w w:val="100"/>
          <w:position w:val="0"/>
        </w:rPr>
        <w:t>”</w:t>
      </w:r>
      <w:r>
        <w:rPr>
          <w:color w:val="000000"/>
          <w:spacing w:val="0"/>
          <w:w w:val="100"/>
          <w:position w:val="0"/>
        </w:rPr>
        <w:t>承建企业目录，并获得中央军委后 勤保障部军需能源局颁发的入围《</w:t>
      </w:r>
      <w:r>
        <w:rPr>
          <w:rFonts w:ascii="Times New Roman" w:eastAsia="Times New Roman" w:hAnsi="Times New Roman" w:cs="Times New Roman"/>
          <w:color w:val="000000"/>
          <w:spacing w:val="0"/>
          <w:w w:val="100"/>
          <w:position w:val="0"/>
        </w:rPr>
        <w:t>“</w:t>
      </w:r>
      <w:r>
        <w:rPr>
          <w:color w:val="000000"/>
          <w:spacing w:val="0"/>
          <w:w w:val="100"/>
          <w:position w:val="0"/>
        </w:rPr>
        <w:t>军油工程</w:t>
      </w:r>
      <w:r>
        <w:rPr>
          <w:rFonts w:ascii="Times New Roman" w:eastAsia="Times New Roman" w:hAnsi="Times New Roman" w:cs="Times New Roman"/>
          <w:color w:val="000000"/>
          <w:spacing w:val="0"/>
          <w:w w:val="100"/>
          <w:position w:val="0"/>
        </w:rPr>
        <w:t>”</w:t>
      </w:r>
      <w:r>
        <w:rPr>
          <w:color w:val="000000"/>
          <w:spacing w:val="0"/>
          <w:w w:val="100"/>
          <w:position w:val="0"/>
        </w:rPr>
        <w:t>承建企业目录》证书，由此具备了承担</w:t>
      </w:r>
      <w:r>
        <w:rPr>
          <w:rFonts w:ascii="Times New Roman" w:eastAsia="Times New Roman" w:hAnsi="Times New Roman" w:cs="Times New Roman"/>
          <w:color w:val="000000"/>
          <w:spacing w:val="0"/>
          <w:w w:val="100"/>
          <w:position w:val="0"/>
        </w:rPr>
        <w:t>“</w:t>
      </w:r>
      <w:r>
        <w:rPr>
          <w:color w:val="000000"/>
          <w:spacing w:val="0"/>
          <w:w w:val="100"/>
          <w:position w:val="0"/>
        </w:rPr>
        <w:t>军油工程</w:t>
      </w:r>
      <w:r>
        <w:rPr>
          <w:rFonts w:ascii="Times New Roman" w:eastAsia="Times New Roman" w:hAnsi="Times New Roman" w:cs="Times New Roman"/>
          <w:color w:val="000000"/>
          <w:spacing w:val="0"/>
          <w:w w:val="100"/>
          <w:position w:val="0"/>
        </w:rPr>
        <w:t>''</w:t>
      </w:r>
      <w:r>
        <w:rPr>
          <w:color w:val="000000"/>
          <w:spacing w:val="0"/>
          <w:w w:val="100"/>
          <w:position w:val="0"/>
        </w:rPr>
        <w:t>国家物联 网示范工程的准入条件，同时入选《</w:t>
      </w:r>
      <w:r>
        <w:rPr>
          <w:color w:val="000000"/>
          <w:spacing w:val="0"/>
          <w:w w:val="100"/>
          <w:position w:val="0"/>
        </w:rPr>
        <w:t>2020</w:t>
      </w:r>
      <w:r>
        <w:rPr>
          <w:color w:val="000000"/>
          <w:spacing w:val="0"/>
          <w:w w:val="100"/>
          <w:position w:val="0"/>
        </w:rPr>
        <w:t>年中国品牌日电子信息行业国货新品推广目录》，并取得《武器 装备质量管理体系认证证书》。</w:t>
      </w:r>
    </w:p>
    <w:p>
      <w:pPr>
        <w:pStyle w:val="Style14"/>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公司凭借自身的技术和资质优势、品牌影响力等强大综合实力荣登由工业和信息化部指导、中国电子 信息行业联合会主办的</w:t>
      </w:r>
      <w:r>
        <w:rPr>
          <w:rFonts w:ascii="Times New Roman" w:eastAsia="Times New Roman" w:hAnsi="Times New Roman" w:cs="Times New Roman"/>
          <w:color w:val="000000"/>
          <w:spacing w:val="0"/>
          <w:w w:val="100"/>
          <w:position w:val="0"/>
        </w:rPr>
        <w:t>“</w:t>
      </w:r>
      <w:r>
        <w:rPr>
          <w:color w:val="000000"/>
          <w:spacing w:val="0"/>
          <w:w w:val="100"/>
          <w:position w:val="0"/>
        </w:rPr>
        <w:t>2019</w:t>
      </w:r>
      <w:r>
        <w:rPr>
          <w:color w:val="000000"/>
          <w:spacing w:val="0"/>
          <w:w w:val="100"/>
          <w:position w:val="0"/>
        </w:rPr>
        <w:t>中国软件和信息技术服务综合竞争力百强企业</w:t>
      </w:r>
      <w:r>
        <w:rPr>
          <w:rFonts w:ascii="Times New Roman" w:eastAsia="Times New Roman" w:hAnsi="Times New Roman" w:cs="Times New Roman"/>
          <w:color w:val="000000"/>
          <w:spacing w:val="0"/>
          <w:w w:val="100"/>
          <w:position w:val="0"/>
        </w:rPr>
        <w:t>''</w:t>
      </w:r>
      <w:r>
        <w:rPr>
          <w:color w:val="000000"/>
          <w:spacing w:val="0"/>
          <w:w w:val="100"/>
          <w:position w:val="0"/>
        </w:rPr>
        <w:t>榜单。此外，公司还取得了《信 息安全管理体系认证证书》、《信息技术服务管理体系认证证书》，构建起了包括国际质量管理、环境管 理、职业健康安全管理、信息安全管理、信息技术服务管理等在内的全方位管理体系认证。</w:t>
      </w:r>
    </w:p>
    <w:p>
      <w:pPr>
        <w:pStyle w:val="Style14"/>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rPr>
        <w:t>公司资质优势主要体现在：</w:t>
      </w:r>
    </w:p>
    <w:p>
      <w:pPr>
        <w:pStyle w:val="Style14"/>
        <w:keepNext w:val="0"/>
        <w:keepLines w:val="0"/>
        <w:widowControl w:val="0"/>
        <w:shd w:val="clear" w:color="auto" w:fill="auto"/>
        <w:tabs>
          <w:tab w:pos="752" w:val="left"/>
        </w:tabs>
        <w:bidi w:val="0"/>
        <w:spacing w:before="0" w:after="0" w:line="403" w:lineRule="exact"/>
        <w:ind w:left="0" w:right="0" w:firstLine="440"/>
        <w:jc w:val="left"/>
      </w:pPr>
      <w:bookmarkStart w:id="169" w:name="bookmark169"/>
      <w:r>
        <w:rPr>
          <w:color w:val="000000"/>
          <w:spacing w:val="0"/>
          <w:w w:val="100"/>
          <w:position w:val="0"/>
        </w:rPr>
        <w:t>1</w:t>
      </w:r>
      <w:bookmarkEnd w:id="169"/>
      <w:r>
        <w:rPr>
          <w:color w:val="000000"/>
          <w:spacing w:val="0"/>
          <w:w w:val="100"/>
          <w:position w:val="0"/>
        </w:rPr>
        <w:t>、</w:t>
        <w:tab/>
        <w:t>被纳入富时罗素全球股票指数</w:t>
      </w:r>
    </w:p>
    <w:p>
      <w:pPr>
        <w:pStyle w:val="Style14"/>
        <w:keepNext w:val="0"/>
        <w:keepLines w:val="0"/>
        <w:widowControl w:val="0"/>
        <w:shd w:val="clear" w:color="auto" w:fill="auto"/>
        <w:bidi w:val="0"/>
        <w:spacing w:before="0" w:after="0" w:line="403"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月，国际指数编制公司富时罗素公布了旗舰指数</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月的季度审议结果，中电兴发</w:t>
      </w:r>
      <w:r>
        <w:rPr>
          <w:color w:val="000000"/>
          <w:spacing w:val="0"/>
          <w:w w:val="100"/>
          <w:position w:val="0"/>
        </w:rPr>
        <w:t xml:space="preserve">（002298） </w:t>
      </w:r>
      <w:r>
        <w:rPr>
          <w:color w:val="000000"/>
          <w:spacing w:val="0"/>
          <w:w w:val="100"/>
          <w:position w:val="0"/>
        </w:rPr>
        <w:t>被成功纳入富时罗素全球股票指数。这是对公司核心技术、自主产品、经营业绩等综合实力的高度认可。 本次入选富时罗素全球股票指数，是对公司核心技术、自主产品、经营业绩等综合实力的高度认可。面向 未来，公司将继续加强科研投入，在智慧中国成功实践的基础上向全世界输出中国方案、中国标准、中国 技术和中国经验。</w:t>
      </w:r>
    </w:p>
    <w:p>
      <w:pPr>
        <w:pStyle w:val="Style14"/>
        <w:keepNext w:val="0"/>
        <w:keepLines w:val="0"/>
        <w:widowControl w:val="0"/>
        <w:shd w:val="clear" w:color="auto" w:fill="auto"/>
        <w:tabs>
          <w:tab w:pos="752" w:val="left"/>
        </w:tabs>
        <w:bidi w:val="0"/>
        <w:spacing w:before="0" w:after="0" w:line="403" w:lineRule="exact"/>
        <w:ind w:left="0" w:right="0" w:firstLine="440"/>
        <w:jc w:val="both"/>
      </w:pPr>
      <w:bookmarkStart w:id="170" w:name="bookmark170"/>
      <w:r>
        <w:rPr>
          <w:color w:val="000000"/>
          <w:spacing w:val="0"/>
          <w:w w:val="100"/>
          <w:position w:val="0"/>
        </w:rPr>
        <w:t>2</w:t>
      </w:r>
      <w:bookmarkEnd w:id="170"/>
      <w:r>
        <w:rPr>
          <w:color w:val="000000"/>
          <w:spacing w:val="0"/>
          <w:w w:val="100"/>
          <w:position w:val="0"/>
        </w:rPr>
        <w:t>、</w:t>
        <w:tab/>
        <w:t>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中国科学院《互联网周刊》、</w:t>
      </w:r>
      <w:r>
        <w:rPr>
          <w:color w:val="000000"/>
          <w:spacing w:val="0"/>
          <w:w w:val="100"/>
          <w:position w:val="0"/>
        </w:rPr>
        <w:t>eNet</w:t>
      </w:r>
      <w:r>
        <w:rPr>
          <w:color w:val="000000"/>
          <w:spacing w:val="0"/>
          <w:w w:val="100"/>
          <w:position w:val="0"/>
        </w:rPr>
        <w:t>研究院、德本咨询联合发布了</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强企业名单， 该名单基于研发能力、开拓性、应用场景创新等衡量企业信创实力的关键指标进行综合评价。公司作为领 先的智慧中国核心技术、产品与全面解决方案供应商、运营服务商，凭借在软件与信息技术服务领域</w:t>
      </w:r>
      <w:r>
        <w:rPr>
          <w:color w:val="000000"/>
          <w:spacing w:val="0"/>
          <w:w w:val="100"/>
          <w:position w:val="0"/>
        </w:rPr>
        <w:t>20</w:t>
      </w:r>
      <w:r>
        <w:rPr>
          <w:color w:val="000000"/>
          <w:spacing w:val="0"/>
          <w:w w:val="100"/>
          <w:position w:val="0"/>
        </w:rPr>
        <w:t>余 年的技术和业务实力，入选此次信创产业</w:t>
      </w:r>
      <w:r>
        <w:rPr>
          <w:color w:val="000000"/>
          <w:spacing w:val="0"/>
          <w:w w:val="100"/>
          <w:position w:val="0"/>
        </w:rPr>
        <w:t>TOP500</w:t>
      </w:r>
      <w:r>
        <w:rPr>
          <w:color w:val="000000"/>
          <w:spacing w:val="0"/>
          <w:w w:val="100"/>
          <w:position w:val="0"/>
        </w:rPr>
        <w:t>强企业名单。信息技术应用创新产业简称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旨在构 建国产化信息技术软硬件底层架构和全产业链生态体系，战略目标是实现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！中电兴 发是</w:t>
      </w:r>
      <w:r>
        <w:rPr>
          <w:rFonts w:ascii="Times New Roman" w:eastAsia="Times New Roman" w:hAnsi="Times New Roman" w:cs="Times New Roman"/>
          <w:color w:val="000000"/>
          <w:spacing w:val="0"/>
          <w:w w:val="100"/>
          <w:position w:val="0"/>
        </w:rPr>
        <w:t>“</w:t>
      </w:r>
      <w:r>
        <w:rPr>
          <w:color w:val="000000"/>
          <w:spacing w:val="0"/>
          <w:w w:val="100"/>
          <w:position w:val="0"/>
        </w:rPr>
        <w:t>信息技术应用创新工作委员会''会员单位，公司自主云计算、云存储、容器云、大数据、音视频编解 码及管理等软硬件产品与信创联盟企业（统信、龙芯、华为、飞腾等）进行了互认证，实现了高度的硬件 国产化代替和</w:t>
      </w:r>
      <w:r>
        <w:rPr>
          <w:color w:val="000000"/>
          <w:spacing w:val="0"/>
          <w:w w:val="100"/>
          <w:position w:val="0"/>
        </w:rPr>
        <w:t>100%</w:t>
      </w:r>
      <w:r>
        <w:rPr>
          <w:color w:val="000000"/>
          <w:spacing w:val="0"/>
          <w:w w:val="100"/>
          <w:position w:val="0"/>
        </w:rPr>
        <w:t>国产操作系统适配。</w:t>
      </w:r>
    </w:p>
    <w:p>
      <w:pPr>
        <w:pStyle w:val="Style14"/>
        <w:keepNext w:val="0"/>
        <w:keepLines w:val="0"/>
        <w:widowControl w:val="0"/>
        <w:shd w:val="clear" w:color="auto" w:fill="auto"/>
        <w:tabs>
          <w:tab w:pos="752" w:val="left"/>
        </w:tabs>
        <w:bidi w:val="0"/>
        <w:spacing w:before="0" w:after="0" w:line="403" w:lineRule="exact"/>
        <w:ind w:left="0" w:right="0" w:firstLine="440"/>
        <w:jc w:val="both"/>
      </w:pPr>
      <w:bookmarkStart w:id="171" w:name="bookmark171"/>
      <w:r>
        <w:rPr>
          <w:color w:val="000000"/>
          <w:spacing w:val="0"/>
          <w:w w:val="100"/>
          <w:position w:val="0"/>
        </w:rPr>
        <w:t>3</w:t>
      </w:r>
      <w:bookmarkEnd w:id="171"/>
      <w:r>
        <w:rPr>
          <w:color w:val="000000"/>
          <w:spacing w:val="0"/>
          <w:w w:val="100"/>
          <w:position w:val="0"/>
        </w:rPr>
        <w:t>、</w:t>
        <w:tab/>
        <w:t>取得《武器装备质量管理体系认证证书》</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月，北京中电兴发取得北京天一正认证中心有限公司颁发的《武器装备质量管理体系认证证 书》（注册号：</w:t>
      </w:r>
      <w:r>
        <w:rPr>
          <w:color w:val="000000"/>
          <w:spacing w:val="0"/>
          <w:w w:val="100"/>
          <w:position w:val="0"/>
        </w:rPr>
        <w:t>02621J30001R0M）</w:t>
      </w:r>
      <w:r>
        <w:rPr>
          <w:color w:val="000000"/>
          <w:spacing w:val="0"/>
          <w:w w:val="100"/>
          <w:position w:val="0"/>
        </w:rPr>
        <w:t>，符合</w:t>
      </w:r>
      <w:r>
        <w:rPr>
          <w:color w:val="000000"/>
          <w:spacing w:val="0"/>
          <w:w w:val="100"/>
          <w:position w:val="0"/>
        </w:rPr>
        <w:t>GJB9001C-2017</w:t>
      </w:r>
      <w:r>
        <w:rPr>
          <w:color w:val="000000"/>
          <w:spacing w:val="0"/>
          <w:w w:val="100"/>
          <w:position w:val="0"/>
        </w:rPr>
        <w:t xml:space="preserve">标准。本次获得《武器装备质量管理体系认证证 书》，是公司获得的一项重要军工资质，也是公司布局智慧国防、智慧军工业务领域和贯彻落实国家军民 融合发展战略所取得的阶段性成果，表明公司在计算机应用软件、电子智能化产品（嵌入式存储节点、服 务器、微型计算机（台式机））的研制开发和技术服务等方面的质量管理已符合武器装备质量管理体系的 国家标准，具备武器装备相关领域产品研发和服务的能力，有利于公司进一步开拓和提高军工市场竞争力， </w:t>
      </w:r>
      <w:r>
        <w:rPr>
          <w:color w:val="000000"/>
          <w:spacing w:val="0"/>
          <w:w w:val="100"/>
          <w:position w:val="0"/>
        </w:rPr>
        <w:t>加快推进公司拓展在智慧国防（军队）领域即军工领域的相关市场，提升公司在军工领域的核心竞争力， 促进公司在数字中国、智慧中国业务的建设、投资与运营等方面的更好发展。具体详见《中电兴发：关于 全资子公司获得武器装备质量管理体系认证证书的公告》（公告编号：</w:t>
      </w:r>
      <w:r>
        <w:rPr>
          <w:color w:val="000000"/>
          <w:spacing w:val="0"/>
          <w:w w:val="100"/>
          <w:position w:val="0"/>
        </w:rPr>
        <w:t>2021-002</w:t>
      </w:r>
      <w:r>
        <w:rPr>
          <w:color w:val="000000"/>
          <w:spacing w:val="0"/>
          <w:w w:val="100"/>
          <w:position w:val="0"/>
        </w:rPr>
        <w:t>）。</w:t>
      </w:r>
    </w:p>
    <w:p>
      <w:pPr>
        <w:pStyle w:val="Style14"/>
        <w:keepNext w:val="0"/>
        <w:keepLines w:val="0"/>
        <w:widowControl w:val="0"/>
        <w:shd w:val="clear" w:color="auto" w:fill="auto"/>
        <w:tabs>
          <w:tab w:pos="759" w:val="left"/>
        </w:tabs>
        <w:bidi w:val="0"/>
        <w:spacing w:before="0" w:after="0" w:line="401" w:lineRule="exact"/>
        <w:ind w:left="0" w:right="0" w:firstLine="440"/>
        <w:jc w:val="left"/>
      </w:pPr>
      <w:bookmarkStart w:id="172" w:name="bookmark172"/>
      <w:r>
        <w:rPr>
          <w:color w:val="000000"/>
          <w:spacing w:val="0"/>
          <w:w w:val="100"/>
          <w:position w:val="0"/>
        </w:rPr>
        <w:t>4</w:t>
      </w:r>
      <w:bookmarkEnd w:id="172"/>
      <w:r>
        <w:rPr>
          <w:color w:val="000000"/>
          <w:spacing w:val="0"/>
          <w:w w:val="100"/>
          <w:position w:val="0"/>
        </w:rPr>
        <w:t>、</w:t>
        <w:tab/>
        <w:t>获得《信息系统建设和服务能力</w:t>
      </w:r>
      <w:r>
        <w:rPr>
          <w:color w:val="000000"/>
          <w:spacing w:val="0"/>
          <w:w w:val="100"/>
          <w:position w:val="0"/>
        </w:rPr>
        <w:t>（CS4</w:t>
      </w:r>
      <w:r>
        <w:rPr>
          <w:color w:val="000000"/>
          <w:spacing w:val="0"/>
          <w:w w:val="100"/>
          <w:position w:val="0"/>
        </w:rPr>
        <w:t>）</w:t>
      </w:r>
      <w:r>
        <w:rPr>
          <w:color w:val="000000"/>
          <w:spacing w:val="0"/>
          <w:w w:val="100"/>
          <w:position w:val="0"/>
        </w:rPr>
        <w:t>等级证书》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月，北京中电兴发通过中国电子信息行业联合会的专家评审和资质认证，获得《信息系统建 设和服务能力</w:t>
      </w:r>
      <w:r>
        <w:rPr>
          <w:color w:val="000000"/>
          <w:spacing w:val="0"/>
          <w:w w:val="100"/>
          <w:position w:val="0"/>
        </w:rPr>
        <w:t>（</w:t>
      </w:r>
      <w:r>
        <w:rPr>
          <w:color w:val="000000"/>
          <w:spacing w:val="0"/>
          <w:w w:val="100"/>
          <w:position w:val="0"/>
        </w:rPr>
        <w:t>CS4</w:t>
      </w:r>
      <w:r>
        <w:rPr>
          <w:color w:val="000000"/>
          <w:spacing w:val="0"/>
          <w:w w:val="100"/>
          <w:position w:val="0"/>
        </w:rPr>
        <w:t>）</w:t>
      </w:r>
      <w:r>
        <w:rPr>
          <w:color w:val="000000"/>
          <w:spacing w:val="0"/>
          <w:w w:val="100"/>
          <w:position w:val="0"/>
        </w:rPr>
        <w:t>等级证书》（证书编号：</w:t>
      </w:r>
      <w:r>
        <w:rPr>
          <w:color w:val="000000"/>
          <w:spacing w:val="0"/>
          <w:w w:val="100"/>
          <w:position w:val="0"/>
        </w:rPr>
        <w:t>CS4-1100-000112）</w:t>
      </w:r>
      <w:r>
        <w:rPr>
          <w:color w:val="000000"/>
          <w:spacing w:val="0"/>
          <w:w w:val="100"/>
          <w:position w:val="0"/>
        </w:rPr>
        <w:t>，评估等级为优秀级</w:t>
      </w:r>
      <w:r>
        <w:rPr>
          <w:color w:val="000000"/>
          <w:spacing w:val="0"/>
          <w:w w:val="100"/>
          <w:position w:val="0"/>
        </w:rPr>
        <w:t>（CS4）</w:t>
      </w:r>
      <w:r>
        <w:rPr>
          <w:color w:val="000000"/>
          <w:spacing w:val="0"/>
          <w:w w:val="100"/>
          <w:position w:val="0"/>
        </w:rPr>
        <w:t>。</w:t>
      </w:r>
      <w:r>
        <w:rPr>
          <w:color w:val="000000"/>
          <w:spacing w:val="0"/>
          <w:w w:val="100"/>
          <w:position w:val="0"/>
        </w:rPr>
        <w:t>此次获得 《信息系统建设和服务能力</w:t>
      </w:r>
      <w:r>
        <w:rPr>
          <w:color w:val="000000"/>
          <w:spacing w:val="0"/>
          <w:w w:val="100"/>
          <w:position w:val="0"/>
        </w:rPr>
        <w:t>（CS4）</w:t>
      </w:r>
      <w:r>
        <w:rPr>
          <w:color w:val="000000"/>
          <w:spacing w:val="0"/>
          <w:w w:val="100"/>
          <w:position w:val="0"/>
        </w:rPr>
        <w:t>等级证书》，是对中电兴发战略、技术、创新等综合能力的高度认可。 公司将持续加大技术研发投入、增强全面解决方案能力、践行运营服务创新，为推进国家治理体系和治理 能力现代化提供更好的数字化技术支撑。具体详见《中电兴发；关于全资子公司获得信息系统建设和服务 能力等级证书的公告》（公告编号：</w:t>
      </w:r>
      <w:r>
        <w:rPr>
          <w:color w:val="000000"/>
          <w:spacing w:val="0"/>
          <w:w w:val="100"/>
          <w:position w:val="0"/>
        </w:rPr>
        <w:t>2021-033）</w:t>
      </w:r>
      <w:r>
        <w:rPr>
          <w:color w:val="000000"/>
          <w:spacing w:val="0"/>
          <w:w w:val="100"/>
          <w:position w:val="0"/>
        </w:rPr>
        <w:t>。</w:t>
      </w:r>
    </w:p>
    <w:p>
      <w:pPr>
        <w:pStyle w:val="Style14"/>
        <w:keepNext w:val="0"/>
        <w:keepLines w:val="0"/>
        <w:widowControl w:val="0"/>
        <w:shd w:val="clear" w:color="auto" w:fill="auto"/>
        <w:tabs>
          <w:tab w:pos="759" w:val="left"/>
        </w:tabs>
        <w:bidi w:val="0"/>
        <w:spacing w:before="0" w:after="0" w:line="401" w:lineRule="exact"/>
        <w:ind w:left="0" w:right="0" w:firstLine="440"/>
        <w:jc w:val="both"/>
      </w:pPr>
      <w:bookmarkStart w:id="173" w:name="bookmark173"/>
      <w:r>
        <w:rPr>
          <w:color w:val="000000"/>
          <w:spacing w:val="0"/>
          <w:w w:val="100"/>
          <w:position w:val="0"/>
        </w:rPr>
        <w:t>5</w:t>
      </w:r>
      <w:bookmarkEnd w:id="173"/>
      <w:r>
        <w:rPr>
          <w:color w:val="000000"/>
          <w:spacing w:val="0"/>
          <w:w w:val="100"/>
          <w:position w:val="0"/>
        </w:rPr>
        <w:t>、</w:t>
        <w:tab/>
        <w:t>公司四款产品荣膺</w:t>
      </w:r>
      <w:r>
        <w:rPr>
          <w:rFonts w:ascii="Times New Roman" w:eastAsia="Times New Roman" w:hAnsi="Times New Roman" w:cs="Times New Roman"/>
          <w:color w:val="000000"/>
          <w:spacing w:val="0"/>
          <w:w w:val="100"/>
          <w:position w:val="0"/>
        </w:rPr>
        <w:t>“</w:t>
      </w:r>
      <w:r>
        <w:rPr>
          <w:color w:val="000000"/>
          <w:spacing w:val="0"/>
          <w:w w:val="100"/>
          <w:position w:val="0"/>
        </w:rPr>
        <w:t>国货新品</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由国家发展改革委联合中宣部、工业和信息化部、商务部等机构主办的</w:t>
      </w:r>
      <w:r>
        <w:rPr>
          <w:color w:val="000000"/>
          <w:spacing w:val="0"/>
          <w:w w:val="100"/>
          <w:position w:val="0"/>
        </w:rPr>
        <w:t>2021</w:t>
      </w:r>
      <w:r>
        <w:rPr>
          <w:color w:val="000000"/>
          <w:spacing w:val="0"/>
          <w:w w:val="100"/>
          <w:position w:val="0"/>
        </w:rPr>
        <w:t>年中国品牌日活动在上海 开幕。活动期间，中国电子信息行业联合会发布了《</w:t>
      </w:r>
      <w:r>
        <w:rPr>
          <w:color w:val="000000"/>
          <w:spacing w:val="0"/>
          <w:w w:val="100"/>
          <w:position w:val="0"/>
        </w:rPr>
        <w:t>2021</w:t>
      </w:r>
      <w:r>
        <w:rPr>
          <w:color w:val="000000"/>
          <w:spacing w:val="0"/>
          <w:w w:val="100"/>
          <w:position w:val="0"/>
        </w:rPr>
        <w:t>年中国品牌日电子信息行业国货新品推广目录》。 公司推出的智慧停车云平台、智慧社区系统、智慧综治系统、嵌入式解码器，获得</w:t>
      </w:r>
      <w:r>
        <w:rPr>
          <w:rFonts w:ascii="Times New Roman" w:eastAsia="Times New Roman" w:hAnsi="Times New Roman" w:cs="Times New Roman"/>
          <w:color w:val="000000"/>
          <w:spacing w:val="0"/>
          <w:w w:val="100"/>
          <w:position w:val="0"/>
        </w:rPr>
        <w:t>“</w:t>
      </w:r>
      <w:r>
        <w:rPr>
          <w:color w:val="000000"/>
          <w:spacing w:val="0"/>
          <w:w w:val="100"/>
          <w:position w:val="0"/>
        </w:rPr>
        <w:t>国货新品</w:t>
      </w:r>
      <w:r>
        <w:rPr>
          <w:rFonts w:ascii="Times New Roman" w:eastAsia="Times New Roman" w:hAnsi="Times New Roman" w:cs="Times New Roman"/>
          <w:color w:val="000000"/>
          <w:spacing w:val="0"/>
          <w:w w:val="100"/>
          <w:position w:val="0"/>
        </w:rPr>
        <w:t>''</w:t>
      </w:r>
      <w:r>
        <w:rPr>
          <w:color w:val="000000"/>
          <w:spacing w:val="0"/>
          <w:w w:val="100"/>
          <w:position w:val="0"/>
        </w:rPr>
        <w:t>推广证书。 未来，公司将继续坚持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的技术研发路线，实现关键核心技术自主可控，牢牢掌握新 时代的</w:t>
      </w:r>
      <w:r>
        <w:rPr>
          <w:rFonts w:ascii="Times New Roman" w:eastAsia="Times New Roman" w:hAnsi="Times New Roman" w:cs="Times New Roman"/>
          <w:color w:val="000000"/>
          <w:spacing w:val="0"/>
          <w:w w:val="100"/>
          <w:position w:val="0"/>
        </w:rPr>
        <w:t>“</w:t>
      </w:r>
      <w:r>
        <w:rPr>
          <w:color w:val="000000"/>
          <w:spacing w:val="0"/>
          <w:w w:val="100"/>
          <w:position w:val="0"/>
        </w:rPr>
        <w:t>自主利器</w:t>
      </w:r>
      <w:r>
        <w:rPr>
          <w:rFonts w:ascii="Times New Roman" w:eastAsia="Times New Roman" w:hAnsi="Times New Roman" w:cs="Times New Roman"/>
          <w:color w:val="000000"/>
          <w:spacing w:val="0"/>
          <w:w w:val="100"/>
          <w:position w:val="0"/>
        </w:rPr>
        <w:t>”</w:t>
      </w:r>
      <w:r>
        <w:rPr>
          <w:color w:val="000000"/>
          <w:spacing w:val="0"/>
          <w:w w:val="100"/>
          <w:position w:val="0"/>
        </w:rPr>
        <w:t>，持续为客户提供更优质的产品与服务，助力全社会数字政府、数字经济更高质量发展。</w:t>
      </w:r>
    </w:p>
    <w:p>
      <w:pPr>
        <w:pStyle w:val="Style14"/>
        <w:keepNext w:val="0"/>
        <w:keepLines w:val="0"/>
        <w:widowControl w:val="0"/>
        <w:shd w:val="clear" w:color="auto" w:fill="auto"/>
        <w:tabs>
          <w:tab w:pos="759" w:val="left"/>
        </w:tabs>
        <w:bidi w:val="0"/>
        <w:spacing w:before="0" w:after="0" w:line="401" w:lineRule="exact"/>
        <w:ind w:left="0" w:right="0" w:firstLine="440"/>
        <w:jc w:val="both"/>
      </w:pPr>
      <w:bookmarkStart w:id="174" w:name="bookmark174"/>
      <w:r>
        <w:rPr>
          <w:color w:val="000000"/>
          <w:spacing w:val="0"/>
          <w:w w:val="100"/>
          <w:position w:val="0"/>
        </w:rPr>
        <w:t>6</w:t>
      </w:r>
      <w:bookmarkEnd w:id="174"/>
      <w:r>
        <w:rPr>
          <w:color w:val="000000"/>
          <w:spacing w:val="0"/>
          <w:w w:val="100"/>
          <w:position w:val="0"/>
        </w:rPr>
        <w:t>、</w:t>
        <w:tab/>
        <w:t>荣获</w:t>
      </w:r>
      <w:r>
        <w:rPr>
          <w:rFonts w:ascii="Times New Roman" w:eastAsia="Times New Roman" w:hAnsi="Times New Roman" w:cs="Times New Roman"/>
          <w:color w:val="000000"/>
          <w:spacing w:val="0"/>
          <w:w w:val="100"/>
          <w:position w:val="0"/>
        </w:rPr>
        <w:t>“</w:t>
      </w:r>
      <w:r>
        <w:rPr>
          <w:color w:val="000000"/>
          <w:spacing w:val="0"/>
          <w:w w:val="100"/>
          <w:position w:val="0"/>
        </w:rPr>
        <w:t>国家级绿色工厂''荣誉称号</w:t>
      </w:r>
    </w:p>
    <w:p>
      <w:pPr>
        <w:pStyle w:val="Style14"/>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国家级绿色工厂''评选是以促进全产业链和产品全生命周期绿色发展为目的，以企业为建设主体，以 公开透明的第三方评价机制和标准体系为基础，以绿色工厂、绿色产品、绿色园区、绿色供应链为绿色制 造体系的主要内容，旨在加快推进绿色制造体系建设，贯彻落实《中国制造</w:t>
      </w:r>
      <w:r>
        <w:rPr>
          <w:color w:val="000000"/>
          <w:spacing w:val="0"/>
          <w:w w:val="100"/>
          <w:position w:val="0"/>
        </w:rPr>
        <w:t>2025</w:t>
      </w:r>
      <w:r>
        <w:rPr>
          <w:color w:val="000000"/>
          <w:spacing w:val="0"/>
          <w:w w:val="100"/>
          <w:position w:val="0"/>
        </w:rPr>
        <w:t>》实施意见。公司一直坚 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自主可控、国产替代''的技术研发路线，本次</w:t>
      </w:r>
      <w:r>
        <w:rPr>
          <w:rFonts w:ascii="Times New Roman" w:eastAsia="Times New Roman" w:hAnsi="Times New Roman" w:cs="Times New Roman"/>
          <w:color w:val="000000"/>
          <w:spacing w:val="0"/>
          <w:w w:val="100"/>
          <w:position w:val="0"/>
        </w:rPr>
        <w:t>“</w:t>
      </w:r>
      <w:r>
        <w:rPr>
          <w:color w:val="000000"/>
          <w:spacing w:val="0"/>
          <w:w w:val="100"/>
          <w:position w:val="0"/>
        </w:rPr>
        <w:t>国家级绿色工厂''的评定对公司来说是一份重要的肯定， 是公司多年来践行绿色发展理念亮丽的答卷，有助于提高公司产品核心竞争力、促进产品市场开拓、推动 产品品牌建设，未来公司将充分把握《中国制造</w:t>
      </w:r>
      <w:r>
        <w:rPr>
          <w:color w:val="000000"/>
          <w:spacing w:val="0"/>
          <w:w w:val="100"/>
          <w:position w:val="0"/>
        </w:rPr>
        <w:t>2025</w:t>
      </w:r>
      <w:r>
        <w:rPr>
          <w:color w:val="000000"/>
          <w:spacing w:val="0"/>
          <w:w w:val="100"/>
          <w:position w:val="0"/>
        </w:rPr>
        <w:t>》战略发展机遇，同时也将继续秉承绿色发展理念、 不断提升绿色制造能力、续写绿色发展新篇章。</w:t>
      </w:r>
    </w:p>
    <w:p>
      <w:pPr>
        <w:pStyle w:val="Style14"/>
        <w:keepNext w:val="0"/>
        <w:keepLines w:val="0"/>
        <w:widowControl w:val="0"/>
        <w:shd w:val="clear" w:color="auto" w:fill="auto"/>
        <w:tabs>
          <w:tab w:pos="759" w:val="left"/>
        </w:tabs>
        <w:bidi w:val="0"/>
        <w:spacing w:before="0" w:after="0" w:line="401" w:lineRule="exact"/>
        <w:ind w:left="0" w:right="0" w:firstLine="440"/>
        <w:jc w:val="both"/>
      </w:pPr>
      <w:bookmarkStart w:id="175" w:name="bookmark175"/>
      <w:r>
        <w:rPr>
          <w:color w:val="000000"/>
          <w:spacing w:val="0"/>
          <w:w w:val="100"/>
          <w:position w:val="0"/>
        </w:rPr>
        <w:t>7</w:t>
      </w:r>
      <w:bookmarkEnd w:id="175"/>
      <w:r>
        <w:rPr>
          <w:color w:val="000000"/>
          <w:spacing w:val="0"/>
          <w:w w:val="100"/>
          <w:position w:val="0"/>
        </w:rPr>
        <w:t>、</w:t>
        <w:tab/>
        <w:t>取得《中华人民共和国增值电信业务经营许可证》</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全资子公司北京中电兴发科技有限公司取得了中华人民共和国工业和信息化部批准颁发的《中华人民 共和国增值电信业务经营许可证》，经营许可证编号：</w:t>
      </w:r>
      <w:r>
        <w:rPr>
          <w:color w:val="000000"/>
          <w:spacing w:val="0"/>
          <w:w w:val="100"/>
          <w:position w:val="0"/>
        </w:rPr>
        <w:t>B2-20220904,</w:t>
      </w:r>
      <w:r>
        <w:rPr>
          <w:color w:val="000000"/>
          <w:spacing w:val="0"/>
          <w:w w:val="100"/>
          <w:position w:val="0"/>
        </w:rPr>
        <w:t>业务种类（服务项目）及覆盖范围： 信息服务业务（不含互联网信息服务）全国。该证书的取得，有利于提升公司在信息服务行业中的竞争地 位，提高公司的核心竞争力，提升了公司的行业竞争力和影响力，有助于公司更好的发展智慧中国等相关 业务，也为公司能够长期稳定健康可持续发展起到良好的促进作用。</w:t>
      </w:r>
    </w:p>
    <w:p>
      <w:pPr>
        <w:pStyle w:val="Style14"/>
        <w:keepNext w:val="0"/>
        <w:keepLines w:val="0"/>
        <w:widowControl w:val="0"/>
        <w:shd w:val="clear" w:color="auto" w:fill="auto"/>
        <w:bidi w:val="0"/>
        <w:spacing w:before="0" w:after="0" w:line="401" w:lineRule="exact"/>
        <w:ind w:left="0" w:right="0" w:firstLine="440"/>
        <w:jc w:val="both"/>
      </w:pPr>
      <w:bookmarkStart w:id="176" w:name="bookmark176"/>
      <w:r>
        <w:rPr>
          <w:b/>
          <w:bCs/>
          <w:color w:val="000000"/>
          <w:spacing w:val="0"/>
          <w:w w:val="100"/>
          <w:position w:val="0"/>
        </w:rPr>
        <w:t>（</w:t>
      </w:r>
      <w:bookmarkEnd w:id="176"/>
      <w:r>
        <w:rPr>
          <w:b/>
          <w:bCs/>
          <w:color w:val="000000"/>
          <w:spacing w:val="0"/>
          <w:w w:val="100"/>
          <w:position w:val="0"/>
        </w:rPr>
        <w:t>六）行业应用优势</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公司在智慧中国领域积累了丰富的市场经验和应用经验，对政府、军队、武警、公安、通信、交通、 金融、石油化工、电力、煤炭、核电站等行业具有丰富的行业经验，可以准确地抓住市场需求和业务特点。 公司是业界承担单个项目金额亿元以上的重大项目最多的企业之一。公司两次荣登《福布斯》</w:t>
      </w:r>
      <w:r>
        <w:rPr>
          <w:rFonts w:ascii="Times New Roman" w:eastAsia="Times New Roman" w:hAnsi="Times New Roman" w:cs="Times New Roman"/>
          <w:color w:val="000000"/>
          <w:spacing w:val="0"/>
          <w:w w:val="100"/>
          <w:position w:val="0"/>
        </w:rPr>
        <w:t>“</w:t>
      </w:r>
      <w:r>
        <w:rPr>
          <w:color w:val="000000"/>
          <w:spacing w:val="0"/>
          <w:w w:val="100"/>
          <w:position w:val="0"/>
        </w:rPr>
        <w:t xml:space="preserve">中国潜力 </w:t>
      </w:r>
      <w:r>
        <w:rPr>
          <w:color w:val="000000"/>
          <w:spacing w:val="0"/>
          <w:w w:val="100"/>
          <w:position w:val="0"/>
        </w:rPr>
        <w:t>100</w:t>
      </w:r>
      <w:r>
        <w:rPr>
          <w:rFonts w:ascii="Times New Roman" w:eastAsia="Times New Roman" w:hAnsi="Times New Roman" w:cs="Times New Roman"/>
          <w:color w:val="000000"/>
          <w:spacing w:val="0"/>
          <w:w w:val="100"/>
          <w:position w:val="0"/>
        </w:rPr>
        <w:t>”</w:t>
      </w:r>
      <w:r>
        <w:rPr>
          <w:color w:val="000000"/>
          <w:spacing w:val="0"/>
          <w:w w:val="100"/>
          <w:position w:val="0"/>
        </w:rPr>
        <w:t>排行榜；</w:t>
      </w:r>
      <w:r>
        <w:rPr>
          <w:color w:val="000000"/>
          <w:spacing w:val="0"/>
          <w:w w:val="100"/>
          <w:position w:val="0"/>
        </w:rPr>
        <w:t>2017</w:t>
      </w:r>
      <w:r>
        <w:rPr>
          <w:color w:val="000000"/>
          <w:spacing w:val="0"/>
          <w:w w:val="100"/>
          <w:position w:val="0"/>
        </w:rPr>
        <w:t>年度入选全球智慧城市解决方案供应商百强榜；</w:t>
      </w:r>
      <w:r>
        <w:rPr>
          <w:color w:val="000000"/>
          <w:spacing w:val="0"/>
          <w:w w:val="100"/>
          <w:position w:val="0"/>
        </w:rPr>
        <w:t>18-20</w:t>
      </w:r>
      <w:r>
        <w:rPr>
          <w:color w:val="000000"/>
          <w:spacing w:val="0"/>
          <w:w w:val="100"/>
          <w:position w:val="0"/>
        </w:rPr>
        <w:t>连续</w:t>
      </w:r>
      <w:r>
        <w:rPr>
          <w:color w:val="000000"/>
          <w:spacing w:val="0"/>
          <w:w w:val="100"/>
          <w:position w:val="0"/>
        </w:rPr>
        <w:t>3</w:t>
      </w:r>
      <w:r>
        <w:rPr>
          <w:color w:val="000000"/>
          <w:spacing w:val="0"/>
          <w:w w:val="100"/>
          <w:position w:val="0"/>
        </w:rPr>
        <w:t>年荣登世界物联网企业</w:t>
      </w:r>
      <w:r>
        <w:rPr>
          <w:color w:val="000000"/>
          <w:spacing w:val="0"/>
          <w:w w:val="100"/>
          <w:position w:val="0"/>
        </w:rPr>
        <w:t xml:space="preserve">500 </w:t>
      </w:r>
      <w:r>
        <w:rPr>
          <w:color w:val="000000"/>
          <w:spacing w:val="0"/>
          <w:w w:val="100"/>
          <w:position w:val="0"/>
        </w:rPr>
        <w:t>强榜单；入选</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强；在</w:t>
      </w:r>
      <w:r>
        <w:rPr>
          <w:color w:val="000000"/>
          <w:spacing w:val="0"/>
          <w:w w:val="100"/>
          <w:position w:val="0"/>
        </w:rPr>
        <w:t>2017</w:t>
      </w:r>
      <w:r>
        <w:rPr>
          <w:color w:val="000000"/>
          <w:spacing w:val="0"/>
          <w:w w:val="100"/>
          <w:position w:val="0"/>
        </w:rPr>
        <w:t>年度</w:t>
      </w:r>
      <w:r>
        <w:rPr>
          <w:color w:val="000000"/>
          <w:spacing w:val="0"/>
          <w:w w:val="100"/>
          <w:position w:val="0"/>
        </w:rPr>
        <w:t>a&amp;s</w:t>
      </w:r>
      <w:r>
        <w:rPr>
          <w:color w:val="000000"/>
          <w:spacing w:val="0"/>
          <w:w w:val="100"/>
          <w:position w:val="0"/>
        </w:rPr>
        <w:t>中国平安城市十大品牌评选中排名第一；</w:t>
      </w:r>
      <w:r>
        <w:rPr>
          <w:color w:val="000000"/>
          <w:spacing w:val="0"/>
          <w:w w:val="100"/>
          <w:position w:val="0"/>
        </w:rPr>
        <w:t xml:space="preserve">2018 </w:t>
      </w:r>
      <w:r>
        <w:rPr>
          <w:color w:val="000000"/>
          <w:spacing w:val="0"/>
          <w:w w:val="100"/>
          <w:position w:val="0"/>
        </w:rPr>
        <w:t>年度再次获得</w:t>
      </w:r>
      <w:r>
        <w:rPr>
          <w:color w:val="000000"/>
          <w:spacing w:val="0"/>
          <w:w w:val="100"/>
          <w:position w:val="0"/>
        </w:rPr>
        <w:t>a&amp;s</w:t>
      </w:r>
      <w:r>
        <w:rPr>
          <w:rFonts w:ascii="Times New Roman" w:eastAsia="Times New Roman" w:hAnsi="Times New Roman" w:cs="Times New Roman"/>
          <w:color w:val="000000"/>
          <w:spacing w:val="0"/>
          <w:w w:val="100"/>
          <w:position w:val="0"/>
        </w:rPr>
        <w:t>“</w:t>
      </w:r>
      <w:r>
        <w:rPr>
          <w:color w:val="000000"/>
          <w:spacing w:val="0"/>
          <w:w w:val="100"/>
          <w:position w:val="0"/>
        </w:rPr>
        <w:t>中国百大智能集成商</w:t>
      </w:r>
      <w:r>
        <w:rPr>
          <w:rFonts w:ascii="Times New Roman" w:eastAsia="Times New Roman" w:hAnsi="Times New Roman" w:cs="Times New Roman"/>
          <w:color w:val="000000"/>
          <w:spacing w:val="0"/>
          <w:w w:val="100"/>
          <w:position w:val="0"/>
        </w:rPr>
        <w:t>”</w:t>
      </w:r>
      <w:r>
        <w:rPr>
          <w:color w:val="000000"/>
          <w:spacing w:val="0"/>
          <w:w w:val="100"/>
          <w:position w:val="0"/>
        </w:rPr>
        <w:t>殊荣，还荣获</w:t>
      </w:r>
      <w:r>
        <w:rPr>
          <w:color w:val="000000"/>
          <w:spacing w:val="0"/>
          <w:w w:val="100"/>
          <w:position w:val="0"/>
        </w:rPr>
        <w:t>2019</w:t>
      </w:r>
      <w:r>
        <w:rPr>
          <w:color w:val="000000"/>
          <w:spacing w:val="0"/>
          <w:w w:val="100"/>
          <w:position w:val="0"/>
        </w:rPr>
        <w:t>智慧城市最佳服务运营商、</w:t>
      </w:r>
      <w:r>
        <w:rPr>
          <w:color w:val="000000"/>
          <w:spacing w:val="0"/>
          <w:w w:val="100"/>
          <w:position w:val="0"/>
        </w:rPr>
        <w:t>2019</w:t>
      </w:r>
      <w:r>
        <w:rPr>
          <w:color w:val="000000"/>
          <w:spacing w:val="0"/>
          <w:w w:val="100"/>
          <w:position w:val="0"/>
        </w:rPr>
        <w:t>智慧城市最佳解 决方案提供商、</w:t>
      </w:r>
      <w:r>
        <w:rPr>
          <w:color w:val="000000"/>
          <w:spacing w:val="0"/>
          <w:w w:val="100"/>
          <w:position w:val="0"/>
        </w:rPr>
        <w:t>2019</w:t>
      </w:r>
      <w:r>
        <w:rPr>
          <w:color w:val="000000"/>
          <w:spacing w:val="0"/>
          <w:w w:val="100"/>
          <w:position w:val="0"/>
        </w:rPr>
        <w:t>软件和信息技术服务综合竞争力百强企业、</w:t>
      </w:r>
      <w:r>
        <w:rPr>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雪亮工程十大创新产品</w:t>
      </w:r>
      <w:r>
        <w:rPr>
          <w:rFonts w:ascii="Times New Roman" w:eastAsia="Times New Roman" w:hAnsi="Times New Roman" w:cs="Times New Roman"/>
          <w:color w:val="000000"/>
          <w:spacing w:val="0"/>
          <w:w w:val="100"/>
          <w:position w:val="0"/>
        </w:rPr>
        <w:t>”</w:t>
      </w:r>
      <w:r>
        <w:rPr>
          <w:color w:val="000000"/>
          <w:spacing w:val="0"/>
          <w:w w:val="100"/>
          <w:position w:val="0"/>
        </w:rPr>
        <w:t>等荣誉。在 法制日报社举办的</w:t>
      </w:r>
      <w:r>
        <w:rPr>
          <w:rFonts w:ascii="Times New Roman" w:eastAsia="Times New Roman" w:hAnsi="Times New Roman" w:cs="Times New Roman"/>
          <w:color w:val="000000"/>
          <w:spacing w:val="0"/>
          <w:w w:val="100"/>
          <w:position w:val="0"/>
        </w:rPr>
        <w:t>“</w:t>
      </w:r>
      <w:r>
        <w:rPr>
          <w:color w:val="000000"/>
          <w:spacing w:val="0"/>
          <w:w w:val="100"/>
          <w:position w:val="0"/>
        </w:rPr>
        <w:t>2019</w:t>
      </w:r>
      <w:r>
        <w:rPr>
          <w:color w:val="000000"/>
          <w:spacing w:val="0"/>
          <w:w w:val="100"/>
          <w:position w:val="0"/>
        </w:rPr>
        <w:t>全国政法智能化建设创新案例征集活动</w:t>
      </w:r>
      <w:r>
        <w:rPr>
          <w:rFonts w:ascii="Times New Roman" w:eastAsia="Times New Roman" w:hAnsi="Times New Roman" w:cs="Times New Roman"/>
          <w:color w:val="000000"/>
          <w:spacing w:val="0"/>
          <w:w w:val="100"/>
          <w:position w:val="0"/>
        </w:rPr>
        <w:t>”</w:t>
      </w:r>
      <w:r>
        <w:rPr>
          <w:color w:val="000000"/>
          <w:spacing w:val="0"/>
          <w:w w:val="100"/>
          <w:position w:val="0"/>
        </w:rPr>
        <w:t>中，公司承建的芜湖市公共安全视频监控 建设联网应用项目（雪亮工程）取得</w:t>
      </w:r>
      <w:r>
        <w:rPr>
          <w:rFonts w:ascii="Times New Roman" w:eastAsia="Times New Roman" w:hAnsi="Times New Roman" w:cs="Times New Roman"/>
          <w:color w:val="000000"/>
          <w:spacing w:val="0"/>
          <w:w w:val="100"/>
          <w:position w:val="0"/>
        </w:rPr>
        <w:t>“</w:t>
      </w:r>
      <w:r>
        <w:rPr>
          <w:color w:val="000000"/>
          <w:spacing w:val="0"/>
          <w:w w:val="100"/>
          <w:position w:val="0"/>
        </w:rPr>
        <w:t>雪亮工程十大创新案例</w:t>
      </w:r>
      <w:r>
        <w:rPr>
          <w:rFonts w:ascii="Times New Roman" w:eastAsia="Times New Roman" w:hAnsi="Times New Roman" w:cs="Times New Roman"/>
          <w:color w:val="000000"/>
          <w:spacing w:val="0"/>
          <w:w w:val="100"/>
          <w:position w:val="0"/>
        </w:rPr>
        <w:t>”</w:t>
      </w:r>
      <w:r>
        <w:rPr>
          <w:color w:val="000000"/>
          <w:spacing w:val="0"/>
          <w:w w:val="100"/>
          <w:position w:val="0"/>
        </w:rPr>
        <w:t>排名第一的成绩。此外，贵州省六盘水</w:t>
      </w:r>
      <w:r>
        <w:rPr>
          <w:rFonts w:ascii="Times New Roman" w:eastAsia="Times New Roman" w:hAnsi="Times New Roman" w:cs="Times New Roman"/>
          <w:color w:val="000000"/>
          <w:spacing w:val="0"/>
          <w:w w:val="100"/>
          <w:position w:val="0"/>
        </w:rPr>
        <w:t>“</w:t>
      </w:r>
      <w:r>
        <w:rPr>
          <w:color w:val="000000"/>
          <w:spacing w:val="0"/>
          <w:w w:val="100"/>
          <w:position w:val="0"/>
        </w:rPr>
        <w:t>天网</w:t>
      </w:r>
      <w:r>
        <w:rPr>
          <w:rFonts w:ascii="Times New Roman" w:eastAsia="Times New Roman" w:hAnsi="Times New Roman" w:cs="Times New Roman"/>
          <w:color w:val="000000"/>
          <w:spacing w:val="0"/>
          <w:w w:val="100"/>
          <w:position w:val="0"/>
        </w:rPr>
        <w:t xml:space="preserve">” </w:t>
      </w:r>
      <w:r>
        <w:rPr>
          <w:color w:val="000000"/>
          <w:spacing w:val="0"/>
          <w:w w:val="100"/>
          <w:position w:val="0"/>
        </w:rPr>
        <w:t>工程项目荣获</w:t>
      </w:r>
      <w:r>
        <w:rPr>
          <w:color w:val="000000"/>
          <w:spacing w:val="0"/>
          <w:w w:val="100"/>
          <w:position w:val="0"/>
        </w:rPr>
        <w:t>2018</w:t>
      </w:r>
      <w:r>
        <w:rPr>
          <w:color w:val="000000"/>
          <w:spacing w:val="0"/>
          <w:w w:val="100"/>
          <w:position w:val="0"/>
        </w:rPr>
        <w:t>年度中国电子信息行业创新成果（创新应用类）盘古奖；黑龙江省人民检察院电子检务 工程（网络与检察专用信息系统建设项目）在中央政法委机关报《法制日报》主办的</w:t>
      </w:r>
      <w:r>
        <w:rPr>
          <w:color w:val="000000"/>
          <w:spacing w:val="0"/>
          <w:w w:val="100"/>
          <w:position w:val="0"/>
        </w:rPr>
        <w:t>2018</w:t>
      </w:r>
      <w:r>
        <w:rPr>
          <w:color w:val="000000"/>
          <w:spacing w:val="0"/>
          <w:w w:val="100"/>
          <w:position w:val="0"/>
        </w:rPr>
        <w:t>全国政法智能化 建设创新案例评选活动中荣获</w:t>
      </w:r>
      <w:r>
        <w:rPr>
          <w:rFonts w:ascii="Times New Roman" w:eastAsia="Times New Roman" w:hAnsi="Times New Roman" w:cs="Times New Roman"/>
          <w:color w:val="000000"/>
          <w:spacing w:val="0"/>
          <w:w w:val="100"/>
          <w:position w:val="0"/>
        </w:rPr>
        <w:t>“</w:t>
      </w:r>
      <w:r>
        <w:rPr>
          <w:color w:val="000000"/>
          <w:spacing w:val="0"/>
          <w:w w:val="100"/>
          <w:position w:val="0"/>
        </w:rPr>
        <w:t>智慧检务十大解决方案提供商</w:t>
      </w:r>
      <w:r>
        <w:rPr>
          <w:rFonts w:ascii="Times New Roman" w:eastAsia="Times New Roman" w:hAnsi="Times New Roman" w:cs="Times New Roman"/>
          <w:color w:val="000000"/>
          <w:spacing w:val="0"/>
          <w:w w:val="100"/>
          <w:position w:val="0"/>
        </w:rPr>
        <w:t>”</w:t>
      </w:r>
      <w:r>
        <w:rPr>
          <w:color w:val="000000"/>
          <w:spacing w:val="0"/>
          <w:w w:val="100"/>
          <w:position w:val="0"/>
        </w:rPr>
        <w:t>称号。公司还在</w:t>
      </w:r>
      <w:r>
        <w:rPr>
          <w:color w:val="000000"/>
          <w:spacing w:val="0"/>
          <w:w w:val="100"/>
          <w:position w:val="0"/>
        </w:rPr>
        <w:t>2017</w:t>
      </w:r>
      <w:r>
        <w:rPr>
          <w:color w:val="000000"/>
          <w:spacing w:val="0"/>
          <w:w w:val="100"/>
          <w:position w:val="0"/>
        </w:rPr>
        <w:t>年度</w:t>
      </w:r>
      <w:r>
        <w:rPr>
          <w:color w:val="000000"/>
          <w:spacing w:val="0"/>
          <w:w w:val="100"/>
          <w:position w:val="0"/>
        </w:rPr>
        <w:t>a&amp;s</w:t>
      </w:r>
      <w:r>
        <w:rPr>
          <w:color w:val="000000"/>
          <w:spacing w:val="0"/>
          <w:w w:val="100"/>
          <w:position w:val="0"/>
        </w:rPr>
        <w:t>中国平安城市十 大品牌评选中排名第一；</w:t>
      </w:r>
      <w:r>
        <w:rPr>
          <w:color w:val="000000"/>
          <w:spacing w:val="0"/>
          <w:w w:val="100"/>
          <w:position w:val="0"/>
        </w:rPr>
        <w:t>2018</w:t>
      </w:r>
      <w:r>
        <w:rPr>
          <w:color w:val="000000"/>
          <w:spacing w:val="0"/>
          <w:w w:val="100"/>
          <w:position w:val="0"/>
        </w:rPr>
        <w:t>年度再次获得</w:t>
      </w:r>
      <w:r>
        <w:rPr>
          <w:color w:val="000000"/>
          <w:spacing w:val="0"/>
          <w:w w:val="100"/>
          <w:position w:val="0"/>
        </w:rPr>
        <w:t>a&amp;s</w:t>
      </w:r>
      <w:r>
        <w:rPr>
          <w:rFonts w:ascii="Times New Roman" w:eastAsia="Times New Roman" w:hAnsi="Times New Roman" w:cs="Times New Roman"/>
          <w:color w:val="000000"/>
          <w:spacing w:val="0"/>
          <w:w w:val="100"/>
          <w:position w:val="0"/>
        </w:rPr>
        <w:t>“</w:t>
      </w:r>
      <w:r>
        <w:rPr>
          <w:color w:val="000000"/>
          <w:spacing w:val="0"/>
          <w:w w:val="100"/>
          <w:position w:val="0"/>
        </w:rPr>
        <w:t>中国百大智能集成商</w:t>
      </w:r>
      <w:r>
        <w:rPr>
          <w:rFonts w:ascii="Times New Roman" w:eastAsia="Times New Roman" w:hAnsi="Times New Roman" w:cs="Times New Roman"/>
          <w:color w:val="000000"/>
          <w:spacing w:val="0"/>
          <w:w w:val="100"/>
          <w:position w:val="0"/>
        </w:rPr>
        <w:t>”</w:t>
      </w:r>
      <w:r>
        <w:rPr>
          <w:color w:val="000000"/>
          <w:spacing w:val="0"/>
          <w:w w:val="100"/>
          <w:position w:val="0"/>
        </w:rPr>
        <w:t>殊荣，还荣获中国互联网+智慧政务 杰出运营服务商、中国电子警察行业十大最具影响力品牌、</w:t>
      </w:r>
      <w:r>
        <w:rPr>
          <w:color w:val="000000"/>
          <w:spacing w:val="0"/>
          <w:w w:val="100"/>
          <w:position w:val="0"/>
        </w:rPr>
        <w:t>2019</w:t>
      </w:r>
      <w:r>
        <w:rPr>
          <w:color w:val="000000"/>
          <w:spacing w:val="0"/>
          <w:w w:val="100"/>
          <w:position w:val="0"/>
        </w:rPr>
        <w:t>智慧城市最佳服务运营商、</w:t>
      </w:r>
      <w:r>
        <w:rPr>
          <w:color w:val="000000"/>
          <w:spacing w:val="0"/>
          <w:w w:val="100"/>
          <w:position w:val="0"/>
        </w:rPr>
        <w:t>2019</w:t>
      </w:r>
      <w:r>
        <w:rPr>
          <w:color w:val="000000"/>
          <w:spacing w:val="0"/>
          <w:w w:val="100"/>
          <w:position w:val="0"/>
        </w:rPr>
        <w:t>智慧城市 最佳解决方案提供商、</w:t>
      </w:r>
      <w:r>
        <w:rPr>
          <w:color w:val="000000"/>
          <w:spacing w:val="0"/>
          <w:w w:val="100"/>
          <w:position w:val="0"/>
        </w:rPr>
        <w:t>2019</w:t>
      </w:r>
      <w:r>
        <w:rPr>
          <w:color w:val="000000"/>
          <w:spacing w:val="0"/>
          <w:w w:val="100"/>
          <w:position w:val="0"/>
        </w:rPr>
        <w:t>软件和信息技术服务综合竞争力百强企业、</w:t>
      </w:r>
      <w:r>
        <w:rPr>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雪亮工程十大创新产品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399" w:lineRule="exact"/>
        <w:ind w:left="0" w:right="0" w:firstLine="480"/>
        <w:jc w:val="both"/>
      </w:pPr>
      <w:r>
        <w:rPr>
          <w:color w:val="000000"/>
          <w:spacing w:val="0"/>
          <w:w w:val="100"/>
          <w:position w:val="0"/>
        </w:rPr>
        <w:t>公司具有业内</w:t>
      </w:r>
      <w:r>
        <w:rPr>
          <w:rFonts w:ascii="Times New Roman" w:eastAsia="Times New Roman" w:hAnsi="Times New Roman" w:cs="Times New Roman"/>
          <w:color w:val="000000"/>
          <w:spacing w:val="0"/>
          <w:w w:val="100"/>
          <w:position w:val="0"/>
        </w:rPr>
        <w:t>“</w:t>
      </w:r>
      <w:r>
        <w:rPr>
          <w:color w:val="000000"/>
          <w:spacing w:val="0"/>
          <w:w w:val="100"/>
          <w:position w:val="0"/>
        </w:rPr>
        <w:t>九甲</w:t>
      </w:r>
      <w:r>
        <w:rPr>
          <w:rFonts w:ascii="Times New Roman" w:eastAsia="Times New Roman" w:hAnsi="Times New Roman" w:cs="Times New Roman"/>
          <w:color w:val="000000"/>
          <w:spacing w:val="0"/>
          <w:w w:val="100"/>
          <w:position w:val="0"/>
        </w:rPr>
        <w:t>”</w:t>
      </w:r>
      <w:r>
        <w:rPr>
          <w:color w:val="000000"/>
          <w:spacing w:val="0"/>
          <w:w w:val="100"/>
          <w:position w:val="0"/>
        </w:rPr>
        <w:t>资质优势，构建了行业信息化项目招投标最全面、最顶级的竞争门槛。</w:t>
      </w:r>
      <w:r>
        <w:rPr>
          <w:rFonts w:ascii="Times New Roman" w:eastAsia="Times New Roman" w:hAnsi="Times New Roman" w:cs="Times New Roman"/>
          <w:color w:val="000000"/>
          <w:spacing w:val="0"/>
          <w:w w:val="100"/>
          <w:position w:val="0"/>
        </w:rPr>
        <w:t>“</w:t>
      </w:r>
      <w:r>
        <w:rPr>
          <w:color w:val="000000"/>
          <w:spacing w:val="0"/>
          <w:w w:val="100"/>
          <w:position w:val="0"/>
        </w:rPr>
        <w:t>九甲</w:t>
      </w:r>
      <w:r>
        <w:rPr>
          <w:rFonts w:ascii="Times New Roman" w:eastAsia="Times New Roman" w:hAnsi="Times New Roman" w:cs="Times New Roman"/>
          <w:color w:val="000000"/>
          <w:spacing w:val="0"/>
          <w:w w:val="100"/>
          <w:position w:val="0"/>
        </w:rPr>
        <w:t>”</w:t>
      </w:r>
      <w:r>
        <w:rPr>
          <w:color w:val="000000"/>
          <w:spacing w:val="0"/>
          <w:w w:val="100"/>
          <w:position w:val="0"/>
        </w:rPr>
        <w:t>资 质、自主核心技术与智能化软硬件产品、端到端先进解决方案、持续快速增长的项目业绩、全局全域科学 智慧城市新赛道业务战略等多重企业特质，筑牢了公司在智慧科技领域无可比拟的复合型市场营销优势。 中电兴发建立了遍布全国的营销与服务网络，公司的人工智能与物联网、云计算与云存储、大数据等产品 和方案已服务全国</w:t>
      </w:r>
      <w:r>
        <w:rPr>
          <w:color w:val="000000"/>
          <w:spacing w:val="0"/>
          <w:w w:val="100"/>
          <w:position w:val="0"/>
        </w:rPr>
        <w:t>2</w:t>
      </w:r>
      <w:r>
        <w:rPr>
          <w:color w:val="000000"/>
          <w:spacing w:val="0"/>
          <w:w w:val="100"/>
          <w:position w:val="0"/>
        </w:rPr>
        <w:t>亿多人口，拥有数百项成功实践。</w:t>
      </w:r>
    </w:p>
    <w:p>
      <w:pPr>
        <w:pStyle w:val="Style14"/>
        <w:keepNext w:val="0"/>
        <w:keepLines w:val="0"/>
        <w:widowControl w:val="0"/>
        <w:shd w:val="clear" w:color="auto" w:fill="auto"/>
        <w:bidi w:val="0"/>
        <w:spacing w:before="0" w:after="0" w:line="399" w:lineRule="exact"/>
        <w:ind w:left="0" w:right="0" w:firstLine="480"/>
        <w:jc w:val="both"/>
      </w:pPr>
      <w:r>
        <w:rPr>
          <w:color w:val="000000"/>
          <w:spacing w:val="0"/>
          <w:w w:val="100"/>
          <w:position w:val="0"/>
        </w:rPr>
        <w:t>公司新赛道</w:t>
      </w:r>
      <w:r>
        <w:rPr>
          <w:color w:val="000000"/>
          <w:spacing w:val="0"/>
          <w:w w:val="100"/>
          <w:position w:val="0"/>
        </w:rPr>
        <w:t>DA+DI</w:t>
      </w:r>
      <w:r>
        <w:rPr>
          <w:color w:val="000000"/>
          <w:spacing w:val="0"/>
          <w:w w:val="100"/>
          <w:position w:val="0"/>
        </w:rPr>
        <w:t>全局全域智慧城市项目拥有三大典型案例：</w:t>
      </w:r>
      <w:r>
        <w:rPr>
          <w:color w:val="000000"/>
          <w:spacing w:val="0"/>
          <w:w w:val="100"/>
          <w:position w:val="0"/>
        </w:rPr>
        <w:t>（1）</w:t>
      </w:r>
      <w:r>
        <w:rPr>
          <w:color w:val="000000"/>
          <w:spacing w:val="0"/>
          <w:w w:val="100"/>
          <w:position w:val="0"/>
        </w:rPr>
        <w:t>合同额</w:t>
      </w:r>
      <w:r>
        <w:rPr>
          <w:color w:val="000000"/>
          <w:spacing w:val="0"/>
          <w:w w:val="100"/>
          <w:position w:val="0"/>
        </w:rPr>
        <w:t>13</w:t>
      </w:r>
      <w:r>
        <w:rPr>
          <w:color w:val="000000"/>
          <w:spacing w:val="0"/>
          <w:w w:val="100"/>
          <w:position w:val="0"/>
        </w:rPr>
        <w:t>亿元的贵州省六盘水市天 网工程总集成项目，建成了总容量超</w:t>
      </w:r>
      <w:r>
        <w:rPr>
          <w:color w:val="000000"/>
          <w:spacing w:val="0"/>
          <w:w w:val="100"/>
          <w:position w:val="0"/>
        </w:rPr>
        <w:t>18PB</w:t>
      </w:r>
      <w:r>
        <w:rPr>
          <w:color w:val="000000"/>
          <w:spacing w:val="0"/>
          <w:w w:val="100"/>
          <w:position w:val="0"/>
        </w:rPr>
        <w:t>的五大主题</w:t>
      </w:r>
      <w:r>
        <w:rPr>
          <w:rFonts w:ascii="Times New Roman" w:eastAsia="Times New Roman" w:hAnsi="Times New Roman" w:cs="Times New Roman"/>
          <w:color w:val="000000"/>
          <w:spacing w:val="0"/>
          <w:w w:val="100"/>
          <w:position w:val="0"/>
        </w:rPr>
        <w:t>“</w:t>
      </w:r>
      <w:r>
        <w:rPr>
          <w:color w:val="000000"/>
          <w:spacing w:val="0"/>
          <w:w w:val="100"/>
          <w:position w:val="0"/>
        </w:rPr>
        <w:t>数据仓库</w:t>
      </w:r>
      <w:r>
        <w:rPr>
          <w:rFonts w:ascii="Times New Roman" w:eastAsia="Times New Roman" w:hAnsi="Times New Roman" w:cs="Times New Roman"/>
          <w:color w:val="000000"/>
          <w:spacing w:val="0"/>
          <w:w w:val="100"/>
          <w:position w:val="0"/>
        </w:rPr>
        <w:t>”</w:t>
      </w:r>
      <w:r>
        <w:rPr>
          <w:color w:val="000000"/>
          <w:spacing w:val="0"/>
          <w:w w:val="100"/>
          <w:position w:val="0"/>
        </w:rPr>
        <w:t>以及</w:t>
      </w:r>
      <w:r>
        <w:rPr>
          <w:color w:val="000000"/>
          <w:spacing w:val="0"/>
          <w:w w:val="100"/>
          <w:position w:val="0"/>
        </w:rPr>
        <w:t>22</w:t>
      </w:r>
      <w:r>
        <w:rPr>
          <w:color w:val="000000"/>
          <w:spacing w:val="0"/>
          <w:w w:val="100"/>
          <w:position w:val="0"/>
        </w:rPr>
        <w:t>个大数据子系统，并联网接入</w:t>
      </w:r>
      <w:r>
        <w:rPr>
          <w:color w:val="000000"/>
          <w:spacing w:val="0"/>
          <w:w w:val="100"/>
          <w:position w:val="0"/>
        </w:rPr>
        <w:t xml:space="preserve">13000 </w:t>
      </w:r>
      <w:r>
        <w:rPr>
          <w:color w:val="000000"/>
          <w:spacing w:val="0"/>
          <w:w w:val="100"/>
          <w:position w:val="0"/>
        </w:rPr>
        <w:t>余路智能高清摄像机；</w:t>
      </w:r>
      <w:r>
        <w:rPr>
          <w:color w:val="000000"/>
          <w:spacing w:val="0"/>
          <w:w w:val="100"/>
          <w:position w:val="0"/>
        </w:rPr>
        <w:t>（2）</w:t>
      </w:r>
      <w:r>
        <w:rPr>
          <w:color w:val="000000"/>
          <w:spacing w:val="0"/>
          <w:w w:val="100"/>
          <w:position w:val="0"/>
        </w:rPr>
        <w:t>贵州省赫章智慧城市项目，建设规模为</w:t>
      </w:r>
      <w:r>
        <w:rPr>
          <w:color w:val="000000"/>
          <w:spacing w:val="0"/>
          <w:w w:val="100"/>
          <w:position w:val="0"/>
        </w:rPr>
        <w:t>6.67</w:t>
      </w:r>
      <w:r>
        <w:rPr>
          <w:color w:val="000000"/>
          <w:spacing w:val="0"/>
          <w:w w:val="100"/>
          <w:position w:val="0"/>
        </w:rPr>
        <w:t>亿元，围绕一中心（智慧赫章应 用中心）、一基础（信息基础设施建设）、三平台（智慧治理、政务服务、应急管理）、</w:t>
      </w:r>
      <w:r>
        <w:rPr>
          <w:color w:val="000000"/>
          <w:spacing w:val="0"/>
          <w:w w:val="100"/>
          <w:position w:val="0"/>
        </w:rPr>
        <w:t>N</w:t>
      </w:r>
      <w:r>
        <w:rPr>
          <w:color w:val="000000"/>
          <w:spacing w:val="0"/>
          <w:w w:val="100"/>
          <w:position w:val="0"/>
        </w:rPr>
        <w:t>个主题应用分 类融合进三平台的核心理念进行建设；</w:t>
      </w:r>
      <w:r>
        <w:rPr>
          <w:color w:val="000000"/>
          <w:spacing w:val="0"/>
          <w:w w:val="100"/>
          <w:position w:val="0"/>
        </w:rPr>
        <w:t>（3）</w:t>
      </w:r>
      <w:r>
        <w:rPr>
          <w:color w:val="000000"/>
          <w:spacing w:val="0"/>
          <w:w w:val="100"/>
          <w:position w:val="0"/>
        </w:rPr>
        <w:t>湖南省凤凰智慧城市项目，已累计建设投资逾</w:t>
      </w:r>
      <w:r>
        <w:rPr>
          <w:color w:val="000000"/>
          <w:spacing w:val="0"/>
          <w:w w:val="100"/>
          <w:position w:val="0"/>
        </w:rPr>
        <w:t>3</w:t>
      </w:r>
      <w:r>
        <w:rPr>
          <w:color w:val="000000"/>
          <w:spacing w:val="0"/>
          <w:w w:val="100"/>
          <w:position w:val="0"/>
        </w:rPr>
        <w:t>亿元。建设云 数据中心、大数据平台、地理信息共享平台、智慧政务、智慧社会治理、智慧旅游等子项目。</w:t>
      </w:r>
    </w:p>
    <w:p>
      <w:pPr>
        <w:pStyle w:val="Style14"/>
        <w:keepNext w:val="0"/>
        <w:keepLines w:val="0"/>
        <w:widowControl w:val="0"/>
        <w:shd w:val="clear" w:color="auto" w:fill="auto"/>
        <w:bidi w:val="0"/>
        <w:spacing w:before="0" w:after="0" w:line="399" w:lineRule="exact"/>
        <w:ind w:left="0" w:right="0" w:firstLine="480"/>
        <w:jc w:val="both"/>
      </w:pPr>
      <w:r>
        <w:rPr>
          <w:color w:val="000000"/>
          <w:spacing w:val="0"/>
          <w:w w:val="100"/>
          <w:position w:val="0"/>
        </w:rPr>
        <w:t>在智慧国防领域，公司完成了以</w:t>
      </w:r>
      <w:r>
        <w:rPr>
          <w:rFonts w:ascii="Times New Roman" w:eastAsia="Times New Roman" w:hAnsi="Times New Roman" w:cs="Times New Roman"/>
          <w:color w:val="000000"/>
          <w:spacing w:val="0"/>
          <w:w w:val="100"/>
          <w:position w:val="0"/>
        </w:rPr>
        <w:t>“</w:t>
      </w:r>
      <w:r>
        <w:rPr>
          <w:color w:val="000000"/>
          <w:spacing w:val="0"/>
          <w:w w:val="100"/>
          <w:position w:val="0"/>
        </w:rPr>
        <w:t>中央军委某智能化项目</w:t>
      </w:r>
      <w:r>
        <w:rPr>
          <w:rFonts w:ascii="Times New Roman" w:eastAsia="Times New Roman" w:hAnsi="Times New Roman" w:cs="Times New Roman"/>
          <w:color w:val="000000"/>
          <w:spacing w:val="0"/>
          <w:w w:val="100"/>
          <w:position w:val="0"/>
        </w:rPr>
        <w:t>”</w:t>
      </w:r>
      <w:r>
        <w:rPr>
          <w:color w:val="000000"/>
          <w:spacing w:val="0"/>
          <w:w w:val="100"/>
          <w:position w:val="0"/>
        </w:rPr>
        <w:t>为代表的近百个涉密信息化项目，为国防现 代化建设贡献特色化科技力量；在智慧安保领域，中电兴发为历届两会、</w:t>
      </w:r>
      <w:r>
        <w:rPr>
          <w:color w:val="000000"/>
          <w:spacing w:val="0"/>
          <w:w w:val="100"/>
          <w:position w:val="0"/>
        </w:rPr>
        <w:t>2014</w:t>
      </w:r>
      <w:r>
        <w:rPr>
          <w:color w:val="000000"/>
          <w:spacing w:val="0"/>
          <w:w w:val="100"/>
          <w:position w:val="0"/>
        </w:rPr>
        <w:t>北京</w:t>
      </w:r>
      <w:r>
        <w:rPr>
          <w:color w:val="000000"/>
          <w:spacing w:val="0"/>
          <w:w w:val="100"/>
          <w:position w:val="0"/>
        </w:rPr>
        <w:t>APEC</w:t>
      </w:r>
      <w:r>
        <w:rPr>
          <w:color w:val="000000"/>
          <w:spacing w:val="0"/>
          <w:w w:val="100"/>
          <w:position w:val="0"/>
        </w:rPr>
        <w:t>峰会、</w:t>
      </w:r>
      <w:r>
        <w:rPr>
          <w:color w:val="000000"/>
          <w:spacing w:val="0"/>
          <w:w w:val="100"/>
          <w:position w:val="0"/>
        </w:rPr>
        <w:t>2016</w:t>
      </w:r>
      <w:r>
        <w:rPr>
          <w:color w:val="000000"/>
          <w:spacing w:val="0"/>
          <w:w w:val="100"/>
          <w:position w:val="0"/>
        </w:rPr>
        <w:t>杭州</w:t>
      </w:r>
      <w:r>
        <w:rPr>
          <w:color w:val="000000"/>
          <w:spacing w:val="0"/>
          <w:w w:val="100"/>
          <w:position w:val="0"/>
        </w:rPr>
        <w:t xml:space="preserve">G20 </w:t>
      </w:r>
      <w:r>
        <w:rPr>
          <w:color w:val="000000"/>
          <w:spacing w:val="0"/>
          <w:w w:val="100"/>
          <w:position w:val="0"/>
        </w:rPr>
        <w:t>峰会、</w:t>
      </w:r>
      <w:r>
        <w:rPr>
          <w:color w:val="000000"/>
          <w:spacing w:val="0"/>
          <w:w w:val="100"/>
          <w:position w:val="0"/>
        </w:rPr>
        <w:t>2019</w:t>
      </w:r>
      <w:r>
        <w:rPr>
          <w:color w:val="000000"/>
          <w:spacing w:val="0"/>
          <w:w w:val="100"/>
          <w:position w:val="0"/>
        </w:rPr>
        <w:t>武汉世界军运会等重大会议及赛事活动提供可靠产品和一流技术服务；在大数据中心建设、智 慧园区、智慧应急、智慧旅游、智慧交通、国家战略设施安全、智慧法院、智慧司法、智慧教育、智慧社 区、智慧国土、智慧用能等传统智慧城市的垂直应用领域，中电兴发皆有着丰富的项目交付和运营服务经 验。公司交付了北京站、北京南站、京哈线沿途多个重要高铁站点的人脸识别项目，以及北京市海淀区</w:t>
      </w:r>
      <w:r>
        <w:rPr>
          <w:rFonts w:ascii="Times New Roman" w:eastAsia="Times New Roman" w:hAnsi="Times New Roman" w:cs="Times New Roman"/>
          <w:color w:val="000000"/>
          <w:spacing w:val="0"/>
          <w:w w:val="100"/>
          <w:position w:val="0"/>
        </w:rPr>
        <w:t>“</w:t>
      </w:r>
      <w:r>
        <w:rPr>
          <w:color w:val="000000"/>
          <w:spacing w:val="0"/>
          <w:w w:val="100"/>
          <w:position w:val="0"/>
        </w:rPr>
        <w:t>科 技创安</w:t>
      </w:r>
      <w:r>
        <w:rPr>
          <w:rFonts w:ascii="Times New Roman" w:eastAsia="Times New Roman" w:hAnsi="Times New Roman" w:cs="Times New Roman"/>
          <w:color w:val="000000"/>
          <w:spacing w:val="0"/>
          <w:w w:val="100"/>
          <w:position w:val="0"/>
        </w:rPr>
        <w:t>”</w:t>
      </w:r>
      <w:r>
        <w:rPr>
          <w:color w:val="000000"/>
          <w:spacing w:val="0"/>
          <w:w w:val="100"/>
          <w:position w:val="0"/>
        </w:rPr>
        <w:t>、安徽芜湖雪亮工程、云南保山立体化边境防控体系项目、河北枣强雪亮工程、安徽省淮南市平 安淮南、某市综治视联网等近百个涉及公共安全、反恐维稳、智慧治理的大型项目。</w:t>
      </w:r>
    </w:p>
    <w:p>
      <w:pPr>
        <w:pStyle w:val="Style14"/>
        <w:keepNext w:val="0"/>
        <w:keepLines w:val="0"/>
        <w:widowControl w:val="0"/>
        <w:shd w:val="clear" w:color="auto" w:fill="auto"/>
        <w:bidi w:val="0"/>
        <w:spacing w:before="0" w:after="0" w:line="399" w:lineRule="exact"/>
        <w:ind w:left="0" w:right="0" w:firstLine="480"/>
        <w:jc w:val="both"/>
      </w:pPr>
      <w:r>
        <w:rPr>
          <w:color w:val="000000"/>
          <w:spacing w:val="0"/>
          <w:w w:val="100"/>
          <w:position w:val="0"/>
        </w:rPr>
        <w:t>作为智慧城市业务的一部分，智慧用能业务主要提供智能型输配电设备、智能型元器件、自动化产品， 以及电力设计、电力安装服务等研发、制造、销售、安装、维保、技术服务于一体的产品提供商和服务商， 公司环保气体环网柜（干燥空气绝缘环网柜）、铠装式金属封闭开关设备</w:t>
      </w:r>
      <w:r>
        <w:rPr>
          <w:color w:val="000000"/>
          <w:spacing w:val="0"/>
          <w:w w:val="100"/>
          <w:position w:val="0"/>
        </w:rPr>
        <w:t>（ABB）</w:t>
      </w:r>
      <w:r>
        <w:rPr>
          <w:color w:val="000000"/>
          <w:spacing w:val="0"/>
          <w:w w:val="100"/>
          <w:position w:val="0"/>
        </w:rPr>
        <w:t>、</w:t>
      </w:r>
      <w:r>
        <w:rPr>
          <w:color w:val="000000"/>
          <w:spacing w:val="0"/>
          <w:w w:val="100"/>
          <w:position w:val="0"/>
        </w:rPr>
        <w:t>高速磁悬浮</w:t>
      </w:r>
      <w:r>
        <w:rPr>
          <w:color w:val="000000"/>
          <w:spacing w:val="0"/>
          <w:w w:val="100"/>
          <w:position w:val="0"/>
        </w:rPr>
        <w:t>24KV</w:t>
      </w:r>
      <w:r>
        <w:rPr>
          <w:color w:val="000000"/>
          <w:spacing w:val="0"/>
          <w:w w:val="100"/>
          <w:position w:val="0"/>
        </w:rPr>
        <w:t xml:space="preserve">变频专 </w:t>
      </w:r>
      <w:r>
        <w:rPr>
          <w:color w:val="000000"/>
          <w:spacing w:val="0"/>
          <w:w w:val="100"/>
          <w:position w:val="0"/>
        </w:rPr>
        <w:t>用开关柜等智能型输配电设备及元器件等产品广泛应用于企业、城市供水、供电、化工、冶金、医药、金 融等行业，典型业绩有：北京</w:t>
      </w:r>
      <w:r>
        <w:rPr>
          <w:color w:val="000000"/>
          <w:spacing w:val="0"/>
          <w:w w:val="100"/>
          <w:position w:val="0"/>
        </w:rPr>
        <w:t>2008</w:t>
      </w:r>
      <w:r>
        <w:rPr>
          <w:color w:val="000000"/>
          <w:spacing w:val="0"/>
          <w:w w:val="100"/>
          <w:position w:val="0"/>
        </w:rPr>
        <w:t>奥运会、中央电视台</w:t>
      </w:r>
      <w:r>
        <w:rPr>
          <w:color w:val="000000"/>
          <w:spacing w:val="0"/>
          <w:w w:val="100"/>
          <w:position w:val="0"/>
        </w:rPr>
        <w:t>（CCTV）</w:t>
      </w:r>
      <w:r>
        <w:rPr>
          <w:color w:val="000000"/>
          <w:spacing w:val="0"/>
          <w:w w:val="100"/>
          <w:position w:val="0"/>
        </w:rPr>
        <w:t>新台址、首都机场、禄口机场、昆明机场、 虹桥机场以及京沪、武广、京福、郑西、哈大等</w:t>
      </w:r>
      <w:r>
        <w:rPr>
          <w:color w:val="000000"/>
          <w:spacing w:val="0"/>
          <w:w w:val="100"/>
          <w:position w:val="0"/>
        </w:rPr>
        <w:t>20</w:t>
      </w:r>
      <w:r>
        <w:rPr>
          <w:color w:val="000000"/>
          <w:spacing w:val="0"/>
          <w:w w:val="100"/>
          <w:position w:val="0"/>
        </w:rPr>
        <w:t>多条高铁线，并且公司产品己销售至澳大利亚、马来西 亚、印尼、巴基斯坦等二十多个国家和地区；特别是具有自主核心知识产权的直流牵引供电系统的技术和 产品，相继在芜湖轨道交通、深圳机场、香港机场、株洲智能轨道交通、四川诺尔磁悬浮厂区等项目得到 成功实践应用。</w:t>
      </w:r>
    </w:p>
    <w:p>
      <w:pPr>
        <w:pStyle w:val="Style14"/>
        <w:keepNext w:val="0"/>
        <w:keepLines w:val="0"/>
        <w:widowControl w:val="0"/>
        <w:shd w:val="clear" w:color="auto" w:fill="auto"/>
        <w:bidi w:val="0"/>
        <w:spacing w:before="0" w:after="0" w:line="401" w:lineRule="exact"/>
        <w:ind w:left="0" w:right="0" w:firstLine="440"/>
        <w:jc w:val="both"/>
      </w:pPr>
      <w:bookmarkStart w:id="177" w:name="bookmark177"/>
      <w:r>
        <w:rPr>
          <w:b/>
          <w:bCs/>
          <w:color w:val="000000"/>
          <w:spacing w:val="0"/>
          <w:w w:val="100"/>
          <w:position w:val="0"/>
        </w:rPr>
        <w:t>（</w:t>
      </w:r>
      <w:bookmarkEnd w:id="177"/>
      <w:r>
        <w:rPr>
          <w:b/>
          <w:bCs/>
          <w:color w:val="000000"/>
          <w:spacing w:val="0"/>
          <w:w w:val="100"/>
          <w:position w:val="0"/>
        </w:rPr>
        <w:t>七）品牌及质量优势</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公司是国家火炬计划重点高新技术企业、国家级创新型示范企业、全国知识产权示范企业和国家技术 创新示范企业、国家级绿色工厂，公司拥有国家级企业技术中心、拥有国家级博士后科研工作站、省级重 点实验室和省级工程技术研究中心、拥有国家级企业技术中心以及省级工程技术研究中心、省级工业设计 中心，并与电子科技大学联合成立了反恐装备研究联合实验室，两次荣登《福布斯》中文版</w:t>
      </w:r>
      <w:r>
        <w:rPr>
          <w:rFonts w:ascii="Times New Roman" w:eastAsia="Times New Roman" w:hAnsi="Times New Roman" w:cs="Times New Roman"/>
          <w:color w:val="000000"/>
          <w:spacing w:val="0"/>
          <w:w w:val="100"/>
          <w:position w:val="0"/>
        </w:rPr>
        <w:t>“</w:t>
      </w:r>
      <w:r>
        <w:rPr>
          <w:color w:val="000000"/>
          <w:spacing w:val="0"/>
          <w:w w:val="100"/>
          <w:position w:val="0"/>
        </w:rPr>
        <w:t>中国潜力</w:t>
      </w:r>
      <w:r>
        <w:rPr>
          <w:color w:val="000000"/>
          <w:spacing w:val="0"/>
          <w:w w:val="100"/>
          <w:position w:val="0"/>
        </w:rPr>
        <w:t>100</w:t>
      </w:r>
      <w:r>
        <w:rPr>
          <w:rFonts w:ascii="Times New Roman" w:eastAsia="Times New Roman" w:hAnsi="Times New Roman" w:cs="Times New Roman"/>
          <w:color w:val="000000"/>
          <w:spacing w:val="0"/>
          <w:w w:val="100"/>
          <w:position w:val="0"/>
        </w:rPr>
        <w:t xml:space="preserve">” </w:t>
      </w:r>
      <w:r>
        <w:rPr>
          <w:color w:val="000000"/>
          <w:spacing w:val="0"/>
          <w:w w:val="100"/>
          <w:position w:val="0"/>
        </w:rPr>
        <w:t>排行榜。多年来，公司始终秉承</w:t>
      </w:r>
      <w:r>
        <w:rPr>
          <w:rFonts w:ascii="Times New Roman" w:eastAsia="Times New Roman" w:hAnsi="Times New Roman" w:cs="Times New Roman"/>
          <w:color w:val="000000"/>
          <w:spacing w:val="0"/>
          <w:w w:val="100"/>
          <w:position w:val="0"/>
        </w:rPr>
        <w:t>“</w:t>
      </w:r>
      <w:r>
        <w:rPr>
          <w:color w:val="000000"/>
          <w:spacing w:val="0"/>
          <w:w w:val="100"/>
          <w:position w:val="0"/>
        </w:rPr>
        <w:t>质量至上，追求完美，并无微不至</w:t>
      </w:r>
      <w:r>
        <w:rPr>
          <w:rFonts w:ascii="Times New Roman" w:eastAsia="Times New Roman" w:hAnsi="Times New Roman" w:cs="Times New Roman"/>
          <w:color w:val="000000"/>
          <w:spacing w:val="0"/>
          <w:w w:val="100"/>
          <w:position w:val="0"/>
        </w:rPr>
        <w:t>”</w:t>
      </w:r>
      <w:r>
        <w:rPr>
          <w:color w:val="000000"/>
          <w:spacing w:val="0"/>
          <w:w w:val="100"/>
          <w:position w:val="0"/>
        </w:rPr>
        <w:t>的服务方针，获得了质量</w:t>
      </w:r>
      <w:r>
        <w:rPr>
          <w:color w:val="000000"/>
          <w:spacing w:val="0"/>
          <w:w w:val="100"/>
          <w:position w:val="0"/>
        </w:rPr>
        <w:t>3A</w:t>
      </w:r>
      <w:r>
        <w:rPr>
          <w:color w:val="000000"/>
          <w:spacing w:val="0"/>
          <w:w w:val="100"/>
          <w:position w:val="0"/>
        </w:rPr>
        <w:t>级单位、 重质量守信用企业、质量卓越单位等荣誉。</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在智慧城市领域，公司荣获</w:t>
      </w:r>
      <w:r>
        <w:rPr>
          <w:rFonts w:ascii="Times New Roman" w:eastAsia="Times New Roman" w:hAnsi="Times New Roman" w:cs="Times New Roman"/>
          <w:color w:val="000000"/>
          <w:spacing w:val="0"/>
          <w:w w:val="100"/>
          <w:position w:val="0"/>
        </w:rPr>
        <w:t>“</w:t>
      </w:r>
      <w:r>
        <w:rPr>
          <w:color w:val="000000"/>
          <w:spacing w:val="0"/>
          <w:w w:val="100"/>
          <w:position w:val="0"/>
        </w:rPr>
        <w:t>2018</w:t>
      </w:r>
      <w:r>
        <w:rPr>
          <w:color w:val="000000"/>
          <w:spacing w:val="0"/>
          <w:w w:val="100"/>
          <w:position w:val="0"/>
        </w:rPr>
        <w:t>中国平安城市</w:t>
      </w:r>
      <w:r>
        <w:rPr>
          <w:color w:val="000000"/>
          <w:spacing w:val="0"/>
          <w:w w:val="100"/>
          <w:position w:val="0"/>
        </w:rPr>
        <w:t>TOP2</w:t>
      </w:r>
      <w:r>
        <w:rPr>
          <w:color w:val="000000"/>
          <w:spacing w:val="0"/>
          <w:w w:val="100"/>
          <w:position w:val="0"/>
        </w:rPr>
        <w:t>0</w:t>
      </w:r>
      <w:r>
        <w:rPr>
          <w:color w:val="000000"/>
          <w:spacing w:val="0"/>
          <w:w w:val="100"/>
          <w:position w:val="0"/>
        </w:rPr>
        <w:t>品牌</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2018</w:t>
      </w:r>
      <w:r>
        <w:rPr>
          <w:color w:val="000000"/>
          <w:spacing w:val="0"/>
          <w:w w:val="100"/>
          <w:position w:val="0"/>
        </w:rPr>
        <w:t>中国智慧交通</w:t>
      </w:r>
      <w:r>
        <w:rPr>
          <w:color w:val="000000"/>
          <w:spacing w:val="0"/>
          <w:w w:val="100"/>
          <w:position w:val="0"/>
        </w:rPr>
        <w:t>TOP2</w:t>
      </w:r>
      <w:r>
        <w:rPr>
          <w:color w:val="000000"/>
          <w:spacing w:val="0"/>
          <w:w w:val="100"/>
          <w:position w:val="0"/>
        </w:rPr>
        <w:t>0</w:t>
      </w:r>
      <w:r>
        <w:rPr>
          <w:color w:val="000000"/>
          <w:spacing w:val="0"/>
          <w:w w:val="100"/>
          <w:position w:val="0"/>
        </w:rPr>
        <w:t>品牌</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2018 </w:t>
      </w:r>
      <w:r>
        <w:rPr>
          <w:color w:val="000000"/>
          <w:spacing w:val="0"/>
          <w:w w:val="100"/>
          <w:position w:val="0"/>
        </w:rPr>
        <w:t>中国安防系统集成</w:t>
      </w:r>
      <w:r>
        <w:rPr>
          <w:color w:val="000000"/>
          <w:spacing w:val="0"/>
          <w:w w:val="100"/>
          <w:position w:val="0"/>
        </w:rPr>
        <w:t>TOP5</w:t>
      </w:r>
      <w:r>
        <w:rPr>
          <w:color w:val="000000"/>
          <w:spacing w:val="0"/>
          <w:w w:val="100"/>
          <w:position w:val="0"/>
        </w:rPr>
        <w:t>0</w:t>
      </w:r>
      <w:r>
        <w:rPr>
          <w:color w:val="000000"/>
          <w:spacing w:val="0"/>
          <w:w w:val="100"/>
          <w:position w:val="0"/>
        </w:rPr>
        <w:t>品牌</w:t>
      </w:r>
      <w:r>
        <w:rPr>
          <w:rFonts w:ascii="Times New Roman" w:eastAsia="Times New Roman" w:hAnsi="Times New Roman" w:cs="Times New Roman"/>
          <w:color w:val="000000"/>
          <w:spacing w:val="0"/>
          <w:w w:val="100"/>
          <w:position w:val="0"/>
        </w:rPr>
        <w:t>”</w:t>
      </w:r>
      <w:r>
        <w:rPr>
          <w:color w:val="000000"/>
          <w:spacing w:val="0"/>
          <w:w w:val="100"/>
          <w:position w:val="0"/>
        </w:rPr>
        <w:t xml:space="preserve">等荣誉。公司高度重视品牌建设，一直将品牌建设列入企业战略目标，实行 </w:t>
      </w:r>
      <w:r>
        <w:rPr>
          <w:rFonts w:ascii="Times New Roman" w:eastAsia="Times New Roman" w:hAnsi="Times New Roman" w:cs="Times New Roman"/>
          <w:color w:val="000000"/>
          <w:spacing w:val="0"/>
          <w:w w:val="100"/>
          <w:position w:val="0"/>
        </w:rPr>
        <w:t>“</w:t>
      </w:r>
      <w:r>
        <w:rPr>
          <w:color w:val="000000"/>
          <w:spacing w:val="0"/>
          <w:w w:val="100"/>
          <w:position w:val="0"/>
        </w:rPr>
        <w:t>重质量、创名牌</w:t>
      </w:r>
      <w:r>
        <w:rPr>
          <w:rFonts w:ascii="Times New Roman" w:eastAsia="Times New Roman" w:hAnsi="Times New Roman" w:cs="Times New Roman"/>
          <w:color w:val="000000"/>
          <w:spacing w:val="0"/>
          <w:w w:val="100"/>
          <w:position w:val="0"/>
        </w:rPr>
        <w:t>”</w:t>
      </w:r>
      <w:r>
        <w:rPr>
          <w:color w:val="000000"/>
          <w:spacing w:val="0"/>
          <w:w w:val="100"/>
          <w:position w:val="0"/>
        </w:rPr>
        <w:t>的经营方针。通过内部管理，切实加强对产品质量的监控。公司还全面落实国家的强制 性产品实施细则的要求，层层把关，严格考核。公司是中国信息技术服务优秀品牌卓越企业、中国电子警 察行业十大最具影响力品牌、全智能反恐机器人系列产品荣获中国国际社会公共安全产品博览会创新产品 特等奖、全国公安科技创新成果奖、北京市新技术新产品认证。公司超微光感知高清网络摄像机系列产品 在业内权威机构</w:t>
      </w:r>
      <w:r>
        <w:rPr>
          <w:color w:val="000000"/>
          <w:spacing w:val="0"/>
          <w:w w:val="100"/>
          <w:position w:val="0"/>
        </w:rPr>
        <w:t>a&amp; s</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安防知识网</w:t>
      </w:r>
      <w:r>
        <w:rPr>
          <w:rFonts w:ascii="Times New Roman" w:eastAsia="Times New Roman" w:hAnsi="Times New Roman" w:cs="Times New Roman"/>
          <w:color w:val="000000"/>
          <w:spacing w:val="0"/>
          <w:w w:val="100"/>
          <w:position w:val="0"/>
        </w:rPr>
        <w:t>”</w:t>
      </w:r>
      <w:r>
        <w:rPr>
          <w:color w:val="000000"/>
          <w:spacing w:val="0"/>
          <w:w w:val="100"/>
          <w:position w:val="0"/>
        </w:rPr>
        <w:t>低照度性能测评中连续获得行业第一，并连续获评</w:t>
      </w:r>
      <w:r>
        <w:rPr>
          <w:rFonts w:ascii="Times New Roman" w:eastAsia="Times New Roman" w:hAnsi="Times New Roman" w:cs="Times New Roman"/>
          <w:color w:val="000000"/>
          <w:spacing w:val="0"/>
          <w:w w:val="100"/>
          <w:position w:val="0"/>
        </w:rPr>
        <w:t>“</w:t>
      </w:r>
      <w:r>
        <w:rPr>
          <w:color w:val="000000"/>
          <w:spacing w:val="0"/>
          <w:w w:val="100"/>
          <w:position w:val="0"/>
        </w:rPr>
        <w:t>平安建设</w:t>
      </w:r>
      <w:r>
        <w:rPr>
          <w:rFonts w:ascii="Times New Roman" w:eastAsia="Times New Roman" w:hAnsi="Times New Roman" w:cs="Times New Roman"/>
          <w:color w:val="000000"/>
          <w:spacing w:val="0"/>
          <w:w w:val="100"/>
          <w:position w:val="0"/>
        </w:rPr>
        <w:t>”</w:t>
      </w:r>
      <w:r>
        <w:rPr>
          <w:color w:val="000000"/>
          <w:spacing w:val="0"/>
          <w:w w:val="100"/>
          <w:position w:val="0"/>
        </w:rPr>
        <w:t>优秀安防 产品、智能建筑优质产品。公司三台合一接处警系统，荣获北京市新技术新产品认证；城市安全监控与报 警中央管控平台软件获评</w:t>
      </w:r>
      <w:r>
        <w:rPr>
          <w:rFonts w:ascii="Times New Roman" w:eastAsia="Times New Roman" w:hAnsi="Times New Roman" w:cs="Times New Roman"/>
          <w:color w:val="000000"/>
          <w:spacing w:val="0"/>
          <w:w w:val="100"/>
          <w:position w:val="0"/>
        </w:rPr>
        <w:t>“</w:t>
      </w:r>
      <w:r>
        <w:rPr>
          <w:color w:val="000000"/>
          <w:spacing w:val="0"/>
          <w:w w:val="100"/>
          <w:position w:val="0"/>
        </w:rPr>
        <w:t>平安建设</w:t>
      </w:r>
      <w:r>
        <w:rPr>
          <w:rFonts w:ascii="Times New Roman" w:eastAsia="Times New Roman" w:hAnsi="Times New Roman" w:cs="Times New Roman"/>
          <w:color w:val="000000"/>
          <w:spacing w:val="0"/>
          <w:w w:val="100"/>
          <w:position w:val="0"/>
        </w:rPr>
        <w:t>”</w:t>
      </w:r>
      <w:r>
        <w:rPr>
          <w:color w:val="000000"/>
          <w:spacing w:val="0"/>
          <w:w w:val="100"/>
          <w:position w:val="0"/>
        </w:rPr>
        <w:t>优秀安防产品；全智能报警与视频应用聚效平台获评中国最佳口碑区 域联网报警中心管理平台软件。公司是北京市委市政府</w:t>
      </w:r>
      <w:r>
        <w:rPr>
          <w:rFonts w:ascii="Times New Roman" w:eastAsia="Times New Roman" w:hAnsi="Times New Roman" w:cs="Times New Roman"/>
          <w:color w:val="000000"/>
          <w:spacing w:val="0"/>
          <w:w w:val="100"/>
          <w:position w:val="0"/>
        </w:rPr>
        <w:t>“</w:t>
      </w:r>
      <w:r>
        <w:rPr>
          <w:color w:val="000000"/>
          <w:spacing w:val="0"/>
          <w:w w:val="100"/>
          <w:position w:val="0"/>
        </w:rPr>
        <w:t>四个一批工程</w:t>
      </w:r>
      <w:r>
        <w:rPr>
          <w:rFonts w:ascii="Times New Roman" w:eastAsia="Times New Roman" w:hAnsi="Times New Roman" w:cs="Times New Roman"/>
          <w:color w:val="000000"/>
          <w:spacing w:val="0"/>
          <w:w w:val="100"/>
          <w:position w:val="0"/>
        </w:rPr>
        <w:t>”</w:t>
      </w:r>
      <w:r>
        <w:rPr>
          <w:color w:val="000000"/>
          <w:spacing w:val="0"/>
          <w:w w:val="100"/>
          <w:position w:val="0"/>
        </w:rPr>
        <w:t>首批入选的</w:t>
      </w:r>
      <w:r>
        <w:rPr>
          <w:color w:val="000000"/>
          <w:spacing w:val="0"/>
          <w:w w:val="100"/>
          <w:position w:val="0"/>
        </w:rPr>
        <w:t>72</w:t>
      </w:r>
      <w:r>
        <w:rPr>
          <w:color w:val="000000"/>
          <w:spacing w:val="0"/>
          <w:w w:val="100"/>
          <w:position w:val="0"/>
        </w:rPr>
        <w:t>家重点支持企业之一， 是北京市重点总部企业、中关村</w:t>
      </w:r>
      <w:r>
        <w:rPr>
          <w:rFonts w:ascii="Times New Roman" w:eastAsia="Times New Roman" w:hAnsi="Times New Roman" w:cs="Times New Roman"/>
          <w:color w:val="000000"/>
          <w:spacing w:val="0"/>
          <w:w w:val="100"/>
          <w:position w:val="0"/>
        </w:rPr>
        <w:t>“</w:t>
      </w:r>
      <w:r>
        <w:rPr>
          <w:color w:val="000000"/>
          <w:spacing w:val="0"/>
          <w:w w:val="100"/>
          <w:position w:val="0"/>
        </w:rPr>
        <w:t>十百千工程</w:t>
      </w:r>
      <w:r>
        <w:rPr>
          <w:rFonts w:ascii="Times New Roman" w:eastAsia="Times New Roman" w:hAnsi="Times New Roman" w:cs="Times New Roman"/>
          <w:color w:val="000000"/>
          <w:spacing w:val="0"/>
          <w:w w:val="100"/>
          <w:position w:val="0"/>
        </w:rPr>
        <w:t>”</w:t>
      </w:r>
      <w:r>
        <w:rPr>
          <w:color w:val="000000"/>
          <w:spacing w:val="0"/>
          <w:w w:val="100"/>
          <w:position w:val="0"/>
        </w:rPr>
        <w:t>企业，公司连续多年获评中关村信用培育双百工程</w:t>
      </w:r>
      <w:r>
        <w:rPr>
          <w:rFonts w:ascii="Times New Roman" w:eastAsia="Times New Roman" w:hAnsi="Times New Roman" w:cs="Times New Roman"/>
          <w:color w:val="000000"/>
          <w:spacing w:val="0"/>
          <w:w w:val="100"/>
          <w:position w:val="0"/>
        </w:rPr>
        <w:t>“</w:t>
      </w:r>
      <w:r>
        <w:rPr>
          <w:color w:val="000000"/>
          <w:spacing w:val="0"/>
          <w:w w:val="100"/>
          <w:position w:val="0"/>
        </w:rPr>
        <w:t>百家最具 影响力信用企业</w:t>
      </w:r>
      <w:r>
        <w:rPr>
          <w:rFonts w:ascii="Times New Roman" w:eastAsia="Times New Roman" w:hAnsi="Times New Roman" w:cs="Times New Roman"/>
          <w:color w:val="000000"/>
          <w:spacing w:val="0"/>
          <w:w w:val="100"/>
          <w:position w:val="0"/>
        </w:rPr>
        <w:t>”</w:t>
      </w:r>
      <w:r>
        <w:rPr>
          <w:color w:val="000000"/>
          <w:spacing w:val="0"/>
          <w:w w:val="100"/>
          <w:position w:val="0"/>
        </w:rPr>
        <w:t>、北京市重质量守信用企业、北京市信用企业、北京市诚信长城杯企业、北京市诚信创 建企业、</w:t>
      </w:r>
      <w:r>
        <w:rPr>
          <w:rFonts w:ascii="Times New Roman" w:eastAsia="Times New Roman" w:hAnsi="Times New Roman" w:cs="Times New Roman"/>
          <w:color w:val="000000"/>
          <w:spacing w:val="0"/>
          <w:w w:val="100"/>
          <w:position w:val="0"/>
        </w:rPr>
        <w:t>“</w:t>
      </w:r>
      <w:r>
        <w:rPr>
          <w:color w:val="000000"/>
          <w:spacing w:val="0"/>
          <w:w w:val="100"/>
          <w:position w:val="0"/>
        </w:rPr>
        <w:t>新冠肺炎疫情防控工作典型企业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北京市诚信创建企业</w:t>
      </w:r>
      <w:r>
        <w:rPr>
          <w:rFonts w:ascii="Times New Roman" w:eastAsia="Times New Roman" w:hAnsi="Times New Roman" w:cs="Times New Roman"/>
          <w:color w:val="000000"/>
          <w:spacing w:val="0"/>
          <w:w w:val="100"/>
          <w:position w:val="0"/>
        </w:rPr>
        <w:t>”</w:t>
      </w:r>
      <w:r>
        <w:rPr>
          <w:color w:val="000000"/>
          <w:spacing w:val="0"/>
          <w:w w:val="100"/>
          <w:position w:val="0"/>
        </w:rPr>
        <w:t>等荣誉称号。北京软件和信息服务业 协会第十届会员代表大会上正式发布了《</w:t>
      </w:r>
      <w:r>
        <w:rPr>
          <w:color w:val="000000"/>
          <w:spacing w:val="0"/>
          <w:w w:val="100"/>
          <w:position w:val="0"/>
        </w:rPr>
        <w:t>2020</w:t>
      </w:r>
      <w:r>
        <w:rPr>
          <w:color w:val="000000"/>
          <w:spacing w:val="0"/>
          <w:w w:val="100"/>
          <w:position w:val="0"/>
        </w:rPr>
        <w:t>北京软件企业核心竞争力评价报告》，公司获评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北京 软件企业核心竞争力评价（规模型）</w:t>
      </w:r>
      <w:r>
        <w:rPr>
          <w:rFonts w:ascii="Times New Roman" w:eastAsia="Times New Roman" w:hAnsi="Times New Roman" w:cs="Times New Roman"/>
          <w:color w:val="000000"/>
          <w:spacing w:val="0"/>
          <w:w w:val="100"/>
          <w:position w:val="0"/>
        </w:rPr>
        <w:t>”</w:t>
      </w:r>
      <w:r>
        <w:rPr>
          <w:color w:val="000000"/>
          <w:spacing w:val="0"/>
          <w:w w:val="100"/>
          <w:position w:val="0"/>
        </w:rPr>
        <w:t>。公司在参评企业中的整体研发投入、市场规模和知识产权数量等 关键指标得到了行业专家的一致认可，具备强大的核心竞争</w:t>
      </w:r>
      <w:r>
        <w:rPr>
          <w:rFonts w:ascii="Times New Roman" w:eastAsia="Times New Roman" w:hAnsi="Times New Roman" w:cs="Times New Roman"/>
          <w:color w:val="000000"/>
          <w:spacing w:val="0"/>
          <w:w w:val="100"/>
          <w:position w:val="0"/>
        </w:rPr>
        <w:t>“</w:t>
      </w:r>
      <w:r>
        <w:rPr>
          <w:color w:val="000000"/>
          <w:spacing w:val="0"/>
          <w:w w:val="100"/>
          <w:position w:val="0"/>
        </w:rPr>
        <w:t>软</w:t>
      </w:r>
      <w:r>
        <w:rPr>
          <w:rFonts w:ascii="Times New Roman" w:eastAsia="Times New Roman" w:hAnsi="Times New Roman" w:cs="Times New Roman"/>
          <w:color w:val="000000"/>
          <w:spacing w:val="0"/>
          <w:w w:val="100"/>
          <w:position w:val="0"/>
        </w:rPr>
        <w:t>”</w:t>
      </w:r>
      <w:r>
        <w:rPr>
          <w:color w:val="000000"/>
          <w:spacing w:val="0"/>
          <w:w w:val="100"/>
          <w:position w:val="0"/>
        </w:rPr>
        <w:t>实力。</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作为智慧城市业务的一部分，智慧用能业务主要提供智能型输配电设备、智能型元器件、自动化产品， 以及电力设计、电力安装服务等研发、制造、销售、安装、维保、技术服务于一体的产品提供商和服务商， 公司是全国低压成套开关设备和控制设备标准化技术委员会会员单位、低压成套开关设备标准起草单位， 取得安徽省创新型企业认定证书、中铁电气化局集团有限公司和中国石油天然气集团公司等单位物资供应 商准入证，连续十四年获得</w:t>
      </w:r>
      <w:r>
        <w:rPr>
          <w:rFonts w:ascii="Times New Roman" w:eastAsia="Times New Roman" w:hAnsi="Times New Roman" w:cs="Times New Roman"/>
          <w:color w:val="000000"/>
          <w:spacing w:val="0"/>
          <w:w w:val="100"/>
          <w:position w:val="0"/>
        </w:rPr>
        <w:t>“</w:t>
      </w:r>
      <w:r>
        <w:rPr>
          <w:color w:val="000000"/>
          <w:spacing w:val="0"/>
          <w:w w:val="100"/>
          <w:position w:val="0"/>
        </w:rPr>
        <w:t>AAA</w:t>
      </w:r>
      <w:r>
        <w:rPr>
          <w:rFonts w:ascii="Times New Roman" w:eastAsia="Times New Roman" w:hAnsi="Times New Roman" w:cs="Times New Roman"/>
          <w:color w:val="000000"/>
          <w:spacing w:val="0"/>
          <w:w w:val="100"/>
          <w:position w:val="0"/>
        </w:rPr>
        <w:t>”</w:t>
      </w:r>
      <w:r>
        <w:rPr>
          <w:color w:val="000000"/>
          <w:spacing w:val="0"/>
          <w:w w:val="100"/>
          <w:position w:val="0"/>
        </w:rPr>
        <w:t>级信用等级及</w:t>
      </w:r>
      <w:r>
        <w:rPr>
          <w:rFonts w:ascii="Times New Roman" w:eastAsia="Times New Roman" w:hAnsi="Times New Roman" w:cs="Times New Roman"/>
          <w:color w:val="000000"/>
          <w:spacing w:val="0"/>
          <w:w w:val="100"/>
          <w:position w:val="0"/>
        </w:rPr>
        <w:t>“</w:t>
      </w:r>
      <w:r>
        <w:rPr>
          <w:color w:val="000000"/>
          <w:spacing w:val="0"/>
          <w:w w:val="100"/>
          <w:position w:val="0"/>
        </w:rPr>
        <w:t>守合同重信用先进单位</w:t>
      </w:r>
      <w:r>
        <w:rPr>
          <w:rFonts w:ascii="Times New Roman" w:eastAsia="Times New Roman" w:hAnsi="Times New Roman" w:cs="Times New Roman"/>
          <w:color w:val="000000"/>
          <w:spacing w:val="0"/>
          <w:w w:val="100"/>
          <w:position w:val="0"/>
        </w:rPr>
        <w:t>”</w:t>
      </w:r>
      <w:r>
        <w:rPr>
          <w:color w:val="000000"/>
          <w:spacing w:val="0"/>
          <w:w w:val="100"/>
          <w:position w:val="0"/>
        </w:rPr>
        <w:t>称誉，产品荣获</w:t>
      </w:r>
      <w:r>
        <w:rPr>
          <w:rFonts w:ascii="Times New Roman" w:eastAsia="Times New Roman" w:hAnsi="Times New Roman" w:cs="Times New Roman"/>
          <w:color w:val="000000"/>
          <w:spacing w:val="0"/>
          <w:w w:val="100"/>
          <w:position w:val="0"/>
        </w:rPr>
        <w:t>“</w:t>
      </w:r>
      <w:r>
        <w:rPr>
          <w:color w:val="000000"/>
          <w:spacing w:val="0"/>
          <w:w w:val="100"/>
          <w:position w:val="0"/>
        </w:rPr>
        <w:t xml:space="preserve">产品质量国家免 </w:t>
      </w:r>
      <w:r>
        <w:rPr>
          <w:color w:val="000000"/>
          <w:spacing w:val="0"/>
          <w:w w:val="100"/>
          <w:position w:val="0"/>
        </w:rPr>
        <w:t>检</w:t>
      </w:r>
      <w:r>
        <w:rPr>
          <w:rFonts w:ascii="Times New Roman" w:eastAsia="Times New Roman" w:hAnsi="Times New Roman" w:cs="Times New Roman"/>
          <w:color w:val="000000"/>
          <w:spacing w:val="0"/>
          <w:w w:val="100"/>
          <w:position w:val="0"/>
        </w:rPr>
        <w:t>”</w:t>
      </w:r>
      <w:r>
        <w:rPr>
          <w:color w:val="000000"/>
          <w:spacing w:val="0"/>
          <w:w w:val="100"/>
          <w:position w:val="0"/>
        </w:rPr>
        <w:t>证书，</w:t>
      </w:r>
      <w:r>
        <w:rPr>
          <w:rFonts w:ascii="Times New Roman" w:eastAsia="Times New Roman" w:hAnsi="Times New Roman" w:cs="Times New Roman"/>
          <w:color w:val="000000"/>
          <w:spacing w:val="0"/>
          <w:w w:val="100"/>
          <w:position w:val="0"/>
        </w:rPr>
        <w:t>“</w:t>
      </w:r>
      <w:r>
        <w:rPr>
          <w:color w:val="000000"/>
          <w:spacing w:val="0"/>
          <w:w w:val="100"/>
          <w:position w:val="0"/>
        </w:rPr>
        <w:t>鑫龙牌</w:t>
      </w:r>
      <w:r>
        <w:rPr>
          <w:rFonts w:ascii="Times New Roman" w:eastAsia="Times New Roman" w:hAnsi="Times New Roman" w:cs="Times New Roman"/>
          <w:color w:val="000000"/>
          <w:spacing w:val="0"/>
          <w:w w:val="100"/>
          <w:position w:val="0"/>
        </w:rPr>
        <w:t>”</w:t>
      </w:r>
      <w:r>
        <w:rPr>
          <w:color w:val="000000"/>
          <w:spacing w:val="0"/>
          <w:w w:val="100"/>
          <w:position w:val="0"/>
        </w:rPr>
        <w:t>系列产品被评为安徽省名牌产品，</w:t>
      </w:r>
      <w:r>
        <w:rPr>
          <w:color w:val="000000"/>
          <w:spacing w:val="0"/>
          <w:w w:val="100"/>
          <w:position w:val="0"/>
          <w:sz w:val="17"/>
          <w:szCs w:val="17"/>
        </w:rPr>
        <w:t>荣获</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安徽省发明专利百强单位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安徽省专精特新冠 军企业</w:t>
      </w:r>
      <w:r>
        <w:rPr>
          <w:rFonts w:ascii="Times New Roman" w:eastAsia="Times New Roman" w:hAnsi="Times New Roman" w:cs="Times New Roman"/>
          <w:color w:val="000000"/>
          <w:spacing w:val="0"/>
          <w:w w:val="100"/>
          <w:position w:val="0"/>
        </w:rPr>
        <w:t>”</w:t>
      </w:r>
      <w:r>
        <w:rPr>
          <w:color w:val="000000"/>
          <w:spacing w:val="0"/>
          <w:w w:val="100"/>
          <w:position w:val="0"/>
        </w:rPr>
        <w:t>等荣誉称号，公司自主研发并具有核心知识产权的轨道交通牵引供电系统、云计算中心预智成套 设备、</w:t>
      </w:r>
      <w:r>
        <w:rPr>
          <w:rFonts w:ascii="Times New Roman" w:eastAsia="Times New Roman" w:hAnsi="Times New Roman" w:cs="Times New Roman"/>
          <w:color w:val="000000"/>
          <w:spacing w:val="0"/>
          <w:w w:val="100"/>
          <w:position w:val="0"/>
        </w:rPr>
        <w:t>“</w:t>
      </w:r>
      <w:r>
        <w:rPr>
          <w:color w:val="000000"/>
          <w:spacing w:val="0"/>
          <w:w w:val="100"/>
          <w:position w:val="0"/>
        </w:rPr>
        <w:t>城市轨道交通智能成套设备</w:t>
      </w:r>
      <w:r>
        <w:rPr>
          <w:rFonts w:ascii="Times New Roman" w:eastAsia="Times New Roman" w:hAnsi="Times New Roman" w:cs="Times New Roman"/>
          <w:color w:val="000000"/>
          <w:spacing w:val="0"/>
          <w:w w:val="100"/>
          <w:position w:val="0"/>
        </w:rPr>
        <w:t>''</w:t>
      </w:r>
      <w:r>
        <w:rPr>
          <w:color w:val="000000"/>
          <w:spacing w:val="0"/>
          <w:w w:val="100"/>
          <w:position w:val="0"/>
        </w:rPr>
        <w:t>等多项产品荣获安徽省首台套重大技术装备荣誉称号、</w:t>
      </w:r>
      <w:r>
        <w:rPr>
          <w:rFonts w:ascii="Times New Roman" w:eastAsia="Times New Roman" w:hAnsi="Times New Roman" w:cs="Times New Roman"/>
          <w:color w:val="000000"/>
          <w:spacing w:val="0"/>
          <w:w w:val="100"/>
          <w:position w:val="0"/>
        </w:rPr>
        <w:t>“</w:t>
      </w:r>
      <w:r>
        <w:rPr>
          <w:color w:val="000000"/>
          <w:spacing w:val="0"/>
          <w:w w:val="100"/>
          <w:position w:val="0"/>
        </w:rPr>
        <w:t>智能制造与远 程运维项目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荣获安徽省工业互联网场景应用项目，智能型输配电设备等多项智能开关柜产品获得施耐德、 </w:t>
      </w:r>
      <w:r>
        <w:rPr>
          <w:color w:val="000000"/>
          <w:spacing w:val="0"/>
          <w:w w:val="100"/>
          <w:position w:val="0"/>
        </w:rPr>
        <w:t>ABB</w:t>
      </w:r>
      <w:r>
        <w:rPr>
          <w:color w:val="000000"/>
          <w:spacing w:val="0"/>
          <w:w w:val="100"/>
          <w:position w:val="0"/>
        </w:rPr>
        <w:t>、西门子等授权证书。</w:t>
      </w:r>
    </w:p>
    <w:p>
      <w:pPr>
        <w:pStyle w:val="Style14"/>
        <w:keepNext w:val="0"/>
        <w:keepLines w:val="0"/>
        <w:widowControl w:val="0"/>
        <w:shd w:val="clear" w:color="auto" w:fill="auto"/>
        <w:bidi w:val="0"/>
        <w:spacing w:before="0" w:after="0" w:line="400" w:lineRule="exact"/>
        <w:ind w:left="0" w:right="0" w:firstLine="440"/>
        <w:jc w:val="both"/>
      </w:pPr>
      <w:bookmarkStart w:id="178" w:name="bookmark178"/>
      <w:r>
        <w:rPr>
          <w:b/>
          <w:bCs/>
          <w:color w:val="000000"/>
          <w:spacing w:val="0"/>
          <w:w w:val="100"/>
          <w:position w:val="0"/>
        </w:rPr>
        <w:t>（</w:t>
      </w:r>
      <w:bookmarkEnd w:id="178"/>
      <w:r>
        <w:rPr>
          <w:b/>
          <w:bCs/>
          <w:color w:val="000000"/>
          <w:spacing w:val="0"/>
          <w:w w:val="100"/>
          <w:position w:val="0"/>
        </w:rPr>
        <w:t>八）市场营销及服务优势</w:t>
      </w:r>
    </w:p>
    <w:p>
      <w:pPr>
        <w:pStyle w:val="Style14"/>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在智慧城市业务领域，公司建立了遍布全国的营销与服务网络，公司的人工智能与物联网、云计算与 云存储、大数据等产品和方案已服务全国</w:t>
      </w:r>
      <w:r>
        <w:rPr>
          <w:color w:val="000000"/>
          <w:spacing w:val="0"/>
          <w:w w:val="100"/>
          <w:position w:val="0"/>
        </w:rPr>
        <w:t>2</w:t>
      </w:r>
      <w:r>
        <w:rPr>
          <w:color w:val="000000"/>
          <w:spacing w:val="0"/>
          <w:w w:val="100"/>
          <w:position w:val="0"/>
        </w:rPr>
        <w:t>亿多人口，拥有数百项成功实践。公司是业内极少数具备单体 十亿元级项目建设经验的智慧中国全面解决方案提供商和运营服务商，典型业绩有：</w:t>
      </w:r>
      <w:r>
        <w:rPr>
          <w:color w:val="000000"/>
          <w:spacing w:val="0"/>
          <w:w w:val="100"/>
          <w:position w:val="0"/>
        </w:rPr>
        <w:t>6.67</w:t>
      </w:r>
      <w:r>
        <w:rPr>
          <w:color w:val="000000"/>
          <w:spacing w:val="0"/>
          <w:w w:val="100"/>
          <w:position w:val="0"/>
        </w:rPr>
        <w:t>亿元的贵州省赫 章智慧城市项目、</w:t>
      </w:r>
      <w:r>
        <w:rPr>
          <w:color w:val="000000"/>
          <w:spacing w:val="0"/>
          <w:w w:val="100"/>
          <w:position w:val="0"/>
        </w:rPr>
        <w:t>3.09</w:t>
      </w:r>
      <w:r>
        <w:rPr>
          <w:color w:val="000000"/>
          <w:spacing w:val="0"/>
          <w:w w:val="100"/>
          <w:position w:val="0"/>
        </w:rPr>
        <w:t>亿元的湖南省凤凰智慧城市建设项目、</w:t>
      </w:r>
      <w:r>
        <w:rPr>
          <w:color w:val="000000"/>
          <w:spacing w:val="0"/>
          <w:w w:val="100"/>
          <w:position w:val="0"/>
        </w:rPr>
        <w:t>13</w:t>
      </w:r>
      <w:r>
        <w:rPr>
          <w:color w:val="000000"/>
          <w:spacing w:val="0"/>
          <w:w w:val="100"/>
          <w:position w:val="0"/>
        </w:rPr>
        <w:t>亿建设规模的贵州省六盘水</w:t>
      </w:r>
      <w:r>
        <w:rPr>
          <w:rFonts w:ascii="Times New Roman" w:eastAsia="Times New Roman" w:hAnsi="Times New Roman" w:cs="Times New Roman"/>
          <w:color w:val="000000"/>
          <w:spacing w:val="0"/>
          <w:w w:val="100"/>
          <w:position w:val="0"/>
        </w:rPr>
        <w:t>“</w:t>
      </w:r>
      <w:r>
        <w:rPr>
          <w:color w:val="000000"/>
          <w:spacing w:val="0"/>
          <w:w w:val="100"/>
          <w:position w:val="0"/>
        </w:rPr>
        <w:t>天网</w:t>
      </w:r>
      <w:r>
        <w:rPr>
          <w:rFonts w:ascii="Times New Roman" w:eastAsia="Times New Roman" w:hAnsi="Times New Roman" w:cs="Times New Roman"/>
          <w:color w:val="000000"/>
          <w:spacing w:val="0"/>
          <w:w w:val="100"/>
          <w:position w:val="0"/>
        </w:rPr>
        <w:t>”</w:t>
      </w:r>
      <w:r>
        <w:rPr>
          <w:color w:val="000000"/>
          <w:spacing w:val="0"/>
          <w:w w:val="100"/>
          <w:position w:val="0"/>
        </w:rPr>
        <w:t>工程总 集成项目、安徽芜湖雪亮工程、中国国家博物馆</w:t>
      </w:r>
      <w:r>
        <w:rPr>
          <w:rFonts w:ascii="Times New Roman" w:eastAsia="Times New Roman" w:hAnsi="Times New Roman" w:cs="Times New Roman"/>
          <w:color w:val="000000"/>
          <w:spacing w:val="0"/>
          <w:w w:val="100"/>
          <w:position w:val="0"/>
        </w:rPr>
        <w:t>“</w:t>
      </w:r>
      <w:r>
        <w:rPr>
          <w:color w:val="000000"/>
          <w:spacing w:val="0"/>
          <w:w w:val="100"/>
          <w:position w:val="0"/>
        </w:rPr>
        <w:t>数字国博</w:t>
      </w:r>
      <w:r>
        <w:rPr>
          <w:rFonts w:ascii="Times New Roman" w:eastAsia="Times New Roman" w:hAnsi="Times New Roman" w:cs="Times New Roman"/>
          <w:color w:val="000000"/>
          <w:spacing w:val="0"/>
          <w:w w:val="100"/>
          <w:position w:val="0"/>
        </w:rPr>
        <w:t>”</w:t>
      </w:r>
      <w:r>
        <w:rPr>
          <w:color w:val="000000"/>
          <w:spacing w:val="0"/>
          <w:w w:val="100"/>
          <w:position w:val="0"/>
        </w:rPr>
        <w:t>、全国海关信息数据备份中心、福建福清核电 站、国家南水北调中线干线工程安全物联网项目、中央军委某智能化项目等。此外，公司还为</w:t>
      </w:r>
      <w:r>
        <w:rPr>
          <w:color w:val="000000"/>
          <w:spacing w:val="0"/>
          <w:w w:val="100"/>
          <w:position w:val="0"/>
        </w:rPr>
        <w:t>2014</w:t>
      </w:r>
      <w:r>
        <w:rPr>
          <w:color w:val="000000"/>
          <w:spacing w:val="0"/>
          <w:w w:val="100"/>
          <w:position w:val="0"/>
        </w:rPr>
        <w:t>北京</w:t>
      </w:r>
      <w:r>
        <w:rPr>
          <w:color w:val="000000"/>
          <w:spacing w:val="0"/>
          <w:w w:val="100"/>
          <w:position w:val="0"/>
        </w:rPr>
        <w:t xml:space="preserve">APEC </w:t>
      </w:r>
      <w:r>
        <w:rPr>
          <w:color w:val="000000"/>
          <w:spacing w:val="0"/>
          <w:w w:val="100"/>
          <w:position w:val="0"/>
        </w:rPr>
        <w:t>峰会、</w:t>
      </w:r>
      <w:r>
        <w:rPr>
          <w:color w:val="000000"/>
          <w:spacing w:val="0"/>
          <w:w w:val="100"/>
          <w:position w:val="0"/>
        </w:rPr>
        <w:t>2016</w:t>
      </w:r>
      <w:r>
        <w:rPr>
          <w:color w:val="000000"/>
          <w:spacing w:val="0"/>
          <w:w w:val="100"/>
          <w:position w:val="0"/>
        </w:rPr>
        <w:t>杭州</w:t>
      </w:r>
      <w:r>
        <w:rPr>
          <w:color w:val="000000"/>
          <w:spacing w:val="0"/>
          <w:w w:val="100"/>
          <w:position w:val="0"/>
        </w:rPr>
        <w:t>G20</w:t>
      </w:r>
      <w:r>
        <w:rPr>
          <w:color w:val="000000"/>
          <w:spacing w:val="0"/>
          <w:w w:val="100"/>
          <w:position w:val="0"/>
        </w:rPr>
        <w:t>峰会、</w:t>
      </w:r>
      <w:r>
        <w:rPr>
          <w:color w:val="000000"/>
          <w:spacing w:val="0"/>
          <w:w w:val="100"/>
          <w:position w:val="0"/>
        </w:rPr>
        <w:t>2019</w:t>
      </w:r>
      <w:r>
        <w:rPr>
          <w:color w:val="000000"/>
          <w:spacing w:val="0"/>
          <w:w w:val="100"/>
          <w:position w:val="0"/>
        </w:rPr>
        <w:t>武汉军运会等国际重大活动提供高科技产品和一流技术服务；作为智慧城 市业务的一部分，在智慧用能业务领域，产品旨在实现数字化、小型化、智能化，为客户创造超高效节能 产品和服务，产品广泛应用于企业、城市供水、供电、化工、冶金、医药、金融等行业，典型业绩有：北 京</w:t>
      </w:r>
      <w:r>
        <w:rPr>
          <w:color w:val="000000"/>
          <w:spacing w:val="0"/>
          <w:w w:val="100"/>
          <w:position w:val="0"/>
        </w:rPr>
        <w:t>2008</w:t>
      </w:r>
      <w:r>
        <w:rPr>
          <w:color w:val="000000"/>
          <w:spacing w:val="0"/>
          <w:w w:val="100"/>
          <w:position w:val="0"/>
        </w:rPr>
        <w:t>奥运会、中央电视台</w:t>
      </w:r>
      <w:r>
        <w:rPr>
          <w:color w:val="000000"/>
          <w:spacing w:val="0"/>
          <w:w w:val="100"/>
          <w:position w:val="0"/>
        </w:rPr>
        <w:t>（CCTV）</w:t>
      </w:r>
      <w:r>
        <w:rPr>
          <w:color w:val="000000"/>
          <w:spacing w:val="0"/>
          <w:w w:val="100"/>
          <w:position w:val="0"/>
        </w:rPr>
        <w:t>新台址、首都机场、禄口机场、昆明机场、虹桥机场以及京沪、武广、 京福、郑西、哈大等</w:t>
      </w:r>
      <w:r>
        <w:rPr>
          <w:color w:val="000000"/>
          <w:spacing w:val="0"/>
          <w:w w:val="100"/>
          <w:position w:val="0"/>
        </w:rPr>
        <w:t>20</w:t>
      </w:r>
      <w:r>
        <w:rPr>
          <w:color w:val="000000"/>
          <w:spacing w:val="0"/>
          <w:w w:val="100"/>
          <w:position w:val="0"/>
        </w:rPr>
        <w:t>多条高铁线，并且公司产品己销售至澳大利亚、马来西亚、印尼、巴基斯坦等二十 多个国家和地区。</w:t>
      </w:r>
    </w:p>
    <w:p>
      <w:pPr>
        <w:pStyle w:val="Style14"/>
        <w:keepNext w:val="0"/>
        <w:keepLines w:val="0"/>
        <w:widowControl w:val="0"/>
        <w:shd w:val="clear" w:color="auto" w:fill="auto"/>
        <w:bidi w:val="0"/>
        <w:spacing w:before="0" w:after="0" w:line="400" w:lineRule="exact"/>
        <w:ind w:left="0" w:right="0" w:firstLine="460"/>
        <w:jc w:val="both"/>
      </w:pPr>
      <w:r>
        <w:rPr>
          <w:color w:val="000000"/>
          <w:spacing w:val="0"/>
          <w:w w:val="100"/>
          <w:position w:val="0"/>
        </w:rPr>
        <w:t>遍布全国的服务网络，对公司产品进行全面跟踪服务，以</w:t>
      </w:r>
      <w:r>
        <w:rPr>
          <w:rFonts w:ascii="Times New Roman" w:eastAsia="Times New Roman" w:hAnsi="Times New Roman" w:cs="Times New Roman"/>
          <w:color w:val="000000"/>
          <w:spacing w:val="0"/>
          <w:w w:val="100"/>
          <w:position w:val="0"/>
        </w:rPr>
        <w:t>“</w:t>
      </w:r>
      <w:r>
        <w:rPr>
          <w:color w:val="000000"/>
          <w:spacing w:val="0"/>
          <w:w w:val="100"/>
          <w:position w:val="0"/>
        </w:rPr>
        <w:t>速应性、完整性、保证性、超值性</w:t>
      </w:r>
      <w:r>
        <w:rPr>
          <w:rFonts w:ascii="Times New Roman" w:eastAsia="Times New Roman" w:hAnsi="Times New Roman" w:cs="Times New Roman"/>
          <w:color w:val="000000"/>
          <w:spacing w:val="0"/>
          <w:w w:val="100"/>
          <w:position w:val="0"/>
        </w:rPr>
        <w:t>”</w:t>
      </w:r>
      <w:r>
        <w:rPr>
          <w:color w:val="000000"/>
          <w:spacing w:val="0"/>
          <w:w w:val="100"/>
          <w:position w:val="0"/>
        </w:rPr>
        <w:t>服务， 得到用户的一致好评。在智慧城市业务领域，贵州智慧赫章项目、湖南凤凰智慧城市、武汉世界军运会智 慧安保、安徽芜湖雪亮工程项目、六盘水</w:t>
      </w:r>
      <w:r>
        <w:rPr>
          <w:rFonts w:ascii="Times New Roman" w:eastAsia="Times New Roman" w:hAnsi="Times New Roman" w:cs="Times New Roman"/>
          <w:color w:val="000000"/>
          <w:spacing w:val="0"/>
          <w:w w:val="100"/>
          <w:position w:val="0"/>
        </w:rPr>
        <w:t>“</w:t>
      </w:r>
      <w:r>
        <w:rPr>
          <w:color w:val="000000"/>
          <w:spacing w:val="0"/>
          <w:w w:val="100"/>
          <w:position w:val="0"/>
        </w:rPr>
        <w:t>天网</w:t>
      </w:r>
      <w:r>
        <w:rPr>
          <w:rFonts w:ascii="Times New Roman" w:eastAsia="Times New Roman" w:hAnsi="Times New Roman" w:cs="Times New Roman"/>
          <w:color w:val="000000"/>
          <w:spacing w:val="0"/>
          <w:w w:val="100"/>
          <w:position w:val="0"/>
        </w:rPr>
        <w:t>”</w:t>
      </w:r>
      <w:r>
        <w:rPr>
          <w:color w:val="000000"/>
          <w:spacing w:val="0"/>
          <w:w w:val="100"/>
          <w:position w:val="0"/>
        </w:rPr>
        <w:t>工程项目、云南保山立体化边境防控体系建设等多个代表 性项目中获得了客户的高度认可，比如：贵州智慧赫章项目助力当地社会治理部门的工作成效排名跃升为 全市第二并获得了感谢信表扬；安徽芜湖雪亮工程项目中，顺利完成了中央</w:t>
      </w:r>
      <w:r>
        <w:rPr>
          <w:rFonts w:ascii="Times New Roman" w:eastAsia="Times New Roman" w:hAnsi="Times New Roman" w:cs="Times New Roman"/>
          <w:color w:val="000000"/>
          <w:spacing w:val="0"/>
          <w:w w:val="100"/>
          <w:position w:val="0"/>
        </w:rPr>
        <w:t>“</w:t>
      </w:r>
      <w:r>
        <w:rPr>
          <w:color w:val="000000"/>
          <w:spacing w:val="0"/>
          <w:w w:val="100"/>
          <w:position w:val="0"/>
        </w:rPr>
        <w:t>雪亮工程''示范重点支持城市 （区）建设项目验收评估组对本项目的全面验收并获得了感谢信表扬，该项目还在中央政法委机关报《法制 日报》等单位主办的全国</w:t>
      </w:r>
      <w:r>
        <w:rPr>
          <w:rFonts w:ascii="Times New Roman" w:eastAsia="Times New Roman" w:hAnsi="Times New Roman" w:cs="Times New Roman"/>
          <w:color w:val="000000"/>
          <w:spacing w:val="0"/>
          <w:w w:val="100"/>
          <w:position w:val="0"/>
        </w:rPr>
        <w:t>“</w:t>
      </w:r>
      <w:r>
        <w:rPr>
          <w:color w:val="000000"/>
          <w:spacing w:val="0"/>
          <w:w w:val="100"/>
          <w:position w:val="0"/>
        </w:rPr>
        <w:t>雪亮工程十大创新案例''评选中获得了排名第一的可喜成绩；六盘水</w:t>
      </w:r>
      <w:r>
        <w:rPr>
          <w:rFonts w:ascii="Times New Roman" w:eastAsia="Times New Roman" w:hAnsi="Times New Roman" w:cs="Times New Roman"/>
          <w:color w:val="000000"/>
          <w:spacing w:val="0"/>
          <w:w w:val="100"/>
          <w:position w:val="0"/>
        </w:rPr>
        <w:t>“</w:t>
      </w:r>
      <w:r>
        <w:rPr>
          <w:color w:val="000000"/>
          <w:spacing w:val="0"/>
          <w:w w:val="100"/>
          <w:position w:val="0"/>
        </w:rPr>
        <w:t>天网</w:t>
      </w:r>
      <w:r>
        <w:rPr>
          <w:rFonts w:ascii="Times New Roman" w:eastAsia="Times New Roman" w:hAnsi="Times New Roman" w:cs="Times New Roman"/>
          <w:color w:val="000000"/>
          <w:spacing w:val="0"/>
          <w:w w:val="100"/>
          <w:position w:val="0"/>
        </w:rPr>
        <w:t>”</w:t>
      </w:r>
      <w:r>
        <w:rPr>
          <w:color w:val="000000"/>
          <w:spacing w:val="0"/>
          <w:w w:val="100"/>
          <w:position w:val="0"/>
        </w:rPr>
        <w:t xml:space="preserve">工程 项目助力六盘水市平安建设整体排名长期稳居全省前三，该项目覆盖的钟山派出所联网设备上线率在 </w:t>
      </w:r>
      <w:r>
        <w:rPr>
          <w:color w:val="000000"/>
          <w:spacing w:val="0"/>
          <w:w w:val="100"/>
          <w:position w:val="0"/>
        </w:rPr>
        <w:t>18-20</w:t>
      </w:r>
      <w:r>
        <w:rPr>
          <w:color w:val="000000"/>
          <w:spacing w:val="0"/>
          <w:w w:val="100"/>
          <w:position w:val="0"/>
        </w:rPr>
        <w:t>年连续</w:t>
      </w:r>
      <w:r>
        <w:rPr>
          <w:color w:val="000000"/>
          <w:spacing w:val="0"/>
          <w:w w:val="100"/>
          <w:position w:val="0"/>
        </w:rPr>
        <w:t>3</w:t>
      </w:r>
      <w:r>
        <w:rPr>
          <w:color w:val="000000"/>
          <w:spacing w:val="0"/>
          <w:w w:val="100"/>
          <w:position w:val="0"/>
        </w:rPr>
        <w:t>年排名全省第一，此外，该项目荣获中国电子信息行业创新成果盘古奖。作为智慧城市业务 一部分，在智慧用能业务领域，获得北京奥组委、中央电视台等服务嘉奖信，获得唯一 •志享（华南）数 据中心优秀合作伙伴、北京轨道交通大兴线优秀奖、昆明新机场</w:t>
      </w:r>
      <w:r>
        <w:rPr>
          <w:rFonts w:ascii="Times New Roman" w:eastAsia="Times New Roman" w:hAnsi="Times New Roman" w:cs="Times New Roman"/>
          <w:color w:val="000000"/>
          <w:spacing w:val="0"/>
          <w:w w:val="100"/>
          <w:position w:val="0"/>
        </w:rPr>
        <w:t>“</w:t>
      </w:r>
      <w:r>
        <w:rPr>
          <w:color w:val="000000"/>
          <w:spacing w:val="0"/>
          <w:w w:val="100"/>
          <w:position w:val="0"/>
        </w:rPr>
        <w:t>先进集体嘉奖</w:t>
      </w:r>
      <w:r>
        <w:rPr>
          <w:rFonts w:ascii="Times New Roman" w:eastAsia="Times New Roman" w:hAnsi="Times New Roman" w:cs="Times New Roman"/>
          <w:color w:val="000000"/>
          <w:spacing w:val="0"/>
          <w:w w:val="100"/>
          <w:position w:val="0"/>
        </w:rPr>
        <w:t>”</w:t>
      </w:r>
      <w:r>
        <w:rPr>
          <w:color w:val="000000"/>
          <w:spacing w:val="0"/>
          <w:w w:val="100"/>
          <w:position w:val="0"/>
        </w:rPr>
        <w:t>、徐州轨道交通</w:t>
      </w:r>
      <w:r>
        <w:rPr>
          <w:color w:val="000000"/>
          <w:spacing w:val="0"/>
          <w:w w:val="100"/>
          <w:position w:val="0"/>
        </w:rPr>
        <w:t>2</w:t>
      </w:r>
      <w:r>
        <w:rPr>
          <w:color w:val="000000"/>
          <w:spacing w:val="0"/>
          <w:w w:val="100"/>
          <w:position w:val="0"/>
        </w:rPr>
        <w:t>号线一期 工程优秀供应商等奖项，同时收到北京地铁、芜湖轨道交通、徐州轨道交通、武汉地铁等众多客户的表扬 信，对公司专业、及时的服务表示感谢。</w:t>
      </w:r>
    </w:p>
    <w:p>
      <w:pPr>
        <w:pStyle w:val="Style14"/>
        <w:keepNext w:val="0"/>
        <w:keepLines w:val="0"/>
        <w:widowControl w:val="0"/>
        <w:shd w:val="clear" w:color="auto" w:fill="auto"/>
        <w:bidi w:val="0"/>
        <w:spacing w:before="0" w:after="0" w:line="400" w:lineRule="exact"/>
        <w:ind w:left="0" w:right="0" w:firstLine="460"/>
        <w:jc w:val="both"/>
      </w:pPr>
      <w:r>
        <w:rPr>
          <w:b/>
          <w:bCs/>
          <w:color w:val="000000"/>
          <w:spacing w:val="0"/>
          <w:w w:val="100"/>
          <w:position w:val="0"/>
        </w:rPr>
        <w:t>报告期内中标及签订战略协议的相关公告：</w:t>
      </w:r>
    </w:p>
    <w:p>
      <w:pPr>
        <w:pStyle w:val="Style14"/>
        <w:keepNext w:val="0"/>
        <w:keepLines w:val="0"/>
        <w:widowControl w:val="0"/>
        <w:numPr>
          <w:ilvl w:val="0"/>
          <w:numId w:val="1"/>
        </w:numPr>
        <w:shd w:val="clear" w:color="auto" w:fill="auto"/>
        <w:bidi w:val="0"/>
        <w:spacing w:before="0" w:after="0" w:line="400" w:lineRule="exact"/>
        <w:ind w:left="0" w:right="0" w:firstLine="460"/>
        <w:jc w:val="both"/>
      </w:pPr>
      <w:bookmarkStart w:id="179" w:name="bookmark179"/>
      <w:bookmarkEnd w:id="179"/>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日，北京中电兴发与中国有线电视网络有限公司达成的战略合作框架协议，具体详见 《关于全资子公司签署战略合作框架协议的公告》（公告编号：</w:t>
      </w:r>
      <w:r>
        <w:rPr>
          <w:color w:val="000000"/>
          <w:spacing w:val="0"/>
          <w:w w:val="100"/>
          <w:position w:val="0"/>
        </w:rPr>
        <w:t>2021-001）；</w:t>
      </w:r>
    </w:p>
    <w:p>
      <w:pPr>
        <w:pStyle w:val="Style14"/>
        <w:keepNext w:val="0"/>
        <w:keepLines w:val="0"/>
        <w:widowControl w:val="0"/>
        <w:numPr>
          <w:ilvl w:val="0"/>
          <w:numId w:val="1"/>
        </w:numPr>
        <w:shd w:val="clear" w:color="auto" w:fill="auto"/>
        <w:tabs>
          <w:tab w:pos="759" w:val="left"/>
        </w:tabs>
        <w:bidi w:val="0"/>
        <w:spacing w:before="0" w:after="0" w:line="399" w:lineRule="exact"/>
        <w:ind w:left="0" w:right="0" w:firstLine="440"/>
        <w:jc w:val="both"/>
      </w:pPr>
      <w:bookmarkStart w:id="180" w:name="bookmark180"/>
      <w:bookmarkEnd w:id="180"/>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日北京中电兴发中标湖北黄冈智慧新城项目</w:t>
      </w:r>
      <w:r>
        <w:rPr>
          <w:color w:val="000000"/>
          <w:spacing w:val="0"/>
          <w:w w:val="100"/>
          <w:position w:val="0"/>
        </w:rPr>
        <w:t>EPC</w:t>
      </w:r>
      <w:r>
        <w:rPr>
          <w:color w:val="000000"/>
          <w:spacing w:val="0"/>
          <w:w w:val="100"/>
          <w:position w:val="0"/>
        </w:rPr>
        <w:t xml:space="preserve">总承包项目（编号： </w:t>
      </w:r>
      <w:r>
        <w:rPr>
          <w:color w:val="000000"/>
          <w:spacing w:val="0"/>
          <w:w w:val="100"/>
          <w:position w:val="0"/>
        </w:rPr>
        <w:t>HBHG-202010QG-017001001）</w:t>
      </w:r>
      <w:r>
        <w:rPr>
          <w:color w:val="000000"/>
          <w:spacing w:val="0"/>
          <w:w w:val="100"/>
          <w:position w:val="0"/>
        </w:rPr>
        <w:t>，</w:t>
      </w:r>
      <w:r>
        <w:rPr>
          <w:color w:val="000000"/>
          <w:spacing w:val="0"/>
          <w:w w:val="100"/>
          <w:position w:val="0"/>
        </w:rPr>
        <w:t>合同估算价为人民币</w:t>
      </w:r>
      <w:r>
        <w:rPr>
          <w:color w:val="000000"/>
          <w:spacing w:val="0"/>
          <w:w w:val="100"/>
          <w:position w:val="0"/>
        </w:rPr>
        <w:t>14,910.09</w:t>
      </w:r>
      <w:r>
        <w:rPr>
          <w:color w:val="000000"/>
          <w:spacing w:val="0"/>
          <w:w w:val="100"/>
          <w:position w:val="0"/>
        </w:rPr>
        <w:t>万元，具体详见《关于全资子公司收到中标 通知书的公告》（</w:t>
      </w:r>
      <w:r>
        <w:rPr>
          <w:color w:val="000000"/>
          <w:spacing w:val="0"/>
          <w:w w:val="100"/>
          <w:position w:val="0"/>
        </w:rPr>
        <w:t>2021-004）；</w:t>
      </w:r>
    </w:p>
    <w:p>
      <w:pPr>
        <w:pStyle w:val="Style14"/>
        <w:keepNext w:val="0"/>
        <w:keepLines w:val="0"/>
        <w:widowControl w:val="0"/>
        <w:numPr>
          <w:ilvl w:val="0"/>
          <w:numId w:val="1"/>
        </w:numPr>
        <w:shd w:val="clear" w:color="auto" w:fill="auto"/>
        <w:tabs>
          <w:tab w:pos="750" w:val="left"/>
        </w:tabs>
        <w:bidi w:val="0"/>
        <w:spacing w:before="0" w:after="0" w:line="399" w:lineRule="exact"/>
        <w:ind w:left="0" w:right="0" w:firstLine="440"/>
        <w:jc w:val="both"/>
      </w:pPr>
      <w:bookmarkStart w:id="181" w:name="bookmark181"/>
      <w:bookmarkEnd w:id="181"/>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日，北京中电兴发日中标航空工业云基地联通大数据中心项目（编号：</w:t>
      </w:r>
      <w:r>
        <w:rPr>
          <w:color w:val="000000"/>
          <w:spacing w:val="0"/>
          <w:w w:val="100"/>
          <w:position w:val="0"/>
        </w:rPr>
        <w:t xml:space="preserve">202101XHDSJ）， </w:t>
      </w:r>
      <w:r>
        <w:rPr>
          <w:color w:val="000000"/>
          <w:spacing w:val="0"/>
          <w:w w:val="100"/>
          <w:position w:val="0"/>
        </w:rPr>
        <w:t>中标投资建设额为人民币</w:t>
      </w:r>
      <w:r>
        <w:rPr>
          <w:color w:val="000000"/>
          <w:spacing w:val="0"/>
          <w:w w:val="100"/>
          <w:position w:val="0"/>
        </w:rPr>
        <w:t>19,060.0</w:t>
      </w:r>
      <w:r>
        <w:rPr>
          <w:color w:val="000000"/>
          <w:spacing w:val="0"/>
          <w:w w:val="100"/>
          <w:position w:val="0"/>
        </w:rPr>
        <w:t>0</w:t>
      </w:r>
      <w:r>
        <w:rPr>
          <w:color w:val="000000"/>
          <w:spacing w:val="0"/>
          <w:w w:val="100"/>
          <w:position w:val="0"/>
        </w:rPr>
        <w:t>万元，具体详见《关于全资子公司收到中标通知书的公告》（公告编 号：</w:t>
      </w:r>
      <w:r>
        <w:rPr>
          <w:color w:val="000000"/>
          <w:spacing w:val="0"/>
          <w:w w:val="100"/>
          <w:position w:val="0"/>
        </w:rPr>
        <w:t>2021-011）；</w:t>
      </w:r>
    </w:p>
    <w:p>
      <w:pPr>
        <w:pStyle w:val="Style14"/>
        <w:keepNext w:val="0"/>
        <w:keepLines w:val="0"/>
        <w:widowControl w:val="0"/>
        <w:numPr>
          <w:ilvl w:val="0"/>
          <w:numId w:val="1"/>
        </w:numPr>
        <w:shd w:val="clear" w:color="auto" w:fill="auto"/>
        <w:tabs>
          <w:tab w:pos="754" w:val="left"/>
        </w:tabs>
        <w:bidi w:val="0"/>
        <w:spacing w:before="0" w:after="0" w:line="399" w:lineRule="exact"/>
        <w:ind w:left="0" w:right="0" w:firstLine="440"/>
        <w:jc w:val="both"/>
      </w:pPr>
      <w:bookmarkStart w:id="182" w:name="bookmark182"/>
      <w:bookmarkEnd w:id="182"/>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日，北京中电兴发和华为技术有限公司本着</w:t>
      </w:r>
      <w:r>
        <w:rPr>
          <w:rFonts w:ascii="Times New Roman" w:eastAsia="Times New Roman" w:hAnsi="Times New Roman" w:cs="Times New Roman"/>
          <w:color w:val="000000"/>
          <w:spacing w:val="0"/>
          <w:w w:val="100"/>
          <w:position w:val="0"/>
        </w:rPr>
        <w:t>“</w:t>
      </w:r>
      <w:r>
        <w:rPr>
          <w:color w:val="000000"/>
          <w:spacing w:val="0"/>
          <w:w w:val="100"/>
          <w:position w:val="0"/>
        </w:rPr>
        <w:t>互相尊重，互惠互利、自愿平等、开放公 平、优势互补、互利共赢</w:t>
      </w:r>
      <w:r>
        <w:rPr>
          <w:rFonts w:ascii="Times New Roman" w:eastAsia="Times New Roman" w:hAnsi="Times New Roman" w:cs="Times New Roman"/>
          <w:color w:val="000000"/>
          <w:spacing w:val="0"/>
          <w:w w:val="100"/>
          <w:position w:val="0"/>
        </w:rPr>
        <w:t>”</w:t>
      </w:r>
      <w:r>
        <w:rPr>
          <w:color w:val="000000"/>
          <w:spacing w:val="0"/>
          <w:w w:val="100"/>
          <w:position w:val="0"/>
        </w:rPr>
        <w:t>的原则，经友好协商，双方同意建立战略合作关系，并就推进陕西区域智慧城 市、智慧社区、大数据中心建设等方面展开合作。具体详见：《关于全资子公司与华为技术有限公司签署 合作协议的公告》（公告编号：</w:t>
      </w:r>
      <w:r>
        <w:rPr>
          <w:color w:val="000000"/>
          <w:spacing w:val="0"/>
          <w:w w:val="100"/>
          <w:position w:val="0"/>
        </w:rPr>
        <w:t>2021-066</w:t>
      </w:r>
      <w:r>
        <w:rPr>
          <w:color w:val="000000"/>
          <w:spacing w:val="0"/>
          <w:w w:val="100"/>
          <w:position w:val="0"/>
        </w:rPr>
        <w:t>）；</w:t>
      </w:r>
    </w:p>
    <w:p>
      <w:pPr>
        <w:pStyle w:val="Style14"/>
        <w:keepNext w:val="0"/>
        <w:keepLines w:val="0"/>
        <w:widowControl w:val="0"/>
        <w:numPr>
          <w:ilvl w:val="0"/>
          <w:numId w:val="1"/>
        </w:numPr>
        <w:shd w:val="clear" w:color="auto" w:fill="auto"/>
        <w:tabs>
          <w:tab w:pos="754" w:val="left"/>
        </w:tabs>
        <w:bidi w:val="0"/>
        <w:spacing w:before="0" w:after="0" w:line="399" w:lineRule="exact"/>
        <w:ind w:left="0" w:right="0" w:firstLine="440"/>
        <w:jc w:val="both"/>
      </w:pPr>
      <w:bookmarkStart w:id="183" w:name="bookmark183"/>
      <w:bookmarkEnd w:id="183"/>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日，公司与康佳集团股份有限公司达成的战略性合作协议，集体详见：《关于公司与 康佳集团股份有限公司签署战略合作协议的公告》（公告编号：</w:t>
      </w:r>
      <w:r>
        <w:rPr>
          <w:color w:val="000000"/>
          <w:spacing w:val="0"/>
          <w:w w:val="100"/>
          <w:position w:val="0"/>
        </w:rPr>
        <w:t>2021-074）</w:t>
      </w:r>
      <w:r>
        <w:rPr>
          <w:color w:val="000000"/>
          <w:spacing w:val="0"/>
          <w:w w:val="100"/>
          <w:position w:val="0"/>
        </w:rPr>
        <w:t>。</w:t>
      </w:r>
    </w:p>
    <w:p>
      <w:pPr>
        <w:pStyle w:val="Style14"/>
        <w:keepNext w:val="0"/>
        <w:keepLines w:val="0"/>
        <w:widowControl w:val="0"/>
        <w:shd w:val="clear" w:color="auto" w:fill="auto"/>
        <w:bidi w:val="0"/>
        <w:spacing w:before="0" w:after="0" w:line="399" w:lineRule="exact"/>
        <w:ind w:left="0" w:right="0" w:firstLine="440"/>
        <w:jc w:val="both"/>
      </w:pPr>
      <w:bookmarkStart w:id="184" w:name="bookmark184"/>
      <w:r>
        <w:rPr>
          <w:b/>
          <w:bCs/>
          <w:color w:val="000000"/>
          <w:spacing w:val="0"/>
          <w:w w:val="100"/>
          <w:position w:val="0"/>
        </w:rPr>
        <w:t>（</w:t>
      </w:r>
      <w:bookmarkEnd w:id="184"/>
      <w:r>
        <w:rPr>
          <w:b/>
          <w:bCs/>
          <w:color w:val="000000"/>
          <w:spacing w:val="0"/>
          <w:w w:val="100"/>
          <w:position w:val="0"/>
        </w:rPr>
        <w:t>九）人才团队优势</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一流的品牌由一流的人才打造，人才是企业发展的内生动力，将能人的能力转化为组织的能力，是企 业不断追求的目标。公司坚持</w:t>
      </w:r>
      <w:r>
        <w:rPr>
          <w:rFonts w:ascii="Times New Roman" w:eastAsia="Times New Roman" w:hAnsi="Times New Roman" w:cs="Times New Roman"/>
          <w:color w:val="000000"/>
          <w:spacing w:val="0"/>
          <w:w w:val="100"/>
          <w:position w:val="0"/>
        </w:rPr>
        <w:t>“</w:t>
      </w:r>
      <w:r>
        <w:rPr>
          <w:color w:val="000000"/>
          <w:spacing w:val="0"/>
          <w:w w:val="100"/>
          <w:position w:val="0"/>
        </w:rPr>
        <w:t>以奋斗者为本并坚持长期艰苦奋斗</w:t>
      </w:r>
      <w:r>
        <w:rPr>
          <w:rFonts w:ascii="Times New Roman" w:eastAsia="Times New Roman" w:hAnsi="Times New Roman" w:cs="Times New Roman"/>
          <w:color w:val="000000"/>
          <w:spacing w:val="0"/>
          <w:w w:val="100"/>
          <w:position w:val="0"/>
        </w:rPr>
        <w:t>”</w:t>
      </w:r>
      <w:r>
        <w:rPr>
          <w:color w:val="000000"/>
          <w:spacing w:val="0"/>
          <w:w w:val="100"/>
          <w:position w:val="0"/>
        </w:rPr>
        <w:t>，坚持</w:t>
      </w:r>
      <w:r>
        <w:rPr>
          <w:rFonts w:ascii="Times New Roman" w:eastAsia="Times New Roman" w:hAnsi="Times New Roman" w:cs="Times New Roman"/>
          <w:color w:val="000000"/>
          <w:spacing w:val="0"/>
          <w:w w:val="100"/>
          <w:position w:val="0"/>
        </w:rPr>
        <w:t>“</w:t>
      </w:r>
      <w:r>
        <w:rPr>
          <w:color w:val="000000"/>
          <w:spacing w:val="0"/>
          <w:w w:val="100"/>
          <w:position w:val="0"/>
        </w:rPr>
        <w:t>以人为本，以德为先，以才为用</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的选人、育人、用人理念，注重人才的引进和培养，多名专家分别入选中国警用装备标准化委员会技术通 信委员、能源等行业国家级标准化技术委员会专家委员，公司先后多次制定和参与制定国家标准及行业标 准。同时，公司董事长瞿洪桂先生荣获</w:t>
      </w:r>
      <w:r>
        <w:rPr>
          <w:rFonts w:ascii="Times New Roman" w:eastAsia="Times New Roman" w:hAnsi="Times New Roman" w:cs="Times New Roman"/>
          <w:color w:val="000000"/>
          <w:spacing w:val="0"/>
          <w:w w:val="100"/>
          <w:position w:val="0"/>
        </w:rPr>
        <w:t>“</w:t>
      </w:r>
      <w:r>
        <w:rPr>
          <w:color w:val="000000"/>
          <w:spacing w:val="0"/>
          <w:w w:val="100"/>
          <w:position w:val="0"/>
        </w:rPr>
        <w:t>中国智慧城市发展十周年领袖人物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安徽省</w:t>
      </w:r>
      <w:r>
        <w:rPr>
          <w:color w:val="000000"/>
          <w:spacing w:val="0"/>
          <w:w w:val="100"/>
          <w:position w:val="0"/>
        </w:rPr>
        <w:t>30</w:t>
      </w:r>
      <w:r>
        <w:rPr>
          <w:color w:val="000000"/>
          <w:spacing w:val="0"/>
          <w:w w:val="100"/>
          <w:position w:val="0"/>
        </w:rPr>
        <w:t>佳创新企业家</w:t>
      </w:r>
      <w:r>
        <w:rPr>
          <w:rFonts w:ascii="Times New Roman" w:eastAsia="Times New Roman" w:hAnsi="Times New Roman" w:cs="Times New Roman"/>
          <w:color w:val="000000"/>
          <w:spacing w:val="0"/>
          <w:w w:val="100"/>
          <w:position w:val="0"/>
        </w:rPr>
        <w:t>”</w:t>
      </w:r>
      <w:r>
        <w:rPr>
          <w:color w:val="000000"/>
          <w:spacing w:val="0"/>
          <w:w w:val="100"/>
          <w:position w:val="0"/>
        </w:rPr>
        <w:t>等 称号。</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公司不仅注重企业自身的技术队伍，同时也注重与外界的技术合作。中电兴发与清华大学、中国科技 大学、电子科技大学、武汉大学、合肥工业大学、安徽工程大学等知名高校和西安电气研究所、天津电器 传动研究所等科研院所建立了长期合作关系，比如与电子科技大学成立了反恐装备研究联合实验室，与安 徽工程大学建立了国家级大学生校外实践教育基地、安徽省联合培养研究生示范基地等，还与世界著名的 电器企业集团施耐德、西门子、</w:t>
      </w:r>
      <w:r>
        <w:rPr>
          <w:color w:val="000000"/>
          <w:spacing w:val="0"/>
          <w:w w:val="100"/>
          <w:position w:val="0"/>
        </w:rPr>
        <w:t>ABB</w:t>
      </w:r>
      <w:r>
        <w:rPr>
          <w:color w:val="000000"/>
          <w:spacing w:val="0"/>
          <w:w w:val="100"/>
          <w:position w:val="0"/>
        </w:rPr>
        <w:t>、</w:t>
      </w:r>
      <w:r>
        <w:rPr>
          <w:color w:val="000000"/>
          <w:spacing w:val="0"/>
          <w:w w:val="100"/>
          <w:position w:val="0"/>
        </w:rPr>
        <w:t>GE</w:t>
      </w:r>
      <w:r>
        <w:rPr>
          <w:color w:val="000000"/>
          <w:spacing w:val="0"/>
          <w:w w:val="100"/>
          <w:position w:val="0"/>
        </w:rPr>
        <w:t>等建立了技术及商务合作伙伴关系，促进企业稳健发展。</w:t>
      </w:r>
    </w:p>
    <w:p>
      <w:pPr>
        <w:pStyle w:val="Style14"/>
        <w:keepNext w:val="0"/>
        <w:keepLines w:val="0"/>
        <w:widowControl w:val="0"/>
        <w:shd w:val="clear" w:color="auto" w:fill="auto"/>
        <w:bidi w:val="0"/>
        <w:spacing w:before="0" w:after="80" w:line="399" w:lineRule="exact"/>
        <w:ind w:left="0" w:right="0" w:firstLine="440"/>
        <w:jc w:val="both"/>
      </w:pPr>
      <w:r>
        <w:rPr>
          <w:color w:val="000000"/>
          <w:spacing w:val="0"/>
          <w:w w:val="100"/>
          <w:position w:val="0"/>
        </w:rPr>
        <w:t>公司拥有强大的内生团队和外聚整合能力，公司的研究开发、规划设计及建设运营团队由诸如：中国 科学院院士、中国工程院院士、国家信息化专家委员会、国家智能化专家委员会、公安部科技信息化专家 委员会、中国警用装备标准化技术委员会等老、中、青三代专家领衔。公司还与电子科技大学、同济大学、 清华大学等知名高校紧密合作，聘请博士团队，聚力国内优质智囊组建科研创新高地。</w:t>
      </w:r>
    </w:p>
    <w:p>
      <w:pPr>
        <w:pStyle w:val="Style26"/>
        <w:keepNext/>
        <w:keepLines/>
        <w:widowControl w:val="0"/>
        <w:shd w:val="clear" w:color="auto" w:fill="auto"/>
        <w:bidi w:val="0"/>
        <w:spacing w:before="0" w:after="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四</w:t>
      </w:r>
      <w:bookmarkEnd w:id="187"/>
      <w:r>
        <w:rPr>
          <w:color w:val="000000"/>
          <w:spacing w:val="0"/>
          <w:w w:val="100"/>
          <w:position w:val="0"/>
        </w:rPr>
        <w:t>、主营业务分析</w:t>
      </w:r>
      <w:bookmarkEnd w:id="185"/>
      <w:bookmarkEnd w:id="186"/>
      <w:bookmarkEnd w:id="188"/>
    </w:p>
    <w:p>
      <w:pPr>
        <w:pStyle w:val="Style34"/>
        <w:keepNext/>
        <w:keepLines/>
        <w:widowControl w:val="0"/>
        <w:shd w:val="clear" w:color="auto" w:fill="auto"/>
        <w:bidi w:val="0"/>
        <w:spacing w:before="0" w:after="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、概述</w:t>
      </w:r>
      <w:bookmarkEnd w:id="189"/>
      <w:bookmarkEnd w:id="190"/>
      <w:bookmarkEnd w:id="192"/>
    </w:p>
    <w:p>
      <w:pPr>
        <w:pStyle w:val="Style14"/>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公司作为中国智慧城市行业具有国家多部委颁发的</w:t>
      </w:r>
      <w:r>
        <w:rPr>
          <w:rFonts w:ascii="Times New Roman" w:eastAsia="Times New Roman" w:hAnsi="Times New Roman" w:cs="Times New Roman"/>
          <w:color w:val="000000"/>
          <w:spacing w:val="0"/>
          <w:w w:val="100"/>
          <w:position w:val="0"/>
        </w:rPr>
        <w:t>“</w:t>
      </w:r>
      <w:r>
        <w:rPr>
          <w:color w:val="000000"/>
          <w:spacing w:val="0"/>
          <w:w w:val="100"/>
          <w:position w:val="0"/>
        </w:rPr>
        <w:t>九甲</w:t>
      </w:r>
      <w:r>
        <w:rPr>
          <w:rFonts w:ascii="Times New Roman" w:eastAsia="Times New Roman" w:hAnsi="Times New Roman" w:cs="Times New Roman"/>
          <w:color w:val="000000"/>
          <w:spacing w:val="0"/>
          <w:w w:val="100"/>
          <w:position w:val="0"/>
        </w:rPr>
        <w:t>”</w:t>
      </w:r>
      <w:r>
        <w:rPr>
          <w:color w:val="000000"/>
          <w:spacing w:val="0"/>
          <w:w w:val="100"/>
          <w:position w:val="0"/>
        </w:rPr>
        <w:t>资质的智慧城市全面解决方案提供商和运营 服务商，是国家级创新型示范企业、国家级知识产权示范企业、国家级技术创新示范企业、国家级绿色工 厂，公司通过全球软件能力成熟度</w:t>
      </w:r>
      <w:r>
        <w:rPr>
          <w:color w:val="000000"/>
          <w:spacing w:val="0"/>
          <w:w w:val="100"/>
          <w:position w:val="0"/>
        </w:rPr>
        <w:t>CMMI5</w:t>
      </w:r>
      <w:r>
        <w:rPr>
          <w:color w:val="000000"/>
          <w:spacing w:val="0"/>
          <w:w w:val="100"/>
          <w:position w:val="0"/>
        </w:rPr>
        <w:t>顶级认证，两次荣登《福布斯》</w:t>
      </w:r>
      <w:r>
        <w:rPr>
          <w:rFonts w:ascii="Times New Roman" w:eastAsia="Times New Roman" w:hAnsi="Times New Roman" w:cs="Times New Roman"/>
          <w:color w:val="000000"/>
          <w:spacing w:val="0"/>
          <w:w w:val="100"/>
          <w:position w:val="0"/>
        </w:rPr>
        <w:t>“</w:t>
      </w:r>
      <w:r>
        <w:rPr>
          <w:color w:val="000000"/>
          <w:spacing w:val="0"/>
          <w:w w:val="100"/>
          <w:position w:val="0"/>
        </w:rPr>
        <w:t>中国潜力</w:t>
      </w:r>
      <w:r>
        <w:rPr>
          <w:color w:val="000000"/>
          <w:spacing w:val="0"/>
          <w:w w:val="100"/>
          <w:position w:val="0"/>
        </w:rPr>
        <w:t>100</w:t>
      </w:r>
      <w:r>
        <w:rPr>
          <w:rFonts w:ascii="Times New Roman" w:eastAsia="Times New Roman" w:hAnsi="Times New Roman" w:cs="Times New Roman"/>
          <w:color w:val="000000"/>
          <w:spacing w:val="0"/>
          <w:w w:val="100"/>
          <w:position w:val="0"/>
        </w:rPr>
        <w:t>”</w:t>
      </w:r>
      <w:r>
        <w:rPr>
          <w:color w:val="000000"/>
          <w:spacing w:val="0"/>
          <w:w w:val="100"/>
          <w:position w:val="0"/>
        </w:rPr>
        <w:t>排行榜，并且荣登 深交所深证人工智能</w:t>
      </w:r>
      <w:r>
        <w:rPr>
          <w:color w:val="000000"/>
          <w:spacing w:val="0"/>
          <w:w w:val="100"/>
          <w:position w:val="0"/>
        </w:rPr>
        <w:t>（AI）</w:t>
      </w:r>
      <w:r>
        <w:rPr>
          <w:color w:val="000000"/>
          <w:spacing w:val="0"/>
          <w:w w:val="100"/>
          <w:position w:val="0"/>
        </w:rPr>
        <w:t>50</w:t>
      </w:r>
      <w:r>
        <w:rPr>
          <w:color w:val="000000"/>
          <w:spacing w:val="0"/>
          <w:w w:val="100"/>
          <w:position w:val="0"/>
        </w:rPr>
        <w:t>指数和美国富时罗素全球股票指数，同时入选</w:t>
      </w:r>
      <w:r>
        <w:rPr>
          <w:color w:val="000000"/>
          <w:spacing w:val="0"/>
          <w:w w:val="100"/>
          <w:position w:val="0"/>
        </w:rPr>
        <w:t>2020</w:t>
      </w:r>
      <w:r>
        <w:rPr>
          <w:color w:val="000000"/>
          <w:spacing w:val="0"/>
          <w:w w:val="100"/>
          <w:position w:val="0"/>
        </w:rPr>
        <w:t>年度中国信创</w:t>
      </w:r>
      <w:r>
        <w:rPr>
          <w:color w:val="000000"/>
          <w:spacing w:val="0"/>
          <w:w w:val="100"/>
          <w:position w:val="0"/>
        </w:rPr>
        <w:t>TOP50</w:t>
      </w:r>
      <w:r>
        <w:rPr>
          <w:color w:val="000000"/>
          <w:spacing w:val="0"/>
          <w:w w:val="100"/>
          <w:position w:val="0"/>
        </w:rPr>
        <w:t>0</w:t>
      </w:r>
      <w:r>
        <w:rPr>
          <w:color w:val="000000"/>
          <w:spacing w:val="0"/>
          <w:w w:val="100"/>
          <w:position w:val="0"/>
        </w:rPr>
        <w:t>强和 《</w:t>
      </w:r>
      <w:r>
        <w:rPr>
          <w:color w:val="000000"/>
          <w:spacing w:val="0"/>
          <w:w w:val="100"/>
          <w:position w:val="0"/>
        </w:rPr>
        <w:t>2020</w:t>
      </w:r>
      <w:r>
        <w:rPr>
          <w:color w:val="000000"/>
          <w:spacing w:val="0"/>
          <w:w w:val="100"/>
          <w:position w:val="0"/>
        </w:rPr>
        <w:t xml:space="preserve">年中国品牌日电子信息行业国货新品推广目录》，并取得《武器装备质量管理体系认证证书》，拥 </w:t>
      </w:r>
      <w:r>
        <w:rPr>
          <w:color w:val="000000"/>
          <w:spacing w:val="0"/>
          <w:w w:val="100"/>
          <w:position w:val="0"/>
        </w:rPr>
        <w:t>有国家级企业技术中心、中国驰名商标、省级工程技术研究中心，并与电子科技大学联合成立了反恐装备 研究联合实验室。</w:t>
      </w:r>
    </w:p>
    <w:p>
      <w:pPr>
        <w:pStyle w:val="Style14"/>
        <w:keepNext w:val="0"/>
        <w:keepLines w:val="0"/>
        <w:widowControl w:val="0"/>
        <w:shd w:val="clear" w:color="auto" w:fill="auto"/>
        <w:bidi w:val="0"/>
        <w:spacing w:before="0" w:after="0" w:line="401" w:lineRule="exact"/>
        <w:ind w:left="0" w:right="0" w:firstLine="500"/>
        <w:jc w:val="both"/>
      </w:pPr>
      <w:r>
        <w:rPr>
          <w:color w:val="000000"/>
          <w:spacing w:val="0"/>
          <w:w w:val="100"/>
          <w:position w:val="0"/>
        </w:rPr>
        <w:t>在智慧城市领域，公司始终专注于人工智能、物联网、云计算、大数据等关键技术和自主产品的研究 及开发，拥有人工智能与物联网、云计算与云存储、大数据技术及应用三大产品线，基于自主产品与核心 技术，公司形成了数据应用</w:t>
      </w:r>
      <w:r>
        <w:rPr>
          <w:color w:val="000000"/>
          <w:spacing w:val="0"/>
          <w:w w:val="100"/>
          <w:position w:val="0"/>
        </w:rPr>
        <w:t>DA</w:t>
      </w:r>
      <w:r>
        <w:rPr>
          <w:color w:val="000000"/>
          <w:spacing w:val="0"/>
          <w:w w:val="100"/>
          <w:position w:val="0"/>
        </w:rPr>
        <w:t>和数字基础设施</w:t>
      </w:r>
      <w:r>
        <w:rPr>
          <w:color w:val="000000"/>
          <w:spacing w:val="0"/>
          <w:w w:val="100"/>
          <w:position w:val="0"/>
        </w:rPr>
        <w:t>DI</w:t>
      </w:r>
      <w:r>
        <w:rPr>
          <w:color w:val="000000"/>
          <w:spacing w:val="0"/>
          <w:w w:val="100"/>
          <w:position w:val="0"/>
        </w:rPr>
        <w:t>两级架构下的，以</w:t>
      </w:r>
      <w:r>
        <w:rPr>
          <w:color w:val="000000"/>
          <w:spacing w:val="0"/>
          <w:w w:val="100"/>
          <w:position w:val="0"/>
        </w:rPr>
        <w:t xml:space="preserve">DI-Edge </w:t>
      </w:r>
      <w:r>
        <w:rPr>
          <w:color w:val="000000"/>
          <w:spacing w:val="0"/>
          <w:w w:val="100"/>
          <w:position w:val="0"/>
        </w:rPr>
        <w:t>（智能边缘）、</w:t>
      </w:r>
      <w:r>
        <w:rPr>
          <w:color w:val="000000"/>
          <w:spacing w:val="0"/>
          <w:w w:val="100"/>
          <w:position w:val="0"/>
        </w:rPr>
        <w:t>DI-Cloud</w:t>
      </w:r>
      <w:r>
        <w:rPr>
          <w:color w:val="000000"/>
          <w:spacing w:val="0"/>
          <w:w w:val="100"/>
          <w:position w:val="0"/>
        </w:rPr>
        <w:t>（</w:t>
      </w:r>
      <w:r>
        <w:rPr>
          <w:color w:val="000000"/>
          <w:spacing w:val="0"/>
          <w:w w:val="100"/>
          <w:position w:val="0"/>
        </w:rPr>
        <w:t>数 字云底座）、</w:t>
      </w:r>
      <w:r>
        <w:rPr>
          <w:color w:val="000000"/>
          <w:spacing w:val="0"/>
          <w:w w:val="100"/>
          <w:position w:val="0"/>
        </w:rPr>
        <w:t>DA</w:t>
      </w:r>
      <w:r>
        <w:rPr>
          <w:color w:val="000000"/>
          <w:spacing w:val="0"/>
          <w:w w:val="100"/>
          <w:position w:val="0"/>
        </w:rPr>
        <w:t>数据应用（数字政府</w:t>
      </w:r>
      <w:r>
        <w:rPr>
          <w:color w:val="000000"/>
          <w:spacing w:val="0"/>
          <w:w w:val="100"/>
          <w:position w:val="0"/>
        </w:rPr>
        <w:t>DAg</w:t>
      </w:r>
      <w:r>
        <w:rPr>
          <w:color w:val="000000"/>
          <w:spacing w:val="0"/>
          <w:w w:val="100"/>
          <w:position w:val="0"/>
        </w:rPr>
        <w:t>、</w:t>
      </w:r>
      <w:r>
        <w:rPr>
          <w:color w:val="000000"/>
          <w:spacing w:val="0"/>
          <w:w w:val="100"/>
          <w:position w:val="0"/>
        </w:rPr>
        <w:t>数字经济</w:t>
      </w:r>
      <w:r>
        <w:rPr>
          <w:color w:val="000000"/>
          <w:spacing w:val="0"/>
          <w:w w:val="100"/>
          <w:position w:val="0"/>
        </w:rPr>
        <w:t>DAe）</w:t>
      </w:r>
      <w:r>
        <w:rPr>
          <w:color w:val="000000"/>
          <w:spacing w:val="0"/>
          <w:w w:val="100"/>
          <w:position w:val="0"/>
        </w:rPr>
        <w:t>为核心的</w:t>
      </w:r>
      <w:r>
        <w:rPr>
          <w:rFonts w:ascii="Times New Roman" w:eastAsia="Times New Roman" w:hAnsi="Times New Roman" w:cs="Times New Roman"/>
          <w:color w:val="000000"/>
          <w:spacing w:val="0"/>
          <w:w w:val="100"/>
          <w:position w:val="0"/>
        </w:rPr>
        <w:t>“</w:t>
      </w:r>
      <w:r>
        <w:rPr>
          <w:color w:val="000000"/>
          <w:spacing w:val="0"/>
          <w:w w:val="100"/>
          <w:position w:val="0"/>
        </w:rPr>
        <w:t>边、云、用</w:t>
      </w:r>
      <w:r>
        <w:rPr>
          <w:rFonts w:ascii="Times New Roman" w:eastAsia="Times New Roman" w:hAnsi="Times New Roman" w:cs="Times New Roman"/>
          <w:color w:val="000000"/>
          <w:spacing w:val="0"/>
          <w:w w:val="100"/>
          <w:position w:val="0"/>
        </w:rPr>
        <w:t>”</w:t>
      </w:r>
      <w:r>
        <w:rPr>
          <w:color w:val="000000"/>
          <w:spacing w:val="0"/>
          <w:w w:val="100"/>
          <w:position w:val="0"/>
        </w:rPr>
        <w:t>俱备的自主智慧能力系统， 构建了中电兴发</w:t>
      </w:r>
      <w:r>
        <w:rPr>
          <w:rFonts w:ascii="Times New Roman" w:eastAsia="Times New Roman" w:hAnsi="Times New Roman" w:cs="Times New Roman"/>
          <w:color w:val="000000"/>
          <w:spacing w:val="0"/>
          <w:w w:val="100"/>
          <w:position w:val="0"/>
        </w:rPr>
        <w:t>“</w:t>
      </w:r>
      <w:r>
        <w:rPr>
          <w:color w:val="000000"/>
          <w:spacing w:val="0"/>
          <w:w w:val="100"/>
          <w:position w:val="0"/>
        </w:rPr>
        <w:t>边、网、云、用</w:t>
      </w:r>
      <w:r>
        <w:rPr>
          <w:rFonts w:ascii="Times New Roman" w:eastAsia="Times New Roman" w:hAnsi="Times New Roman" w:cs="Times New Roman"/>
          <w:color w:val="000000"/>
          <w:spacing w:val="0"/>
          <w:w w:val="100"/>
          <w:position w:val="0"/>
        </w:rPr>
        <w:t>''</w:t>
      </w:r>
      <w:r>
        <w:rPr>
          <w:color w:val="000000"/>
          <w:spacing w:val="0"/>
          <w:w w:val="100"/>
          <w:position w:val="0"/>
        </w:rPr>
        <w:t>四位一体的强大数字化赋能平台，已形成完全自主可控、国内领先且具 有国际竞争力的核心技术、产品、全面解决方案和商业运营模式，并不断精益求精地复制。让公司可以更 好地为现代国防、政府治理、民生服务和数字经济等行业的客户，提供涵盖数字基础设施、智慧行业应用、 数据综合运营等的全方位数字化技术服务。</w:t>
      </w:r>
    </w:p>
    <w:p>
      <w:pPr>
        <w:pStyle w:val="Style14"/>
        <w:keepNext w:val="0"/>
        <w:keepLines w:val="0"/>
        <w:widowControl w:val="0"/>
        <w:shd w:val="clear" w:color="auto" w:fill="auto"/>
        <w:bidi w:val="0"/>
        <w:spacing w:before="0" w:after="0" w:line="401" w:lineRule="exact"/>
        <w:ind w:left="0" w:right="0" w:firstLine="500"/>
        <w:jc w:val="both"/>
      </w:pPr>
      <w:r>
        <w:rPr>
          <w:color w:val="000000"/>
          <w:spacing w:val="0"/>
          <w:w w:val="100"/>
          <w:position w:val="0"/>
        </w:rPr>
        <w:t>作为智慧城市业务的一部分，智慧用能业务主要提供智能型输配电设备、智能型元器件、自动化产品， 以及电力设计、电力安装服务等研发、制造、销售、安装、维保、技术服务于一体的产品提供商和服务商。 充分依托物联网、大数据等技术的应用实现，助力运维与节能的双效提升，加速电气化与数字化的融合， 产品已实现数字化、电气化、智能化、小型化，尤其新一代智能化成套设备和智能化电力监控系统，可实 现远程监控、故障诊断、人机交互等多种功能的预制化搭载，打造出厂即自带数字化基因的新型智能输配 电设备，结合数字化软件，实现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四遥，实现线上线下完美结合，实现设备的全 周期数字化服务，全面优化配电资产从设计、建造到部署、运维的全生命周期数字化管理，提高用电可靠 性及系统运维效率。</w:t>
      </w:r>
    </w:p>
    <w:p>
      <w:pPr>
        <w:pStyle w:val="Style14"/>
        <w:keepNext w:val="0"/>
        <w:keepLines w:val="0"/>
        <w:widowControl w:val="0"/>
        <w:shd w:val="clear" w:color="auto" w:fill="auto"/>
        <w:bidi w:val="0"/>
        <w:spacing w:before="0" w:after="80" w:line="401" w:lineRule="exact"/>
        <w:ind w:left="0" w:right="0" w:firstLine="500"/>
        <w:jc w:val="both"/>
      </w:pPr>
      <w:r>
        <w:rPr>
          <w:color w:val="000000"/>
          <w:spacing w:val="0"/>
          <w:w w:val="100"/>
          <w:position w:val="0"/>
        </w:rPr>
        <w:t>未来，公司将继续依靠自身的研发实力和上下游产业链资源，打造自主可控产业生态圈，全面掌握核 心技术，进一步推出系列化软硬件产品，为客户提供自主可控、安全可靠的全面信息化解决方案、智能化 产品和技术服务，助力国家各级政府更好地进行社会治理、更好地提供民生服务、更好地发展数字经济， 更好地服务于国家信创战略，为我国的网络信息安全做出贡献。</w:t>
      </w:r>
    </w:p>
    <w:p>
      <w:pPr>
        <w:pStyle w:val="Style34"/>
        <w:keepNext/>
        <w:keepLines/>
        <w:widowControl w:val="0"/>
        <w:shd w:val="clear" w:color="auto" w:fill="auto"/>
        <w:bidi w:val="0"/>
        <w:spacing w:before="0" w:after="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、收入与成本</w:t>
      </w:r>
      <w:bookmarkEnd w:id="193"/>
      <w:bookmarkEnd w:id="194"/>
      <w:bookmarkEnd w:id="196"/>
    </w:p>
    <w:p>
      <w:pPr>
        <w:pStyle w:val="Style44"/>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97"/>
      <w:bookmarkEnd w:id="198"/>
      <w:bookmarkEnd w:id="2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589"/>
        <w:gridCol w:w="1786"/>
        <w:gridCol w:w="1574"/>
        <w:gridCol w:w="1560"/>
        <w:gridCol w:w="113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22"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22"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自主可控智慧城市解决 方案及运营服务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2,090,812,802.81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2,060,362,153.08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大数据应用及运营服务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647,896,032.54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680,361,773.94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31,902,719.57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25,613,917.06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w:t>
            </w:r>
          </w:p>
        </w:tc>
      </w:tr>
      <w:tr>
        <w:trPr>
          <w:trHeight w:val="322"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390,275,213.57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415,207,610.09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737,047,469.24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1,023,037,415.27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r>
    </w:tbl>
    <w:p>
      <w:pPr>
        <w:spacing w:lineRule="exact" w:line="1"/>
        <w:rPr>
          <w:sz w:val="2"/>
          <w:szCs w:val="2"/>
        </w:rPr>
      </w:pPr>
      <w:r>
        <w:br w:type="page"/>
      </w:r>
    </w:p>
    <w:tbl>
      <w:tblPr>
        <w:tblOverlap w:val="never"/>
        <w:jc w:val="center"/>
        <w:tblLayout w:type="fixed"/>
      </w:tblPr>
      <w:tblGrid>
        <w:gridCol w:w="2030"/>
        <w:gridCol w:w="1589"/>
        <w:gridCol w:w="1786"/>
        <w:gridCol w:w="1574"/>
        <w:gridCol w:w="1560"/>
        <w:gridCol w:w="1133"/>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399,518,196.27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136,524,955.44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192.63%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383,092,578.85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475,117,104.01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233,319,172.25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106,819,044.97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118.42%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616,740,834.22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589,209,726.45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10,618,090.52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20,421,987.85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-48.01%</w:t>
            </w:r>
          </w:p>
        </w:tc>
      </w:tr>
      <w:tr>
        <w:trPr>
          <w:trHeight w:val="322"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0.15%</w:t>
            </w:r>
          </w:p>
        </w:tc>
      </w:tr>
    </w:tbl>
    <w:p>
      <w:pPr>
        <w:pStyle w:val="Style30"/>
        <w:keepNext w:val="0"/>
        <w:keepLines w:val="0"/>
        <w:widowControl w:val="0"/>
        <w:shd w:val="clear" w:color="auto" w:fill="auto"/>
        <w:bidi w:val="0"/>
        <w:spacing w:before="0" w:after="0" w:line="240" w:lineRule="auto"/>
        <w:ind w:left="82"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13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3"/>
        <w:gridCol w:w="1003"/>
        <w:gridCol w:w="1003"/>
        <w:gridCol w:w="1003"/>
        <w:gridCol w:w="101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第四季度</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725,780,9</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741,521,0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569,350,5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733,958,9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494,841,5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45,962,67</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44,127,16</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48,668,14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66,892,78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39,295,69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说明经营季节性（或周期性）发生的原因及波动风险</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201" w:name="bookmark20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）占公司营业收入或营业利润</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以上的行业、产品、地区、销售模式的情况</w:t>
      </w:r>
      <w:bookmarkEnd w:id="201"/>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517"/>
        <w:gridCol w:w="1541"/>
        <w:gridCol w:w="792"/>
        <w:gridCol w:w="1368"/>
        <w:gridCol w:w="1363"/>
        <w:gridCol w:w="1382"/>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326"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1,718,715,870.37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22"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自主可控智慧城 市解决方案及运 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2,090,812,802.81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1,383,800,958.94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大数据应用及运 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647,896,032.54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314,537,010.71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31,902,719.57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20,377,900.72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322"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390,275,213.57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268,157,409.44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737,047,469.24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513,573,866.18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399,518,196.27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154,141,362.71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383,092,578.85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222,026,878.98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233,319,172.25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181,679,840.40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616,740,834.22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371,594,148.20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10,618,090.52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7,542,364.46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 口适用”不适用</w:t>
      </w:r>
      <w:r>
        <w:br w:type="page"/>
      </w:r>
    </w:p>
    <w:p>
      <w:pPr>
        <w:pStyle w:val="Style44"/>
        <w:keepNext/>
        <w:keepLines/>
        <w:widowControl w:val="0"/>
        <w:numPr>
          <w:ilvl w:val="0"/>
          <w:numId w:val="3"/>
        </w:numPr>
        <w:shd w:val="clear" w:color="auto" w:fill="auto"/>
        <w:tabs>
          <w:tab w:pos="493" w:val="left"/>
        </w:tabs>
        <w:bidi w:val="0"/>
        <w:spacing w:before="0" w:after="0" w:line="312" w:lineRule="exact"/>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公司实物销售收入是否大于劳务收入</w:t>
      </w:r>
      <w:bookmarkEnd w:id="202"/>
      <w:bookmarkEnd w:id="203"/>
      <w:bookmarkEnd w:id="205"/>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口是"否</w:t>
      </w:r>
    </w:p>
    <w:p>
      <w:pPr>
        <w:pStyle w:val="Style44"/>
        <w:keepNext/>
        <w:keepLines/>
        <w:widowControl w:val="0"/>
        <w:numPr>
          <w:ilvl w:val="0"/>
          <w:numId w:val="3"/>
        </w:numPr>
        <w:shd w:val="clear" w:color="auto" w:fill="auto"/>
        <w:tabs>
          <w:tab w:pos="493" w:val="left"/>
        </w:tabs>
        <w:bidi w:val="0"/>
        <w:spacing w:before="0" w:after="0" w:line="312" w:lineRule="exact"/>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公司已签订的重大销售合同、重大采购合同截至本报告期的履行情况</w:t>
      </w:r>
      <w:bookmarkEnd w:id="206"/>
      <w:bookmarkEnd w:id="207"/>
      <w:bookmarkEnd w:id="209"/>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 ”适用口不适用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5"/>
        <w:gridCol w:w="1061"/>
        <w:gridCol w:w="974"/>
        <w:gridCol w:w="1157"/>
        <w:gridCol w:w="1056"/>
        <w:gridCol w:w="1070"/>
        <w:gridCol w:w="950"/>
        <w:gridCol w:w="1176"/>
        <w:gridCol w:w="1200"/>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项目执行进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 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累计确认 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回款情况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项目进展是 否达到计划 进度或预期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未达到计划</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进度或预期</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的原因</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凤凰县智慧</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城市建设</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第一期投资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亿元，基 本建设完成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107,903,88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342,903,88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暂未回款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keepLines/>
        <w:widowControl w:val="0"/>
        <w:numPr>
          <w:ilvl w:val="0"/>
          <w:numId w:val="3"/>
        </w:numPr>
        <w:shd w:val="clear" w:color="auto" w:fill="auto"/>
        <w:bidi w:val="0"/>
        <w:spacing w:before="0" w:after="10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营业成本构成</w:t>
      </w:r>
      <w:bookmarkEnd w:id="210"/>
      <w:bookmarkEnd w:id="211"/>
      <w:bookmarkEnd w:id="213"/>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550"/>
        <w:gridCol w:w="1186"/>
        <w:gridCol w:w="1574"/>
        <w:gridCol w:w="1157"/>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 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 比重</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1,718,715,870.37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1,681,284,110.72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1,492,975,116.55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1,469,158,738.85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83,039,180.32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80,574,151.28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79,381,051.77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82,654,147.32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2,427,722.16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1,995,481.47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其他制造费用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60,892,799.57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46,901,591.80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主营业务成本构成</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pStyle w:val="Style44"/>
        <w:keepNext/>
        <w:keepLines/>
        <w:widowControl w:val="0"/>
        <w:numPr>
          <w:ilvl w:val="0"/>
          <w:numId w:val="3"/>
        </w:numPr>
        <w:shd w:val="clear" w:color="auto" w:fill="auto"/>
        <w:bidi w:val="0"/>
        <w:spacing w:before="0" w:after="10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报告期内合并范围是否发生变动</w:t>
      </w:r>
      <w:bookmarkEnd w:id="214"/>
      <w:bookmarkEnd w:id="215"/>
      <w:bookmarkEnd w:id="217"/>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14"/>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本期纳入合并财务报表范围的主体较上期相比，增加</w:t>
      </w:r>
      <w:r>
        <w:rPr>
          <w:color w:val="000000"/>
          <w:spacing w:val="0"/>
          <w:w w:val="100"/>
          <w:position w:val="0"/>
        </w:rPr>
        <w:t>3</w:t>
      </w:r>
      <w:r>
        <w:rPr>
          <w:color w:val="000000"/>
          <w:spacing w:val="0"/>
          <w:w w:val="100"/>
          <w:position w:val="0"/>
        </w:rPr>
        <w:t>户，减少</w:t>
      </w:r>
      <w:r>
        <w:rPr>
          <w:color w:val="000000"/>
          <w:spacing w:val="0"/>
          <w:w w:val="100"/>
          <w:position w:val="0"/>
        </w:rPr>
        <w:t>1</w:t>
      </w:r>
      <w:r>
        <w:rPr>
          <w:color w:val="000000"/>
          <w:spacing w:val="0"/>
          <w:w w:val="100"/>
          <w:position w:val="0"/>
        </w:rPr>
        <w:t>户，其中：</w:t>
      </w:r>
    </w:p>
    <w:p>
      <w:pPr>
        <w:pStyle w:val="Style14"/>
        <w:keepNext w:val="0"/>
        <w:keepLines w:val="0"/>
        <w:widowControl w:val="0"/>
        <w:shd w:val="clear" w:color="auto" w:fill="auto"/>
        <w:bidi w:val="0"/>
        <w:spacing w:before="0" w:after="100" w:line="240" w:lineRule="auto"/>
        <w:ind w:left="0" w:right="0" w:firstLine="0"/>
        <w:jc w:val="left"/>
      </w:pPr>
      <w:bookmarkStart w:id="218" w:name="bookmark218"/>
      <w:r>
        <w:rPr>
          <w:color w:val="000000"/>
          <w:spacing w:val="0"/>
          <w:w w:val="100"/>
          <w:position w:val="0"/>
        </w:rPr>
        <w:t>1</w:t>
      </w:r>
      <w:bookmarkEnd w:id="218"/>
      <w:r>
        <w:rPr>
          <w:color w:val="000000"/>
          <w:spacing w:val="0"/>
          <w:w w:val="100"/>
          <w:position w:val="0"/>
        </w:rPr>
        <w:t>、本期新纳入合并范围的子公司、特殊目的主体、通过受托经营或承租等方式形成控制权的经营实体</w:t>
      </w:r>
      <w:r>
        <w:br w:type="page"/>
      </w:r>
    </w:p>
    <w:tbl>
      <w:tblPr>
        <w:tblOverlap w:val="never"/>
        <w:jc w:val="center"/>
        <w:tblLayout w:type="fixed"/>
      </w:tblPr>
      <w:tblGrid>
        <w:gridCol w:w="3773"/>
        <w:gridCol w:w="402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bl>
    <w:p>
      <w:pPr>
        <w:pStyle w:val="Style14"/>
        <w:keepNext w:val="0"/>
        <w:keepLines w:val="0"/>
        <w:widowControl w:val="0"/>
        <w:shd w:val="clear" w:color="auto" w:fill="auto"/>
        <w:bidi w:val="0"/>
        <w:spacing w:before="0" w:after="0" w:line="240" w:lineRule="auto"/>
        <w:ind w:left="0" w:right="0" w:firstLine="0"/>
        <w:jc w:val="left"/>
      </w:pPr>
      <w:bookmarkStart w:id="219" w:name="bookmark219"/>
      <w:r>
        <w:rPr>
          <w:color w:val="000000"/>
          <w:spacing w:val="0"/>
          <w:w w:val="100"/>
          <w:position w:val="0"/>
        </w:rPr>
        <w:t>2</w:t>
      </w:r>
      <w:bookmarkEnd w:id="219"/>
      <w:r>
        <w:rPr>
          <w:color w:val="000000"/>
          <w:spacing w:val="0"/>
          <w:w w:val="100"/>
          <w:position w:val="0"/>
        </w:rPr>
        <w:t>、本期不再纳入合并范围的子公司、特殊目的主体、通过委托经营或出租等方式丧失控制权的经营实体</w:t>
      </w:r>
    </w:p>
    <w:tbl>
      <w:tblPr>
        <w:tblOverlap w:val="never"/>
        <w:jc w:val="center"/>
        <w:tblLayout w:type="fixed"/>
      </w:tblPr>
      <w:tblGrid>
        <w:gridCol w:w="3744"/>
        <w:gridCol w:w="404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四川恒联通达信息科技有限公司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r>
    </w:tbl>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合并范围变更主体的具体信息详见审计报告</w:t>
      </w:r>
      <w:r>
        <w:rPr>
          <w:rFonts w:ascii="Times New Roman" w:eastAsia="Times New Roman" w:hAnsi="Times New Roman" w:cs="Times New Roman"/>
          <w:color w:val="000000"/>
          <w:spacing w:val="0"/>
          <w:w w:val="100"/>
          <w:position w:val="0"/>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4"/>
        <w:keepNext/>
        <w:keepLines/>
        <w:widowControl w:val="0"/>
        <w:shd w:val="clear" w:color="auto" w:fill="auto"/>
        <w:bidi w:val="0"/>
        <w:spacing w:before="0" w:after="10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220"/>
      <w:bookmarkEnd w:id="221"/>
      <w:bookmarkEnd w:id="223"/>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44"/>
        <w:keepNext/>
        <w:keepLines/>
        <w:widowControl w:val="0"/>
        <w:shd w:val="clear" w:color="auto" w:fill="auto"/>
        <w:tabs>
          <w:tab w:pos="493" w:val="left"/>
        </w:tabs>
        <w:bidi w:val="0"/>
        <w:spacing w:before="0" w:after="10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24"/>
      <w:bookmarkEnd w:id="225"/>
      <w:bookmarkEnd w:id="22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66"/>
        <w:gridCol w:w="491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732,639,758.55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822"/>
        <w:gridCol w:w="265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占年度销售总额比例</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220,231,896.44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210,483,343.09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107,903,882.43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99,695,852.40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94,324,784.19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732,639,758.55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800"/>
        <w:gridCol w:w="4781"/>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416,558,825.33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645"/>
        <w:gridCol w:w="282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139,338,096.89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94,962,026.15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72,338,560.38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60,192,950.22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49,727,191.68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416,558,825.33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100" w:line="240" w:lineRule="auto"/>
        <w:ind w:left="0" w:right="0" w:firstLine="0"/>
        <w:jc w:val="left"/>
        <w:rPr>
          <w:sz w:val="20"/>
          <w:szCs w:val="20"/>
        </w:rPr>
      </w:pPr>
      <w:bookmarkStart w:id="228" w:name="bookmark22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、费用</w:t>
      </w:r>
      <w:bookmarkEnd w:id="2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819"/>
        <w:gridCol w:w="1752"/>
        <w:gridCol w:w="1694"/>
        <w:gridCol w:w="2395"/>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366,200,364.99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284,210,684.62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819"/>
        <w:gridCol w:w="1752"/>
        <w:gridCol w:w="1694"/>
        <w:gridCol w:w="23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202,147,064.05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171,388,040.13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41,558,715.12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35,090,790.56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144,582,540.07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141,805,651.78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229" w:name="bookmark22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、研发投入</w:t>
      </w:r>
      <w:bookmarkEnd w:id="22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spacing w:after="39" w:line="1" w:lineRule="exact"/>
      </w:pPr>
    </w:p>
    <w:tbl>
      <w:tblPr>
        <w:tblOverlap w:val="never"/>
        <w:jc w:val="center"/>
        <w:tblLayout w:type="fixed"/>
      </w:tblPr>
      <w:tblGrid>
        <w:gridCol w:w="1234"/>
        <w:gridCol w:w="2506"/>
        <w:gridCol w:w="1181"/>
        <w:gridCol w:w="2400"/>
        <w:gridCol w:w="2395"/>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主要研发项 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预计对公司未来发展的影响</w:t>
            </w: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ceph</w:t>
            </w:r>
            <w:r>
              <w:rPr>
                <w:color w:val="000000"/>
                <w:spacing w:val="0"/>
                <w:w w:val="100"/>
                <w:position w:val="0"/>
                <w:sz w:val="17"/>
                <w:szCs w:val="17"/>
              </w:rPr>
              <w:t>的 国产化通用 存储平台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基于国产化硬件平台，提供具 备通用存储能力的存储产品， 提升基础应标能力，增强产品 在</w:t>
            </w:r>
            <w:r>
              <w:rPr>
                <w:rFonts w:ascii="Times New Roman" w:eastAsia="Times New Roman" w:hAnsi="Times New Roman" w:cs="Times New Roman"/>
                <w:color w:val="000000"/>
                <w:spacing w:val="0"/>
                <w:w w:val="100"/>
                <w:position w:val="0"/>
                <w:sz w:val="18"/>
                <w:szCs w:val="18"/>
              </w:rPr>
              <w:t>XC</w:t>
            </w:r>
            <w:r>
              <w:rPr>
                <w:color w:val="000000"/>
                <w:spacing w:val="0"/>
                <w:w w:val="100"/>
                <w:position w:val="0"/>
                <w:sz w:val="17"/>
                <w:szCs w:val="17"/>
              </w:rPr>
              <w:t>领域的满足度，融合视 图存储能力，形成在国产化领 域的市场占有率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迭代开发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实现基于国产化硬件平台的 大容量存储服务器（</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盘位 及以上）；提供块存储、对 象存储、文件存储的口能力； 提供丰富且完善的监控、告 警、日志等维护手段等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提供中电兴发自有的通用云 存储产品，填补我司产品序 列空白，争取在数据中心级 的项目中占有一席之地。</w:t>
            </w: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地下基础设 施全息感知 与智能诊断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支撑国家重点研发项目课题 研究，完成分配的平台任务和 网关功能。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测试中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、完成地下基础设施智慧集 成平台构建。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、完成异质网 融合接入网关，实现适配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种通讯传输协议。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、网关完 成权威的、具有国家测评资 质的第三方机构测试报告。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9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公司拥有国家重点课题研 究经验。起到好的示范效应。</w:t>
            </w:r>
          </w:p>
          <w:p>
            <w:pPr>
              <w:pStyle w:val="Style22"/>
              <w:keepNext w:val="0"/>
              <w:keepLines w:val="0"/>
              <w:widowControl w:val="0"/>
              <w:shd w:val="clear" w:color="auto" w:fill="auto"/>
              <w:tabs>
                <w:tab w:pos="245"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通过和各个高校、公司合 作。加深在地下基础设施和 物联网领域的积累。为后续 的相关项目提供经验。</w:t>
            </w:r>
          </w:p>
        </w:tc>
      </w:tr>
      <w:tr>
        <w:trPr>
          <w:trHeight w:val="189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输配电设备</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运维系统开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发及研究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增加产品功能、提高产品性能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具有“无线测温、物联网网 关、数字化外观、数字化云 平台”四大数字化基因，可 实现动态无功功率补偿、“千 里眼”智能监测运维、柔性 化调节等功能。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保证供配电系统网络的可靠 性和安全性，达到进口同类 产品水平，为客户带来显著 的经济效益和社会效益。</w:t>
            </w:r>
          </w:p>
        </w:tc>
      </w:tr>
    </w:tbl>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986"/>
        <w:gridCol w:w="2294"/>
        <w:gridCol w:w="2131"/>
        <w:gridCol w:w="217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-8.62%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40~50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bl>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6"/>
        <w:gridCol w:w="2280"/>
        <w:gridCol w:w="2117"/>
        <w:gridCol w:w="219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144,582,540.07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141,805,651.78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986"/>
        <w:gridCol w:w="2280"/>
        <w:gridCol w:w="2117"/>
        <w:gridCol w:w="2198"/>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公司研发人员构成发生重大变化的原因及影响</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研发资本化金额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bl>
    <w:p>
      <w:pPr>
        <w:pStyle w:val="Style34"/>
        <w:keepNext/>
        <w:keepLines/>
        <w:widowControl w:val="0"/>
        <w:shd w:val="clear" w:color="auto" w:fill="auto"/>
        <w:bidi w:val="0"/>
        <w:spacing w:before="0" w:after="10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5</w:t>
      </w:r>
      <w:bookmarkEnd w:id="232"/>
      <w:r>
        <w:rPr>
          <w:color w:val="000000"/>
          <w:spacing w:val="0"/>
          <w:w w:val="100"/>
          <w:position w:val="0"/>
        </w:rPr>
        <w:t>、现金流</w:t>
      </w:r>
      <w:bookmarkEnd w:id="230"/>
      <w:bookmarkEnd w:id="231"/>
      <w:bookmarkEnd w:id="2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563"/>
        <w:gridCol w:w="2237"/>
        <w:gridCol w:w="207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2,044,686,558.46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2,403,233,717.36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2,067,217,958.08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2,344,016,354.99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-22,531,399.62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59,217,362.37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-138.05%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39,739,615.78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123,453,669.47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218,264,380.03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91,928,428.44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-178,524,764.25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31,525,241.03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-666.29%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1,183,903,589.00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1,239,207,654.19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1,011,714,081.90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1,200,340,262.28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172,189,507.10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38,867,391.91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343.02%</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-28,890,598.09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127,322,245.03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-122.69%</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相关数据同比发生重大变动的主要影响因素说明 ”适用口不适用</w:t>
      </w:r>
    </w:p>
    <w:p>
      <w:pPr>
        <w:pStyle w:val="Style14"/>
        <w:keepNext w:val="0"/>
        <w:keepLines w:val="0"/>
        <w:widowControl w:val="0"/>
        <w:shd w:val="clear" w:color="auto" w:fill="auto"/>
        <w:tabs>
          <w:tab w:pos="790" w:val="left"/>
        </w:tabs>
        <w:bidi w:val="0"/>
        <w:spacing w:before="0" w:after="0" w:line="322" w:lineRule="exact"/>
        <w:ind w:left="0" w:right="0" w:firstLine="440"/>
        <w:jc w:val="both"/>
      </w:pPr>
      <w:bookmarkStart w:id="234" w:name="bookmark234"/>
      <w:r>
        <w:rPr>
          <w:color w:val="000000"/>
          <w:spacing w:val="0"/>
          <w:w w:val="100"/>
          <w:position w:val="0"/>
        </w:rPr>
        <w:t>1</w:t>
      </w:r>
      <w:bookmarkEnd w:id="234"/>
      <w:r>
        <w:rPr>
          <w:color w:val="000000"/>
          <w:spacing w:val="0"/>
          <w:w w:val="100"/>
          <w:position w:val="0"/>
        </w:rPr>
        <w:t>、</w:t>
        <w:tab/>
        <w:t>本报告期，经营活动产生的现金流量净额较上年同期下降</w:t>
      </w:r>
      <w:r>
        <w:rPr>
          <w:color w:val="000000"/>
          <w:spacing w:val="0"/>
          <w:w w:val="100"/>
          <w:position w:val="0"/>
        </w:rPr>
        <w:t>138.05%,</w:t>
      </w:r>
      <w:r>
        <w:rPr>
          <w:color w:val="000000"/>
          <w:spacing w:val="0"/>
          <w:w w:val="100"/>
          <w:position w:val="0"/>
        </w:rPr>
        <w:t>主要系公司以前法院冻结款项 在上年解冻所致。</w:t>
      </w:r>
    </w:p>
    <w:p>
      <w:pPr>
        <w:pStyle w:val="Style14"/>
        <w:keepNext w:val="0"/>
        <w:keepLines w:val="0"/>
        <w:widowControl w:val="0"/>
        <w:shd w:val="clear" w:color="auto" w:fill="auto"/>
        <w:tabs>
          <w:tab w:pos="790" w:val="left"/>
        </w:tabs>
        <w:bidi w:val="0"/>
        <w:spacing w:before="0" w:after="0" w:line="322" w:lineRule="exact"/>
        <w:ind w:left="0" w:right="0" w:firstLine="440"/>
        <w:jc w:val="both"/>
      </w:pPr>
      <w:bookmarkStart w:id="235" w:name="bookmark235"/>
      <w:r>
        <w:rPr>
          <w:color w:val="000000"/>
          <w:spacing w:val="0"/>
          <w:w w:val="100"/>
          <w:position w:val="0"/>
        </w:rPr>
        <w:t>2</w:t>
      </w:r>
      <w:bookmarkEnd w:id="235"/>
      <w:r>
        <w:rPr>
          <w:color w:val="000000"/>
          <w:spacing w:val="0"/>
          <w:w w:val="100"/>
          <w:position w:val="0"/>
        </w:rPr>
        <w:t>、</w:t>
        <w:tab/>
        <w:t>本报告期，投资活动产生的现金流量净额较上年同期下降</w:t>
      </w:r>
      <w:r>
        <w:rPr>
          <w:color w:val="000000"/>
          <w:spacing w:val="0"/>
          <w:w w:val="100"/>
          <w:position w:val="0"/>
        </w:rPr>
        <w:t>666.29%,</w:t>
      </w:r>
      <w:r>
        <w:rPr>
          <w:color w:val="000000"/>
          <w:spacing w:val="0"/>
          <w:w w:val="100"/>
          <w:position w:val="0"/>
        </w:rPr>
        <w:t>主要系本期购建长期资产支付 现金增加所致。</w:t>
      </w:r>
    </w:p>
    <w:p>
      <w:pPr>
        <w:pStyle w:val="Style14"/>
        <w:keepNext w:val="0"/>
        <w:keepLines w:val="0"/>
        <w:widowControl w:val="0"/>
        <w:shd w:val="clear" w:color="auto" w:fill="auto"/>
        <w:tabs>
          <w:tab w:pos="795" w:val="left"/>
        </w:tabs>
        <w:bidi w:val="0"/>
        <w:spacing w:before="0" w:after="0" w:line="322" w:lineRule="exact"/>
        <w:ind w:left="0" w:right="0" w:firstLine="440"/>
        <w:jc w:val="both"/>
      </w:pPr>
      <w:bookmarkStart w:id="236" w:name="bookmark236"/>
      <w:r>
        <w:rPr>
          <w:color w:val="000000"/>
          <w:spacing w:val="0"/>
          <w:w w:val="100"/>
          <w:position w:val="0"/>
        </w:rPr>
        <w:t>3</w:t>
      </w:r>
      <w:bookmarkEnd w:id="236"/>
      <w:r>
        <w:rPr>
          <w:color w:val="000000"/>
          <w:spacing w:val="0"/>
          <w:w w:val="100"/>
          <w:position w:val="0"/>
        </w:rPr>
        <w:t>、</w:t>
        <w:tab/>
        <w:t>本报告期，筹资活动产生的现金流量净额较上年同期增长</w:t>
      </w:r>
      <w:r>
        <w:rPr>
          <w:color w:val="000000"/>
          <w:spacing w:val="0"/>
          <w:w w:val="100"/>
          <w:position w:val="0"/>
        </w:rPr>
        <w:t>343.02%,</w:t>
      </w:r>
      <w:r>
        <w:rPr>
          <w:color w:val="000000"/>
          <w:spacing w:val="0"/>
          <w:w w:val="100"/>
          <w:position w:val="0"/>
        </w:rPr>
        <w:t>主要系公司本期收到发行股票 募集资金款等所致。</w:t>
      </w:r>
    </w:p>
    <w:p>
      <w:pPr>
        <w:pStyle w:val="Style3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322" w:lineRule="exact"/>
        <w:ind w:left="0" w:right="0" w:firstLine="440"/>
        <w:jc w:val="left"/>
      </w:pPr>
      <w:r>
        <w:rPr>
          <w:color w:val="000000"/>
          <w:spacing w:val="0"/>
          <w:w w:val="100"/>
          <w:position w:val="0"/>
        </w:rPr>
        <w:t>主要系公司本期经营性项目建设期资金投入较大，未到结算期等所致。</w:t>
      </w:r>
    </w:p>
    <w:p>
      <w:pPr>
        <w:pStyle w:val="Style26"/>
        <w:keepNext/>
        <w:keepLines/>
        <w:widowControl w:val="0"/>
        <w:shd w:val="clear" w:color="auto" w:fill="auto"/>
        <w:bidi w:val="0"/>
        <w:spacing w:before="0" w:after="0" w:line="322" w:lineRule="exact"/>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五</w:t>
      </w:r>
      <w:bookmarkEnd w:id="239"/>
      <w:r>
        <w:rPr>
          <w:color w:val="000000"/>
          <w:spacing w:val="0"/>
          <w:w w:val="100"/>
          <w:position w:val="0"/>
        </w:rPr>
        <w:t>、非主营业务分析</w:t>
      </w:r>
      <w:bookmarkEnd w:id="237"/>
      <w:bookmarkEnd w:id="238"/>
      <w:bookmarkEnd w:id="240"/>
    </w:p>
    <w:p>
      <w:pPr>
        <w:pStyle w:val="Style32"/>
        <w:keepNext w:val="0"/>
        <w:keepLines w:val="0"/>
        <w:widowControl w:val="0"/>
        <w:shd w:val="clear" w:color="auto" w:fill="auto"/>
        <w:bidi w:val="0"/>
        <w:spacing w:before="0" w:after="100" w:line="322" w:lineRule="exact"/>
        <w:ind w:left="0" w:right="0" w:firstLine="0"/>
        <w:jc w:val="both"/>
      </w:pPr>
      <w:r>
        <w:rPr>
          <w:color w:val="000000"/>
          <w:spacing w:val="0"/>
          <w:w w:val="100"/>
          <w:position w:val="0"/>
          <w:sz w:val="17"/>
          <w:szCs w:val="17"/>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86"/>
        <w:gridCol w:w="1531"/>
        <w:gridCol w:w="1603"/>
        <w:gridCol w:w="2568"/>
        <w:gridCol w:w="2093"/>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是否具有可持续性</w:t>
            </w: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3,607,127.76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主要系本期权益法核算的长期 股权投资收益以及购买理财产 品产生的投资收益。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13,697,740.01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主要系本期合同资产减值准备 冲回所致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1"/>
        <w:gridCol w:w="1546"/>
        <w:gridCol w:w="1603"/>
        <w:gridCol w:w="2568"/>
        <w:gridCol w:w="209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2,439,061.43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2,475,694.80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59" w:line="1" w:lineRule="exact"/>
      </w:pPr>
    </w:p>
    <w:p>
      <w:pPr>
        <w:pStyle w:val="Style26"/>
        <w:keepNext/>
        <w:keepLines/>
        <w:widowControl w:val="0"/>
        <w:shd w:val="clear" w:color="auto" w:fill="auto"/>
        <w:bidi w:val="0"/>
        <w:spacing w:before="0" w:after="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六</w:t>
      </w:r>
      <w:bookmarkEnd w:id="243"/>
      <w:r>
        <w:rPr>
          <w:color w:val="000000"/>
          <w:spacing w:val="0"/>
          <w:w w:val="100"/>
          <w:position w:val="0"/>
        </w:rPr>
        <w:t>、资产及负债状况分析</w:t>
      </w:r>
      <w:bookmarkEnd w:id="241"/>
      <w:bookmarkEnd w:id="242"/>
      <w:bookmarkEnd w:id="244"/>
    </w:p>
    <w:p>
      <w:pPr>
        <w:pStyle w:val="Style34"/>
        <w:keepNext/>
        <w:keepLines/>
        <w:widowControl w:val="0"/>
        <w:shd w:val="clear" w:color="auto" w:fill="auto"/>
        <w:bidi w:val="0"/>
        <w:spacing w:before="0" w:after="6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、资产构成重大变动情况</w:t>
      </w:r>
      <w:bookmarkEnd w:id="245"/>
      <w:bookmarkEnd w:id="246"/>
      <w:bookmarkEnd w:id="2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58"/>
        <w:gridCol w:w="1498"/>
        <w:gridCol w:w="917"/>
        <w:gridCol w:w="1546"/>
        <w:gridCol w:w="974"/>
        <w:gridCol w:w="778"/>
        <w:gridCol w:w="262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占总资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612,309,491.10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643,462,953.85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1,646,116,632.10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1,463,541,169.47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453,710,684.82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479,725,712.93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571,598,301.79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78,102,878.99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主要系本期有部分固定资产出 租增加转入所致。</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34,607,391.10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39,571,477.30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429,453,781.22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主要系本期有部分在建工程完 工后转入固定资产所致。</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5,079,342.32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1,997,615.76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主要系本期子公司新增房屋租 赁所致。</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726,701,245.20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905,702,081.74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149,075,119.71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127,667,545.10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220,038,869.45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179,534,230.09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3,272,081.77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主要系本期子公司新增房屋租 赁所致。</w:t>
            </w:r>
          </w:p>
        </w:tc>
      </w:tr>
    </w:tbl>
    <w:p>
      <w:pPr>
        <w:widowControl w:val="0"/>
        <w:spacing w:after="5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以公允价值计量的资产和负债</w:t>
      </w:r>
      <w:bookmarkEnd w:id="249"/>
      <w:bookmarkEnd w:id="250"/>
      <w:bookmarkEnd w:id="252"/>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w:t>
        <w:tab/>
        <w:t>截至报告期末的资产权利受限情况</w:t>
      </w:r>
      <w:bookmarkEnd w:id="253"/>
      <w:bookmarkEnd w:id="254"/>
      <w:bookmarkEnd w:id="256"/>
    </w:p>
    <w:tbl>
      <w:tblPr>
        <w:tblOverlap w:val="never"/>
        <w:jc w:val="center"/>
        <w:tblLayout w:type="fixed"/>
      </w:tblPr>
      <w:tblGrid>
        <w:gridCol w:w="1392"/>
        <w:gridCol w:w="2280"/>
        <w:gridCol w:w="493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46,259,407.77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票据保证金、保函保证金、法院冻结款等</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82,112,711.75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借款抵押</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128,372,119.52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七</w:t>
      </w:r>
      <w:bookmarkEnd w:id="259"/>
      <w:r>
        <w:rPr>
          <w:color w:val="000000"/>
          <w:spacing w:val="0"/>
          <w:w w:val="100"/>
          <w:position w:val="0"/>
        </w:rPr>
        <w:t>、投资状况分析</w:t>
      </w:r>
      <w:bookmarkEnd w:id="257"/>
      <w:bookmarkEnd w:id="258"/>
      <w:bookmarkEnd w:id="260"/>
    </w:p>
    <w:p>
      <w:pPr>
        <w:pStyle w:val="Style34"/>
        <w:keepNext/>
        <w:keepLines/>
        <w:widowControl w:val="0"/>
        <w:shd w:val="clear" w:color="auto" w:fill="auto"/>
        <w:bidi w:val="0"/>
        <w:spacing w:before="0" w:after="6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、总体情况</w:t>
      </w:r>
      <w:bookmarkEnd w:id="261"/>
      <w:bookmarkEnd w:id="262"/>
      <w:bookmarkEnd w:id="264"/>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7"/>
          <w:szCs w:val="17"/>
        </w:rPr>
        <w:t>J</w:t>
      </w:r>
      <w:r>
        <w:rPr>
          <w:color w:val="000000"/>
          <w:spacing w:val="0"/>
          <w:w w:val="100"/>
          <w:position w:val="0"/>
        </w:rPr>
        <w:t>适用口不适用</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52,100,000.00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105,461,400.00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-50.60%</w:t>
            </w:r>
          </w:p>
        </w:tc>
      </w:tr>
    </w:tbl>
    <w:p>
      <w:pPr>
        <w:widowControl w:val="0"/>
        <w:spacing w:after="59" w:line="1" w:lineRule="exact"/>
      </w:pPr>
    </w:p>
    <w:p>
      <w:pPr>
        <w:pStyle w:val="Style34"/>
        <w:keepNext/>
        <w:keepLines/>
        <w:widowControl w:val="0"/>
        <w:shd w:val="clear" w:color="auto" w:fill="auto"/>
        <w:bidi w:val="0"/>
        <w:spacing w:before="0" w:after="10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、报告期内获取的重大的股权投资情况</w:t>
      </w:r>
      <w:bookmarkEnd w:id="265"/>
      <w:bookmarkEnd w:id="266"/>
      <w:bookmarkEnd w:id="268"/>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7"/>
          <w:szCs w:val="17"/>
        </w:rPr>
        <w:t>J</w:t>
      </w:r>
      <w:r>
        <w:rPr>
          <w:color w:val="000000"/>
          <w:spacing w:val="0"/>
          <w:w w:val="100"/>
          <w:position w:val="0"/>
        </w:rPr>
        <w:t>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报告期内正在进行的重大的非股权投资情况</w:t>
      </w:r>
      <w:bookmarkEnd w:id="269"/>
      <w:bookmarkEnd w:id="270"/>
      <w:bookmarkEnd w:id="27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4</w:t>
      </w:r>
      <w:bookmarkEnd w:id="275"/>
      <w:r>
        <w:rPr>
          <w:color w:val="000000"/>
          <w:spacing w:val="0"/>
          <w:w w:val="100"/>
          <w:position w:val="0"/>
        </w:rPr>
        <w:t>、</w:t>
        <w:tab/>
        <w:t>金融资产投资</w:t>
      </w:r>
      <w:bookmarkEnd w:id="273"/>
      <w:bookmarkEnd w:id="274"/>
      <w:bookmarkEnd w:id="276"/>
    </w:p>
    <w:p>
      <w:pPr>
        <w:pStyle w:val="Style44"/>
        <w:keepNext/>
        <w:keepLines/>
        <w:widowControl w:val="0"/>
        <w:numPr>
          <w:ilvl w:val="0"/>
          <w:numId w:val="5"/>
        </w:numPr>
        <w:shd w:val="clear" w:color="auto" w:fill="auto"/>
        <w:tabs>
          <w:tab w:pos="493" w:val="left"/>
        </w:tabs>
        <w:bidi w:val="0"/>
        <w:spacing w:before="0" w:line="240" w:lineRule="auto"/>
        <w:ind w:left="0" w:right="0" w:firstLine="0"/>
        <w:jc w:val="left"/>
      </w:pPr>
      <w:bookmarkStart w:id="277" w:name="bookmark277"/>
      <w:bookmarkStart w:id="278" w:name="bookmark278"/>
      <w:bookmarkStart w:id="279" w:name="bookmark279"/>
      <w:bookmarkStart w:id="280" w:name="bookmark280"/>
      <w:bookmarkEnd w:id="279"/>
      <w:r>
        <w:rPr>
          <w:color w:val="000000"/>
          <w:spacing w:val="0"/>
          <w:w w:val="100"/>
          <w:position w:val="0"/>
        </w:rPr>
        <w:t>证券投资情况</w:t>
      </w:r>
      <w:bookmarkEnd w:id="277"/>
      <w:bookmarkEnd w:id="278"/>
      <w:bookmarkEnd w:id="280"/>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公司报告期不存在证券投资。</w:t>
      </w:r>
    </w:p>
    <w:p>
      <w:pPr>
        <w:pStyle w:val="Style44"/>
        <w:keepNext/>
        <w:keepLines/>
        <w:widowControl w:val="0"/>
        <w:numPr>
          <w:ilvl w:val="0"/>
          <w:numId w:val="5"/>
        </w:numPr>
        <w:shd w:val="clear" w:color="auto" w:fill="auto"/>
        <w:tabs>
          <w:tab w:pos="493" w:val="left"/>
        </w:tabs>
        <w:bidi w:val="0"/>
        <w:spacing w:before="0" w:line="240" w:lineRule="auto"/>
        <w:ind w:left="0" w:right="0" w:firstLine="0"/>
        <w:jc w:val="left"/>
      </w:pPr>
      <w:bookmarkStart w:id="281" w:name="bookmark281"/>
      <w:bookmarkStart w:id="282" w:name="bookmark282"/>
      <w:bookmarkStart w:id="283" w:name="bookmark283"/>
      <w:bookmarkStart w:id="284" w:name="bookmark284"/>
      <w:bookmarkEnd w:id="283"/>
      <w:r>
        <w:rPr>
          <w:color w:val="000000"/>
          <w:spacing w:val="0"/>
          <w:w w:val="100"/>
          <w:position w:val="0"/>
        </w:rPr>
        <w:t>衍生品投资情况</w:t>
      </w:r>
      <w:bookmarkEnd w:id="281"/>
      <w:bookmarkEnd w:id="282"/>
      <w:bookmarkEnd w:id="284"/>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tabs>
          <w:tab w:pos="378" w:val="left"/>
        </w:tabs>
        <w:bidi w:val="0"/>
        <w:spacing w:before="0" w:after="8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5</w:t>
      </w:r>
      <w:bookmarkEnd w:id="287"/>
      <w:r>
        <w:rPr>
          <w:color w:val="000000"/>
          <w:spacing w:val="0"/>
          <w:w w:val="100"/>
          <w:position w:val="0"/>
        </w:rPr>
        <w:t>、</w:t>
        <w:tab/>
        <w:t>募集资金使用情况</w:t>
      </w:r>
      <w:bookmarkEnd w:id="285"/>
      <w:bookmarkEnd w:id="286"/>
      <w:bookmarkEnd w:id="288"/>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44"/>
        <w:keepNext/>
        <w:keepLines/>
        <w:widowControl w:val="0"/>
        <w:numPr>
          <w:ilvl w:val="0"/>
          <w:numId w:val="7"/>
        </w:numPr>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bookmarkEnd w:id="291"/>
      <w:r>
        <w:rPr>
          <w:color w:val="000000"/>
          <w:spacing w:val="0"/>
          <w:w w:val="100"/>
          <w:position w:val="0"/>
        </w:rPr>
        <w:t>募集资金总体使用情况</w:t>
      </w:r>
      <w:bookmarkEnd w:id="289"/>
      <w:bookmarkEnd w:id="290"/>
      <w:bookmarkEnd w:id="29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5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募集年 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募集资</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本期已</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使用募</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集资金</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已累计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使用募</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集资金</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 用募集 资金用 途及去 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闲置两 年以上 募集资 金金额</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103,114.</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105,089.</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32,404.0</w:t>
            </w:r>
          </w:p>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32,404.0</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135,518.</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40,931.9</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137,493.</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331"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日止，尚未使用募集资金金额为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元，募集资金专户余额为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p>
        </w:tc>
      </w:tr>
    </w:tbl>
    <w:p>
      <w:pPr>
        <w:pStyle w:val="Style44"/>
        <w:keepNext/>
        <w:keepLines/>
        <w:widowControl w:val="0"/>
        <w:numPr>
          <w:ilvl w:val="0"/>
          <w:numId w:val="7"/>
        </w:numPr>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bookmarkEnd w:id="295"/>
      <w:r>
        <w:rPr>
          <w:color w:val="000000"/>
          <w:spacing w:val="0"/>
          <w:w w:val="100"/>
          <w:position w:val="0"/>
        </w:rPr>
        <w:t>募集资金承诺项目情况</w:t>
      </w:r>
      <w:bookmarkEnd w:id="293"/>
      <w:bookmarkEnd w:id="294"/>
      <w:bookmarkEnd w:id="296"/>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01"/>
        <w:gridCol w:w="778"/>
        <w:gridCol w:w="782"/>
        <w:gridCol w:w="778"/>
        <w:gridCol w:w="778"/>
        <w:gridCol w:w="782"/>
        <w:gridCol w:w="778"/>
        <w:gridCol w:w="840"/>
        <w:gridCol w:w="720"/>
        <w:gridCol w:w="782"/>
        <w:gridCol w:w="787"/>
      </w:tblGrid>
      <w:tr>
        <w:trPr>
          <w:trHeight w:val="157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p>
          <w:p>
            <w:pPr>
              <w:pStyle w:val="Style2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6" w:lineRule="exact"/>
              <w:ind w:left="0" w:right="0" w:firstLine="180"/>
              <w:jc w:val="left"/>
              <w:rPr>
                <w:sz w:val="17"/>
                <w:szCs w:val="17"/>
              </w:rPr>
            </w:pPr>
            <w:r>
              <w:rPr>
                <w:color w:val="000000"/>
                <w:spacing w:val="0"/>
                <w:w w:val="100"/>
                <w:position w:val="0"/>
                <w:sz w:val="17"/>
                <w:szCs w:val="17"/>
              </w:rPr>
              <w:t>本报</w:t>
            </w:r>
          </w:p>
          <w:p>
            <w:pPr>
              <w:pStyle w:val="Style22"/>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告期 实现 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项目可 行性是 否发生 重大变 化</w:t>
            </w:r>
          </w:p>
        </w:tc>
      </w:tr>
      <w:tr>
        <w:trPr>
          <w:trHeight w:val="322"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公共安全与反恐领域 机器人及无人机产业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无线传输的 电动汽车自适应智能 充电桩建设项目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智能远动(高铁信号) 电力保障系统生产线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赫章县智慧赫章</w:t>
            </w:r>
            <w:r>
              <w:rPr>
                <w:rFonts w:ascii="Times New Roman" w:eastAsia="Times New Roman" w:hAnsi="Times New Roman" w:cs="Times New Roman"/>
                <w:color w:val="000000"/>
                <w:spacing w:val="0"/>
                <w:w w:val="100"/>
                <w:position w:val="0"/>
                <w:sz w:val="18"/>
                <w:szCs w:val="18"/>
              </w:rPr>
              <w:t>PPP</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01"/>
        <w:gridCol w:w="778"/>
        <w:gridCol w:w="782"/>
        <w:gridCol w:w="778"/>
        <w:gridCol w:w="778"/>
        <w:gridCol w:w="782"/>
        <w:gridCol w:w="778"/>
        <w:gridCol w:w="840"/>
        <w:gridCol w:w="720"/>
        <w:gridCol w:w="782"/>
        <w:gridCol w:w="787"/>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面向云计算和大数据 的自主可控磁光电存 储技术研发及产业化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自主可控集群嵌入式 人工智能图像分析系 统研发及产业化项目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32,551.</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32,551.</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未达到计划进度或预</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计收益的情况和原因</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报告期内，赫章县智慧赫章</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建设项目于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年底正式进入运营期。</w:t>
            </w:r>
          </w:p>
        </w:tc>
      </w:tr>
      <w:tr>
        <w:trPr>
          <w:trHeight w:val="28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350"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无线传输的电动汽车自适应智能充电桩建设项目”：主要受公司目标市场相关行 业补贴政策细则落地实施时间的影响，新能源汽车相关配套行业的发展尚需一个过程，充电基础 设施前期投入较大，导致目标市场上充电桩生产和运营企业多数盈利状况不佳。公司董事会综合 上述情况，经过谨慎的研究决策，决定稳步开展充电桩项目，暂时不进行大规模的资金投入。</w:t>
            </w:r>
          </w:p>
          <w:p>
            <w:pPr>
              <w:pStyle w:val="Style22"/>
              <w:keepNext w:val="0"/>
              <w:keepLines w:val="0"/>
              <w:widowControl w:val="0"/>
              <w:shd w:val="clear" w:color="auto" w:fill="auto"/>
              <w:tabs>
                <w:tab w:pos="336"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“智能远动（高铁信号）电力保障系统生产线建设项目”：受高铁相关制造产业增速放缓的影 响，相关产品竞争较为激烈，回款周期长、回款压力增加，同时，公司收购的苏州开关二厂与公 司在输配电设备制造领域的协同效应逐步体现。公司董事会综合上述影响，经过谨慎的研究决策， 决定暂时不对智能远动（高铁信号）电力保障系统进行大规模的资金投入，而是通过对现有资源 的整合，优化产品结构，改进生产工艺，调整目标客户结构，满足市场需求。</w:t>
            </w:r>
          </w:p>
        </w:tc>
      </w:tr>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以前年度发生</w:t>
            </w:r>
          </w:p>
        </w:tc>
      </w:tr>
      <w:tr>
        <w:trPr>
          <w:trHeight w:val="250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日召开的第七届董事会第九次会议审议通过了《关于变更部分非公开发行募 集资金用途的议案》，公司拟将“公共安全与反恐领域机器人及无人机产业化项目”计划投入募 集资金余额</w:t>
            </w:r>
            <w:r>
              <w:rPr>
                <w:rFonts w:ascii="Times New Roman" w:eastAsia="Times New Roman" w:hAnsi="Times New Roman" w:cs="Times New Roman"/>
                <w:color w:val="000000"/>
                <w:spacing w:val="0"/>
                <w:w w:val="100"/>
                <w:position w:val="0"/>
                <w:sz w:val="18"/>
                <w:szCs w:val="18"/>
              </w:rPr>
              <w:t>50,019.65</w:t>
            </w:r>
            <w:r>
              <w:rPr>
                <w:color w:val="000000"/>
                <w:spacing w:val="0"/>
                <w:w w:val="100"/>
                <w:position w:val="0"/>
                <w:sz w:val="17"/>
                <w:szCs w:val="17"/>
              </w:rPr>
              <w:t>万元（含募集资金利息收入，具体变更募集资金用途的金额以实施时账户实 际金额为准）全部变更为“投资中国联通移动业务社会化服务合作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云南联通移动业务项目建设”。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日召开的第七届董事会第十四次会议审议通过了《关于变更部分非公开发行 募集资金投向用于永久性补充流动资金的议案》，公司拟将''智能远动（高铁信号）电力保障系 统生产线建设项目”和“基于有线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无线传输的电动汽车自适应智能充电桩建设项目”剩余募集资 金永久性补充流动资金。</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募集资金投资项目先</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901"/>
        <w:gridCol w:w="780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期投入及置换情况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250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日召开的第七届董事会第二次会议审议通过了《关于使用部分闲置募集 资金暂时补充流动资金的议案》，同意公司使用总额不超过人民币</w:t>
            </w:r>
            <w:r>
              <w:rPr>
                <w:rFonts w:ascii="Times New Roman" w:eastAsia="Times New Roman" w:hAnsi="Times New Roman" w:cs="Times New Roman"/>
                <w:color w:val="000000"/>
                <w:spacing w:val="0"/>
                <w:w w:val="100"/>
                <w:position w:val="0"/>
                <w:sz w:val="18"/>
                <w:szCs w:val="18"/>
              </w:rPr>
              <w:t>750,000,000.00</w:t>
            </w:r>
            <w:r>
              <w:rPr>
                <w:color w:val="000000"/>
                <w:spacing w:val="0"/>
                <w:w w:val="100"/>
                <w:position w:val="0"/>
                <w:sz w:val="17"/>
                <w:szCs w:val="17"/>
              </w:rPr>
              <w:t>元的闲置募集 资金暂时补充流动资金。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日，公司已将上述用于暂时补充流动资金的募集资金人 民币</w:t>
            </w:r>
            <w:r>
              <w:rPr>
                <w:rFonts w:ascii="Times New Roman" w:eastAsia="Times New Roman" w:hAnsi="Times New Roman" w:cs="Times New Roman"/>
                <w:color w:val="000000"/>
                <w:spacing w:val="0"/>
                <w:w w:val="100"/>
                <w:position w:val="0"/>
                <w:sz w:val="18"/>
                <w:szCs w:val="18"/>
              </w:rPr>
              <w:t>750,000,000.00</w:t>
            </w:r>
            <w:r>
              <w:rPr>
                <w:color w:val="000000"/>
                <w:spacing w:val="0"/>
                <w:w w:val="100"/>
                <w:position w:val="0"/>
                <w:sz w:val="17"/>
                <w:szCs w:val="17"/>
              </w:rPr>
              <w:t>元归还至募集资金专项账户。</w:t>
            </w:r>
          </w:p>
          <w:p>
            <w:pPr>
              <w:pStyle w:val="Style22"/>
              <w:keepNext w:val="0"/>
              <w:keepLines w:val="0"/>
              <w:widowControl w:val="0"/>
              <w:shd w:val="clear" w:color="auto" w:fill="auto"/>
              <w:tabs>
                <w:tab w:pos="254"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日召开的第七届董事会第八次会议审议的《关于继续使用部分闲置募集资 金暂时补充流动资金的议案》，同意公司将继续使用部分闲置募集资金暂时补充流动资金，金额 不超过人民币</w:t>
            </w:r>
            <w:r>
              <w:rPr>
                <w:rFonts w:ascii="Times New Roman" w:eastAsia="Times New Roman" w:hAnsi="Times New Roman" w:cs="Times New Roman"/>
                <w:color w:val="000000"/>
                <w:spacing w:val="0"/>
                <w:w w:val="100"/>
                <w:position w:val="0"/>
                <w:sz w:val="18"/>
                <w:szCs w:val="18"/>
              </w:rPr>
              <w:t>450,000,000.00</w:t>
            </w:r>
            <w:r>
              <w:rPr>
                <w:color w:val="000000"/>
                <w:spacing w:val="0"/>
                <w:w w:val="100"/>
                <w:position w:val="0"/>
                <w:sz w:val="17"/>
                <w:szCs w:val="17"/>
              </w:rPr>
              <w:t>元，使用期限不超过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日，公司已将上述用 于暂时补充流动资金的募集资金人民币</w:t>
            </w:r>
            <w:r>
              <w:rPr>
                <w:rFonts w:ascii="Times New Roman" w:eastAsia="Times New Roman" w:hAnsi="Times New Roman" w:cs="Times New Roman"/>
                <w:color w:val="000000"/>
                <w:spacing w:val="0"/>
                <w:w w:val="100"/>
                <w:position w:val="0"/>
                <w:sz w:val="18"/>
                <w:szCs w:val="18"/>
              </w:rPr>
              <w:t>450,000,000.00</w:t>
            </w:r>
            <w:r>
              <w:rPr>
                <w:color w:val="000000"/>
                <w:spacing w:val="0"/>
                <w:w w:val="100"/>
                <w:position w:val="0"/>
                <w:sz w:val="17"/>
                <w:szCs w:val="17"/>
              </w:rPr>
              <w:t>元归还至募集资金专项账户。</w:t>
            </w:r>
          </w:p>
        </w:tc>
      </w:tr>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项目实施出现募集资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存放于募集资金专户余额为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w:t>
            </w:r>
          </w:p>
        </w:tc>
      </w:tr>
      <w:tr>
        <w:trPr>
          <w:trHeight w:val="96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44"/>
        <w:keepNext/>
        <w:keepLines/>
        <w:widowControl w:val="0"/>
        <w:numPr>
          <w:ilvl w:val="0"/>
          <w:numId w:val="7"/>
        </w:numPr>
        <w:shd w:val="clear" w:color="auto" w:fill="auto"/>
        <w:bidi w:val="0"/>
        <w:spacing w:before="0" w:after="100" w:line="240" w:lineRule="auto"/>
        <w:ind w:left="0" w:right="0" w:firstLine="0"/>
        <w:jc w:val="left"/>
      </w:pPr>
      <w:bookmarkStart w:id="297" w:name="bookmark297"/>
      <w:bookmarkStart w:id="298" w:name="bookmark298"/>
      <w:bookmarkStart w:id="299" w:name="bookmark299"/>
      <w:bookmarkStart w:id="300" w:name="bookmark300"/>
      <w:bookmarkEnd w:id="299"/>
      <w:r>
        <w:rPr>
          <w:color w:val="000000"/>
          <w:spacing w:val="0"/>
          <w:w w:val="100"/>
          <w:position w:val="0"/>
        </w:rPr>
        <w:t>募集资金变更项目情况</w:t>
      </w:r>
      <w:bookmarkEnd w:id="297"/>
      <w:bookmarkEnd w:id="298"/>
      <w:bookmarkEnd w:id="30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7"/>
          <w:szCs w:val="17"/>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60"/>
        <w:gridCol w:w="955"/>
        <w:gridCol w:w="955"/>
        <w:gridCol w:w="955"/>
        <w:gridCol w:w="960"/>
        <w:gridCol w:w="955"/>
        <w:gridCol w:w="955"/>
        <w:gridCol w:w="970"/>
      </w:tblGrid>
      <w:tr>
        <w:trPr>
          <w:trHeight w:val="15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变更后的 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对应的原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变更后项 目拟投入 募集资金 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本报告期 实际投入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实际累计 投入金额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(3)=(2)/(1 )</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项目达到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预定可使</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用状态日</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实现的效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是否达到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变更后的 项目可行 性是否发 生重大变</w:t>
            </w:r>
          </w:p>
          <w:p>
            <w:pPr>
              <w:pStyle w:val="Style22"/>
              <w:keepNext w:val="0"/>
              <w:keepLines w:val="0"/>
              <w:widowControl w:val="0"/>
              <w:shd w:val="clear" w:color="auto" w:fill="auto"/>
              <w:bidi w:val="0"/>
              <w:spacing w:before="0" w:after="0" w:line="310" w:lineRule="exact"/>
              <w:ind w:left="0" w:right="0" w:firstLine="380"/>
              <w:jc w:val="both"/>
              <w:rPr>
                <w:sz w:val="17"/>
                <w:szCs w:val="17"/>
              </w:rPr>
            </w:pPr>
            <w:r>
              <w:rPr>
                <w:color w:val="000000"/>
                <w:spacing w:val="0"/>
                <w:w w:val="100"/>
                <w:position w:val="0"/>
                <w:sz w:val="17"/>
                <w:szCs w:val="17"/>
              </w:rPr>
              <w:t>化</w:t>
            </w:r>
          </w:p>
        </w:tc>
      </w:tr>
      <w:tr>
        <w:trPr>
          <w:trHeight w:val="21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中国联通 移动业务 社会化服 务合作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云南联通 移动业务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公共安全 与反恐领 域机器人 及无人机 产业化项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51,072.51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1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永久性补</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充流动资</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基于有线</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输的电动 汽车自适 应智能充 电桩建设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23,420.28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5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永久性补</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充流动资</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智能远动</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(高铁信 号)电力 保障系统 生产线建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30,449.46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60"/>
        <w:gridCol w:w="960"/>
        <w:gridCol w:w="960"/>
        <w:gridCol w:w="955"/>
        <w:gridCol w:w="955"/>
        <w:gridCol w:w="955"/>
        <w:gridCol w:w="960"/>
        <w:gridCol w:w="955"/>
        <w:gridCol w:w="955"/>
        <w:gridCol w:w="97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103,869.7</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8,527.87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2811"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公共安全与反恐领域机器人及无人机产业化项目：公司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日召开 的第七届董事会第九次会议审议通过了《关于变更部分非公开发行募集资金用途的 议案》，根据公司发展战略，快速抢占智慧城市市场份额，确立行业地位，深耕智 慧城市和反恐领域，公司拟将“公共安全与反恐领域机器人及无人机产业化项目” 计划投入募集资金余额</w:t>
            </w:r>
            <w:r>
              <w:rPr>
                <w:rFonts w:ascii="Times New Roman" w:eastAsia="Times New Roman" w:hAnsi="Times New Roman" w:cs="Times New Roman"/>
                <w:color w:val="000000"/>
                <w:spacing w:val="0"/>
                <w:w w:val="100"/>
                <w:position w:val="0"/>
                <w:sz w:val="18"/>
                <w:szCs w:val="18"/>
              </w:rPr>
              <w:t>50,019.65</w:t>
            </w:r>
            <w:r>
              <w:rPr>
                <w:color w:val="000000"/>
                <w:spacing w:val="0"/>
                <w:w w:val="100"/>
                <w:position w:val="0"/>
                <w:sz w:val="17"/>
                <w:szCs w:val="17"/>
              </w:rPr>
              <w:t>万元（含募集资金利息收入，具体变更募集资金 用途的金额以实施时账户实际金额为准）全部变更为“投资中国联通移动业务社会 化服务合作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云南联通移动业务项目建设”。</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随着《中共中央国务院关于深化国有企业改革的指导意见》（中发〔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 及相关文件的不断出台，结合中央经济工作会议提出的“完善治理、强化激励、突 出主业、提高效率”的混改十六字方针，按照国务院国资委的要求：</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年要力争 在包括集团层面的混改上有所突破，电力、石油、天然气、铁路、民航、电信、军 工等领域混改应迈出实质性的步伐，将抓紧实施第三批混改试点。改革试点范围或 不局限于央企，地方企业也将纳入混改试点范围，进一步提高混改领域覆盖面，国 企混改有望提速，混改的未来市场空间巨大。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中国联通作为唯一一家集团整体混改试点单位和先行者，紧抓混改机遇，试点引入 其他国有资本和非国有资本，多元业务合作驱动创新，对外引入实力雄厚的战略投 资者，借助外力，推动产业链、价值链关键业务重组整合，优势互补，实现聚合资 源、整合优势、能力互补、强强联合、互利共赢，并将进行多层面的创新合作，形 成优势互补的利益共同体；对内则积极改革体制、实施更加灵活的管理与人事机制， 健全协调运转、有效制衡的公司法人治理结构，完善市场化的激励约束机制，充分 提升员工的主观能动性，从而有望实现企业效益的全面提升，推动公司进入快速发 展模式。联通混改打造与互联网和垂直行业的全方位、多层面合作将树立电信行业 转型的新标杆。扩大中国联通在创新业务领域的中高端供给，培育壮大公司创新发 展的新动能。本次出资合作云南联通移动业务，将进一步提高公司在智慧城市、公 共安全与反恐的市场影响力及示范作用，增强公司在智慧城市、公共安全与反恐领 域中的综合实力和市场竞争力，助推公司在智慧城市、公共安全与反恐领域的建设、 投资与运营业务的快速发展，从而进一步提升公司未来的经营业绩，符合公司发展 战略和产业政策，有利于公司的长远发展。本次变更募集资金投资项目，是公司结 合行业发展形式、公司的业务发展情况和发展战略、募集资金投资项目的实际实施 情况，并综合考虑项目风险与收益等方面之后作出的谨慎决定，将为公司带来较为 稳定的投资收益，提升公司的盈利能力，提高募集资金使用效率，不存在变相改变 募集资金用途和损害股东利益的情形，符合公司全体股东的利益。</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无线传输的电动汽车自适应智能充电桩建设项目：主要受公司目标市 场相关行业补贴政策细则落地实施时间的影响，新能源汽车相关配套行业的发展尚 需一个过程，充电基础设施前期投入较大，导致目标市场上充电桩生产和运营企业 多数盈利状况不佳。公司董事会综合上述情况，经过谨慎的研究决策，决定稳步开 展充电桩项目，暂时不进行大规模的资金投入。同时，为了提高募集资金的使用效 率，满足公司业务对流动资金的需求，降低财务费用和运营成本，于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日召开的第七届董事会第十四次会议、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年度股东 大会审议通过了《关于变更部分非公开发行募集资金投向用于永久性补充流动资金 的议案》，将“基于有线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无线传输的电动汽车自适应智能充电桩建设项目”募集资</w:t>
            </w:r>
          </w:p>
        </w:tc>
      </w:tr>
    </w:tbl>
    <w:p>
      <w:pPr>
        <w:spacing w:lineRule="exact" w:line="1"/>
        <w:rPr>
          <w:sz w:val="2"/>
          <w:szCs w:val="2"/>
        </w:rPr>
      </w:pPr>
      <w:r>
        <w:br w:type="page"/>
      </w:r>
    </w:p>
    <w:tbl>
      <w:tblPr>
        <w:tblOverlap w:val="never"/>
        <w:jc w:val="center"/>
        <w:tblLayout w:type="fixed"/>
      </w:tblPr>
      <w:tblGrid>
        <w:gridCol w:w="2880"/>
        <w:gridCol w:w="6706"/>
      </w:tblGrid>
      <w:tr>
        <w:trPr>
          <w:trHeight w:val="43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金余额用于永久性补充流动资金，用于智慧城市、公共安全与反恐等主营业务的生 产经营。以上项目后续如果需要继续投入，公司将以自有资金继续投入完成。</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、智能远动（高铁信号）电力保障系统生产线建设项目：受高铁相关制造产业增 速放缓的影响，相关产品竞争较为激烈，回款周期长、回款压力增加，同时，公司 收购的苏州开关二厂与公司在输配电设备制造领域的协同效应逐步体现。公司董事 会综合上述影响，经过谨慎的研究决策，决定暂时不对智能远动（高铁信号）电力 保障系统进行大规模的资金投入，而是通过对现有资源的整合，优化产品结构，改 进生产工艺，调整目标客户结构，满足市场需求。同时，为了提高募集资金的使用 效率，满足公司业务对流动资金的需求，降低财务费用和运营成本，公司于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日召开的第七届董事会第十四次会议、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 度股东大会审议通过了《关于变更部分非公开发行募集资金投向用于永久性补充流 动资金的议案》，将“智能远动（高铁信号）电力保障系统生产线建设项目”募集 资金余额用于永久性补充流动资金，用于智慧城市、公共安全与反恐等主营业务的 生产经营。以上项目后续如果需要继续投入，公司将以自有资金继续投入完成。</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 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报告期内，中国联通移动业务社会化服务合作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云南联通移动业务项目因为网络建 设尚未完全完成，且新建网络下的业务发展有一定的滞后效应。</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pStyle w:val="Style26"/>
        <w:keepNext/>
        <w:keepLines/>
        <w:widowControl w:val="0"/>
        <w:shd w:val="clear" w:color="auto" w:fill="auto"/>
        <w:tabs>
          <w:tab w:pos="517" w:val="left"/>
        </w:tabs>
        <w:bidi w:val="0"/>
        <w:spacing w:before="0" w:after="8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w:t>
        <w:tab/>
        <w:t>重大资产和股权出售</w:t>
      </w:r>
      <w:bookmarkEnd w:id="301"/>
      <w:bookmarkEnd w:id="302"/>
      <w:bookmarkEnd w:id="304"/>
    </w:p>
    <w:p>
      <w:pPr>
        <w:pStyle w:val="Style34"/>
        <w:keepNext/>
        <w:keepLines/>
        <w:widowControl w:val="0"/>
        <w:shd w:val="clear" w:color="auto" w:fill="auto"/>
        <w:tabs>
          <w:tab w:pos="392" w:val="left"/>
        </w:tabs>
        <w:bidi w:val="0"/>
        <w:spacing w:before="0" w:after="80" w:line="240" w:lineRule="auto"/>
        <w:ind w:left="0" w:right="0" w:firstLine="0"/>
        <w:jc w:val="both"/>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w:t>
        <w:tab/>
        <w:t>出售重大资产情况</w:t>
      </w:r>
      <w:bookmarkEnd w:id="305"/>
      <w:bookmarkEnd w:id="306"/>
      <w:bookmarkEnd w:id="308"/>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公司报告期未出售重大资产。</w:t>
      </w:r>
    </w:p>
    <w:p>
      <w:pPr>
        <w:pStyle w:val="Style34"/>
        <w:keepNext/>
        <w:keepLines/>
        <w:widowControl w:val="0"/>
        <w:shd w:val="clear" w:color="auto" w:fill="auto"/>
        <w:tabs>
          <w:tab w:pos="392" w:val="left"/>
        </w:tabs>
        <w:bidi w:val="0"/>
        <w:spacing w:before="0" w:after="80" w:line="240" w:lineRule="auto"/>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t>出售重大股权情况</w:t>
      </w:r>
      <w:bookmarkEnd w:id="309"/>
      <w:bookmarkEnd w:id="310"/>
      <w:bookmarkEnd w:id="312"/>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8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w:t>
        <w:tab/>
        <w:t>主要控股参股公司分析</w:t>
      </w:r>
      <w:bookmarkEnd w:id="313"/>
      <w:bookmarkEnd w:id="314"/>
      <w:bookmarkEnd w:id="316"/>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027"/>
        <w:gridCol w:w="1210"/>
        <w:gridCol w:w="1046"/>
        <w:gridCol w:w="1046"/>
        <w:gridCol w:w="1046"/>
        <w:gridCol w:w="1046"/>
        <w:gridCol w:w="1042"/>
        <w:gridCol w:w="105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智慧城市、公 共安全及反 恐维稳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1,334,751,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4,483,483,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2,428,886,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204,550,01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183,924,55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3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苏州开关</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二厂有限</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制造、加工： 高低压成套 装置，输配电 设备，工业过 程控制及监 控系统，仪器 仪表，金属制 品，电子通讯 设备，调气、 调压设备，电 器元件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600,239,77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372,467,92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311,501,69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40,331,181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33,635,105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840"/>
        <w:gridCol w:w="3106"/>
        <w:gridCol w:w="264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对整体生产经营和业绩的影响</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建设期</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建设期</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79" w:line="1" w:lineRule="exact"/>
      </w:pPr>
    </w:p>
    <w:p>
      <w:pPr>
        <w:pStyle w:val="Style26"/>
        <w:keepNext/>
        <w:keepLines/>
        <w:widowControl w:val="0"/>
        <w:shd w:val="clear" w:color="auto" w:fill="auto"/>
        <w:bidi w:val="0"/>
        <w:spacing w:before="0" w:after="80" w:line="240" w:lineRule="auto"/>
        <w:ind w:left="0" w:right="0" w:firstLine="0"/>
        <w:jc w:val="left"/>
      </w:pPr>
      <w:bookmarkStart w:id="317" w:name="bookmark317"/>
      <w:bookmarkStart w:id="318" w:name="bookmark318"/>
      <w:bookmarkStart w:id="319" w:name="bookmark319"/>
      <w:r>
        <w:rPr>
          <w:color w:val="000000"/>
          <w:spacing w:val="0"/>
          <w:w w:val="100"/>
          <w:position w:val="0"/>
        </w:rPr>
        <w:t>十、公司控制的结构化主体情况</w:t>
      </w:r>
      <w:bookmarkEnd w:id="317"/>
      <w:bookmarkEnd w:id="318"/>
      <w:bookmarkEnd w:id="319"/>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0" w:line="401" w:lineRule="exact"/>
        <w:ind w:left="0" w:right="0" w:firstLine="0"/>
        <w:jc w:val="left"/>
      </w:pPr>
      <w:bookmarkStart w:id="320" w:name="bookmark320"/>
      <w:bookmarkStart w:id="321" w:name="bookmark321"/>
      <w:bookmarkStart w:id="322" w:name="bookmark322"/>
      <w:r>
        <w:rPr>
          <w:color w:val="000000"/>
          <w:spacing w:val="0"/>
          <w:w w:val="100"/>
          <w:position w:val="0"/>
        </w:rPr>
        <w:t>十一、公司未来发展的展望</w:t>
      </w:r>
      <w:bookmarkEnd w:id="320"/>
      <w:bookmarkEnd w:id="321"/>
      <w:bookmarkEnd w:id="322"/>
    </w:p>
    <w:p>
      <w:pPr>
        <w:pStyle w:val="Style14"/>
        <w:keepNext w:val="0"/>
        <w:keepLines w:val="0"/>
        <w:widowControl w:val="0"/>
        <w:shd w:val="clear" w:color="auto" w:fill="auto"/>
        <w:bidi w:val="0"/>
        <w:spacing w:before="0" w:after="0" w:line="401" w:lineRule="exact"/>
        <w:ind w:left="0" w:right="0" w:firstLine="440"/>
        <w:jc w:val="both"/>
      </w:pPr>
      <w:bookmarkStart w:id="323" w:name="bookmark323"/>
      <w:r>
        <w:rPr>
          <w:b/>
          <w:bCs/>
          <w:color w:val="000000"/>
          <w:spacing w:val="0"/>
          <w:w w:val="100"/>
          <w:position w:val="0"/>
        </w:rPr>
        <w:t>（</w:t>
      </w:r>
      <w:bookmarkEnd w:id="323"/>
      <w:r>
        <w:rPr>
          <w:b/>
          <w:bCs/>
          <w:color w:val="000000"/>
          <w:spacing w:val="0"/>
          <w:w w:val="100"/>
          <w:position w:val="0"/>
        </w:rPr>
        <w:t>一）公司行业面临的竞争格局</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当前，世界正经历新一轮大发展大变革大调整，国际体系和国际秩序深度调整，不稳定性不确定性明 显增强，数字中国建设面临新的形势与挑战。世界经济数字化转型加速，在全球经济增长乏力背景下，数 字经济成为撬动经济增长的新杠杆，成为各国提振经济的重要方向。数字技术加快迭代创新，世界各国加 速布局信息技术创新研发和应用，持续加大对</w:t>
      </w:r>
      <w:r>
        <w:rPr>
          <w:color w:val="000000"/>
          <w:spacing w:val="0"/>
          <w:w w:val="100"/>
          <w:position w:val="0"/>
        </w:rPr>
        <w:t>5G</w:t>
      </w:r>
      <w:r>
        <w:rPr>
          <w:color w:val="000000"/>
          <w:spacing w:val="0"/>
          <w:w w:val="100"/>
          <w:position w:val="0"/>
        </w:rPr>
        <w:t>、</w:t>
      </w:r>
      <w:r>
        <w:rPr>
          <w:color w:val="000000"/>
          <w:spacing w:val="0"/>
          <w:w w:val="100"/>
          <w:position w:val="0"/>
        </w:rPr>
        <w:t>人工智能、量子科学等新兴领域的投入，着力构建数字 驱动新生态，打造未来竞争新高地。</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w:t>
      </w:r>
      <w:r>
        <w:rPr>
          <w:color w:val="000000"/>
          <w:spacing w:val="0"/>
          <w:w w:val="100"/>
          <w:position w:val="0"/>
        </w:rPr>
        <w:t>5G</w:t>
      </w:r>
      <w:r>
        <w:rPr>
          <w:color w:val="000000"/>
          <w:spacing w:val="0"/>
          <w:w w:val="100"/>
          <w:position w:val="0"/>
        </w:rPr>
        <w:t>技术、大数据、人工智能、云计算、云存储、物联网为代表的新一代信息技术飞速发展，人类迈 入数字化新时代。十八大以来，党的十九届四中、五中、六中全会等多次会议，以及国家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规划和 </w:t>
      </w:r>
      <w:r>
        <w:rPr>
          <w:color w:val="000000"/>
          <w:spacing w:val="0"/>
          <w:w w:val="100"/>
          <w:position w:val="0"/>
        </w:rPr>
        <w:t>2035</w:t>
      </w:r>
      <w:r>
        <w:rPr>
          <w:color w:val="000000"/>
          <w:spacing w:val="0"/>
          <w:w w:val="100"/>
          <w:position w:val="0"/>
        </w:rPr>
        <w:t>年远景目标都明确提出：推进国家治理体系和治理能力现代化的总体目标，加快推进智慧城市建设， 将智慧城市建设作为产业和振兴发展的切入点来抓，提升以信息技术作为基础性支撑在社会治理中的作 用；提出</w:t>
      </w:r>
      <w:r>
        <w:rPr>
          <w:rFonts w:ascii="Times New Roman" w:eastAsia="Times New Roman" w:hAnsi="Times New Roman" w:cs="Times New Roman"/>
          <w:color w:val="000000"/>
          <w:spacing w:val="0"/>
          <w:w w:val="100"/>
          <w:position w:val="0"/>
        </w:rPr>
        <w:t>“</w:t>
      </w:r>
      <w:r>
        <w:rPr>
          <w:color w:val="000000"/>
          <w:spacing w:val="0"/>
          <w:w w:val="100"/>
          <w:position w:val="0"/>
        </w:rPr>
        <w:t>新发展阶段、新发展理念、新发展格局</w:t>
      </w:r>
      <w:r>
        <w:rPr>
          <w:rFonts w:ascii="Times New Roman" w:eastAsia="Times New Roman" w:hAnsi="Times New Roman" w:cs="Times New Roman"/>
          <w:color w:val="000000"/>
          <w:spacing w:val="0"/>
          <w:w w:val="100"/>
          <w:position w:val="0"/>
        </w:rPr>
        <w:t>”</w:t>
      </w:r>
      <w:r>
        <w:rPr>
          <w:color w:val="000000"/>
          <w:spacing w:val="0"/>
          <w:w w:val="100"/>
          <w:position w:val="0"/>
        </w:rPr>
        <w:t>的战略部署，进一步加强数字中国建设整体布局，扎实 推进数字中国建设，加大促进数字经济发展，建设数字信息基础设施，逐步构建全国一体化大数据中心体 系，促进产业数字化转型，发展智慧城市、数字乡村，完善数字经济治理；提升国家治效能和</w:t>
      </w:r>
      <w:r>
        <w:rPr>
          <w:rFonts w:ascii="Times New Roman" w:eastAsia="Times New Roman" w:hAnsi="Times New Roman" w:cs="Times New Roman"/>
          <w:color w:val="000000"/>
          <w:spacing w:val="0"/>
          <w:w w:val="100"/>
          <w:position w:val="0"/>
        </w:rPr>
        <w:t>“</w:t>
      </w:r>
      <w:r>
        <w:rPr>
          <w:color w:val="000000"/>
          <w:spacing w:val="0"/>
          <w:w w:val="100"/>
          <w:position w:val="0"/>
        </w:rPr>
        <w:t>加强数字 政府建设''的战略目标，对提高数字政府建设水平作出战略部署，充分发挥数字化在政府履行经济调节、 市场监管、社会管理、公共服务、生态环境保护等方面职能的重要支撑作用，构建协同高效的政府数字化 履职能力体系，通过数字政府建设，为政府治理能力现代化赋能、增能，进而为政府治理体系现代化注入 变革力量，国家</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战略工程全面启动，</w:t>
      </w:r>
      <w:r>
        <w:rPr>
          <w:rFonts w:ascii="Times New Roman" w:eastAsia="Times New Roman" w:hAnsi="Times New Roman" w:cs="Times New Roman"/>
          <w:color w:val="000000"/>
          <w:spacing w:val="0"/>
          <w:w w:val="100"/>
          <w:position w:val="0"/>
        </w:rPr>
        <w:t>“</w:t>
      </w:r>
      <w:r>
        <w:rPr>
          <w:color w:val="000000"/>
          <w:spacing w:val="0"/>
          <w:w w:val="100"/>
          <w:position w:val="0"/>
        </w:rPr>
        <w:t>东数西算+数字经济''持续驱动数据中心合理布局、优化供 需，通过</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理念和</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技术更好地加强数字中国建设整体布局，加大促进数字经济发展，加强数字 政府建设。</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同时，随着信息化与工业化不断深度融合，实现以信息技术与智能制造支撑的智能产品、智能生产和 智能服务，将成为社会经济发展的新引擎，作为数字经济的发展基石、转型升级的重要支撑。国家明确提 出</w:t>
      </w:r>
      <w:r>
        <w:rPr>
          <w:rFonts w:ascii="Times New Roman" w:eastAsia="Times New Roman" w:hAnsi="Times New Roman" w:cs="Times New Roman"/>
          <w:color w:val="000000"/>
          <w:spacing w:val="0"/>
          <w:w w:val="100"/>
          <w:position w:val="0"/>
        </w:rPr>
        <w:t>“</w:t>
      </w:r>
      <w:r>
        <w:rPr>
          <w:color w:val="000000"/>
          <w:spacing w:val="0"/>
          <w:w w:val="100"/>
          <w:position w:val="0"/>
        </w:rPr>
        <w:t>新型基础设施建设（新基建）</w:t>
      </w:r>
      <w:r>
        <w:rPr>
          <w:rFonts w:ascii="Times New Roman" w:eastAsia="Times New Roman" w:hAnsi="Times New Roman" w:cs="Times New Roman"/>
          <w:color w:val="000000"/>
          <w:spacing w:val="0"/>
          <w:w w:val="100"/>
          <w:position w:val="0"/>
        </w:rPr>
        <w:t>”</w:t>
      </w:r>
      <w:r>
        <w:rPr>
          <w:color w:val="000000"/>
          <w:spacing w:val="0"/>
          <w:w w:val="100"/>
          <w:position w:val="0"/>
        </w:rPr>
        <w:t>和加快实施制造强国的战略部署，</w:t>
      </w:r>
      <w:r>
        <w:rPr>
          <w:color w:val="000000"/>
          <w:spacing w:val="0"/>
          <w:w w:val="100"/>
          <w:position w:val="0"/>
        </w:rPr>
        <w:t>2018</w:t>
      </w:r>
      <w:r>
        <w:rPr>
          <w:color w:val="000000"/>
          <w:spacing w:val="0"/>
          <w:w w:val="100"/>
          <w:position w:val="0"/>
        </w:rPr>
        <w:t>年底召开的中央经济工作会议上 明确了</w:t>
      </w:r>
      <w:r>
        <w:rPr>
          <w:color w:val="000000"/>
          <w:spacing w:val="0"/>
          <w:w w:val="100"/>
          <w:position w:val="0"/>
        </w:rPr>
        <w:t>5G</w:t>
      </w:r>
      <w:r>
        <w:rPr>
          <w:color w:val="000000"/>
          <w:spacing w:val="0"/>
          <w:w w:val="100"/>
          <w:position w:val="0"/>
        </w:rPr>
        <w:t>、</w:t>
      </w:r>
      <w:r>
        <w:rPr>
          <w:color w:val="000000"/>
          <w:spacing w:val="0"/>
          <w:w w:val="100"/>
          <w:position w:val="0"/>
        </w:rPr>
        <w:t>人工智能、工业互联网、物联网、智能制造等</w:t>
      </w:r>
      <w:r>
        <w:rPr>
          <w:rFonts w:ascii="Times New Roman" w:eastAsia="Times New Roman" w:hAnsi="Times New Roman" w:cs="Times New Roman"/>
          <w:color w:val="000000"/>
          <w:spacing w:val="0"/>
          <w:w w:val="100"/>
          <w:position w:val="0"/>
        </w:rPr>
        <w:t>“</w:t>
      </w:r>
      <w:r>
        <w:rPr>
          <w:color w:val="000000"/>
          <w:spacing w:val="0"/>
          <w:w w:val="100"/>
          <w:position w:val="0"/>
        </w:rPr>
        <w:t>新基建''的定位，新基建将激发更多新需求、创 造更多新业态，推动中国经济转型升级，助力经济高质量发展；国家《中国制造</w:t>
      </w:r>
      <w:r>
        <w:rPr>
          <w:color w:val="000000"/>
          <w:spacing w:val="0"/>
          <w:w w:val="100"/>
          <w:position w:val="0"/>
        </w:rPr>
        <w:t>2025</w:t>
      </w:r>
      <w:r>
        <w:rPr>
          <w:color w:val="000000"/>
          <w:spacing w:val="0"/>
          <w:w w:val="100"/>
          <w:position w:val="0"/>
        </w:rPr>
        <w:t>》战略布局明确要求， 部署全面推进实施制造强国战略，以推进智能制造为主攻方向，推进新型基础设施建设已成为我国经济高 质量发展的关键要素，为数字经济发展带来新增长点，成为发展新动能。</w:t>
      </w:r>
    </w:p>
    <w:p>
      <w:pPr>
        <w:pStyle w:val="Style14"/>
        <w:keepNext w:val="0"/>
        <w:keepLines w:val="0"/>
        <w:widowControl w:val="0"/>
        <w:shd w:val="clear" w:color="auto" w:fill="auto"/>
        <w:bidi w:val="0"/>
        <w:spacing w:before="0" w:after="0" w:line="401" w:lineRule="exact"/>
        <w:ind w:left="0" w:right="0" w:firstLine="0"/>
        <w:jc w:val="both"/>
      </w:pPr>
      <w:r>
        <w:rPr>
          <w:color w:val="000000"/>
          <w:spacing w:val="0"/>
          <w:w w:val="100"/>
          <w:position w:val="0"/>
        </w:rPr>
        <w:t xml:space="preserve">近年来，行业内的中国企业在市场份额、产品竞争力、综合技术服务能力等方面逐步赶超欧美、日韩等企 </w:t>
      </w:r>
      <w:r>
        <w:rPr>
          <w:color w:val="000000"/>
          <w:spacing w:val="0"/>
          <w:w w:val="100"/>
          <w:position w:val="0"/>
        </w:rPr>
        <w:t>业，并在国家科技强国、制造强国等战略的引领下，逐步完善上下游产业链布局，综合竞争力进一步加强。 未来，中国企业在全球智慧科技市场的竞争力将保持高速增长。就国内市场而言，未来随着行业竞争进一 步加剧，将促使行业集中度向一些具备技术、资质、资金、人才、规模等综合优势的大企业聚集。缺乏技 术创新、服务能力和独特商业应用模式的企业将逐步被淘汰，竞争实力较弱的中小企业数量将大幅减少， 行业面临着大者恒大，强者恒强的残酷竞争格局。</w:t>
      </w:r>
    </w:p>
    <w:p>
      <w:pPr>
        <w:pStyle w:val="Style14"/>
        <w:keepNext w:val="0"/>
        <w:keepLines w:val="0"/>
        <w:widowControl w:val="0"/>
        <w:shd w:val="clear" w:color="auto" w:fill="auto"/>
        <w:tabs>
          <w:tab w:pos="978" w:val="left"/>
        </w:tabs>
        <w:bidi w:val="0"/>
        <w:spacing w:before="0" w:after="0" w:line="400" w:lineRule="exact"/>
        <w:ind w:left="0" w:right="0" w:firstLine="440"/>
        <w:jc w:val="left"/>
      </w:pPr>
      <w:bookmarkStart w:id="324" w:name="bookmark324"/>
      <w:r>
        <w:rPr>
          <w:b/>
          <w:bCs/>
          <w:color w:val="000000"/>
          <w:spacing w:val="0"/>
          <w:w w:val="100"/>
          <w:position w:val="0"/>
        </w:rPr>
        <w:t>（</w:t>
      </w:r>
      <w:bookmarkEnd w:id="324"/>
      <w:r>
        <w:rPr>
          <w:b/>
          <w:bCs/>
          <w:color w:val="000000"/>
          <w:spacing w:val="0"/>
          <w:w w:val="100"/>
          <w:position w:val="0"/>
        </w:rPr>
        <w:t>二）</w:t>
        <w:tab/>
        <w:t>公司发展战略</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综合分析国内外形势，国家经济发展仍处于重要战略机遇期，公司积极适应于时代发展的新局面，全 面开启公司发展的新征程，积极推进企业管理体制创新、经营模式创新、科学技术创新、业务模式创新、 商业模式创新和法律服务创新等，提升核心竞争力；同时充分把握国家大力发展智慧城市、加快推进数字 中国建设、加快发展数字经济和信创战略、</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智能制造</w:t>
      </w:r>
      <w:r>
        <w:rPr>
          <w:rFonts w:ascii="Times New Roman" w:eastAsia="Times New Roman" w:hAnsi="Times New Roman" w:cs="Times New Roman"/>
          <w:color w:val="000000"/>
          <w:spacing w:val="0"/>
          <w:w w:val="100"/>
          <w:position w:val="0"/>
        </w:rPr>
        <w:t>''</w:t>
      </w:r>
      <w:r>
        <w:rPr>
          <w:color w:val="000000"/>
          <w:spacing w:val="0"/>
          <w:w w:val="100"/>
          <w:position w:val="0"/>
        </w:rPr>
        <w:t>战略的加快推进实施、</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工程 的全面启等一系列重要历史发展机遇，以科技赋能，通过</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理念和</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技术，为客户提供自主可控、 国产替代、安全可靠的信息化解决方案以及智能化产品和技术服务，加强自主产品在智慧城市场景中的推 广和应用，助力国家更好地进行社会治理、更好地提供民生服务、更好地发展数字经济，实现公司高质量 发展。公司发展战略，归结为：</w:t>
      </w:r>
    </w:p>
    <w:p>
      <w:pPr>
        <w:pStyle w:val="Style14"/>
        <w:keepNext w:val="0"/>
        <w:keepLines w:val="0"/>
        <w:widowControl w:val="0"/>
        <w:shd w:val="clear" w:color="auto" w:fill="auto"/>
        <w:tabs>
          <w:tab w:pos="750" w:val="left"/>
        </w:tabs>
        <w:bidi w:val="0"/>
        <w:spacing w:before="0" w:after="0" w:line="400" w:lineRule="exact"/>
        <w:ind w:left="0" w:right="0" w:firstLine="440"/>
        <w:jc w:val="both"/>
      </w:pPr>
      <w:bookmarkStart w:id="325" w:name="bookmark325"/>
      <w:r>
        <w:rPr>
          <w:b/>
          <w:bCs/>
          <w:color w:val="000000"/>
          <w:spacing w:val="0"/>
          <w:w w:val="100"/>
          <w:position w:val="0"/>
        </w:rPr>
        <w:t>1</w:t>
      </w:r>
      <w:bookmarkEnd w:id="325"/>
      <w:r>
        <w:rPr>
          <w:b/>
          <w:bCs/>
          <w:color w:val="000000"/>
          <w:spacing w:val="0"/>
          <w:w w:val="100"/>
          <w:position w:val="0"/>
        </w:rPr>
        <w:t>、</w:t>
        <w:tab/>
        <w:t>经营发展战略</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公司始终专注于人工智能、物联网、云计算、大数据等关键技术和自主产品的研究及开发，坚持</w:t>
      </w:r>
      <w:r>
        <w:rPr>
          <w:rFonts w:ascii="Times New Roman" w:eastAsia="Times New Roman" w:hAnsi="Times New Roman" w:cs="Times New Roman"/>
          <w:color w:val="000000"/>
          <w:spacing w:val="0"/>
          <w:w w:val="100"/>
          <w:position w:val="0"/>
        </w:rPr>
        <w:t>“</w:t>
      </w:r>
      <w:r>
        <w:rPr>
          <w:color w:val="000000"/>
          <w:spacing w:val="0"/>
          <w:w w:val="100"/>
          <w:position w:val="0"/>
        </w:rPr>
        <w:t>以 智慧中国业务为龙头，以</w:t>
      </w:r>
      <w:r>
        <w:rPr>
          <w:color w:val="000000"/>
          <w:spacing w:val="0"/>
          <w:w w:val="100"/>
          <w:position w:val="0"/>
        </w:rPr>
        <w:t>4G/5G</w:t>
      </w:r>
      <w:r>
        <w:rPr>
          <w:color w:val="000000"/>
          <w:spacing w:val="0"/>
          <w:w w:val="100"/>
          <w:position w:val="0"/>
        </w:rPr>
        <w:t>新基础通信业务和新一代高速主干光纤网业务为两翼</w:t>
      </w:r>
      <w:r>
        <w:rPr>
          <w:rFonts w:ascii="Times New Roman" w:eastAsia="Times New Roman" w:hAnsi="Times New Roman" w:cs="Times New Roman"/>
          <w:color w:val="000000"/>
          <w:spacing w:val="0"/>
          <w:w w:val="100"/>
          <w:position w:val="0"/>
        </w:rPr>
        <w:t>”</w:t>
      </w:r>
      <w:r>
        <w:rPr>
          <w:color w:val="000000"/>
          <w:spacing w:val="0"/>
          <w:w w:val="100"/>
          <w:position w:val="0"/>
        </w:rPr>
        <w:t>主营业务发展战略， 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自主可控，国产替代''的技术研发路线，构建了公司</w:t>
      </w:r>
      <w:r>
        <w:rPr>
          <w:rFonts w:ascii="Times New Roman" w:eastAsia="Times New Roman" w:hAnsi="Times New Roman" w:cs="Times New Roman"/>
          <w:color w:val="000000"/>
          <w:spacing w:val="0"/>
          <w:w w:val="100"/>
          <w:position w:val="0"/>
        </w:rPr>
        <w:t>“</w:t>
      </w:r>
      <w:r>
        <w:rPr>
          <w:color w:val="000000"/>
          <w:spacing w:val="0"/>
          <w:w w:val="100"/>
          <w:position w:val="0"/>
        </w:rPr>
        <w:t>边、网、云、用''四位一体的强大数字化赋能平 台，更好地精益求精地复制自主可控、国内领先且具有国际竞争力的核心技术、智能化产品、全面解决方 案和商业运营模式。</w:t>
      </w:r>
    </w:p>
    <w:p>
      <w:pPr>
        <w:pStyle w:val="Style14"/>
        <w:keepNext w:val="0"/>
        <w:keepLines w:val="0"/>
        <w:widowControl w:val="0"/>
        <w:shd w:val="clear" w:color="auto" w:fill="auto"/>
        <w:tabs>
          <w:tab w:pos="753" w:val="left"/>
        </w:tabs>
        <w:bidi w:val="0"/>
        <w:spacing w:before="0" w:after="0" w:line="400" w:lineRule="exact"/>
        <w:ind w:left="0" w:right="0" w:firstLine="440"/>
        <w:jc w:val="both"/>
      </w:pPr>
      <w:bookmarkStart w:id="326" w:name="bookmark326"/>
      <w:r>
        <w:rPr>
          <w:b/>
          <w:bCs/>
          <w:color w:val="000000"/>
          <w:spacing w:val="0"/>
          <w:w w:val="100"/>
          <w:position w:val="0"/>
        </w:rPr>
        <w:t>2</w:t>
      </w:r>
      <w:bookmarkEnd w:id="326"/>
      <w:r>
        <w:rPr>
          <w:b/>
          <w:bCs/>
          <w:color w:val="000000"/>
          <w:spacing w:val="0"/>
          <w:w w:val="100"/>
          <w:position w:val="0"/>
        </w:rPr>
        <w:t>、</w:t>
        <w:tab/>
        <w:t>企业文化和人才战略</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由公司战略、使命、共同价值观、经营总方针、业务发展总模式、经营工作总原则等共同组成的企业 文化，是实现企业战略目标的驱动力与重要支柱。坚持</w:t>
      </w:r>
      <w:r>
        <w:rPr>
          <w:rFonts w:ascii="Times New Roman" w:eastAsia="Times New Roman" w:hAnsi="Times New Roman" w:cs="Times New Roman"/>
          <w:color w:val="000000"/>
          <w:spacing w:val="0"/>
          <w:w w:val="100"/>
          <w:position w:val="0"/>
        </w:rPr>
        <w:t>“</w:t>
      </w:r>
      <w:r>
        <w:rPr>
          <w:color w:val="000000"/>
          <w:spacing w:val="0"/>
          <w:w w:val="100"/>
          <w:position w:val="0"/>
        </w:rPr>
        <w:t>乾乾君子，泱泱华夏；忠信贞固，信息报国''的经 营理念，坚持</w:t>
      </w:r>
      <w:r>
        <w:rPr>
          <w:rFonts w:ascii="Times New Roman" w:eastAsia="Times New Roman" w:hAnsi="Times New Roman" w:cs="Times New Roman"/>
          <w:color w:val="000000"/>
          <w:spacing w:val="0"/>
          <w:w w:val="100"/>
          <w:position w:val="0"/>
        </w:rPr>
        <w:t>“</w:t>
      </w:r>
      <w:r>
        <w:rPr>
          <w:color w:val="000000"/>
          <w:spacing w:val="0"/>
          <w:w w:val="100"/>
          <w:position w:val="0"/>
        </w:rPr>
        <w:t>对外合作共赢，对内重视创新、公平竞争的开放精神；以客户为中心的感恩精神；坦荡干 净和坚持自我批判的君子精神；坚持</w:t>
      </w:r>
      <w:r>
        <w:rPr>
          <w:rFonts w:ascii="Times New Roman" w:eastAsia="Times New Roman" w:hAnsi="Times New Roman" w:cs="Times New Roman"/>
          <w:color w:val="000000"/>
          <w:spacing w:val="0"/>
          <w:w w:val="100"/>
          <w:position w:val="0"/>
        </w:rPr>
        <w:t>“</w:t>
      </w:r>
      <w:r>
        <w:rPr>
          <w:color w:val="000000"/>
          <w:spacing w:val="0"/>
          <w:w w:val="100"/>
          <w:position w:val="0"/>
        </w:rPr>
        <w:t>君子、奋斗、开放、感恩''和</w:t>
      </w:r>
      <w:r>
        <w:rPr>
          <w:rFonts w:ascii="Times New Roman" w:eastAsia="Times New Roman" w:hAnsi="Times New Roman" w:cs="Times New Roman"/>
          <w:color w:val="000000"/>
          <w:spacing w:val="0"/>
          <w:w w:val="100"/>
          <w:position w:val="0"/>
        </w:rPr>
        <w:t>“</w:t>
      </w:r>
      <w:r>
        <w:rPr>
          <w:color w:val="000000"/>
          <w:spacing w:val="0"/>
          <w:w w:val="100"/>
          <w:position w:val="0"/>
        </w:rPr>
        <w:t>以奋斗者为本并坚持长期艰苦奋斗的奋 斗精神</w:t>
      </w:r>
      <w:r>
        <w:rPr>
          <w:rFonts w:ascii="Times New Roman" w:eastAsia="Times New Roman" w:hAnsi="Times New Roman" w:cs="Times New Roman"/>
          <w:color w:val="000000"/>
          <w:spacing w:val="0"/>
          <w:w w:val="100"/>
          <w:position w:val="0"/>
        </w:rPr>
        <w:t>”</w:t>
      </w:r>
      <w:r>
        <w:rPr>
          <w:color w:val="000000"/>
          <w:spacing w:val="0"/>
          <w:w w:val="100"/>
          <w:position w:val="0"/>
        </w:rPr>
        <w:t>的企业核心价值观，利用企业文化作为导航和支撑，用文化树立企业信誉，用文化传播企业形象， 用文化打造企业品牌，用文化提升企业竞争，必将在国家的智慧城市、公共安全、智慧国防、智慧时空等 智慧行业不断做出卓越贡献，成为受人尊敬的民族企业，树立科技报国创新驱动的典范，为公司实现健康 稳定可持续的发展奠定基础，为实现公司做稳、做强、做大，并朝着做业界最佳的智慧中国解决方案供应 商与运营服务商的战略目标而努力奋斗。</w:t>
      </w:r>
    </w:p>
    <w:p>
      <w:pPr>
        <w:pStyle w:val="Style14"/>
        <w:keepNext w:val="0"/>
        <w:keepLines w:val="0"/>
        <w:widowControl w:val="0"/>
        <w:shd w:val="clear" w:color="auto" w:fill="auto"/>
        <w:tabs>
          <w:tab w:pos="978" w:val="left"/>
        </w:tabs>
        <w:bidi w:val="0"/>
        <w:spacing w:before="0" w:after="0" w:line="406" w:lineRule="exact"/>
        <w:ind w:left="0" w:right="0" w:firstLine="440"/>
        <w:jc w:val="both"/>
      </w:pPr>
      <w:bookmarkStart w:id="327" w:name="bookmark327"/>
      <w:r>
        <w:rPr>
          <w:b/>
          <w:bCs/>
          <w:color w:val="000000"/>
          <w:spacing w:val="0"/>
          <w:w w:val="100"/>
          <w:position w:val="0"/>
        </w:rPr>
        <w:t>（</w:t>
      </w:r>
      <w:bookmarkEnd w:id="327"/>
      <w:r>
        <w:rPr>
          <w:b/>
          <w:bCs/>
          <w:color w:val="000000"/>
          <w:spacing w:val="0"/>
          <w:w w:val="100"/>
          <w:position w:val="0"/>
        </w:rPr>
        <w:t>三）</w:t>
        <w:tab/>
        <w:t>2022年主要经营计划</w:t>
      </w:r>
    </w:p>
    <w:p>
      <w:pPr>
        <w:pStyle w:val="Style14"/>
        <w:keepNext w:val="0"/>
        <w:keepLines w:val="0"/>
        <w:widowControl w:val="0"/>
        <w:shd w:val="clear" w:color="auto" w:fill="auto"/>
        <w:bidi w:val="0"/>
        <w:spacing w:before="0" w:after="0" w:line="406" w:lineRule="exact"/>
        <w:ind w:left="0" w:right="0" w:firstLine="440"/>
        <w:jc w:val="both"/>
        <w:rPr>
          <w:sz w:val="17"/>
          <w:szCs w:val="17"/>
        </w:rPr>
      </w:pPr>
      <w:r>
        <w:rPr>
          <w:color w:val="000000"/>
          <w:spacing w:val="0"/>
          <w:w w:val="100"/>
          <w:position w:val="0"/>
          <w:sz w:val="20"/>
          <w:szCs w:val="20"/>
        </w:rPr>
        <w:t>2022</w:t>
      </w:r>
      <w:r>
        <w:rPr>
          <w:color w:val="000000"/>
          <w:spacing w:val="0"/>
          <w:w w:val="100"/>
          <w:position w:val="0"/>
          <w:sz w:val="20"/>
          <w:szCs w:val="20"/>
        </w:rPr>
        <w:t>年，公司在董事会的领导下，按照公司发展战略，继续充分把握国家大力发展智慧城市、加快推 进数字中国建设、加快发展数字经济和信创战略、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新基建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智能制造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战略的加快推进实施、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东数西算</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工程的全面启等一系列重要历史发展机遇，贯彻</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智慧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理念和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智能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技术，继续坚持新发展理念和稳中求 </w:t>
      </w:r>
      <w:r>
        <w:rPr>
          <w:color w:val="000000"/>
          <w:spacing w:val="0"/>
          <w:w w:val="100"/>
          <w:position w:val="0"/>
          <w:sz w:val="20"/>
          <w:szCs w:val="20"/>
        </w:rPr>
        <w:t>进总基调，进一步加强内控管理，进一步提高公司运作水平，发挥各子公司之间的资源共享、优势互补的 协同效应，进一步完善内控制度，强化公司规范运作能力，进一步加强精细化管理，发挥协同效应，促进 公司高质量发展，继续加大对智慧城市核心业务及创新业务的研发投入，提升公司研发创新水平，提升公 司核心竞争力，坚持以市场为导向，以发展为主题，以科技为依托，以创新为动力，以经济效益为中心， 实现资本多元化，经营专业化，深挖企业内部和市场潜力，优化产业链，继续做大、做强、做精主导产业， 做实战略规划、资本运作、风险管控三大职能，提升企业综合运营能力，努力全面完成</w:t>
      </w:r>
      <w:r>
        <w:rPr>
          <w:color w:val="000000"/>
          <w:spacing w:val="0"/>
          <w:w w:val="100"/>
          <w:position w:val="0"/>
          <w:sz w:val="20"/>
          <w:szCs w:val="20"/>
        </w:rPr>
        <w:t>2022</w:t>
      </w:r>
      <w:r>
        <w:rPr>
          <w:color w:val="000000"/>
          <w:spacing w:val="0"/>
          <w:w w:val="100"/>
          <w:position w:val="0"/>
          <w:sz w:val="20"/>
          <w:szCs w:val="20"/>
        </w:rPr>
        <w:t>年度各项经营 任务目标</w:t>
      </w:r>
      <w:r>
        <w:rPr>
          <w:color w:val="000000"/>
          <w:spacing w:val="0"/>
          <w:w w:val="100"/>
          <w:position w:val="0"/>
          <w:sz w:val="17"/>
          <w:szCs w:val="17"/>
        </w:rPr>
        <w:t>。</w:t>
      </w:r>
    </w:p>
    <w:p>
      <w:pPr>
        <w:pStyle w:val="Style14"/>
        <w:keepNext w:val="0"/>
        <w:keepLines w:val="0"/>
        <w:widowControl w:val="0"/>
        <w:shd w:val="clear" w:color="auto" w:fill="auto"/>
        <w:tabs>
          <w:tab w:pos="743" w:val="left"/>
        </w:tabs>
        <w:bidi w:val="0"/>
        <w:spacing w:before="0" w:after="0" w:line="401" w:lineRule="exact"/>
        <w:ind w:left="0" w:right="0" w:firstLine="440"/>
        <w:jc w:val="both"/>
      </w:pPr>
      <w:bookmarkStart w:id="328" w:name="bookmark328"/>
      <w:r>
        <w:rPr>
          <w:color w:val="000000"/>
          <w:spacing w:val="0"/>
          <w:w w:val="100"/>
          <w:position w:val="0"/>
        </w:rPr>
        <w:t>1</w:t>
      </w:r>
      <w:bookmarkEnd w:id="328"/>
      <w:r>
        <w:rPr>
          <w:color w:val="000000"/>
          <w:spacing w:val="0"/>
          <w:w w:val="100"/>
          <w:position w:val="0"/>
        </w:rPr>
        <w:t>、</w:t>
        <w:tab/>
        <w:t>继续加强研发精准投入，提升自主可控的全面信息化解决方案以及智能化产品的核心竞争力</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公司将继续坚持以技术持续创新为核心，重点围绕人工智能、物联网、大数据、云计算、智能制造等 面向未来的核心技术增强研发能力，持续加大技术研发投入，以保持公司技术上持续的领先优势，运用领 先的创新能力，持续探索和掌握发展新机遇，继续围绕智慧城市及智慧用能领域探索不同的业务模式，提 升全面解决方案和运营服务的核心竞争力，持续加大对创新业务的投入，从创新业务中挖掘新的业务增长 点，为公司打开全新的增长空间。</w:t>
      </w:r>
    </w:p>
    <w:p>
      <w:pPr>
        <w:pStyle w:val="Style14"/>
        <w:keepNext w:val="0"/>
        <w:keepLines w:val="0"/>
        <w:widowControl w:val="0"/>
        <w:shd w:val="clear" w:color="auto" w:fill="auto"/>
        <w:tabs>
          <w:tab w:pos="748" w:val="left"/>
        </w:tabs>
        <w:bidi w:val="0"/>
        <w:spacing w:before="0" w:after="0" w:line="401" w:lineRule="exact"/>
        <w:ind w:left="0" w:right="0" w:firstLine="440"/>
        <w:jc w:val="both"/>
      </w:pPr>
      <w:bookmarkStart w:id="329" w:name="bookmark329"/>
      <w:r>
        <w:rPr>
          <w:color w:val="000000"/>
          <w:spacing w:val="0"/>
          <w:w w:val="100"/>
          <w:position w:val="0"/>
        </w:rPr>
        <w:t>2</w:t>
      </w:r>
      <w:bookmarkEnd w:id="329"/>
      <w:r>
        <w:rPr>
          <w:color w:val="000000"/>
          <w:spacing w:val="0"/>
          <w:w w:val="100"/>
          <w:position w:val="0"/>
        </w:rPr>
        <w:t>、</w:t>
        <w:tab/>
        <w:t>进一步提升公司运作效率和管理水平，进一步促进公司合规经营，促进公司高质量发展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公司将继续严格按照董事会制定的经营发展战略，围绕战略管理的核心职能全力开展工作，进一步规 范公司治理结构，完善内控制度和内控管理体系，加强对公司及下属各子公司的生产经营、财务、人力资 源等多方面有效的内部控制监督管理，加大过程管控力度，提高执行力，以各项任务指标的完成推动公司 战略目标的达成，提升公司运作效率和管理水平，进一步促进公司合规经营，实现公司做稳、做强、做大。</w:t>
      </w:r>
    </w:p>
    <w:p>
      <w:pPr>
        <w:pStyle w:val="Style14"/>
        <w:keepNext w:val="0"/>
        <w:keepLines w:val="0"/>
        <w:widowControl w:val="0"/>
        <w:shd w:val="clear" w:color="auto" w:fill="auto"/>
        <w:tabs>
          <w:tab w:pos="743" w:val="left"/>
        </w:tabs>
        <w:bidi w:val="0"/>
        <w:spacing w:before="0" w:after="0" w:line="401" w:lineRule="exact"/>
        <w:ind w:left="0" w:right="0" w:firstLine="440"/>
        <w:jc w:val="both"/>
      </w:pPr>
      <w:bookmarkStart w:id="330" w:name="bookmark330"/>
      <w:r>
        <w:rPr>
          <w:color w:val="000000"/>
          <w:spacing w:val="0"/>
          <w:w w:val="100"/>
          <w:position w:val="0"/>
        </w:rPr>
        <w:t>3</w:t>
      </w:r>
      <w:bookmarkEnd w:id="330"/>
      <w:r>
        <w:rPr>
          <w:color w:val="000000"/>
          <w:spacing w:val="0"/>
          <w:w w:val="100"/>
          <w:position w:val="0"/>
        </w:rPr>
        <w:t>、</w:t>
        <w:tab/>
        <w:t>进一步加强精细化管理，促进智慧城市业务中各业务板块协同发展、资源共享，促进公司高质量 发展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按照公司经营发展目标，进一步加强精细化管理，对内挖潜增效、去存降本，加强工艺改进，全面重 整管理架构，从战略、需求管理、质量管理和端到端交付等方面构建公司的核心竞争力。规避经营风险， 推动管理改进；对外开拓市场，坚持</w:t>
      </w:r>
      <w:r>
        <w:rPr>
          <w:rFonts w:ascii="Times New Roman" w:eastAsia="Times New Roman" w:hAnsi="Times New Roman" w:cs="Times New Roman"/>
          <w:color w:val="000000"/>
          <w:spacing w:val="0"/>
          <w:w w:val="100"/>
          <w:position w:val="0"/>
        </w:rPr>
        <w:t>“</w:t>
      </w:r>
      <w:r>
        <w:rPr>
          <w:color w:val="000000"/>
          <w:spacing w:val="0"/>
          <w:w w:val="100"/>
          <w:position w:val="0"/>
        </w:rPr>
        <w:t>客户导向、求实创新、诚实守信、合作共赢</w:t>
      </w:r>
      <w:r>
        <w:rPr>
          <w:rFonts w:ascii="Times New Roman" w:eastAsia="Times New Roman" w:hAnsi="Times New Roman" w:cs="Times New Roman"/>
          <w:color w:val="000000"/>
          <w:spacing w:val="0"/>
          <w:w w:val="100"/>
          <w:position w:val="0"/>
        </w:rPr>
        <w:t>”</w:t>
      </w:r>
      <w:r>
        <w:rPr>
          <w:color w:val="000000"/>
          <w:spacing w:val="0"/>
          <w:w w:val="100"/>
          <w:position w:val="0"/>
        </w:rPr>
        <w:t>的市场价值观，扩大市 场份额，促进智慧城市业务中各业务板块协同发展、资源共享，充分发挥各子公司之间的资源共享、优势 互补的协同效应，协同公司各子公司、各部门相互交流并展开协同，如产品、技术、管理、市场等方面的 协同，发挥团队作战优势，确保经营稳健，资产质量优良，从而促进公司高质量发展，实现公司健康、稳 定和可持续的发展。</w:t>
      </w:r>
    </w:p>
    <w:p>
      <w:pPr>
        <w:pStyle w:val="Style14"/>
        <w:keepNext w:val="0"/>
        <w:keepLines w:val="0"/>
        <w:widowControl w:val="0"/>
        <w:shd w:val="clear" w:color="auto" w:fill="auto"/>
        <w:tabs>
          <w:tab w:pos="743" w:val="left"/>
        </w:tabs>
        <w:bidi w:val="0"/>
        <w:spacing w:before="0" w:after="0" w:line="401" w:lineRule="exact"/>
        <w:ind w:left="0" w:right="0" w:firstLine="440"/>
        <w:jc w:val="both"/>
      </w:pPr>
      <w:bookmarkStart w:id="331" w:name="bookmark331"/>
      <w:r>
        <w:rPr>
          <w:color w:val="000000"/>
          <w:spacing w:val="0"/>
          <w:w w:val="100"/>
          <w:position w:val="0"/>
        </w:rPr>
        <w:t>4</w:t>
      </w:r>
      <w:bookmarkEnd w:id="331"/>
      <w:r>
        <w:rPr>
          <w:color w:val="000000"/>
          <w:spacing w:val="0"/>
          <w:w w:val="100"/>
          <w:position w:val="0"/>
        </w:rPr>
        <w:t>、</w:t>
        <w:tab/>
        <w:t>注重人才梯队建设，完善人才激励机制和企业文化，助推公司长期可持续发展公司将坚持以</w:t>
      </w:r>
      <w:r>
        <w:rPr>
          <w:rFonts w:ascii="Times New Roman" w:eastAsia="Times New Roman" w:hAnsi="Times New Roman" w:cs="Times New Roman"/>
          <w:color w:val="000000"/>
          <w:spacing w:val="0"/>
          <w:w w:val="100"/>
          <w:position w:val="0"/>
        </w:rPr>
        <w:t>“</w:t>
      </w:r>
      <w:r>
        <w:rPr>
          <w:color w:val="000000"/>
          <w:spacing w:val="0"/>
          <w:w w:val="100"/>
          <w:position w:val="0"/>
        </w:rPr>
        <w:t>以奋 斗者为本''的企业文化和价值导向，构建企业发展的核心动力。</w:t>
      </w:r>
    </w:p>
    <w:p>
      <w:pPr>
        <w:pStyle w:val="Style14"/>
        <w:keepNext w:val="0"/>
        <w:keepLines w:val="0"/>
        <w:widowControl w:val="0"/>
        <w:shd w:val="clear" w:color="auto" w:fill="auto"/>
        <w:bidi w:val="0"/>
        <w:spacing w:before="0" w:after="120" w:line="401" w:lineRule="exact"/>
        <w:ind w:left="0" w:right="0" w:firstLine="440"/>
        <w:jc w:val="both"/>
      </w:pPr>
      <w:r>
        <w:rPr>
          <w:color w:val="000000"/>
          <w:spacing w:val="0"/>
          <w:w w:val="100"/>
          <w:position w:val="0"/>
        </w:rPr>
        <w:t>多渠道引进高素质的经营管理人才和能力强的专业技术人才，通过引进顶尖专业人才和大力培养、重 用校招培训生等措施，打造核心技术和管理团队，优化人才结构，在员工工作、生活等保障方面，公司致 力于为员工打造</w:t>
      </w:r>
      <w:r>
        <w:rPr>
          <w:rFonts w:ascii="Times New Roman" w:eastAsia="Times New Roman" w:hAnsi="Times New Roman" w:cs="Times New Roman"/>
          <w:color w:val="000000"/>
          <w:spacing w:val="0"/>
          <w:w w:val="100"/>
          <w:position w:val="0"/>
        </w:rPr>
        <w:t>“</w:t>
      </w:r>
      <w:r>
        <w:rPr>
          <w:color w:val="000000"/>
          <w:spacing w:val="0"/>
          <w:w w:val="100"/>
          <w:position w:val="0"/>
        </w:rPr>
        <w:t>一个平台、两个保障、三个机制</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w:t>
      </w:r>
      <w:r>
        <w:rPr>
          <w:color w:val="000000"/>
          <w:spacing w:val="0"/>
          <w:w w:val="100"/>
          <w:position w:val="0"/>
        </w:rPr>
        <w:t>一个平台''指企业发展平台，努力把企业做大做 强；</w:t>
      </w:r>
      <w:r>
        <w:rPr>
          <w:rFonts w:ascii="Times New Roman" w:eastAsia="Times New Roman" w:hAnsi="Times New Roman" w:cs="Times New Roman"/>
          <w:color w:val="000000"/>
          <w:spacing w:val="0"/>
          <w:w w:val="100"/>
          <w:position w:val="0"/>
        </w:rPr>
        <w:t>“</w:t>
      </w:r>
      <w:r>
        <w:rPr>
          <w:color w:val="000000"/>
          <w:spacing w:val="0"/>
          <w:w w:val="100"/>
          <w:position w:val="0"/>
        </w:rPr>
        <w:t>两个保障''指收入保障和后勤保障，确保员工收入稳定，持续增长，衣食住行为员工提供资源；</w:t>
      </w:r>
      <w:r>
        <w:rPr>
          <w:rFonts w:ascii="Times New Roman" w:eastAsia="Times New Roman" w:hAnsi="Times New Roman" w:cs="Times New Roman"/>
          <w:color w:val="000000"/>
          <w:spacing w:val="0"/>
          <w:w w:val="100"/>
          <w:position w:val="0"/>
        </w:rPr>
        <w:t>“</w:t>
      </w:r>
      <w:r>
        <w:rPr>
          <w:color w:val="000000"/>
          <w:spacing w:val="0"/>
          <w:w w:val="100"/>
          <w:position w:val="0"/>
        </w:rPr>
        <w:t xml:space="preserve">三个 机制''指培训机制、激励机制、晋升机制，为员工提供专业知识、实践技能等培训，为员工实施股权激励， </w:t>
      </w:r>
      <w:r>
        <w:rPr>
          <w:color w:val="000000"/>
          <w:spacing w:val="0"/>
          <w:w w:val="100"/>
          <w:position w:val="0"/>
        </w:rPr>
        <w:t>为技工、技术、行政级别等员工提供发展晋升路径，形成一支能够适应市场竞争和公司发展需求的人才队 伍；进一步建立符合现代企业制度要求的激励机制和培训机制等，持续建设与国际接轨的人力资源管理体 系，以支撑公司在新战略下的业务运营模式，为公司实现健康稳定可持续的发展奠定人才基础，助推公司 长期可持续发展。</w:t>
      </w:r>
    </w:p>
    <w:p>
      <w:pPr>
        <w:pStyle w:val="Style14"/>
        <w:keepNext w:val="0"/>
        <w:keepLines w:val="0"/>
        <w:widowControl w:val="0"/>
        <w:shd w:val="clear" w:color="auto" w:fill="auto"/>
        <w:bidi w:val="0"/>
        <w:spacing w:before="0" w:after="0" w:line="240" w:lineRule="auto"/>
        <w:ind w:left="0" w:right="0" w:firstLine="440"/>
        <w:jc w:val="both"/>
      </w:pPr>
      <w:bookmarkStart w:id="332" w:name="bookmark332"/>
      <w:r>
        <w:rPr>
          <w:color w:val="000000"/>
          <w:spacing w:val="0"/>
          <w:w w:val="100"/>
          <w:position w:val="0"/>
        </w:rPr>
        <w:t>5</w:t>
      </w:r>
      <w:bookmarkEnd w:id="332"/>
      <w:r>
        <w:rPr>
          <w:color w:val="000000"/>
          <w:spacing w:val="0"/>
          <w:w w:val="100"/>
          <w:position w:val="0"/>
        </w:rPr>
        <w:t>、资本运作方面</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经营管理</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资本运作</w:t>
      </w:r>
      <w:r>
        <w:rPr>
          <w:rFonts w:ascii="Times New Roman" w:eastAsia="Times New Roman" w:hAnsi="Times New Roman" w:cs="Times New Roman"/>
          <w:color w:val="000000"/>
          <w:spacing w:val="0"/>
          <w:w w:val="100"/>
          <w:position w:val="0"/>
        </w:rPr>
        <w:t>''</w:t>
      </w:r>
      <w:r>
        <w:rPr>
          <w:color w:val="000000"/>
          <w:spacing w:val="0"/>
          <w:w w:val="100"/>
          <w:position w:val="0"/>
        </w:rPr>
        <w:t>两手抓的战略方针，在规范做好经营管理的同时，围绕公司智慧中 国等主营业务领域，以公司整体价值最大化为导向，充分依托资本市场，积极开展资本运作，按照优势互 补、扩大经营、增加收益和降低风险的原则，发挥公司资产经营的最佳效果，也为公司股东创造了利润最 大化，实现资本多元化，提升企业综合运营能力，做大、做精、做强主导产业，助推公司快速发展，进一 步促进公司加速形成并夯实行业龙头的品牌地位，更好的实现公司做稳、做强、做大。</w:t>
      </w:r>
    </w:p>
    <w:p>
      <w:pPr>
        <w:pStyle w:val="Style14"/>
        <w:keepNext w:val="0"/>
        <w:keepLines w:val="0"/>
        <w:widowControl w:val="0"/>
        <w:shd w:val="clear" w:color="auto" w:fill="auto"/>
        <w:bidi w:val="0"/>
        <w:spacing w:before="0" w:after="0" w:line="401" w:lineRule="exact"/>
        <w:ind w:left="0" w:right="0" w:firstLine="440"/>
        <w:jc w:val="both"/>
      </w:pPr>
      <w:bookmarkStart w:id="333" w:name="bookmark333"/>
      <w:r>
        <w:rPr>
          <w:b/>
          <w:bCs/>
          <w:color w:val="000000"/>
          <w:spacing w:val="0"/>
          <w:w w:val="100"/>
          <w:position w:val="0"/>
        </w:rPr>
        <w:t>（</w:t>
      </w:r>
      <w:bookmarkEnd w:id="333"/>
      <w:r>
        <w:rPr>
          <w:b/>
          <w:bCs/>
          <w:color w:val="000000"/>
          <w:spacing w:val="0"/>
          <w:w w:val="100"/>
          <w:position w:val="0"/>
        </w:rPr>
        <w:t>四）可能面对的风险因素</w:t>
      </w:r>
    </w:p>
    <w:p>
      <w:pPr>
        <w:pStyle w:val="Style14"/>
        <w:keepNext w:val="0"/>
        <w:keepLines w:val="0"/>
        <w:widowControl w:val="0"/>
        <w:shd w:val="clear" w:color="auto" w:fill="auto"/>
        <w:tabs>
          <w:tab w:pos="737" w:val="left"/>
        </w:tabs>
        <w:bidi w:val="0"/>
        <w:spacing w:before="0" w:after="0" w:line="401" w:lineRule="exact"/>
        <w:ind w:left="0" w:right="0" w:firstLine="440"/>
        <w:jc w:val="both"/>
      </w:pPr>
      <w:bookmarkStart w:id="334" w:name="bookmark334"/>
      <w:r>
        <w:rPr>
          <w:color w:val="000000"/>
          <w:spacing w:val="0"/>
          <w:w w:val="100"/>
          <w:position w:val="0"/>
        </w:rPr>
        <w:t>1</w:t>
      </w:r>
      <w:bookmarkEnd w:id="334"/>
      <w:r>
        <w:rPr>
          <w:color w:val="000000"/>
          <w:spacing w:val="0"/>
          <w:w w:val="100"/>
          <w:position w:val="0"/>
        </w:rPr>
        <w:t>、</w:t>
        <w:tab/>
        <w:t>政策与市场竞争风险。公司智慧中国、新一代高速主干光纤网和</w:t>
      </w:r>
      <w:r>
        <w:rPr>
          <w:color w:val="000000"/>
          <w:spacing w:val="0"/>
          <w:w w:val="100"/>
          <w:position w:val="0"/>
        </w:rPr>
        <w:t>4G/5G</w:t>
      </w:r>
      <w:r>
        <w:rPr>
          <w:color w:val="000000"/>
          <w:spacing w:val="0"/>
          <w:w w:val="100"/>
          <w:position w:val="0"/>
        </w:rPr>
        <w:t>新基础通信业务受国家政策 和地方政策投资决策影响程度较大，订单业绩较易受到国家宏观政策和政府部门投资计划的影响。随着人 工智能、物联网、大数据、云计算等新一代信息技术逐步成熟，市场竞争愈发激烈。公司将加强对所处行 业的政策、发展方向及产业发展规律的研究，把握政策、市场和行业技术变革先机，加强持续升级自身的 产品、技术和解决方案，密切关注所处行业的市场迭代及新市场的发展，积极运用新一代信息技术升级产 品和解决方案，及时应对政策市场竞争的风险。</w:t>
      </w:r>
    </w:p>
    <w:p>
      <w:pPr>
        <w:pStyle w:val="Style14"/>
        <w:keepNext w:val="0"/>
        <w:keepLines w:val="0"/>
        <w:widowControl w:val="0"/>
        <w:shd w:val="clear" w:color="auto" w:fill="auto"/>
        <w:tabs>
          <w:tab w:pos="737" w:val="left"/>
        </w:tabs>
        <w:bidi w:val="0"/>
        <w:spacing w:before="0" w:after="0" w:line="401" w:lineRule="exact"/>
        <w:ind w:left="0" w:right="0" w:firstLine="440"/>
        <w:jc w:val="both"/>
      </w:pPr>
      <w:bookmarkStart w:id="335" w:name="bookmark335"/>
      <w:r>
        <w:rPr>
          <w:color w:val="000000"/>
          <w:spacing w:val="0"/>
          <w:w w:val="100"/>
          <w:position w:val="0"/>
        </w:rPr>
        <w:t>2</w:t>
      </w:r>
      <w:bookmarkEnd w:id="335"/>
      <w:r>
        <w:rPr>
          <w:color w:val="000000"/>
          <w:spacing w:val="0"/>
          <w:w w:val="100"/>
          <w:position w:val="0"/>
        </w:rPr>
        <w:t>、</w:t>
        <w:tab/>
        <w:t>项目与技术更新换代风险。智慧中国业务领域的项目实施复杂，项目实施风险较高，投资、建设 与运营等全过程都必须实行精细化管理，这对公司的综合实力要求非常高，可能会存在项目实施风险；随 着云计算、大数据、人工智能等技术的不断发展进步，行业的业务模式和应用需求可能会随之演变。如果 不能密切追踪前沿技术的更新和变化，不能快速实现业务的创新发展，可能面临因无法保持持续创新能力 导致市场竞争力下降的风险。公司已总结和积累了实施大型智慧城市项目的成功经验并不断推广和复制， 将不断加强项目管理，细化项目成本管理、项目进度管理、项目风险管理、项目质量管理等一系列制度， 进一步提升公司项目交付能力，以降低项目实施风险。</w:t>
      </w:r>
    </w:p>
    <w:p>
      <w:pPr>
        <w:pStyle w:val="Style14"/>
        <w:keepNext w:val="0"/>
        <w:keepLines w:val="0"/>
        <w:widowControl w:val="0"/>
        <w:shd w:val="clear" w:color="auto" w:fill="auto"/>
        <w:tabs>
          <w:tab w:pos="737" w:val="left"/>
        </w:tabs>
        <w:bidi w:val="0"/>
        <w:spacing w:before="0" w:after="0" w:line="401" w:lineRule="exact"/>
        <w:ind w:left="0" w:right="0" w:firstLine="440"/>
        <w:jc w:val="both"/>
      </w:pPr>
      <w:bookmarkStart w:id="336" w:name="bookmark336"/>
      <w:r>
        <w:rPr>
          <w:color w:val="000000"/>
          <w:spacing w:val="0"/>
          <w:w w:val="100"/>
          <w:position w:val="0"/>
        </w:rPr>
        <w:t>3</w:t>
      </w:r>
      <w:bookmarkEnd w:id="336"/>
      <w:r>
        <w:rPr>
          <w:color w:val="000000"/>
          <w:spacing w:val="0"/>
          <w:w w:val="100"/>
          <w:position w:val="0"/>
        </w:rPr>
        <w:t>、</w:t>
        <w:tab/>
        <w:t>规模扩张可能带来的管理风险。随着公司经营规模不断扩张，经营业绩不断增长，规模的扩张将 对公司未来的经营管理、产品研发、技术支持、项目组织、人力资源建设、资金筹措等环节的运作能力提 出更高的要求。尽管公司根据多年实践经验已经制订了一套适应公司发展水平和管理模式的规章制度，并 在实际工作中取得了一定效果，但公司已有的管理经验需要在业务体系、组织机构、管理制度、企业文化 等方面进行整合，若公司管理体制和配套措施无法进行相应的调整和支持，业务规模的扩张可能会为公司 的经营管理带来一定的压力和风险。</w:t>
      </w:r>
    </w:p>
    <w:p>
      <w:pPr>
        <w:pStyle w:val="Style14"/>
        <w:keepNext w:val="0"/>
        <w:keepLines w:val="0"/>
        <w:widowControl w:val="0"/>
        <w:shd w:val="clear" w:color="auto" w:fill="auto"/>
        <w:tabs>
          <w:tab w:pos="737" w:val="left"/>
        </w:tabs>
        <w:bidi w:val="0"/>
        <w:spacing w:before="0" w:after="0" w:line="401" w:lineRule="exact"/>
        <w:ind w:left="0" w:right="0" w:firstLine="440"/>
        <w:jc w:val="both"/>
      </w:pPr>
      <w:bookmarkStart w:id="337" w:name="bookmark337"/>
      <w:r>
        <w:rPr>
          <w:color w:val="000000"/>
          <w:spacing w:val="0"/>
          <w:w w:val="100"/>
          <w:position w:val="0"/>
        </w:rPr>
        <w:t>4</w:t>
      </w:r>
      <w:bookmarkEnd w:id="337"/>
      <w:r>
        <w:rPr>
          <w:color w:val="000000"/>
          <w:spacing w:val="0"/>
          <w:w w:val="100"/>
          <w:position w:val="0"/>
        </w:rPr>
        <w:t>、</w:t>
        <w:tab/>
        <w:t>不可控因素带来的其他风险。股票市场价格波动不仅取决于上市公司的发展战略和经营业绩，还 受宏观经济周期、利率、资金供求关系等众多因素的影响，同时也会因国际、国内政治经济形势及投资者 心理因素的变化而产生波动。</w:t>
      </w:r>
    </w:p>
    <w:p>
      <w:pPr>
        <w:pStyle w:val="Style26"/>
        <w:keepNext/>
        <w:keepLines/>
        <w:widowControl w:val="0"/>
        <w:shd w:val="clear" w:color="auto" w:fill="auto"/>
        <w:bidi w:val="0"/>
        <w:spacing w:before="0" w:after="120" w:line="240" w:lineRule="auto"/>
        <w:ind w:left="0" w:right="0" w:firstLine="0"/>
        <w:jc w:val="both"/>
      </w:pPr>
      <w:bookmarkStart w:id="338" w:name="bookmark338"/>
      <w:bookmarkStart w:id="339" w:name="bookmark339"/>
      <w:bookmarkStart w:id="340" w:name="bookmark340"/>
      <w:r>
        <w:rPr>
          <w:color w:val="000000"/>
          <w:spacing w:val="0"/>
          <w:w w:val="100"/>
          <w:position w:val="0"/>
        </w:rPr>
        <w:t>十二、报告期内接待调研、沟通、采访等活动</w:t>
      </w:r>
      <w:bookmarkEnd w:id="338"/>
      <w:bookmarkEnd w:id="339"/>
      <w:bookmarkEnd w:id="340"/>
    </w:p>
    <w:p>
      <w:pPr>
        <w:pStyle w:val="Style3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r>
        <w:br w:type="page"/>
      </w:r>
    </w:p>
    <w:tbl>
      <w:tblPr>
        <w:tblOverlap w:val="never"/>
        <w:jc w:val="center"/>
        <w:tblLayout w:type="fixed"/>
      </w:tblPr>
      <w:tblGrid>
        <w:gridCol w:w="1296"/>
        <w:gridCol w:w="1061"/>
        <w:gridCol w:w="1094"/>
        <w:gridCol w:w="1080"/>
        <w:gridCol w:w="1291"/>
        <w:gridCol w:w="2251"/>
        <w:gridCol w:w="1512"/>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谈论的主要内容及提供的 资料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调研的基本情况 索引</w:t>
            </w:r>
          </w:p>
        </w:tc>
      </w:tr>
      <w:tr>
        <w:trPr>
          <w:trHeight w:val="18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宁波梅山保 税港区智石 资产管理有 限公司无锡</w:t>
            </w:r>
          </w:p>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嘉信资产管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日投资 者关系活动记录 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富毓投资大</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盈投资共济</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润道投资万</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联证券中信</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证券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日投资 者关系活动记录 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腾讯电话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深圳嘉石大</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岩资本管理</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日投资 者关系活动记录 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腾讯电话 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陕西金控创 新投资管理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日投资 者关系活动记录 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全景•路演</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天下”</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"http://ir" </w:instrText>
            </w:r>
            <w:r>
              <w:fldChar w:fldCharType="separate"/>
            </w:r>
            <w:r>
              <w:rPr>
                <w:rFonts w:ascii="Times New Roman" w:eastAsia="Times New Roman" w:hAnsi="Times New Roman" w:cs="Times New Roman"/>
                <w:color w:val="000000"/>
                <w:spacing w:val="0"/>
                <w:w w:val="100"/>
                <w:position w:val="0"/>
                <w:sz w:val="18"/>
                <w:szCs w:val="18"/>
              </w:rPr>
              <w:t>http://ir</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p5w.net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全景网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日投资 者关系活动记录 表。</w:t>
            </w:r>
          </w:p>
        </w:tc>
      </w:tr>
      <w:tr>
        <w:trPr>
          <w:trHeight w:val="15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恽廷洲、鲁洪 军、王军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日投资 者关系活动记录 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川江投资有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日投资 者关系活动记录 表。</w:t>
            </w:r>
          </w:p>
        </w:tc>
      </w:tr>
      <w:tr>
        <w:trPr>
          <w:trHeight w:val="189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东海证券股 份有限公司 上海有谱投 资管理有限 公司上海昶</w:t>
            </w:r>
          </w:p>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元投资管理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日投 资者关系活动记 录表。</w:t>
            </w:r>
          </w:p>
        </w:tc>
      </w:tr>
    </w:tbl>
    <w:p>
      <w:pPr>
        <w:spacing w:lineRule="exact" w:line="1"/>
        <w:rPr>
          <w:sz w:val="2"/>
          <w:szCs w:val="2"/>
        </w:rPr>
      </w:pPr>
      <w:r>
        <w:br w:type="page"/>
      </w:r>
    </w:p>
    <w:tbl>
      <w:tblPr>
        <w:tblOverlap w:val="never"/>
        <w:jc w:val="center"/>
        <w:tblLayout w:type="fixed"/>
      </w:tblPr>
      <w:tblGrid>
        <w:gridCol w:w="1296"/>
        <w:gridCol w:w="1061"/>
        <w:gridCol w:w="1094"/>
        <w:gridCol w:w="1080"/>
        <w:gridCol w:w="1291"/>
        <w:gridCol w:w="2251"/>
        <w:gridCol w:w="151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明世伙伴基</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金洵峰投资</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宝骅投资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日投 资者关系活动记 录表。</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公司会议</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腾讯会</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环懿投资摩</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根基金人寿 保险鸿道投 资长江证券 华创证券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日投资 者关系活动记录 表。</w:t>
            </w:r>
          </w:p>
        </w:tc>
      </w:tr>
      <w:tr>
        <w:trPr>
          <w:trHeight w:val="15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中信证券研 究部中信证 券投行部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观看公司宣传片，介绍公 司基本情况、经营业绩、 核心业务、主要竞争优势、 非公开发行股票以及公司 未来发展战略等情况。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具体内容详见： 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日投 资者关系活动记 录表。</w:t>
            </w:r>
          </w:p>
        </w:tc>
      </w:tr>
    </w:tbl>
    <w:p>
      <w:pPr>
        <w:sectPr>
          <w:footnotePr>
            <w:pos w:val="pageBottom"/>
            <w:numFmt w:val="decimal"/>
            <w:numRestart w:val="continuous"/>
          </w:footnotePr>
          <w:pgSz w:w="11900" w:h="16840"/>
          <w:pgMar w:top="1383" w:right="988" w:bottom="1455" w:left="1049" w:header="0" w:footer="3" w:gutter="0"/>
          <w:cols w:space="720"/>
          <w:noEndnote/>
          <w:rtlGutter w:val="0"/>
          <w:docGrid w:linePitch="360"/>
        </w:sectPr>
      </w:pPr>
    </w:p>
    <w:p>
      <w:pPr>
        <w:pStyle w:val="Style12"/>
        <w:keepNext/>
        <w:keepLines/>
        <w:widowControl w:val="0"/>
        <w:shd w:val="clear" w:color="auto" w:fill="auto"/>
        <w:bidi w:val="0"/>
        <w:spacing w:before="220" w:after="80" w:line="240" w:lineRule="auto"/>
        <w:ind w:left="0" w:right="0" w:firstLine="0"/>
        <w:jc w:val="center"/>
      </w:pPr>
      <w:bookmarkStart w:id="341" w:name="bookmark341"/>
      <w:bookmarkStart w:id="342" w:name="bookmark342"/>
      <w:bookmarkStart w:id="343" w:name="bookmark343"/>
      <w:r>
        <w:rPr>
          <w:color w:val="000000"/>
          <w:spacing w:val="0"/>
          <w:w w:val="100"/>
          <w:position w:val="0"/>
        </w:rPr>
        <w:t>第四节公司治理</w:t>
      </w:r>
      <w:bookmarkEnd w:id="341"/>
      <w:bookmarkEnd w:id="342"/>
      <w:bookmarkEnd w:id="343"/>
    </w:p>
    <w:p>
      <w:pPr>
        <w:pStyle w:val="Style26"/>
        <w:keepNext/>
        <w:keepLines/>
        <w:widowControl w:val="0"/>
        <w:shd w:val="clear" w:color="auto" w:fill="auto"/>
        <w:bidi w:val="0"/>
        <w:spacing w:before="0" w:after="0" w:line="401"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一</w:t>
      </w:r>
      <w:bookmarkEnd w:id="346"/>
      <w:r>
        <w:rPr>
          <w:color w:val="000000"/>
          <w:spacing w:val="0"/>
          <w:w w:val="100"/>
          <w:position w:val="0"/>
        </w:rPr>
        <w:t>、公司治理的基本状况</w:t>
      </w:r>
      <w:bookmarkEnd w:id="344"/>
      <w:bookmarkEnd w:id="345"/>
      <w:bookmarkEnd w:id="347"/>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报告期内，公司严格按照《公司法》、《证券法》、《上市公司治理准则》、《深圳证券交易所股票 上市规则》、《深圳证券交易所上市公司自律监管指引第</w:t>
      </w:r>
      <w:r>
        <w:rPr>
          <w:color w:val="000000"/>
          <w:spacing w:val="0"/>
          <w:w w:val="100"/>
          <w:position w:val="0"/>
        </w:rPr>
        <w:t>1</w:t>
      </w:r>
      <w:r>
        <w:rPr>
          <w:color w:val="000000"/>
          <w:spacing w:val="0"/>
          <w:w w:val="100"/>
          <w:position w:val="0"/>
        </w:rPr>
        <w:t>号一主板上市公司规范运作》和中国证监会 有关法律法规的要求，不断完善公司治理结构，建立健全内部管理和控制制度，进一步提高公司治理水平。 截止报告期末，公司治理的实际运行情况与中国证监会、深圳证券交易所上市公司治理规范性文件基本相 符，不存在尚未解决的治理问题。截止报告期末，公司对照中国证监会发布的有关上市公司治理的规范性 文件，公司认为：公司法人治理结构的实际状况基本符合中国证监会发布的有关上市公司治理的规范性文 件。公司治理的具体情况如下：</w:t>
      </w:r>
    </w:p>
    <w:p>
      <w:pPr>
        <w:pStyle w:val="Style14"/>
        <w:keepNext w:val="0"/>
        <w:keepLines w:val="0"/>
        <w:widowControl w:val="0"/>
        <w:shd w:val="clear" w:color="auto" w:fill="auto"/>
        <w:tabs>
          <w:tab w:pos="317" w:val="left"/>
        </w:tabs>
        <w:bidi w:val="0"/>
        <w:spacing w:before="0" w:after="0" w:line="401" w:lineRule="exact"/>
        <w:ind w:left="0" w:right="0" w:firstLine="0"/>
        <w:jc w:val="left"/>
      </w:pPr>
      <w:bookmarkStart w:id="348" w:name="bookmark348"/>
      <w:r>
        <w:rPr>
          <w:color w:val="000000"/>
          <w:spacing w:val="0"/>
          <w:w w:val="100"/>
          <w:position w:val="0"/>
        </w:rPr>
        <w:t>1</w:t>
      </w:r>
      <w:bookmarkEnd w:id="348"/>
      <w:r>
        <w:rPr>
          <w:color w:val="000000"/>
          <w:spacing w:val="0"/>
          <w:w w:val="100"/>
          <w:position w:val="0"/>
        </w:rPr>
        <w:t>、</w:t>
        <w:tab/>
        <w:t>关于股东与股东大会</w:t>
      </w:r>
    </w:p>
    <w:p>
      <w:pPr>
        <w:pStyle w:val="Style14"/>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公司严格按照《公司章程》和《股东大会议事规则》的规定，规范股东大会的召集、召开及表决程序，并 聘请律师出席见证，确保全体股东、特别是中小股东享有平等地位，公司通过建立与股东沟通的有效渠道， 确保全体股东充分地行使自己的合法权利。</w:t>
      </w:r>
    </w:p>
    <w:p>
      <w:pPr>
        <w:pStyle w:val="Style14"/>
        <w:keepNext w:val="0"/>
        <w:keepLines w:val="0"/>
        <w:widowControl w:val="0"/>
        <w:shd w:val="clear" w:color="auto" w:fill="auto"/>
        <w:tabs>
          <w:tab w:pos="317" w:val="left"/>
        </w:tabs>
        <w:bidi w:val="0"/>
        <w:spacing w:before="0" w:after="0" w:line="401" w:lineRule="exact"/>
        <w:ind w:left="0" w:right="0" w:firstLine="0"/>
        <w:jc w:val="left"/>
      </w:pPr>
      <w:bookmarkStart w:id="349" w:name="bookmark349"/>
      <w:r>
        <w:rPr>
          <w:color w:val="000000"/>
          <w:spacing w:val="0"/>
          <w:w w:val="100"/>
          <w:position w:val="0"/>
        </w:rPr>
        <w:t>2</w:t>
      </w:r>
      <w:bookmarkEnd w:id="349"/>
      <w:r>
        <w:rPr>
          <w:color w:val="000000"/>
          <w:spacing w:val="0"/>
          <w:w w:val="100"/>
          <w:position w:val="0"/>
        </w:rPr>
        <w:t>、</w:t>
        <w:tab/>
        <w:t>关于公司与控股股东</w:t>
      </w:r>
    </w:p>
    <w:p>
      <w:pPr>
        <w:pStyle w:val="Style14"/>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公司控股股东对公司依法通过股东大会行使出资人的权利，没有超越股东大会直接或间接干预公司的决策 和经营活动。公司拥有独立的业务和经营自主能力，在业务、人员、资产、机构、财务上独立于控股股东， 公司董事会、监事会和内部机构独立运作。公司控股股东能严格规范自己的行为，依法行使其权利并承担 相应义务，没有超越公司股东大会直接或间接干预公司的决策和经营活动的行为。公司不存在控股股东占 用公司资金的现象，公司也没有为控股股东提供担保的情形。</w:t>
      </w:r>
    </w:p>
    <w:p>
      <w:pPr>
        <w:pStyle w:val="Style14"/>
        <w:keepNext w:val="0"/>
        <w:keepLines w:val="0"/>
        <w:widowControl w:val="0"/>
        <w:shd w:val="clear" w:color="auto" w:fill="auto"/>
        <w:tabs>
          <w:tab w:pos="317" w:val="left"/>
        </w:tabs>
        <w:bidi w:val="0"/>
        <w:spacing w:before="0" w:after="0" w:line="401" w:lineRule="exact"/>
        <w:ind w:left="0" w:right="0" w:firstLine="0"/>
        <w:jc w:val="left"/>
      </w:pPr>
      <w:bookmarkStart w:id="350" w:name="bookmark350"/>
      <w:r>
        <w:rPr>
          <w:color w:val="000000"/>
          <w:spacing w:val="0"/>
          <w:w w:val="100"/>
          <w:position w:val="0"/>
        </w:rPr>
        <w:t>3</w:t>
      </w:r>
      <w:bookmarkEnd w:id="350"/>
      <w:r>
        <w:rPr>
          <w:color w:val="000000"/>
          <w:spacing w:val="0"/>
          <w:w w:val="100"/>
          <w:position w:val="0"/>
        </w:rPr>
        <w:t>、</w:t>
        <w:tab/>
        <w:t>关于董事与董事会</w:t>
      </w:r>
    </w:p>
    <w:p>
      <w:pPr>
        <w:pStyle w:val="Style14"/>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公司严格按照《公司法》、《公司章程》的规定，严格董事的选聘程序，确保公司董事选聘公开、公平、 公正、独立。公司目前有董事</w:t>
      </w:r>
      <w:r>
        <w:rPr>
          <w:color w:val="000000"/>
          <w:spacing w:val="0"/>
          <w:w w:val="100"/>
          <w:position w:val="0"/>
        </w:rPr>
        <w:t>9</w:t>
      </w:r>
      <w:r>
        <w:rPr>
          <w:color w:val="000000"/>
          <w:spacing w:val="0"/>
          <w:w w:val="100"/>
          <w:position w:val="0"/>
        </w:rPr>
        <w:t>名，其中独立董事三名，占全体董事的三分之一，董事会成员构成符合法 律法规的要求。公司全体董事能够按照《深圳证券交易所上市公司自律监管指引第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 规范运作》、《董事会议事规则》、《公司独立董事制度》的要求开展工作，认真出席董事会和股东大会， 认真履行董事诚实守信、勤勉尽责的义务。董事会下设战略委员会、审计委员会、薪酬与考核委员会、提 名委员会四个专门委员会，各尽其责，提高了董事会的办事效率。</w:t>
      </w:r>
    </w:p>
    <w:p>
      <w:pPr>
        <w:pStyle w:val="Style14"/>
        <w:keepNext w:val="0"/>
        <w:keepLines w:val="0"/>
        <w:widowControl w:val="0"/>
        <w:shd w:val="clear" w:color="auto" w:fill="auto"/>
        <w:tabs>
          <w:tab w:pos="317" w:val="left"/>
        </w:tabs>
        <w:bidi w:val="0"/>
        <w:spacing w:before="0" w:after="40" w:line="401" w:lineRule="exact"/>
        <w:ind w:left="0" w:right="0" w:firstLine="0"/>
        <w:jc w:val="left"/>
      </w:pPr>
      <w:bookmarkStart w:id="351" w:name="bookmark351"/>
      <w:r>
        <w:rPr>
          <w:color w:val="000000"/>
          <w:spacing w:val="0"/>
          <w:w w:val="100"/>
          <w:position w:val="0"/>
        </w:rPr>
        <w:t>4</w:t>
      </w:r>
      <w:bookmarkEnd w:id="351"/>
      <w:r>
        <w:rPr>
          <w:color w:val="000000"/>
          <w:spacing w:val="0"/>
          <w:w w:val="100"/>
          <w:position w:val="0"/>
        </w:rPr>
        <w:t>、</w:t>
        <w:tab/>
        <w:t>关于监事与监事会 公司严格按照《公司章程》、《监事会议事规则》的规定，严格监事的选聘程序，确保公司监事选聘公开、 公平、公正、独立。公司监事会由三名监事组成，其中一名为职工代表监事，监事会成员构成符合相关法 律法规的要求。公司全体监事能够按照《公司章程》、《监事会议事规则》等制度，认真履行自己的职责， 能够本着对股东负责的精神，认真出席监事会和股东大会，列席董事会，对公司财务以及公司董事、总经 理和其他高级管理人员履行职责的合法合规性进行监督，维护公司及股东的合法权益。对公司运营情况、 重大事项、关联交易对关联交易以及公司董事的选举、高级管理人员的聘任履行程序、职责的合法合规性 进行监督，维护了公司及股东的合法权益。</w:t>
      </w:r>
    </w:p>
    <w:p>
      <w:pPr>
        <w:pStyle w:val="Style14"/>
        <w:keepNext w:val="0"/>
        <w:keepLines w:val="0"/>
        <w:widowControl w:val="0"/>
        <w:shd w:val="clear" w:color="auto" w:fill="auto"/>
        <w:tabs>
          <w:tab w:pos="350" w:val="left"/>
        </w:tabs>
        <w:bidi w:val="0"/>
        <w:spacing w:before="0" w:after="0" w:line="399" w:lineRule="exact"/>
        <w:ind w:left="0" w:right="0" w:firstLine="0"/>
        <w:jc w:val="both"/>
      </w:pPr>
      <w:bookmarkStart w:id="352" w:name="bookmark352"/>
      <w:r>
        <w:rPr>
          <w:color w:val="000000"/>
          <w:spacing w:val="0"/>
          <w:w w:val="100"/>
          <w:position w:val="0"/>
        </w:rPr>
        <w:t>5</w:t>
      </w:r>
      <w:bookmarkEnd w:id="352"/>
      <w:r>
        <w:rPr>
          <w:color w:val="000000"/>
          <w:spacing w:val="0"/>
          <w:w w:val="100"/>
          <w:position w:val="0"/>
        </w:rPr>
        <w:t>、</w:t>
        <w:tab/>
        <w:t>关于绩效评价与激励约束机制</w:t>
      </w:r>
    </w:p>
    <w:p>
      <w:pPr>
        <w:pStyle w:val="Style14"/>
        <w:keepNext w:val="0"/>
        <w:keepLines w:val="0"/>
        <w:widowControl w:val="0"/>
        <w:shd w:val="clear" w:color="auto" w:fill="auto"/>
        <w:bidi w:val="0"/>
        <w:spacing w:before="0" w:after="0" w:line="399" w:lineRule="exact"/>
        <w:ind w:left="0" w:right="0" w:firstLine="0"/>
        <w:jc w:val="both"/>
      </w:pPr>
      <w:r>
        <w:rPr>
          <w:color w:val="000000"/>
          <w:spacing w:val="0"/>
          <w:w w:val="100"/>
          <w:position w:val="0"/>
        </w:rPr>
        <w:t>公司已建立较为完善的员工绩效评价和激励约束机制，同时建立了公正、透明的董事、监事和经营层人员 等的绩效评价标准和激励约束机制，公司管理人员的聘任公开、透明，符合法律法规的规定。根据公司的 发展，公司将进一步明确高级管理人员的职责范围和工作指引。</w:t>
      </w:r>
    </w:p>
    <w:p>
      <w:pPr>
        <w:pStyle w:val="Style14"/>
        <w:keepNext w:val="0"/>
        <w:keepLines w:val="0"/>
        <w:widowControl w:val="0"/>
        <w:shd w:val="clear" w:color="auto" w:fill="auto"/>
        <w:tabs>
          <w:tab w:pos="354" w:val="left"/>
        </w:tabs>
        <w:bidi w:val="0"/>
        <w:spacing w:before="0" w:after="0" w:line="399" w:lineRule="exact"/>
        <w:ind w:left="0" w:right="0" w:firstLine="0"/>
        <w:jc w:val="both"/>
      </w:pPr>
      <w:bookmarkStart w:id="353" w:name="bookmark353"/>
      <w:r>
        <w:rPr>
          <w:color w:val="000000"/>
          <w:spacing w:val="0"/>
          <w:w w:val="100"/>
          <w:position w:val="0"/>
        </w:rPr>
        <w:t>6</w:t>
      </w:r>
      <w:bookmarkEnd w:id="353"/>
      <w:r>
        <w:rPr>
          <w:color w:val="000000"/>
          <w:spacing w:val="0"/>
          <w:w w:val="100"/>
          <w:position w:val="0"/>
        </w:rPr>
        <w:t>、</w:t>
        <w:tab/>
        <w:t>关于相关利益者</w:t>
      </w:r>
    </w:p>
    <w:p>
      <w:pPr>
        <w:pStyle w:val="Style14"/>
        <w:keepNext w:val="0"/>
        <w:keepLines w:val="0"/>
        <w:widowControl w:val="0"/>
        <w:shd w:val="clear" w:color="auto" w:fill="auto"/>
        <w:bidi w:val="0"/>
        <w:spacing w:before="0" w:after="0" w:line="399" w:lineRule="exact"/>
        <w:ind w:left="0" w:right="0" w:firstLine="0"/>
        <w:jc w:val="both"/>
      </w:pPr>
      <w:r>
        <w:rPr>
          <w:color w:val="000000"/>
          <w:spacing w:val="0"/>
          <w:w w:val="100"/>
          <w:position w:val="0"/>
        </w:rPr>
        <w:t>公司在保持稳健发展、实现股东利益最大化的同时，充分尊重和维护相关利益者的合法利益，积极与相关 利益者沟通和交流，努力实现股东、员工、社会等各方利益的均衡，在经营中秉承诚实守信，公平公开的 原则，共同推进公司持续、健康地发展。</w:t>
      </w:r>
    </w:p>
    <w:p>
      <w:pPr>
        <w:pStyle w:val="Style14"/>
        <w:keepNext w:val="0"/>
        <w:keepLines w:val="0"/>
        <w:widowControl w:val="0"/>
        <w:shd w:val="clear" w:color="auto" w:fill="auto"/>
        <w:tabs>
          <w:tab w:pos="354" w:val="left"/>
        </w:tabs>
        <w:bidi w:val="0"/>
        <w:spacing w:before="0" w:after="0" w:line="399" w:lineRule="exact"/>
        <w:ind w:left="0" w:right="0" w:firstLine="0"/>
        <w:jc w:val="both"/>
      </w:pPr>
      <w:bookmarkStart w:id="354" w:name="bookmark354"/>
      <w:r>
        <w:rPr>
          <w:color w:val="000000"/>
          <w:spacing w:val="0"/>
          <w:w w:val="100"/>
          <w:position w:val="0"/>
        </w:rPr>
        <w:t>7</w:t>
      </w:r>
      <w:bookmarkEnd w:id="354"/>
      <w:r>
        <w:rPr>
          <w:color w:val="000000"/>
          <w:spacing w:val="0"/>
          <w:w w:val="100"/>
          <w:position w:val="0"/>
        </w:rPr>
        <w:t>、</w:t>
        <w:tab/>
        <w:t>关于信息披露与透明度</w:t>
      </w:r>
    </w:p>
    <w:p>
      <w:pPr>
        <w:pStyle w:val="Style14"/>
        <w:keepNext w:val="0"/>
        <w:keepLines w:val="0"/>
        <w:widowControl w:val="0"/>
        <w:shd w:val="clear" w:color="auto" w:fill="auto"/>
        <w:bidi w:val="0"/>
        <w:spacing w:before="0" w:after="0" w:line="399" w:lineRule="exact"/>
        <w:ind w:left="0" w:right="0" w:firstLine="0"/>
        <w:jc w:val="both"/>
      </w:pPr>
      <w:r>
        <w:rPr>
          <w:color w:val="000000"/>
          <w:spacing w:val="0"/>
          <w:w w:val="100"/>
          <w:position w:val="0"/>
        </w:rPr>
        <w:t>公司已指定董事会秘书为公司的投资者关系管理负责人，负责公司的信息披露与投资者关系的管理，接待 股东的来访和咨询；指定《证券时报》、《中国证券报》、《上海证券报》和巨潮资讯网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作为公司指定信息披露媒体，公司严格按照有关法律法规和《公司信息披露管理制度》的规定，做到公平、 真实、准确、及时、完整的披露公司信息，并确保所有股东有公平的机会获得信息。公司注重与投资者沟 通交流，并通过深圳证券交易所互动平台和接待来访等方式与投资者的沟通和交流。</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rPr>
        <w:t>口是"否</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rPr>
        <w:t>公司治理的实际状况与中国证监会发布的有关上市公司治理的规范性文件不存在重大差异。</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rPr>
        <w:t>公司治理的实际状况与法律、行政法规和中国证监会发布的关于上市公司治理的规定是否存在重大差异 口是"否</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6"/>
        <w:keepNext/>
        <w:keepLines/>
        <w:widowControl w:val="0"/>
        <w:shd w:val="clear" w:color="auto" w:fill="auto"/>
        <w:bidi w:val="0"/>
        <w:spacing w:before="0" w:after="0" w:line="402" w:lineRule="exact"/>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二</w:t>
      </w:r>
      <w:bookmarkEnd w:id="357"/>
      <w:r>
        <w:rPr>
          <w:color w:val="000000"/>
          <w:spacing w:val="0"/>
          <w:w w:val="100"/>
          <w:position w:val="0"/>
        </w:rPr>
        <w:t>、公司相对于控股股东、实际控制人在保证公司资产、人员、财务、机构、业务等方面的 独立情况</w:t>
      </w:r>
      <w:bookmarkEnd w:id="355"/>
      <w:bookmarkEnd w:id="356"/>
      <w:bookmarkEnd w:id="358"/>
    </w:p>
    <w:p>
      <w:pPr>
        <w:pStyle w:val="Style14"/>
        <w:keepNext w:val="0"/>
        <w:keepLines w:val="0"/>
        <w:widowControl w:val="0"/>
        <w:shd w:val="clear" w:color="auto" w:fill="auto"/>
        <w:bidi w:val="0"/>
        <w:spacing w:before="0" w:after="0" w:line="402" w:lineRule="exact"/>
        <w:ind w:left="0" w:right="0" w:firstLine="0"/>
        <w:jc w:val="both"/>
      </w:pPr>
      <w:r>
        <w:rPr>
          <w:color w:val="000000"/>
          <w:spacing w:val="0"/>
          <w:w w:val="100"/>
          <w:position w:val="0"/>
        </w:rPr>
        <w:t>公司与控股股东在业务、资产、人员、财务、机构等方面完全分开，具有独立完整的业务及自主经营能力。 具体的独立运营情况如下：</w:t>
      </w:r>
    </w:p>
    <w:p>
      <w:pPr>
        <w:pStyle w:val="Style14"/>
        <w:keepNext w:val="0"/>
        <w:keepLines w:val="0"/>
        <w:widowControl w:val="0"/>
        <w:shd w:val="clear" w:color="auto" w:fill="auto"/>
        <w:tabs>
          <w:tab w:pos="350" w:val="left"/>
        </w:tabs>
        <w:bidi w:val="0"/>
        <w:spacing w:before="0" w:after="0" w:line="402" w:lineRule="exact"/>
        <w:ind w:left="0" w:right="0" w:firstLine="0"/>
        <w:jc w:val="both"/>
      </w:pPr>
      <w:bookmarkStart w:id="359" w:name="bookmark359"/>
      <w:r>
        <w:rPr>
          <w:color w:val="000000"/>
          <w:spacing w:val="0"/>
          <w:w w:val="100"/>
          <w:position w:val="0"/>
        </w:rPr>
        <w:t>1</w:t>
      </w:r>
      <w:bookmarkEnd w:id="359"/>
      <w:r>
        <w:rPr>
          <w:color w:val="000000"/>
          <w:spacing w:val="0"/>
          <w:w w:val="100"/>
          <w:position w:val="0"/>
        </w:rPr>
        <w:t>、</w:t>
        <w:tab/>
        <w:t>人员方面：公司在劳动、人事及工资管理与控股股东完全分开，公司高级管理人员均未在股东单位兼 职或领取薪酬；公司在员工管理、社会保障、工资报酬等方面均独立于股东和其他关联方。</w:t>
      </w:r>
    </w:p>
    <w:p>
      <w:pPr>
        <w:pStyle w:val="Style14"/>
        <w:keepNext w:val="0"/>
        <w:keepLines w:val="0"/>
        <w:widowControl w:val="0"/>
        <w:shd w:val="clear" w:color="auto" w:fill="auto"/>
        <w:tabs>
          <w:tab w:pos="354" w:val="left"/>
        </w:tabs>
        <w:bidi w:val="0"/>
        <w:spacing w:before="0" w:after="0" w:line="408" w:lineRule="exact"/>
        <w:ind w:left="0" w:right="0" w:firstLine="0"/>
        <w:jc w:val="both"/>
      </w:pPr>
      <w:bookmarkStart w:id="360" w:name="bookmark360"/>
      <w:r>
        <w:rPr>
          <w:color w:val="000000"/>
          <w:spacing w:val="0"/>
          <w:w w:val="100"/>
          <w:position w:val="0"/>
        </w:rPr>
        <w:t>2</w:t>
      </w:r>
      <w:bookmarkEnd w:id="360"/>
      <w:r>
        <w:rPr>
          <w:color w:val="000000"/>
          <w:spacing w:val="0"/>
          <w:w w:val="100"/>
          <w:position w:val="0"/>
        </w:rPr>
        <w:t>、</w:t>
        <w:tab/>
        <w:t>资产方面：公司拥有独立的采购、销售、研发、服务体系及配套设施，公司股东与公司的资产产权界 定明确。公司拥有的土地使用权证、房屋所有权证、商标注册证及其他产权证明的取得手续完备，资产完 整、权属清晰。</w:t>
      </w:r>
    </w:p>
    <w:p>
      <w:pPr>
        <w:pStyle w:val="Style14"/>
        <w:keepNext w:val="0"/>
        <w:keepLines w:val="0"/>
        <w:widowControl w:val="0"/>
        <w:shd w:val="clear" w:color="auto" w:fill="auto"/>
        <w:tabs>
          <w:tab w:pos="359" w:val="left"/>
        </w:tabs>
        <w:bidi w:val="0"/>
        <w:spacing w:before="0" w:after="0" w:line="408" w:lineRule="exact"/>
        <w:ind w:left="0" w:right="0" w:firstLine="0"/>
        <w:jc w:val="both"/>
      </w:pPr>
      <w:bookmarkStart w:id="361" w:name="bookmark361"/>
      <w:r>
        <w:rPr>
          <w:color w:val="000000"/>
          <w:spacing w:val="0"/>
          <w:w w:val="100"/>
          <w:position w:val="0"/>
        </w:rPr>
        <w:t>3</w:t>
      </w:r>
      <w:bookmarkEnd w:id="361"/>
      <w:r>
        <w:rPr>
          <w:color w:val="000000"/>
          <w:spacing w:val="0"/>
          <w:w w:val="100"/>
          <w:position w:val="0"/>
        </w:rPr>
        <w:t>、</w:t>
        <w:tab/>
        <w:t>财务方面：公司设有独立的财务会计部门，配备了专门的财务人员，建立了符合有关会计制度要求、 独立的会计核算体系和财务管理制度。</w:t>
      </w:r>
    </w:p>
    <w:p>
      <w:pPr>
        <w:pStyle w:val="Style14"/>
        <w:keepNext w:val="0"/>
        <w:keepLines w:val="0"/>
        <w:widowControl w:val="0"/>
        <w:shd w:val="clear" w:color="auto" w:fill="auto"/>
        <w:tabs>
          <w:tab w:pos="354" w:val="left"/>
        </w:tabs>
        <w:bidi w:val="0"/>
        <w:spacing w:before="0" w:after="0" w:line="411" w:lineRule="exact"/>
        <w:ind w:left="0" w:right="0" w:firstLine="0"/>
        <w:jc w:val="both"/>
      </w:pPr>
      <w:bookmarkStart w:id="362" w:name="bookmark362"/>
      <w:r>
        <w:rPr>
          <w:color w:val="000000"/>
          <w:spacing w:val="0"/>
          <w:w w:val="100"/>
          <w:position w:val="0"/>
        </w:rPr>
        <w:t>4</w:t>
      </w:r>
      <w:bookmarkEnd w:id="362"/>
      <w:r>
        <w:rPr>
          <w:color w:val="000000"/>
          <w:spacing w:val="0"/>
          <w:w w:val="100"/>
          <w:position w:val="0"/>
        </w:rPr>
        <w:t>、</w:t>
        <w:tab/>
        <w:t>机构方面：公司健全了股东大会、董事会、监事会、经理层等法人治理机构，各组织机构依法行使各 自的职权；建立了独立的、适应自身发展需要的组织机构，制订了完善的岗位职责和管理制度，各部门按 照规定的职责独立运作。</w:t>
      </w:r>
    </w:p>
    <w:p>
      <w:pPr>
        <w:pStyle w:val="Style14"/>
        <w:keepNext w:val="0"/>
        <w:keepLines w:val="0"/>
        <w:widowControl w:val="0"/>
        <w:shd w:val="clear" w:color="auto" w:fill="auto"/>
        <w:tabs>
          <w:tab w:pos="354" w:val="left"/>
        </w:tabs>
        <w:bidi w:val="0"/>
        <w:spacing w:before="0" w:after="0" w:line="411" w:lineRule="exact"/>
        <w:ind w:left="0" w:right="0" w:firstLine="0"/>
        <w:jc w:val="both"/>
      </w:pPr>
      <w:bookmarkStart w:id="363" w:name="bookmark363"/>
      <w:r>
        <w:rPr>
          <w:rFonts w:ascii="Times New Roman" w:eastAsia="Times New Roman" w:hAnsi="Times New Roman" w:cs="Times New Roman"/>
          <w:color w:val="000000"/>
          <w:spacing w:val="0"/>
          <w:w w:val="100"/>
          <w:position w:val="0"/>
        </w:rPr>
        <w:t>5</w:t>
      </w:r>
      <w:bookmarkEnd w:id="363"/>
      <w:r>
        <w:rPr>
          <w:color w:val="000000"/>
          <w:spacing w:val="0"/>
          <w:w w:val="100"/>
          <w:position w:val="0"/>
        </w:rPr>
        <w:t>、</w:t>
        <w:tab/>
        <w:t>内控独立：公司设立独立的审计部门，配备专职的审计人员，审计部直属于公司董事会领导，在业务、 人员等方面完全独立，对董事会负责，向董事会报告。</w:t>
      </w:r>
      <w:r>
        <w:br w:type="page"/>
      </w:r>
    </w:p>
    <w:p>
      <w:pPr>
        <w:pStyle w:val="Style14"/>
        <w:keepNext w:val="0"/>
        <w:keepLines w:val="0"/>
        <w:widowControl w:val="0"/>
        <w:shd w:val="clear" w:color="auto" w:fill="auto"/>
        <w:bidi w:val="0"/>
        <w:spacing w:before="0" w:after="140" w:line="240" w:lineRule="auto"/>
        <w:ind w:left="0" w:right="0" w:firstLine="0"/>
        <w:jc w:val="left"/>
      </w:pPr>
      <w:bookmarkStart w:id="364" w:name="bookmark364"/>
      <w:r>
        <w:rPr>
          <w:rFonts w:ascii="Times New Roman" w:eastAsia="Times New Roman" w:hAnsi="Times New Roman" w:cs="Times New Roman"/>
          <w:color w:val="000000"/>
          <w:spacing w:val="0"/>
          <w:w w:val="100"/>
          <w:position w:val="0"/>
        </w:rPr>
        <w:t>6</w:t>
      </w:r>
      <w:bookmarkEnd w:id="364"/>
      <w:r>
        <w:rPr>
          <w:color w:val="000000"/>
          <w:spacing w:val="0"/>
          <w:w w:val="100"/>
          <w:position w:val="0"/>
        </w:rPr>
        <w:t>、业务方面：公司在经营管理上独立运作，独立对外签订合同，开展业务，形成了独立完整的业务体系，</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具备面向市场自主经营的能力。</w:t>
      </w:r>
    </w:p>
    <w:p>
      <w:pPr>
        <w:pStyle w:val="Style26"/>
        <w:keepNext/>
        <w:keepLines/>
        <w:widowControl w:val="0"/>
        <w:shd w:val="clear" w:color="auto" w:fill="auto"/>
        <w:bidi w:val="0"/>
        <w:spacing w:before="0" w:after="80" w:line="240" w:lineRule="auto"/>
        <w:ind w:left="0" w:right="0" w:firstLine="0"/>
        <w:jc w:val="both"/>
      </w:pPr>
      <w:bookmarkStart w:id="365" w:name="bookmark365"/>
      <w:bookmarkStart w:id="366" w:name="bookmark366"/>
      <w:bookmarkStart w:id="367" w:name="bookmark367"/>
      <w:bookmarkStart w:id="368" w:name="bookmark368"/>
      <w:r>
        <w:rPr>
          <w:color w:val="000000"/>
          <w:spacing w:val="0"/>
          <w:w w:val="100"/>
          <w:position w:val="0"/>
        </w:rPr>
        <w:t>三</w:t>
      </w:r>
      <w:bookmarkEnd w:id="367"/>
      <w:r>
        <w:rPr>
          <w:color w:val="000000"/>
          <w:spacing w:val="0"/>
          <w:w w:val="100"/>
          <w:position w:val="0"/>
        </w:rPr>
        <w:t>、同业竞争情况</w:t>
      </w:r>
      <w:bookmarkEnd w:id="365"/>
      <w:bookmarkEnd w:id="366"/>
      <w:bookmarkEnd w:id="368"/>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26"/>
        <w:keepNext/>
        <w:keepLines/>
        <w:widowControl w:val="0"/>
        <w:shd w:val="clear" w:color="auto" w:fill="auto"/>
        <w:bidi w:val="0"/>
        <w:spacing w:before="0" w:after="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四</w:t>
      </w:r>
      <w:bookmarkEnd w:id="371"/>
      <w:r>
        <w:rPr>
          <w:color w:val="000000"/>
          <w:spacing w:val="0"/>
          <w:w w:val="100"/>
          <w:position w:val="0"/>
        </w:rPr>
        <w:t>、报告期内召开的年度股东大会和临时股东大会的有关情况</w:t>
      </w:r>
      <w:bookmarkEnd w:id="369"/>
      <w:bookmarkEnd w:id="370"/>
      <w:bookmarkEnd w:id="372"/>
    </w:p>
    <w:p>
      <w:pPr>
        <w:pStyle w:val="Style34"/>
        <w:keepNext/>
        <w:keepLines/>
        <w:widowControl w:val="0"/>
        <w:shd w:val="clear" w:color="auto" w:fill="auto"/>
        <w:bidi w:val="0"/>
        <w:spacing w:before="0" w:after="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、本报告期股东大会情况</w:t>
      </w:r>
      <w:bookmarkEnd w:id="373"/>
      <w:bookmarkEnd w:id="374"/>
      <w:bookmarkEnd w:id="376"/>
    </w:p>
    <w:tbl>
      <w:tblPr>
        <w:tblOverlap w:val="never"/>
        <w:jc w:val="center"/>
        <w:tblLayout w:type="fixed"/>
      </w:tblPr>
      <w:tblGrid>
        <w:gridCol w:w="1488"/>
        <w:gridCol w:w="1320"/>
        <w:gridCol w:w="1560"/>
        <w:gridCol w:w="1291"/>
        <w:gridCol w:w="1320"/>
        <w:gridCol w:w="2602"/>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《证券时报》、《中国证券报》、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《上海证券报》和巨潮资讯网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 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《证券时报》、《中国证券报》、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《上海证券报》和巨潮资讯网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《证券时报》、《中国证券报》、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《上海证券报》和巨潮资讯网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《证券时报》、《中国证券报》、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《上海证券报》和巨潮资讯网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bl>
    <w:p>
      <w:pPr>
        <w:pStyle w:val="Style34"/>
        <w:keepNext/>
        <w:keepLines/>
        <w:widowControl w:val="0"/>
        <w:shd w:val="clear" w:color="auto" w:fill="auto"/>
        <w:bidi w:val="0"/>
        <w:spacing w:before="0" w:after="8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、表决权恢复的优先股股东请求召开临时股东大会</w:t>
      </w:r>
      <w:bookmarkEnd w:id="377"/>
      <w:bookmarkEnd w:id="378"/>
      <w:bookmarkEnd w:id="380"/>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口适用”不适用</w:t>
      </w:r>
    </w:p>
    <w:p>
      <w:pPr>
        <w:pStyle w:val="Style26"/>
        <w:keepNext/>
        <w:keepLines/>
        <w:widowControl w:val="0"/>
        <w:shd w:val="clear" w:color="auto" w:fill="auto"/>
        <w:bidi w:val="0"/>
        <w:spacing w:before="0" w:after="0" w:line="322" w:lineRule="exact"/>
        <w:ind w:left="0" w:right="0" w:firstLine="0"/>
        <w:jc w:val="both"/>
      </w:pPr>
      <w:bookmarkStart w:id="381" w:name="bookmark381"/>
      <w:bookmarkStart w:id="382" w:name="bookmark382"/>
      <w:bookmarkStart w:id="383" w:name="bookmark383"/>
      <w:bookmarkStart w:id="384" w:name="bookmark384"/>
      <w:r>
        <w:rPr>
          <w:color w:val="000000"/>
          <w:spacing w:val="0"/>
          <w:w w:val="100"/>
          <w:position w:val="0"/>
          <w:shd w:val="clear" w:color="auto" w:fill="FFFFFF"/>
        </w:rPr>
        <w:t>五</w:t>
      </w:r>
      <w:bookmarkEnd w:id="383"/>
      <w:r>
        <w:rPr>
          <w:color w:val="000000"/>
          <w:spacing w:val="0"/>
          <w:w w:val="100"/>
          <w:position w:val="0"/>
          <w:shd w:val="clear" w:color="auto" w:fill="FFFFFF"/>
        </w:rPr>
        <w:t>、董事、监事和高级管理人员情况</w:t>
      </w:r>
      <w:bookmarkEnd w:id="381"/>
      <w:bookmarkEnd w:id="382"/>
      <w:bookmarkEnd w:id="384"/>
    </w:p>
    <w:p>
      <w:pPr>
        <w:pStyle w:val="Style34"/>
        <w:keepNext/>
        <w:keepLines/>
        <w:widowControl w:val="0"/>
        <w:shd w:val="clear" w:color="auto" w:fill="auto"/>
        <w:bidi w:val="0"/>
        <w:spacing w:before="0" w:after="0" w:line="322" w:lineRule="exact"/>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、基本情况</w:t>
      </w:r>
      <w:bookmarkEnd w:id="385"/>
      <w:bookmarkEnd w:id="386"/>
      <w:bookmarkEnd w:id="388"/>
    </w:p>
    <w:tbl>
      <w:tblPr>
        <w:tblOverlap w:val="never"/>
        <w:jc w:val="center"/>
        <w:tblLayout w:type="fixed"/>
      </w:tblPr>
      <w:tblGrid>
        <w:gridCol w:w="768"/>
        <w:gridCol w:w="1008"/>
        <w:gridCol w:w="629"/>
        <w:gridCol w:w="643"/>
        <w:gridCol w:w="600"/>
        <w:gridCol w:w="845"/>
        <w:gridCol w:w="806"/>
        <w:gridCol w:w="667"/>
        <w:gridCol w:w="734"/>
        <w:gridCol w:w="739"/>
        <w:gridCol w:w="734"/>
        <w:gridCol w:w="734"/>
        <w:gridCol w:w="1214"/>
      </w:tblGrid>
      <w:tr>
        <w:trPr>
          <w:trHeight w:val="15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任期起</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任期终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期初</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持股 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80"/>
              <w:jc w:val="left"/>
              <w:rPr>
                <w:sz w:val="17"/>
                <w:szCs w:val="17"/>
              </w:rPr>
            </w:pPr>
            <w:r>
              <w:rPr>
                <w:color w:val="000000"/>
                <w:spacing w:val="0"/>
                <w:w w:val="100"/>
                <w:position w:val="0"/>
                <w:sz w:val="17"/>
                <w:szCs w:val="17"/>
              </w:rPr>
              <w:t>本期</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增持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增减 变动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期末 持股 数</w:t>
            </w:r>
          </w:p>
          <w:p>
            <w:pPr>
              <w:pStyle w:val="Style2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股份增减变 动的原因</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董事长、</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13,019</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13,880</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一致行动人</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非交易过户</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导致增加</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常务副总 经理、董 事会秘 书、董事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8"/>
        <w:gridCol w:w="1008"/>
        <w:gridCol w:w="629"/>
        <w:gridCol w:w="643"/>
        <w:gridCol w:w="600"/>
        <w:gridCol w:w="845"/>
        <w:gridCol w:w="806"/>
        <w:gridCol w:w="667"/>
        <w:gridCol w:w="734"/>
        <w:gridCol w:w="739"/>
        <w:gridCol w:w="734"/>
        <w:gridCol w:w="734"/>
        <w:gridCol w:w="121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42,250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76,875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总经理助 理、财务 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陈邦莲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报告期是否存在任期内董事、监事离任和高级管理人员解聘的情况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口是"否</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公司董事、监事、高级管理人员变动情况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bidi w:val="0"/>
        <w:spacing w:before="0" w:after="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、任职情况</w:t>
      </w:r>
      <w:bookmarkEnd w:id="389"/>
      <w:bookmarkEnd w:id="390"/>
      <w:bookmarkEnd w:id="392"/>
    </w:p>
    <w:p>
      <w:pPr>
        <w:pStyle w:val="Style32"/>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bidi w:val="0"/>
        <w:spacing w:before="0" w:after="0" w:line="403" w:lineRule="exact"/>
        <w:ind w:left="0" w:right="0" w:firstLine="500"/>
        <w:jc w:val="left"/>
      </w:pPr>
      <w:r>
        <w:rPr>
          <w:b/>
          <w:bCs/>
          <w:color w:val="000000"/>
          <w:spacing w:val="0"/>
          <w:w w:val="100"/>
          <w:position w:val="0"/>
        </w:rPr>
        <w:t>瞿洪桂</w:t>
      </w:r>
      <w:r>
        <w:rPr>
          <w:color w:val="000000"/>
          <w:spacing w:val="0"/>
          <w:w w:val="100"/>
          <w:position w:val="0"/>
        </w:rPr>
        <w:t>，</w:t>
      </w:r>
      <w:r>
        <w:rPr>
          <w:color w:val="000000"/>
          <w:spacing w:val="0"/>
          <w:w w:val="100"/>
          <w:position w:val="0"/>
        </w:rPr>
        <w:t>男，中国国籍，未拥有永久境外居留权</w:t>
      </w:r>
      <w:r>
        <w:rPr>
          <w:color w:val="000000"/>
          <w:spacing w:val="0"/>
          <w:w w:val="100"/>
          <w:position w:val="0"/>
        </w:rPr>
        <w:t>，1965</w:t>
      </w:r>
      <w:r>
        <w:rPr>
          <w:color w:val="000000"/>
          <w:spacing w:val="0"/>
          <w:w w:val="100"/>
          <w:position w:val="0"/>
        </w:rPr>
        <w:t>年</w:t>
      </w:r>
      <w:r>
        <w:rPr>
          <w:color w:val="000000"/>
          <w:spacing w:val="0"/>
          <w:w w:val="100"/>
          <w:position w:val="0"/>
        </w:rPr>
        <w:t>1</w:t>
      </w:r>
      <w:r>
        <w:rPr>
          <w:color w:val="000000"/>
          <w:spacing w:val="0"/>
          <w:w w:val="100"/>
          <w:position w:val="0"/>
        </w:rPr>
        <w:t xml:space="preserve">月出生，中共党员，毕业于电子科技大学， 研究生学历、硕士学位，高级工程师，国家一级注册建造师。曾任电子工业部中国电子器材总公司工程师、 部门经理、工程公司总经理。现任公司董事长、总经理，北京中电兴发科技有限公司总裁等职务。瞿洪桂 </w:t>
      </w:r>
      <w:r>
        <w:rPr>
          <w:color w:val="000000"/>
          <w:spacing w:val="0"/>
          <w:w w:val="100"/>
          <w:position w:val="0"/>
        </w:rPr>
        <w:t>先生还担任海淀区政协委员，海淀区商会副会长，电子科技大学研究员，电子科技大学警用装备研究联合 实验室建设委员会副主任、学术委员会委员，全国警用装备标准化技术委员会第一届委员会通讯委员，工 业和信息化部中国电子商会物联网应用专业委员会副会长，住房和城乡建设部中国建筑业协会智能建筑分 会专家，北京市智能建筑协会专家，获得四川省科学技术进步二等奖，获评中共海淀区委海淀园工作委员 会优秀党务工作者、</w:t>
      </w:r>
      <w:r>
        <w:rPr>
          <w:color w:val="000000"/>
          <w:spacing w:val="0"/>
          <w:w w:val="100"/>
          <w:position w:val="0"/>
        </w:rPr>
        <w:t>2019</w:t>
      </w:r>
      <w:r>
        <w:rPr>
          <w:color w:val="000000"/>
          <w:spacing w:val="0"/>
          <w:w w:val="100"/>
          <w:position w:val="0"/>
        </w:rPr>
        <w:t>年度智慧城市领军人物、中国智慧城市发展十周年领袖人物、</w:t>
      </w:r>
      <w:r>
        <w:rPr>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安徽</w:t>
      </w:r>
      <w:r>
        <w:rPr>
          <w:color w:val="000000"/>
          <w:spacing w:val="0"/>
          <w:w w:val="100"/>
          <w:position w:val="0"/>
        </w:rPr>
        <w:t xml:space="preserve">30 </w:t>
      </w:r>
      <w:r>
        <w:rPr>
          <w:color w:val="000000"/>
          <w:spacing w:val="0"/>
          <w:w w:val="100"/>
          <w:position w:val="0"/>
        </w:rPr>
        <w:t>佳创新企业家</w:t>
      </w:r>
      <w:r>
        <w:rPr>
          <w:rFonts w:ascii="Times New Roman" w:eastAsia="Times New Roman" w:hAnsi="Times New Roman" w:cs="Times New Roman"/>
          <w:color w:val="000000"/>
          <w:spacing w:val="0"/>
          <w:w w:val="100"/>
          <w:position w:val="0"/>
        </w:rPr>
        <w:t>”</w:t>
      </w:r>
      <w:r>
        <w:rPr>
          <w:color w:val="000000"/>
          <w:spacing w:val="0"/>
          <w:w w:val="100"/>
          <w:position w:val="0"/>
        </w:rPr>
        <w:t>等荣誉。</w:t>
      </w:r>
    </w:p>
    <w:p>
      <w:pPr>
        <w:pStyle w:val="Style14"/>
        <w:keepNext w:val="0"/>
        <w:keepLines w:val="0"/>
        <w:widowControl w:val="0"/>
        <w:shd w:val="clear" w:color="auto" w:fill="auto"/>
        <w:bidi w:val="0"/>
        <w:spacing w:before="0" w:after="0" w:line="401" w:lineRule="exact"/>
        <w:ind w:left="0" w:right="0" w:firstLine="500"/>
        <w:jc w:val="both"/>
      </w:pPr>
      <w:r>
        <w:rPr>
          <w:b/>
          <w:bCs/>
          <w:color w:val="000000"/>
          <w:spacing w:val="0"/>
          <w:w w:val="100"/>
          <w:position w:val="0"/>
        </w:rPr>
        <w:t>束龙胜，</w:t>
      </w:r>
      <w:r>
        <w:rPr>
          <w:color w:val="000000"/>
          <w:spacing w:val="0"/>
          <w:w w:val="100"/>
          <w:position w:val="0"/>
        </w:rPr>
        <w:t>男，中国国籍，未拥有永久境外居留权，</w:t>
      </w:r>
      <w:r>
        <w:rPr>
          <w:color w:val="000000"/>
          <w:spacing w:val="0"/>
          <w:w w:val="100"/>
          <w:position w:val="0"/>
        </w:rPr>
        <w:t>1963</w:t>
      </w:r>
      <w:r>
        <w:rPr>
          <w:color w:val="000000"/>
          <w:spacing w:val="0"/>
          <w:w w:val="100"/>
          <w:position w:val="0"/>
        </w:rPr>
        <w:t>年</w:t>
      </w:r>
      <w:r>
        <w:rPr>
          <w:color w:val="000000"/>
          <w:spacing w:val="0"/>
          <w:w w:val="100"/>
          <w:position w:val="0"/>
        </w:rPr>
        <w:t>5</w:t>
      </w:r>
      <w:r>
        <w:rPr>
          <w:color w:val="000000"/>
          <w:spacing w:val="0"/>
          <w:w w:val="100"/>
          <w:position w:val="0"/>
        </w:rPr>
        <w:t>月出生，研究生学历，高级工程师。曾任 铜陵市磷铵厂技术员，芜湖市电器设备厂厂长。自</w:t>
      </w:r>
      <w:r>
        <w:rPr>
          <w:color w:val="000000"/>
          <w:spacing w:val="0"/>
          <w:w w:val="100"/>
          <w:position w:val="0"/>
        </w:rPr>
        <w:t>1998</w:t>
      </w:r>
      <w:r>
        <w:rPr>
          <w:color w:val="000000"/>
          <w:spacing w:val="0"/>
          <w:w w:val="100"/>
          <w:position w:val="0"/>
        </w:rPr>
        <w:t>年至</w:t>
      </w:r>
      <w:r>
        <w:rPr>
          <w:color w:val="000000"/>
          <w:spacing w:val="0"/>
          <w:w w:val="100"/>
          <w:position w:val="0"/>
        </w:rPr>
        <w:t>2018</w:t>
      </w:r>
      <w:r>
        <w:rPr>
          <w:color w:val="000000"/>
          <w:spacing w:val="0"/>
          <w:w w:val="100"/>
          <w:position w:val="0"/>
        </w:rPr>
        <w:t>年末一直担任公司董事长，自</w:t>
      </w:r>
      <w:r>
        <w:rPr>
          <w:color w:val="000000"/>
          <w:spacing w:val="0"/>
          <w:w w:val="100"/>
          <w:position w:val="0"/>
        </w:rPr>
        <w:t>2019</w:t>
      </w:r>
      <w:r>
        <w:rPr>
          <w:color w:val="000000"/>
          <w:spacing w:val="0"/>
          <w:w w:val="100"/>
          <w:position w:val="0"/>
        </w:rPr>
        <w:t>年初至 今担任公司副董事长。同时担任安徽鑫龙自动化有限公司董事长、安徽鑫龙变压器有限公司董事长，安徽 鑫东投资管理有限公司董事长，芜湖斯高思电器有限公司董事长。束龙胜先生曾任中国电工技术学会青年 工作委员会委员、安徽省政协委员、芜湖市政协常委、芜湖市第十三届人大代表、芜湖市工商业联合会第 十届委员会会长，并获得全国工商业联合会中华全国总工会关爱员工优秀民营企业家、安徽省劳动模范、 安徽省优秀民营科技企业家、安徽省优秀民营企业家、安徽省年度经济人物、芜湖市创新创业优秀人才、 芜湖企业改革开放</w:t>
      </w:r>
      <w:r>
        <w:rPr>
          <w:color w:val="000000"/>
          <w:spacing w:val="0"/>
          <w:w w:val="100"/>
          <w:position w:val="0"/>
        </w:rPr>
        <w:t>30</w:t>
      </w:r>
      <w:r>
        <w:rPr>
          <w:color w:val="000000"/>
          <w:spacing w:val="0"/>
          <w:w w:val="100"/>
          <w:position w:val="0"/>
        </w:rPr>
        <w:t>年纪念勋章、芜湖市</w:t>
      </w:r>
      <w:r>
        <w:rPr>
          <w:rFonts w:ascii="Times New Roman" w:eastAsia="Times New Roman" w:hAnsi="Times New Roman" w:cs="Times New Roman"/>
          <w:color w:val="000000"/>
          <w:spacing w:val="0"/>
          <w:w w:val="100"/>
          <w:position w:val="0"/>
        </w:rPr>
        <w:t>“</w:t>
      </w:r>
      <w:r>
        <w:rPr>
          <w:color w:val="000000"/>
          <w:spacing w:val="0"/>
          <w:w w:val="100"/>
          <w:position w:val="0"/>
        </w:rPr>
        <w:t>5111</w:t>
      </w:r>
      <w:r>
        <w:rPr>
          <w:rFonts w:ascii="Times New Roman" w:eastAsia="Times New Roman" w:hAnsi="Times New Roman" w:cs="Times New Roman"/>
          <w:color w:val="000000"/>
          <w:spacing w:val="0"/>
          <w:w w:val="100"/>
          <w:position w:val="0"/>
        </w:rPr>
        <w:t>”</w:t>
      </w:r>
      <w:r>
        <w:rPr>
          <w:color w:val="000000"/>
          <w:spacing w:val="0"/>
          <w:w w:val="100"/>
          <w:position w:val="0"/>
        </w:rPr>
        <w:t>产业创新团队建设工程带头人、合芜蚌自主创新人才、芜 湖市牵手扶困助学基金会牵手之星等荣誉称号。</w:t>
      </w:r>
    </w:p>
    <w:p>
      <w:pPr>
        <w:pStyle w:val="Style14"/>
        <w:keepNext w:val="0"/>
        <w:keepLines w:val="0"/>
        <w:widowControl w:val="0"/>
        <w:shd w:val="clear" w:color="auto" w:fill="auto"/>
        <w:bidi w:val="0"/>
        <w:spacing w:before="0" w:after="0" w:line="401" w:lineRule="exact"/>
        <w:ind w:left="0" w:right="0" w:firstLine="500"/>
        <w:jc w:val="both"/>
      </w:pPr>
      <w:r>
        <w:rPr>
          <w:b/>
          <w:bCs/>
          <w:color w:val="000000"/>
          <w:spacing w:val="0"/>
          <w:w w:val="100"/>
          <w:position w:val="0"/>
        </w:rPr>
        <w:t>汪宇，</w:t>
      </w:r>
      <w:r>
        <w:rPr>
          <w:color w:val="000000"/>
          <w:spacing w:val="0"/>
          <w:w w:val="100"/>
          <w:position w:val="0"/>
        </w:rPr>
        <w:t>男，中国国籍，未拥有永久境外居留权，</w:t>
      </w:r>
      <w:r>
        <w:rPr>
          <w:color w:val="000000"/>
          <w:spacing w:val="0"/>
          <w:w w:val="100"/>
          <w:position w:val="0"/>
        </w:rPr>
        <w:t>1970</w:t>
      </w:r>
      <w:r>
        <w:rPr>
          <w:color w:val="000000"/>
          <w:spacing w:val="0"/>
          <w:w w:val="100"/>
          <w:position w:val="0"/>
        </w:rPr>
        <w:t>年</w:t>
      </w:r>
      <w:r>
        <w:rPr>
          <w:color w:val="000000"/>
          <w:spacing w:val="0"/>
          <w:w w:val="100"/>
          <w:position w:val="0"/>
        </w:rPr>
        <w:t>4</w:t>
      </w:r>
      <w:r>
        <w:rPr>
          <w:color w:val="000000"/>
          <w:spacing w:val="0"/>
          <w:w w:val="100"/>
          <w:position w:val="0"/>
        </w:rPr>
        <w:t>月出生，优秀中共党员，公司党委书记，研 究生学历，会计师，税务筹划师、安徽省劳动模范、芜湖市人大代表、中共芜湖市党代表，安徽师范大学 等高校客座（兼职）教授、硕士生导师。曾任芜湖缝纫机厂财务科副科长、副厂长、厂长，芜湖凯元集团副 总裁、总裁，本公司财务部经理、财务负责人。现任公司董事、常务副总经理、董事会秘书，安徽鑫龙电 器股份有限公司董事、苏州开关二厂有限公司董事、安徽森源电器有限公司董事、安徽鑫龙低压电器有限 公司董事、安徽鑫龙变压器有限公司董事。荣获深交所《新财富》优秀董秘、中国上市公司投资者关系天 马奖</w:t>
      </w:r>
      <w:r>
        <w:rPr>
          <w:rFonts w:ascii="Times New Roman" w:eastAsia="Times New Roman" w:hAnsi="Times New Roman" w:cs="Times New Roman"/>
          <w:color w:val="000000"/>
          <w:spacing w:val="0"/>
          <w:w w:val="100"/>
          <w:position w:val="0"/>
        </w:rPr>
        <w:t>“</w:t>
      </w:r>
      <w:r>
        <w:rPr>
          <w:color w:val="000000"/>
          <w:spacing w:val="0"/>
          <w:w w:val="100"/>
          <w:position w:val="0"/>
        </w:rPr>
        <w:t>最佳董秘奖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金治理.资本创新公司董秘奖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高级职业经理资质</w:t>
      </w:r>
      <w:r>
        <w:rPr>
          <w:rFonts w:ascii="Times New Roman" w:eastAsia="Times New Roman" w:hAnsi="Times New Roman" w:cs="Times New Roman"/>
          <w:color w:val="000000"/>
          <w:spacing w:val="0"/>
          <w:w w:val="100"/>
          <w:position w:val="0"/>
        </w:rPr>
        <w:t>”</w:t>
      </w:r>
      <w:r>
        <w:rPr>
          <w:color w:val="000000"/>
          <w:spacing w:val="0"/>
          <w:w w:val="100"/>
          <w:position w:val="0"/>
        </w:rPr>
        <w:t>等奖项，连续多年被评为</w:t>
      </w:r>
      <w:r>
        <w:rPr>
          <w:rFonts w:ascii="Times New Roman" w:eastAsia="Times New Roman" w:hAnsi="Times New Roman" w:cs="Times New Roman"/>
          <w:color w:val="000000"/>
          <w:spacing w:val="0"/>
          <w:w w:val="100"/>
          <w:position w:val="0"/>
        </w:rPr>
        <w:t>“</w:t>
      </w:r>
      <w:r>
        <w:rPr>
          <w:color w:val="000000"/>
          <w:spacing w:val="0"/>
          <w:w w:val="100"/>
          <w:position w:val="0"/>
        </w:rPr>
        <w:t>安徽 上市公司优秀董秘</w:t>
      </w:r>
      <w:r>
        <w:rPr>
          <w:rFonts w:ascii="Times New Roman" w:eastAsia="Times New Roman" w:hAnsi="Times New Roman" w:cs="Times New Roman"/>
          <w:color w:val="000000"/>
          <w:spacing w:val="0"/>
          <w:w w:val="100"/>
          <w:position w:val="0"/>
        </w:rPr>
        <w:t>”</w:t>
      </w:r>
      <w:r>
        <w:rPr>
          <w:color w:val="000000"/>
          <w:spacing w:val="0"/>
          <w:w w:val="100"/>
          <w:position w:val="0"/>
        </w:rPr>
        <w:t>，同时被评为</w:t>
      </w:r>
      <w:r>
        <w:rPr>
          <w:rFonts w:ascii="Times New Roman" w:eastAsia="Times New Roman" w:hAnsi="Times New Roman" w:cs="Times New Roman"/>
          <w:color w:val="000000"/>
          <w:spacing w:val="0"/>
          <w:w w:val="100"/>
          <w:position w:val="0"/>
        </w:rPr>
        <w:t>“</w:t>
      </w:r>
      <w:r>
        <w:rPr>
          <w:color w:val="000000"/>
          <w:spacing w:val="0"/>
          <w:w w:val="100"/>
          <w:position w:val="0"/>
        </w:rPr>
        <w:t>董秘勋章</w:t>
      </w:r>
      <w:r>
        <w:rPr>
          <w:rFonts w:ascii="Times New Roman" w:eastAsia="Times New Roman" w:hAnsi="Times New Roman" w:cs="Times New Roman"/>
          <w:color w:val="000000"/>
          <w:spacing w:val="0"/>
          <w:w w:val="100"/>
          <w:position w:val="0"/>
        </w:rPr>
        <w:t>”</w:t>
      </w:r>
      <w:r>
        <w:rPr>
          <w:color w:val="000000"/>
          <w:spacing w:val="0"/>
          <w:w w:val="100"/>
          <w:position w:val="0"/>
        </w:rPr>
        <w:t>荣誉称号。其主持编写的文章荣获</w:t>
      </w:r>
      <w:r>
        <w:rPr>
          <w:rFonts w:ascii="Times New Roman" w:eastAsia="Times New Roman" w:hAnsi="Times New Roman" w:cs="Times New Roman"/>
          <w:color w:val="000000"/>
          <w:spacing w:val="0"/>
          <w:w w:val="100"/>
          <w:position w:val="0"/>
        </w:rPr>
        <w:t>“</w:t>
      </w:r>
      <w:r>
        <w:rPr>
          <w:color w:val="000000"/>
          <w:spacing w:val="0"/>
          <w:w w:val="100"/>
          <w:position w:val="0"/>
        </w:rPr>
        <w:t>安徽省首届企业管理进步 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芜湖市科学技术奖</w:t>
      </w:r>
      <w:r>
        <w:rPr>
          <w:rFonts w:ascii="Times New Roman" w:eastAsia="Times New Roman" w:hAnsi="Times New Roman" w:cs="Times New Roman"/>
          <w:color w:val="000000"/>
          <w:spacing w:val="0"/>
          <w:w w:val="100"/>
          <w:position w:val="0"/>
        </w:rPr>
        <w:t>”</w:t>
      </w:r>
      <w:r>
        <w:rPr>
          <w:color w:val="000000"/>
          <w:spacing w:val="0"/>
          <w:w w:val="100"/>
          <w:position w:val="0"/>
        </w:rPr>
        <w:t>等奖项。</w:t>
      </w:r>
    </w:p>
    <w:p>
      <w:pPr>
        <w:pStyle w:val="Style14"/>
        <w:keepNext w:val="0"/>
        <w:keepLines w:val="0"/>
        <w:widowControl w:val="0"/>
        <w:shd w:val="clear" w:color="auto" w:fill="auto"/>
        <w:bidi w:val="0"/>
        <w:spacing w:before="0" w:after="0" w:line="401" w:lineRule="exact"/>
        <w:ind w:left="0" w:right="0" w:firstLine="500"/>
        <w:jc w:val="both"/>
      </w:pPr>
      <w:r>
        <w:rPr>
          <w:b/>
          <w:bCs/>
          <w:color w:val="000000"/>
          <w:spacing w:val="0"/>
          <w:w w:val="100"/>
          <w:position w:val="0"/>
        </w:rPr>
        <w:t>闫涛</w:t>
      </w:r>
      <w:r>
        <w:rPr>
          <w:color w:val="000000"/>
          <w:spacing w:val="0"/>
          <w:w w:val="100"/>
          <w:position w:val="0"/>
        </w:rPr>
        <w:t>，</w:t>
      </w:r>
      <w:r>
        <w:rPr>
          <w:color w:val="000000"/>
          <w:spacing w:val="0"/>
          <w:w w:val="100"/>
          <w:position w:val="0"/>
        </w:rPr>
        <w:t>男，中国国籍，未拥有永久境外居留权，</w:t>
      </w:r>
      <w:r>
        <w:rPr>
          <w:color w:val="000000"/>
          <w:spacing w:val="0"/>
          <w:w w:val="100"/>
          <w:position w:val="0"/>
        </w:rPr>
        <w:t>1976</w:t>
      </w:r>
      <w:r>
        <w:rPr>
          <w:color w:val="000000"/>
          <w:spacing w:val="0"/>
          <w:w w:val="100"/>
          <w:position w:val="0"/>
        </w:rPr>
        <w:t>年</w:t>
      </w:r>
      <w:r>
        <w:rPr>
          <w:color w:val="000000"/>
          <w:spacing w:val="0"/>
          <w:w w:val="100"/>
          <w:position w:val="0"/>
        </w:rPr>
        <w:t>12</w:t>
      </w:r>
      <w:r>
        <w:rPr>
          <w:color w:val="000000"/>
          <w:spacing w:val="0"/>
          <w:w w:val="100"/>
          <w:position w:val="0"/>
        </w:rPr>
        <w:t>月出生，大专学历。曾任公司物流部经理、 成套二厂厂长、安徽美能储能系统有限公司运营经理、安徽鑫龙低压电器有限公司总经理。现任公司副总 经理、安徽鑫龙电器股份有限公司总经理。</w:t>
      </w:r>
    </w:p>
    <w:p>
      <w:pPr>
        <w:pStyle w:val="Style14"/>
        <w:keepNext w:val="0"/>
        <w:keepLines w:val="0"/>
        <w:widowControl w:val="0"/>
        <w:shd w:val="clear" w:color="auto" w:fill="auto"/>
        <w:bidi w:val="0"/>
        <w:spacing w:before="0" w:after="0" w:line="401" w:lineRule="exact"/>
        <w:ind w:left="0" w:right="0" w:firstLine="500"/>
        <w:jc w:val="both"/>
      </w:pPr>
      <w:r>
        <w:rPr>
          <w:b/>
          <w:bCs/>
          <w:color w:val="000000"/>
          <w:spacing w:val="0"/>
          <w:w w:val="100"/>
          <w:position w:val="0"/>
        </w:rPr>
        <w:t>周超</w:t>
      </w:r>
      <w:r>
        <w:rPr>
          <w:color w:val="000000"/>
          <w:spacing w:val="0"/>
          <w:w w:val="100"/>
          <w:position w:val="0"/>
        </w:rPr>
        <w:t>，</w:t>
      </w:r>
      <w:r>
        <w:rPr>
          <w:color w:val="000000"/>
          <w:spacing w:val="0"/>
          <w:w w:val="100"/>
          <w:position w:val="0"/>
        </w:rPr>
        <w:t>男，中国国籍，未拥有永久境外居留权，</w:t>
      </w:r>
      <w:r>
        <w:rPr>
          <w:color w:val="000000"/>
          <w:spacing w:val="0"/>
          <w:w w:val="100"/>
          <w:position w:val="0"/>
        </w:rPr>
        <w:t>1984</w:t>
      </w:r>
      <w:r>
        <w:rPr>
          <w:color w:val="000000"/>
          <w:spacing w:val="0"/>
          <w:w w:val="100"/>
          <w:position w:val="0"/>
        </w:rPr>
        <w:t>年</w:t>
      </w:r>
      <w:r>
        <w:rPr>
          <w:color w:val="000000"/>
          <w:spacing w:val="0"/>
          <w:w w:val="100"/>
          <w:position w:val="0"/>
        </w:rPr>
        <w:t>6</w:t>
      </w:r>
      <w:r>
        <w:rPr>
          <w:color w:val="000000"/>
          <w:spacing w:val="0"/>
          <w:w w:val="100"/>
          <w:position w:val="0"/>
        </w:rPr>
        <w:t>月生，本科学历、学士学位，高级智慧城市 设计师。</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月在天地伟业技术有限公司担任软件工程师；</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月至今在北京中电兴 发科技有限公司，历任基础软件部经理、硬件部经理、研发中心总监、总裁助理、副总裁，现任公司董事、 副总经理，北京中电兴发科技有限公司副总裁。</w:t>
      </w:r>
    </w:p>
    <w:p>
      <w:pPr>
        <w:pStyle w:val="Style14"/>
        <w:keepNext w:val="0"/>
        <w:keepLines w:val="0"/>
        <w:widowControl w:val="0"/>
        <w:shd w:val="clear" w:color="auto" w:fill="auto"/>
        <w:bidi w:val="0"/>
        <w:spacing w:before="0" w:after="0" w:line="401" w:lineRule="exact"/>
        <w:ind w:left="0" w:right="0" w:firstLine="500"/>
        <w:jc w:val="both"/>
      </w:pPr>
      <w:r>
        <w:rPr>
          <w:b/>
          <w:bCs/>
          <w:color w:val="000000"/>
          <w:spacing w:val="0"/>
          <w:w w:val="100"/>
          <w:position w:val="0"/>
        </w:rPr>
        <w:t>李小庆，</w:t>
      </w:r>
      <w:r>
        <w:rPr>
          <w:color w:val="000000"/>
          <w:spacing w:val="0"/>
          <w:w w:val="100"/>
          <w:position w:val="0"/>
        </w:rPr>
        <w:t>男，中国国籍，未拥有永久境外居留权，</w:t>
      </w:r>
      <w:r>
        <w:rPr>
          <w:color w:val="000000"/>
          <w:spacing w:val="0"/>
          <w:w w:val="100"/>
          <w:position w:val="0"/>
        </w:rPr>
        <w:t>1964</w:t>
      </w:r>
      <w:r>
        <w:rPr>
          <w:color w:val="000000"/>
          <w:spacing w:val="0"/>
          <w:w w:val="100"/>
          <w:position w:val="0"/>
        </w:rPr>
        <w:t>年</w:t>
      </w:r>
      <w:r>
        <w:rPr>
          <w:color w:val="000000"/>
          <w:spacing w:val="0"/>
          <w:w w:val="100"/>
          <w:position w:val="0"/>
        </w:rPr>
        <w:t>2</w:t>
      </w:r>
      <w:r>
        <w:rPr>
          <w:color w:val="000000"/>
          <w:spacing w:val="0"/>
          <w:w w:val="100"/>
          <w:position w:val="0"/>
        </w:rPr>
        <w:t>月出生，本科学历，高级工程师。曾任芜 湖市粮油食品局科员，芜湖市益新面粉公司科长、副总经理，公司副总经理。现任公司总工程师。</w:t>
      </w:r>
    </w:p>
    <w:p>
      <w:pPr>
        <w:pStyle w:val="Style14"/>
        <w:keepNext w:val="0"/>
        <w:keepLines w:val="0"/>
        <w:widowControl w:val="0"/>
        <w:shd w:val="clear" w:color="auto" w:fill="auto"/>
        <w:bidi w:val="0"/>
        <w:spacing w:before="0" w:after="0" w:line="401" w:lineRule="exact"/>
        <w:ind w:left="0" w:right="0" w:firstLine="0"/>
        <w:jc w:val="left"/>
      </w:pPr>
      <w:r>
        <w:rPr>
          <w:b/>
          <w:bCs/>
          <w:color w:val="000000"/>
          <w:spacing w:val="0"/>
          <w:w w:val="100"/>
          <w:position w:val="0"/>
        </w:rPr>
        <w:t>陶黎明，</w:t>
      </w:r>
      <w:r>
        <w:rPr>
          <w:color w:val="000000"/>
          <w:spacing w:val="0"/>
          <w:w w:val="100"/>
          <w:position w:val="0"/>
        </w:rPr>
        <w:t>男，中国国籍，未拥有永久境外居留权，</w:t>
      </w:r>
      <w:r>
        <w:rPr>
          <w:color w:val="000000"/>
          <w:spacing w:val="0"/>
          <w:w w:val="100"/>
          <w:position w:val="0"/>
        </w:rPr>
        <w:t>1975</w:t>
      </w:r>
      <w:r>
        <w:rPr>
          <w:color w:val="000000"/>
          <w:spacing w:val="0"/>
          <w:w w:val="100"/>
          <w:position w:val="0"/>
        </w:rPr>
        <w:t>年</w:t>
      </w:r>
      <w:r>
        <w:rPr>
          <w:color w:val="000000"/>
          <w:spacing w:val="0"/>
          <w:w w:val="100"/>
          <w:position w:val="0"/>
        </w:rPr>
        <w:t>8</w:t>
      </w:r>
      <w:r>
        <w:rPr>
          <w:color w:val="000000"/>
          <w:spacing w:val="0"/>
          <w:w w:val="100"/>
          <w:position w:val="0"/>
        </w:rPr>
        <w:t xml:space="preserve">月出生，本科学历，中国注册会计师。曾 </w:t>
      </w:r>
      <w:r>
        <w:rPr>
          <w:color w:val="000000"/>
          <w:spacing w:val="0"/>
          <w:w w:val="100"/>
          <w:position w:val="0"/>
        </w:rPr>
        <w:t>就职于芜湖市轻工工艺品进出口公司，南京中达制膜（集团）股份有限公司。现任公司总经理助理、财务 负责人。</w:t>
      </w:r>
    </w:p>
    <w:p>
      <w:pPr>
        <w:pStyle w:val="Style14"/>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rPr>
        <w:t>张廷勇</w:t>
      </w:r>
      <w:r>
        <w:rPr>
          <w:color w:val="000000"/>
          <w:spacing w:val="0"/>
          <w:w w:val="100"/>
          <w:position w:val="0"/>
        </w:rPr>
        <w:t>，</w:t>
      </w:r>
      <w:r>
        <w:rPr>
          <w:color w:val="000000"/>
          <w:spacing w:val="0"/>
          <w:w w:val="100"/>
          <w:position w:val="0"/>
        </w:rPr>
        <w:t>男，中国国籍，中共党员，未拥有永久境外居留权，</w:t>
      </w:r>
      <w:r>
        <w:rPr>
          <w:color w:val="000000"/>
          <w:spacing w:val="0"/>
          <w:w w:val="100"/>
          <w:position w:val="0"/>
        </w:rPr>
        <w:t>1987</w:t>
      </w:r>
      <w:r>
        <w:rPr>
          <w:color w:val="000000"/>
          <w:spacing w:val="0"/>
          <w:w w:val="100"/>
          <w:position w:val="0"/>
        </w:rPr>
        <w:t>年</w:t>
      </w:r>
      <w:r>
        <w:rPr>
          <w:color w:val="000000"/>
          <w:spacing w:val="0"/>
          <w:w w:val="100"/>
          <w:position w:val="0"/>
        </w:rPr>
        <w:t>6</w:t>
      </w:r>
      <w:r>
        <w:rPr>
          <w:color w:val="000000"/>
          <w:spacing w:val="0"/>
          <w:w w:val="100"/>
          <w:position w:val="0"/>
        </w:rPr>
        <w:t xml:space="preserve">月出生，本科学历，学士学位。 </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月就职于北京中电兴发科技有限公司，担任技术工程师，</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月就职 于航天长征国际贸易有限公司，担任经营管理主管。报告期内，担任公司监事会主席，北京中电兴发科技 有限公司监事、市场（客户）管理部总监。</w:t>
      </w:r>
    </w:p>
    <w:p>
      <w:pPr>
        <w:pStyle w:val="Style14"/>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rPr>
        <w:t>曾滟，</w:t>
      </w:r>
      <w:r>
        <w:rPr>
          <w:color w:val="000000"/>
          <w:spacing w:val="0"/>
          <w:w w:val="100"/>
          <w:position w:val="0"/>
        </w:rPr>
        <w:t>女，中国国籍，未拥有永久境外居留权</w:t>
      </w:r>
      <w:r>
        <w:rPr>
          <w:color w:val="000000"/>
          <w:spacing w:val="0"/>
          <w:w w:val="100"/>
          <w:position w:val="0"/>
        </w:rPr>
        <w:t>，1979</w:t>
      </w:r>
      <w:r>
        <w:rPr>
          <w:color w:val="000000"/>
          <w:spacing w:val="0"/>
          <w:w w:val="100"/>
          <w:position w:val="0"/>
        </w:rPr>
        <w:t>年</w:t>
      </w:r>
      <w:r>
        <w:rPr>
          <w:color w:val="000000"/>
          <w:spacing w:val="0"/>
          <w:w w:val="100"/>
          <w:position w:val="0"/>
        </w:rPr>
        <w:t>10</w:t>
      </w:r>
      <w:r>
        <w:rPr>
          <w:color w:val="000000"/>
          <w:spacing w:val="0"/>
          <w:w w:val="100"/>
          <w:position w:val="0"/>
        </w:rPr>
        <w:t>月生，本科学历。</w:t>
      </w:r>
      <w:r>
        <w:rPr>
          <w:color w:val="000000"/>
          <w:spacing w:val="0"/>
          <w:w w:val="100"/>
          <w:position w:val="0"/>
        </w:rPr>
        <w:t>2001</w:t>
      </w:r>
      <w:r>
        <w:rPr>
          <w:color w:val="000000"/>
          <w:spacing w:val="0"/>
          <w:w w:val="100"/>
          <w:position w:val="0"/>
        </w:rPr>
        <w:t>年至今在北京中电兴 发科技有限公司工作，历任行政专员、总裁办副主任、主任、采购经理，报告期内，担任公司监事、北京 中电兴发科技有限公司合约总监等职务。</w:t>
      </w:r>
    </w:p>
    <w:p>
      <w:pPr>
        <w:pStyle w:val="Style14"/>
        <w:keepNext w:val="0"/>
        <w:keepLines w:val="0"/>
        <w:widowControl w:val="0"/>
        <w:shd w:val="clear" w:color="auto" w:fill="auto"/>
        <w:bidi w:val="0"/>
        <w:spacing w:before="0" w:after="100" w:line="403" w:lineRule="exact"/>
        <w:ind w:left="0" w:right="0" w:firstLine="440"/>
        <w:jc w:val="left"/>
      </w:pPr>
      <w:r>
        <w:rPr>
          <w:b/>
          <w:bCs/>
          <w:color w:val="000000"/>
          <w:spacing w:val="0"/>
          <w:w w:val="100"/>
          <w:position w:val="0"/>
        </w:rPr>
        <w:t>陈邦莲</w:t>
      </w:r>
      <w:r>
        <w:rPr>
          <w:color w:val="000000"/>
          <w:spacing w:val="0"/>
          <w:w w:val="100"/>
          <w:position w:val="0"/>
        </w:rPr>
        <w:t>，女，中国国籍，未拥有永久境外居留权，</w:t>
      </w:r>
      <w:r>
        <w:rPr>
          <w:color w:val="000000"/>
          <w:spacing w:val="0"/>
          <w:w w:val="100"/>
          <w:position w:val="0"/>
        </w:rPr>
        <w:t>1972</w:t>
      </w:r>
      <w:r>
        <w:rPr>
          <w:color w:val="000000"/>
          <w:spacing w:val="0"/>
          <w:w w:val="100"/>
          <w:position w:val="0"/>
        </w:rPr>
        <w:t>年</w:t>
      </w:r>
      <w:r>
        <w:rPr>
          <w:color w:val="000000"/>
          <w:spacing w:val="0"/>
          <w:w w:val="100"/>
          <w:position w:val="0"/>
        </w:rPr>
        <w:t>3</w:t>
      </w:r>
      <w:r>
        <w:rPr>
          <w:color w:val="000000"/>
          <w:spacing w:val="0"/>
          <w:w w:val="100"/>
          <w:position w:val="0"/>
        </w:rPr>
        <w:t>月出生，中专学历。报告期内，担任公司 监事。</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tbl>
      <w:tblPr>
        <w:tblOverlap w:val="never"/>
        <w:jc w:val="center"/>
        <w:tblLayout w:type="fixed"/>
      </w:tblPr>
      <w:tblGrid>
        <w:gridCol w:w="1022"/>
        <w:gridCol w:w="3494"/>
        <w:gridCol w:w="1229"/>
        <w:gridCol w:w="1214"/>
        <w:gridCol w:w="1234"/>
        <w:gridCol w:w="1387"/>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在其他单位是 否领取报酬津 贴</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中投仙能科技（北京）有限公司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执行董事、总</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中投仙能科技（苏州）有限公司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执行董事、总</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芜湖市斯高思电器有限公司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常务副总裁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国家集成电路产业投资基金股份有限公司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国家集成电路产业投资基金二期股份有限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北京兴华会计师事务所（特殊普通合伙）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汪和俊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安徽和讯税务师事务所有限公司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3494"/>
        <w:gridCol w:w="1229"/>
        <w:gridCol w:w="1214"/>
        <w:gridCol w:w="1234"/>
        <w:gridCol w:w="1387"/>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北京市浩风律师事务所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00"/>
        <w:ind w:left="0" w:right="0" w:firstLine="0"/>
        <w:jc w:val="left"/>
      </w:pPr>
      <w:r>
        <w:rPr>
          <w:color w:val="000000"/>
          <w:spacing w:val="0"/>
          <w:w w:val="100"/>
          <w:position w:val="0"/>
        </w:rPr>
        <w:t>公司现任及报告期内离任董事、监事和高级管理人员近三年证券监管机构处罚的情况 口适用”不适用</w:t>
      </w:r>
    </w:p>
    <w:p>
      <w:pPr>
        <w:pStyle w:val="Style30"/>
        <w:keepNext w:val="0"/>
        <w:keepLines w:val="0"/>
        <w:widowControl w:val="0"/>
        <w:shd w:val="clear" w:color="auto" w:fill="auto"/>
        <w:bidi w:val="0"/>
        <w:spacing w:before="0" w:after="0" w:line="322" w:lineRule="auto"/>
        <w:ind w:left="0" w:right="0" w:firstLine="0"/>
        <w:jc w:val="left"/>
        <w:rPr>
          <w:sz w:val="20"/>
          <w:szCs w:val="20"/>
        </w:rPr>
      </w:pPr>
      <w:bookmarkStart w:id="393" w:name="bookmark39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、董事、监事、高级管理人员报酬情况</w:t>
      </w:r>
      <w:bookmarkEnd w:id="393"/>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400"/>
        <w:gridCol w:w="7334"/>
      </w:tblGrid>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董事、监事、高级管理人员报 酬的决策程序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经董事会薪酬与考核委员会审定后提交董事会审议，决策程序符合《公司法》，《公司章程》， 《董事会薪酬委员会工作细则》的相关规定。</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董事、监事、高级管人 员报酬确定依据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公司依据《高管人员薪酬管理制度》和《关于公司第八届董事会独立董事津贴的议案》确定董 事、监事、高管人员报酬。</w:t>
            </w:r>
          </w:p>
        </w:tc>
      </w:tr>
      <w:tr>
        <w:trPr>
          <w:trHeight w:val="98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董事、监事和高级管理人员报 酬的实际支付情况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公司现任董事、监事、高级管理人员实际在公司领取报酬有</w:t>
            </w:r>
            <w:r>
              <w:rPr>
                <w:color w:val="000000"/>
                <w:spacing w:val="0"/>
                <w:w w:val="100"/>
                <w:position w:val="0"/>
                <w:sz w:val="17"/>
                <w:szCs w:val="17"/>
              </w:rPr>
              <w:t>15</w:t>
            </w:r>
            <w:r>
              <w:rPr>
                <w:color w:val="000000"/>
                <w:spacing w:val="0"/>
                <w:w w:val="100"/>
                <w:position w:val="0"/>
                <w:sz w:val="17"/>
                <w:szCs w:val="17"/>
              </w:rPr>
              <w:t>人，</w:t>
            </w: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日，现任董事、 监事、高级管理人员在公司领取的年度报酬的总数为</w:t>
            </w:r>
            <w:r>
              <w:rPr>
                <w:color w:val="000000"/>
                <w:spacing w:val="0"/>
                <w:w w:val="100"/>
                <w:position w:val="0"/>
                <w:sz w:val="17"/>
                <w:szCs w:val="17"/>
              </w:rPr>
              <w:t>579.05</w:t>
            </w:r>
            <w:r>
              <w:rPr>
                <w:color w:val="000000"/>
                <w:spacing w:val="0"/>
                <w:w w:val="100"/>
                <w:position w:val="0"/>
                <w:sz w:val="17"/>
                <w:szCs w:val="17"/>
              </w:rPr>
              <w:t>万元（税前）</w:t>
            </w:r>
            <w:r>
              <w:rPr>
                <w:color w:val="000000"/>
                <w:spacing w:val="0"/>
                <w:w w:val="100"/>
                <w:position w:val="0"/>
                <w:sz w:val="17"/>
                <w:szCs w:val="17"/>
              </w:rPr>
              <w:t>，</w:t>
            </w:r>
            <w:r>
              <w:rPr>
                <w:color w:val="000000"/>
                <w:spacing w:val="0"/>
                <w:w w:val="100"/>
                <w:position w:val="0"/>
                <w:sz w:val="17"/>
                <w:szCs w:val="17"/>
              </w:rPr>
              <w:t>其中现任独立董事 在公司领取的津贴总额为</w:t>
            </w:r>
            <w:r>
              <w:rPr>
                <w:color w:val="000000"/>
                <w:spacing w:val="0"/>
                <w:w w:val="100"/>
                <w:position w:val="0"/>
                <w:sz w:val="17"/>
                <w:szCs w:val="17"/>
              </w:rPr>
              <w:t>36</w:t>
            </w:r>
            <w:r>
              <w:rPr>
                <w:color w:val="000000"/>
                <w:spacing w:val="0"/>
                <w:w w:val="100"/>
                <w:position w:val="0"/>
                <w:sz w:val="17"/>
                <w:szCs w:val="17"/>
              </w:rPr>
              <w:t>万元（税前）。</w:t>
            </w:r>
          </w:p>
        </w:tc>
      </w:tr>
    </w:tbl>
    <w:p>
      <w:pPr>
        <w:widowControl w:val="0"/>
        <w:spacing w:after="3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23"/>
        <w:gridCol w:w="1819"/>
        <w:gridCol w:w="1411"/>
        <w:gridCol w:w="1123"/>
        <w:gridCol w:w="1363"/>
        <w:gridCol w:w="1368"/>
        <w:gridCol w:w="1378"/>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从公司获得的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是否在公司关</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联方获取报酬</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常务副总经理、董事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韩旭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张廷勇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曾滟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陈邦莲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总经理助理、财务负 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579.05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394" w:name="bookmark394"/>
            <w:r>
              <w:rPr>
                <w:b/>
                <w:bCs/>
                <w:color w:val="000000"/>
                <w:spacing w:val="0"/>
                <w:w w:val="100"/>
                <w:position w:val="0"/>
                <w:sz w:val="22"/>
                <w:szCs w:val="22"/>
              </w:rPr>
              <w:t>六、报告期</w:t>
            </w:r>
            <w:bookmarkEnd w:id="394"/>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目内董事履行职责的情况</w:t>
            </w:r>
          </w:p>
        </w:tc>
      </w:tr>
    </w:tbl>
    <w:p>
      <w:pPr>
        <w:widowControl w:val="0"/>
        <w:spacing w:after="59" w:line="1" w:lineRule="exact"/>
      </w:pPr>
    </w:p>
    <w:p>
      <w:pPr>
        <w:pStyle w:val="Style34"/>
        <w:keepNext/>
        <w:keepLines/>
        <w:widowControl w:val="0"/>
        <w:shd w:val="clear" w:color="auto" w:fill="auto"/>
        <w:bidi w:val="0"/>
        <w:spacing w:before="0" w:after="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、本报告期董事会情况</w:t>
      </w:r>
      <w:bookmarkEnd w:id="395"/>
      <w:bookmarkEnd w:id="396"/>
      <w:bookmarkEnd w:id="398"/>
    </w:p>
    <w:tbl>
      <w:tblPr>
        <w:tblOverlap w:val="never"/>
        <w:jc w:val="center"/>
        <w:tblLayout w:type="fixed"/>
      </w:tblPr>
      <w:tblGrid>
        <w:gridCol w:w="2659"/>
        <w:gridCol w:w="1949"/>
        <w:gridCol w:w="1978"/>
        <w:gridCol w:w="29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第八届董事会第十八次会议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第八届董事会第十八次会议决议</w:t>
            </w:r>
          </w:p>
        </w:tc>
      </w:tr>
    </w:tbl>
    <w:p>
      <w:pPr>
        <w:spacing w:lineRule="exact" w:line="1"/>
        <w:rPr>
          <w:sz w:val="2"/>
          <w:szCs w:val="2"/>
        </w:rPr>
      </w:pPr>
      <w:r>
        <w:br w:type="page"/>
      </w:r>
    </w:p>
    <w:tbl>
      <w:tblPr>
        <w:tblOverlap w:val="never"/>
        <w:jc w:val="center"/>
        <w:tblLayout w:type="fixed"/>
      </w:tblPr>
      <w:tblGrid>
        <w:gridCol w:w="2659"/>
        <w:gridCol w:w="1949"/>
        <w:gridCol w:w="1978"/>
        <w:gridCol w:w="299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第八届董事会第十九次会议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第八届董事会第十九次会议决议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第八届董事会第二十次会议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第八届董事会第二十次会议决议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第八届董事会第二十一次会议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第八届董事会第二十一次会议决议</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第八届董事会第二十二次会议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第八届董事会第二十一次会议决议</w:t>
            </w:r>
          </w:p>
        </w:tc>
      </w:tr>
    </w:tbl>
    <w:p>
      <w:pPr>
        <w:widowControl w:val="0"/>
        <w:spacing w:after="39" w:line="1" w:lineRule="exact"/>
      </w:pPr>
    </w:p>
    <w:p>
      <w:pPr>
        <w:pStyle w:val="Style34"/>
        <w:keepNext/>
        <w:keepLines/>
        <w:widowControl w:val="0"/>
        <w:shd w:val="clear" w:color="auto" w:fill="auto"/>
        <w:bidi w:val="0"/>
        <w:spacing w:before="0" w:after="4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、董事出席董事会及股东大会的情况</w:t>
      </w:r>
      <w:bookmarkEnd w:id="399"/>
      <w:bookmarkEnd w:id="400"/>
      <w:bookmarkEnd w:id="402"/>
    </w:p>
    <w:tbl>
      <w:tblPr>
        <w:tblOverlap w:val="never"/>
        <w:jc w:val="center"/>
        <w:tblLayout w:type="fixed"/>
      </w:tblPr>
      <w:tblGrid>
        <w:gridCol w:w="1430"/>
        <w:gridCol w:w="1166"/>
        <w:gridCol w:w="1162"/>
        <w:gridCol w:w="1166"/>
        <w:gridCol w:w="1162"/>
        <w:gridCol w:w="1162"/>
        <w:gridCol w:w="1392"/>
        <w:gridCol w:w="946"/>
      </w:tblGrid>
      <w:tr>
        <w:trPr>
          <w:trHeight w:val="326"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本报告期应</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参加董事会</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以通讯方式</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参加董事会</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缺席董事会</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是否连续两次</w:t>
            </w:r>
          </w:p>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未亲自参加董</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出席股</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东大会</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韦俊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汪和俊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连续两次未亲自出席董事会的说明</w:t>
      </w:r>
    </w:p>
    <w:p>
      <w:pPr>
        <w:pStyle w:val="Style34"/>
        <w:keepNext/>
        <w:keepLines/>
        <w:widowControl w:val="0"/>
        <w:shd w:val="clear" w:color="auto" w:fill="auto"/>
        <w:tabs>
          <w:tab w:pos="378" w:val="left"/>
        </w:tabs>
        <w:bidi w:val="0"/>
        <w:spacing w:before="0" w:after="10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董事对公司有关事项提出异议的情况</w:t>
      </w:r>
      <w:bookmarkEnd w:id="403"/>
      <w:bookmarkEnd w:id="404"/>
      <w:bookmarkEnd w:id="406"/>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董事对公司有关事项是否提出异议</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口是"否</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报告期内董事对公司有关事项未提出异议。</w:t>
      </w:r>
    </w:p>
    <w:p>
      <w:pPr>
        <w:pStyle w:val="Style34"/>
        <w:keepNext/>
        <w:keepLines/>
        <w:widowControl w:val="0"/>
        <w:shd w:val="clear" w:color="auto" w:fill="auto"/>
        <w:tabs>
          <w:tab w:pos="378" w:val="left"/>
        </w:tabs>
        <w:bidi w:val="0"/>
        <w:spacing w:before="0" w:after="10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董事履行职责的其他说明</w:t>
      </w:r>
      <w:bookmarkEnd w:id="407"/>
      <w:bookmarkEnd w:id="408"/>
      <w:bookmarkEnd w:id="41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董事对公司有关建议是否被采纳</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32"/>
        <w:keepNext w:val="0"/>
        <w:keepLines w:val="0"/>
        <w:widowControl w:val="0"/>
        <w:shd w:val="clear" w:color="auto" w:fill="auto"/>
        <w:bidi w:val="0"/>
        <w:spacing w:before="0" w:after="0" w:line="403" w:lineRule="exact"/>
        <w:ind w:left="0" w:right="0" w:firstLine="0"/>
        <w:jc w:val="left"/>
      </w:pPr>
      <w:r>
        <w:rPr>
          <w:color w:val="000000"/>
          <w:spacing w:val="0"/>
          <w:w w:val="100"/>
          <w:position w:val="0"/>
        </w:rPr>
        <w:t>董事对公司有关建议被采纳或未被采纳的说明</w:t>
      </w:r>
    </w:p>
    <w:p>
      <w:pPr>
        <w:pStyle w:val="Style32"/>
        <w:keepNext w:val="0"/>
        <w:keepLines w:val="0"/>
        <w:widowControl w:val="0"/>
        <w:shd w:val="clear" w:color="auto" w:fill="auto"/>
        <w:bidi w:val="0"/>
        <w:spacing w:before="0" w:after="40" w:line="403" w:lineRule="exact"/>
        <w:ind w:left="0" w:right="0" w:firstLine="380"/>
        <w:jc w:val="left"/>
      </w:pPr>
      <w:r>
        <w:rPr>
          <w:color w:val="000000"/>
          <w:spacing w:val="0"/>
          <w:w w:val="100"/>
          <w:position w:val="0"/>
        </w:rPr>
        <w:t>公司董事在</w:t>
      </w:r>
      <w:r>
        <w:rPr>
          <w:color w:val="000000"/>
          <w:spacing w:val="0"/>
          <w:w w:val="100"/>
          <w:position w:val="0"/>
          <w:sz w:val="17"/>
          <w:szCs w:val="17"/>
        </w:rPr>
        <w:t>2021</w:t>
      </w:r>
      <w:r>
        <w:rPr>
          <w:color w:val="000000"/>
          <w:spacing w:val="0"/>
          <w:w w:val="100"/>
          <w:position w:val="0"/>
        </w:rPr>
        <w:t>年度勤勉尽责，忠实履行董事职务，对公司非公开发行股票、员工持股计划、聘任审计机构、募集资金 使用、利润分配等事项认真核实情况，详细听取了相关人员的汇报，审慎发表意见；对公司信息披露情况等进行监督和核查； 了解生产经营状况和内部控制制度的建设及董事会决议执行情况，关注外部环境变化对公司造成的影响，为公司未来经营和 发展提出合理化意见和建议；按照年报编制和披露的相关规定履行董事的职责和义务。积极有效地履行了职责，维护了公司 和中小股东的合法权益。</w:t>
      </w:r>
    </w:p>
    <w:p>
      <w:pPr>
        <w:pStyle w:val="Style26"/>
        <w:keepNext/>
        <w:keepLines/>
        <w:widowControl w:val="0"/>
        <w:shd w:val="clear" w:color="auto" w:fill="auto"/>
        <w:bidi w:val="0"/>
        <w:spacing w:before="0" w:after="4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七</w:t>
      </w:r>
      <w:bookmarkEnd w:id="413"/>
      <w:r>
        <w:rPr>
          <w:color w:val="000000"/>
          <w:spacing w:val="0"/>
          <w:w w:val="100"/>
          <w:position w:val="0"/>
        </w:rPr>
        <w:t>、董事会下设专门委员会在报告期内的情况</w:t>
      </w:r>
      <w:bookmarkEnd w:id="411"/>
      <w:bookmarkEnd w:id="412"/>
      <w:bookmarkEnd w:id="414"/>
    </w:p>
    <w:tbl>
      <w:tblPr>
        <w:tblOverlap w:val="never"/>
        <w:jc w:val="center"/>
        <w:tblLayout w:type="fixed"/>
      </w:tblPr>
      <w:tblGrid>
        <w:gridCol w:w="840"/>
        <w:gridCol w:w="1517"/>
        <w:gridCol w:w="826"/>
        <w:gridCol w:w="1022"/>
        <w:gridCol w:w="1781"/>
        <w:gridCol w:w="1195"/>
        <w:gridCol w:w="1195"/>
        <w:gridCol w:w="1325"/>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委员会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提出的重要</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意见和建议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 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异议事项具体 情况（如有）</w:t>
            </w:r>
          </w:p>
        </w:tc>
      </w:tr>
      <w:tr>
        <w:trPr>
          <w:trHeight w:val="157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审计委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公司董事会审计 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名董 事组成，其中主 任委员由专业会 计人士汪和俊先 生担任。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年年 度报告及摘要、续聘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年度审计机 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一季度报告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报告及摘要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1531"/>
        <w:gridCol w:w="811"/>
        <w:gridCol w:w="1051"/>
        <w:gridCol w:w="1766"/>
        <w:gridCol w:w="1195"/>
        <w:gridCol w:w="1195"/>
        <w:gridCol w:w="1325"/>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年第三季 度报告等事项发表 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提名委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为强化董事会决 策功能，董事会 下设提名委员 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名董事 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名 为独立董事、并 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名独立董事 担任召集人，主 要负责对公司董 事、高级管理人 员的人选、选择 标准和程序审核 并提出建议。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薪酬与 考核委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为强化董事会决 策功能，董事会 下设薪酬与考核 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名 董事组成，其中</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名为独立董事、 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名独立董 事担任召集人， 主要负责制定公 司董事及高级管 理人员的考核标 准并进行考核、 制定和审查公司 董事及高级管理 人员的薪酬政策 与方案等。公司 董事会薪酬与考 核委员会成立以 来，积极参加公 司关于薪酬与考 核方面的会议， 委员会成员积极 工作，指导公司 董事会完善了公 司薪酬体系。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年度员工持股 实施方案及管理办 法，包括计划授予人 员名单及授予数量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战略委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为强化董事会决 策功能，董事会 下设战略委员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根据公司发展战略， 在报告期内，组织召 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年度经营分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主要是为了 充分了解各 子公司经营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1517"/>
        <w:gridCol w:w="811"/>
        <w:gridCol w:w="1051"/>
        <w:gridCol w:w="1766"/>
        <w:gridCol w:w="1195"/>
        <w:gridCol w:w="1195"/>
        <w:gridCol w:w="1325"/>
      </w:tblGrid>
      <w:tr>
        <w:trPr>
          <w:trHeight w:val="68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名董事 组成，主要负责 公司长期发展战 略和重大投资决 策研究并提出建 议。报告期内， 公司董事会战略 委员会密切跟踪 和关注国家宏观 经济政策、结构 调整对公司的影 响，结合公司战 略发展要求，向 公司董事会提出 有关结构调整、 资本运作、长远 发展等事项的建 议，对促进公司 持续、稳定发展， 规避市场风险， 起到了积极良好 的作用。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析工作会议</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发展现状及 未来发展计 划，促进各 子公司之间 进一步充分 发挥在产 品、技术、 市场（区域） 等方面的协 同效应，实 现强强联 合，加快实 现各子公司 做大做强， 促进公司整 体快速发 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2"/>
          <w:szCs w:val="22"/>
        </w:rPr>
      </w:pPr>
      <w:bookmarkStart w:id="415" w:name="bookmark415"/>
      <w:r>
        <w:rPr>
          <w:b/>
          <w:bCs/>
          <w:color w:val="000000"/>
          <w:spacing w:val="0"/>
          <w:w w:val="100"/>
          <w:position w:val="0"/>
          <w:sz w:val="22"/>
          <w:szCs w:val="22"/>
        </w:rPr>
        <w:t>八、监事会工作情况</w:t>
      </w:r>
      <w:bookmarkEnd w:id="415"/>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 口是"否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监事会对报告期内的监督事项无异议。</w:t>
      </w:r>
    </w:p>
    <w:p>
      <w:pPr>
        <w:widowControl w:val="0"/>
        <w:spacing w:after="59" w:line="1" w:lineRule="exact"/>
      </w:pPr>
    </w:p>
    <w:p>
      <w:pPr>
        <w:pStyle w:val="Style26"/>
        <w:keepNext/>
        <w:keepLines/>
        <w:widowControl w:val="0"/>
        <w:shd w:val="clear" w:color="auto" w:fill="auto"/>
        <w:bidi w:val="0"/>
        <w:spacing w:before="0" w:after="60" w:line="240" w:lineRule="auto"/>
        <w:ind w:left="0" w:right="0" w:firstLine="0"/>
        <w:jc w:val="left"/>
      </w:pPr>
      <w:bookmarkStart w:id="416" w:name="bookmark416"/>
      <w:bookmarkStart w:id="417" w:name="bookmark417"/>
      <w:bookmarkStart w:id="418" w:name="bookmark418"/>
      <w:r>
        <w:rPr>
          <w:color w:val="000000"/>
          <w:spacing w:val="0"/>
          <w:w w:val="100"/>
          <w:position w:val="0"/>
        </w:rPr>
        <w:t>九、公司员工情况</w:t>
      </w:r>
      <w:bookmarkEnd w:id="416"/>
      <w:bookmarkEnd w:id="417"/>
      <w:bookmarkEnd w:id="418"/>
    </w:p>
    <w:p>
      <w:pPr>
        <w:pStyle w:val="Style34"/>
        <w:keepNext/>
        <w:keepLines/>
        <w:widowControl w:val="0"/>
        <w:shd w:val="clear" w:color="auto" w:fill="auto"/>
        <w:bidi w:val="0"/>
        <w:spacing w:before="0" w:after="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、员工数量、专业构成及教育程度</w:t>
      </w:r>
      <w:bookmarkEnd w:id="419"/>
      <w:bookmarkEnd w:id="420"/>
      <w:bookmarkEnd w:id="422"/>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3,563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322"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1,765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1,164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4,233</w:t>
            </w:r>
          </w:p>
        </w:tc>
      </w:tr>
      <w:tr>
        <w:trPr>
          <w:trHeight w:val="322"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2,910</w:t>
            </w:r>
          </w:p>
        </w:tc>
      </w:tr>
    </w:tbl>
    <w:p>
      <w:pPr>
        <w:spacing w:lineRule="exact" w:line="1"/>
        <w:rPr>
          <w:sz w:val="2"/>
          <w:szCs w:val="2"/>
        </w:rPr>
      </w:pPr>
      <w:r>
        <w:br w:type="page"/>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中专及高中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高中以下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r>
    </w:tbl>
    <w:p>
      <w:pPr>
        <w:pStyle w:val="Style34"/>
        <w:keepNext/>
        <w:keepLines/>
        <w:widowControl w:val="0"/>
        <w:shd w:val="clear" w:color="auto" w:fill="auto"/>
        <w:bidi w:val="0"/>
        <w:spacing w:before="0" w:after="0" w:line="240" w:lineRule="auto"/>
        <w:ind w:left="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、薪酬政策</w:t>
      </w:r>
      <w:bookmarkEnd w:id="423"/>
      <w:bookmarkEnd w:id="424"/>
      <w:bookmarkEnd w:id="426"/>
    </w:p>
    <w:p>
      <w:pPr>
        <w:pStyle w:val="Style32"/>
        <w:keepNext w:val="0"/>
        <w:keepLines w:val="0"/>
        <w:widowControl w:val="0"/>
        <w:shd w:val="clear" w:color="auto" w:fill="auto"/>
        <w:bidi w:val="0"/>
        <w:spacing w:before="0" w:after="100" w:line="398" w:lineRule="exact"/>
        <w:ind w:left="0" w:right="0" w:firstLine="0"/>
        <w:jc w:val="both"/>
      </w:pPr>
      <w:r>
        <w:rPr>
          <w:color w:val="000000"/>
          <w:spacing w:val="0"/>
          <w:w w:val="100"/>
          <w:position w:val="0"/>
        </w:rPr>
        <w:t>能力决定岗位，贡献决定收入。公司薪酬制度以岗位为基础，综合考虑员工技能与工作业绩，实行同工同酬。技能评级、绩 效打分等绩效考核方式，以提高工作效率为目标，有效的提升了员工的执行力和责任意识，评估员工的劳动产出，实行多劳 多得，激励先进、鞭策后进。同时，对拥有高学历、职称、特殊技能的员工，以及对公司技术工艺改进、培养人才等方面拥 有突出贡献的员工给予相应薪酬补贴。以保证公司薪酬制度的公平、公正、合理，充分发挥薪酬的激励性。</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34"/>
        <w:keepNext/>
        <w:keepLines/>
        <w:widowControl w:val="0"/>
        <w:shd w:val="clear" w:color="auto" w:fill="auto"/>
        <w:bidi w:val="0"/>
        <w:spacing w:before="0" w:after="0" w:line="42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、培训计划</w:t>
      </w:r>
      <w:bookmarkEnd w:id="427"/>
      <w:bookmarkEnd w:id="428"/>
      <w:bookmarkEnd w:id="430"/>
    </w:p>
    <w:p>
      <w:pPr>
        <w:pStyle w:val="Style14"/>
        <w:keepNext w:val="0"/>
        <w:keepLines w:val="0"/>
        <w:widowControl w:val="0"/>
        <w:shd w:val="clear" w:color="auto" w:fill="auto"/>
        <w:bidi w:val="0"/>
        <w:spacing w:before="0" w:after="0" w:line="403" w:lineRule="exact"/>
        <w:ind w:left="0" w:right="0" w:firstLine="0"/>
        <w:jc w:val="both"/>
      </w:pPr>
      <w:r>
        <w:rPr>
          <w:color w:val="000000"/>
          <w:spacing w:val="0"/>
          <w:w w:val="100"/>
          <w:position w:val="0"/>
        </w:rPr>
        <w:t>现代企业的竞争实际是人才的竞争，人才被视为公司最核心竞争力。公司每年根据员工职业生涯规划及素 质提升需要，组织员工在专业技能、理论知识、法律法规、管理技巧等方面开展教育学习与培训活动。对 不同类型的员工有不同的培训重点和相应的培训方式（如下表），并投入充足的经费与人力，保证培训工 作的顺利开展。</w:t>
      </w:r>
    </w:p>
    <w:tbl>
      <w:tblPr>
        <w:tblOverlap w:val="never"/>
        <w:jc w:val="center"/>
        <w:tblLayout w:type="fixed"/>
      </w:tblPr>
      <w:tblGrid>
        <w:gridCol w:w="1430"/>
        <w:gridCol w:w="1522"/>
        <w:gridCol w:w="984"/>
        <w:gridCol w:w="4171"/>
        <w:gridCol w:w="152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培训对象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培训目标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主要培训内容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培训方式</w:t>
            </w:r>
          </w:p>
        </w:tc>
      </w:tr>
      <w:tr>
        <w:trPr>
          <w:trHeight w:val="65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管理人员</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管理能力升级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高层干部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公司管理制度（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22</w:t>
            </w:r>
            <w:r>
              <w:rPr>
                <w:color w:val="000000"/>
                <w:spacing w:val="0"/>
                <w:w w:val="100"/>
                <w:position w:val="0"/>
                <w:sz w:val="17"/>
                <w:szCs w:val="17"/>
              </w:rPr>
              <w:t>版）、现代企业相关法律法规、 高级财务管理知识、书面表达、办公技能（高级）等</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580" w:after="0" w:line="240" w:lineRule="auto"/>
              <w:ind w:left="0" w:right="0" w:firstLine="0"/>
              <w:jc w:val="center"/>
              <w:rPr>
                <w:sz w:val="17"/>
                <w:szCs w:val="17"/>
              </w:rPr>
            </w:pPr>
            <w:r>
              <w:rPr>
                <w:color w:val="000000"/>
                <w:spacing w:val="0"/>
                <w:w w:val="100"/>
                <w:position w:val="0"/>
                <w:sz w:val="17"/>
                <w:szCs w:val="17"/>
              </w:rPr>
              <w:t>干部培训班</w:t>
            </w:r>
          </w:p>
        </w:tc>
      </w:tr>
      <w:tr>
        <w:trPr>
          <w:trHeight w:val="6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中层干部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公司管理制度（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22</w:t>
            </w:r>
            <w:r>
              <w:rPr>
                <w:color w:val="000000"/>
                <w:spacing w:val="0"/>
                <w:w w:val="100"/>
                <w:position w:val="0"/>
                <w:sz w:val="17"/>
                <w:szCs w:val="17"/>
              </w:rPr>
              <w:t>版）、现代企业相关法律法规、 中级财务管理知识、书面表达、办公技能（高级）等</w:t>
            </w:r>
          </w:p>
        </w:tc>
        <w:tc>
          <w:tcPr>
            <w:vMerge/>
            <w:tcBorders>
              <w:left w:val="single" w:sz="4"/>
              <w:right w:val="single" w:sz="4"/>
            </w:tcBorders>
            <w:shd w:val="clear" w:color="auto" w:fill="FFFFFF"/>
            <w:vAlign w:val="top"/>
          </w:tcPr>
          <w:p>
            <w:pPr/>
          </w:p>
        </w:tc>
      </w:tr>
      <w:tr>
        <w:trPr>
          <w:trHeight w:val="6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基层干部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公司管理制度（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22</w:t>
            </w:r>
            <w:r>
              <w:rPr>
                <w:color w:val="000000"/>
                <w:spacing w:val="0"/>
                <w:w w:val="100"/>
                <w:position w:val="0"/>
                <w:sz w:val="17"/>
                <w:szCs w:val="17"/>
              </w:rPr>
              <w:t>版）、现代企业相关法律法规、 初级财务管理知识、书面表达、办公技能（高级）等</w:t>
            </w:r>
          </w:p>
        </w:tc>
        <w:tc>
          <w:tcPr>
            <w:vMerge/>
            <w:tcBorders>
              <w:left w:val="single" w:sz="4"/>
              <w:right w:val="single" w:sz="4"/>
            </w:tcBorders>
            <w:shd w:val="clear" w:color="auto" w:fill="FFFFFF"/>
            <w:vAlign w:val="top"/>
          </w:tcPr>
          <w:p>
            <w:pPr/>
          </w:p>
        </w:tc>
      </w:tr>
      <w:tr>
        <w:trPr>
          <w:trHeight w:val="31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解决方案、项目管 理等能力的提升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智慧行政区域治理解决方案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智慧城市基础设施建设与技术方案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政务及社会服务解决方案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智能建筑知识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公司产品知识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财务管理知识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项目管理知识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行业法律法规标准规范知识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知识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•CAD</w:t>
            </w:r>
            <w:r>
              <w:rPr>
                <w:color w:val="000000"/>
                <w:spacing w:val="0"/>
                <w:w w:val="100"/>
                <w:position w:val="0"/>
                <w:sz w:val="17"/>
                <w:szCs w:val="17"/>
              </w:rPr>
              <w:t>技能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学习班、师带徒、 远程教学、轮岗、 换岗、外送培训、 多媒体教学</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技术工人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操作技能升级</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岗位技能、职业资格等级技能、新技术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师带徒、工作训练、 轮岗、换岗</w:t>
            </w: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营销服务人员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岗位技能升级</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解决方案、产品、营销技能、商务礼仪、岗位技能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轮训、专题讲座、 多媒体教学、轮岗、 换岗、外请培训</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新员工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岗位必备能力</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办公技能、沟通表达、公司制度、岗位知识和技能等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师带徒、老带新、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轮岗、换岗、实习</w:t>
            </w:r>
          </w:p>
        </w:tc>
      </w:tr>
    </w:tbl>
    <w:p>
      <w:pPr>
        <w:widowControl w:val="0"/>
        <w:spacing w:after="339" w:line="1" w:lineRule="exact"/>
      </w:pPr>
    </w:p>
    <w:p>
      <w:pPr>
        <w:pStyle w:val="Style34"/>
        <w:keepNext/>
        <w:keepLines/>
        <w:widowControl w:val="0"/>
        <w:shd w:val="clear" w:color="auto" w:fill="auto"/>
        <w:bidi w:val="0"/>
        <w:spacing w:before="0" w:after="10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、劳务外包情况</w:t>
      </w:r>
      <w:bookmarkEnd w:id="431"/>
      <w:bookmarkEnd w:id="432"/>
      <w:bookmarkEnd w:id="434"/>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26"/>
        <w:keepNext/>
        <w:keepLines/>
        <w:widowControl w:val="0"/>
        <w:shd w:val="clear" w:color="auto" w:fill="auto"/>
        <w:bidi w:val="0"/>
        <w:spacing w:before="0" w:after="80" w:line="240" w:lineRule="auto"/>
        <w:ind w:left="0" w:right="0" w:firstLine="0"/>
        <w:jc w:val="both"/>
      </w:pPr>
      <w:bookmarkStart w:id="435" w:name="bookmark435"/>
      <w:bookmarkStart w:id="436" w:name="bookmark436"/>
      <w:bookmarkStart w:id="437" w:name="bookmark437"/>
      <w:r>
        <w:rPr>
          <w:color w:val="000000"/>
          <w:spacing w:val="0"/>
          <w:w w:val="100"/>
          <w:position w:val="0"/>
        </w:rPr>
        <w:t>十、公司利润分配及资本公积金转增股本情况</w:t>
      </w:r>
      <w:bookmarkEnd w:id="435"/>
      <w:bookmarkEnd w:id="436"/>
      <w:bookmarkEnd w:id="437"/>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报告期内利润分配政策，特别是现金分红政策的制定、执行或调整情况</w:t>
      </w:r>
    </w:p>
    <w:p>
      <w:pPr>
        <w:pStyle w:val="Style32"/>
        <w:keepNext w:val="0"/>
        <w:keepLines w:val="0"/>
        <w:widowControl w:val="0"/>
        <w:shd w:val="clear" w:color="auto" w:fill="auto"/>
        <w:bidi w:val="0"/>
        <w:spacing w:before="0" w:after="0" w:line="401"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报告期内，公司的持续发展有赖于股东的大力支持，因此公司在关注自身发展的同时一直高度重视股 东的合理投资回报。为不断完善和健全公司科学、持续、稳定的分红决策和监督机制，积极回报投资者， 引导投资者树立长期投资和理性投资理念，董事会综合公司盈利能力、经营发展规划、股东回报、社会资 金成本以及外部融资环境等因素，制定《安徽中电兴发与鑫龙科技股份有限公司关于公司未来三年 </w:t>
      </w:r>
      <w:r>
        <w:rPr>
          <w:color w:val="000000"/>
          <w:spacing w:val="0"/>
          <w:w w:val="100"/>
          <w:position w:val="0"/>
        </w:rPr>
        <w:t>(2021-2023)</w:t>
      </w:r>
      <w:r>
        <w:rPr>
          <w:color w:val="000000"/>
          <w:spacing w:val="0"/>
          <w:w w:val="100"/>
          <w:position w:val="0"/>
        </w:rPr>
        <w:t>股东回报规划》，已经第八届董事会第十九次会议、第八届监事会第十五次会议、</w:t>
      </w:r>
      <w:r>
        <w:rPr>
          <w:color w:val="000000"/>
          <w:spacing w:val="0"/>
          <w:w w:val="100"/>
          <w:position w:val="0"/>
        </w:rPr>
        <w:t>2020</w:t>
      </w:r>
      <w:r>
        <w:rPr>
          <w:color w:val="000000"/>
          <w:spacing w:val="0"/>
          <w:w w:val="100"/>
          <w:position w:val="0"/>
        </w:rPr>
        <w:t>年 度股东大会审议通过。</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公司自上市以来，在兼顾公司可持续发展的前提下，历来重视投资者回报。公司已制定了《公司未来 三年股东回报规划</w:t>
      </w:r>
      <w:r>
        <w:rPr>
          <w:color w:val="000000"/>
          <w:spacing w:val="0"/>
          <w:w w:val="100"/>
          <w:position w:val="0"/>
        </w:rPr>
        <w:t>(</w:t>
      </w:r>
      <w:r>
        <w:rPr>
          <w:color w:val="000000"/>
          <w:spacing w:val="0"/>
          <w:w w:val="100"/>
          <w:position w:val="0"/>
        </w:rPr>
        <w:t>2015-2017)</w:t>
      </w:r>
      <w:r>
        <w:rPr>
          <w:color w:val="000000"/>
          <w:spacing w:val="0"/>
          <w:w w:val="100"/>
          <w:position w:val="0"/>
        </w:rPr>
        <w:t>》、《公司未来三年股东回报规划(</w:t>
      </w:r>
      <w:r>
        <w:rPr>
          <w:color w:val="000000"/>
          <w:spacing w:val="0"/>
          <w:w w:val="100"/>
          <w:position w:val="0"/>
        </w:rPr>
        <w:t>2018-2020)</w:t>
      </w:r>
      <w:r>
        <w:rPr>
          <w:color w:val="000000"/>
          <w:spacing w:val="0"/>
          <w:w w:val="100"/>
          <w:position w:val="0"/>
        </w:rPr>
        <w:t>》以及正在执行的《公 司未来三年股东回报规划</w:t>
      </w:r>
      <w:r>
        <w:rPr>
          <w:color w:val="000000"/>
          <w:spacing w:val="0"/>
          <w:w w:val="100"/>
          <w:position w:val="0"/>
        </w:rPr>
        <w:t>(</w:t>
      </w:r>
      <w:r>
        <w:rPr>
          <w:color w:val="000000"/>
          <w:spacing w:val="0"/>
          <w:w w:val="100"/>
          <w:position w:val="0"/>
        </w:rPr>
        <w:t>2021-2023)</w:t>
      </w:r>
      <w:r>
        <w:rPr>
          <w:color w:val="000000"/>
          <w:spacing w:val="0"/>
          <w:w w:val="100"/>
          <w:position w:val="0"/>
        </w:rPr>
        <w:t>》，明确了利润分配原则、利润分配方式、现金分红的条件、现 金分红的比例、分配股票股利的条件、分配股票股利的最低比例、利润分配的决策程序、有关利润分配的 信息披露事项等。公司将严格按照《公司章程》的规定，实施利润分配政策，强化回报股东意识，满足股 东的合理投资回报和公司长远发展的要求。</w:t>
      </w:r>
    </w:p>
    <w:tbl>
      <w:tblPr>
        <w:tblOverlap w:val="never"/>
        <w:jc w:val="center"/>
        <w:tblLayout w:type="fixed"/>
      </w:tblPr>
      <w:tblGrid>
        <w:gridCol w:w="5040"/>
        <w:gridCol w:w="4541"/>
      </w:tblGrid>
      <w:tr>
        <w:trPr>
          <w:trHeight w:val="326"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公司报告期内盈利且母公司可供股东分配利润为正但未提出现金红利分配预案 ”适用口不适用</w:t>
      </w:r>
    </w:p>
    <w:tbl>
      <w:tblPr>
        <w:tblOverlap w:val="never"/>
        <w:jc w:val="center"/>
        <w:tblLayout w:type="fixed"/>
      </w:tblPr>
      <w:tblGrid>
        <w:gridCol w:w="5251"/>
        <w:gridCol w:w="433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报告期内盈利且母公司可供股东分配利润为正但未提出现金红 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公司未分配利润的用途和使用计划</w:t>
            </w:r>
          </w:p>
        </w:tc>
      </w:tr>
      <w:tr>
        <w:trPr>
          <w:trHeight w:val="3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一方面，公司将严格按照《上市公司监管指引第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color w:val="000000"/>
                <w:spacing w:val="0"/>
                <w:w w:val="100"/>
                <w:position w:val="0"/>
                <w:sz w:val="17"/>
                <w:szCs w:val="17"/>
              </w:rPr>
              <w:t>一一</w:t>
            </w:r>
            <w:r>
              <w:rPr>
                <w:color w:val="000000"/>
                <w:spacing w:val="0"/>
                <w:w w:val="100"/>
                <w:position w:val="0"/>
                <w:sz w:val="17"/>
                <w:szCs w:val="17"/>
              </w:rPr>
              <w:t>上市公 司现金分红》、《公司章程》、《</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sz w:val="17"/>
                <w:szCs w:val="17"/>
              </w:rPr>
              <w:t>三年股东回报规划》 等有关规定，认真履行并满足“在公司盈利且现金能够满足公司 持续经营和长期发展的前提下，</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sz w:val="17"/>
                <w:szCs w:val="17"/>
              </w:rPr>
              <w:t xml:space="preserve">年连续三年内以现金 方式累计分配的利润不少于该三年实现的年均可分配利润的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。”的规定要求；另一方面，综合考虑公司长远发展和短期 经营发展，留存未分配利润用于满足公司日常经营和投资需要， 有利于保障公司正常生产经营和稳定发展，增强抵御风险的能 力，实现公司持续、稳定、健康发展，更好地维护全体股东的长 远利益，公司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年度暂不进行利润配，也不以资本公积金转 增股本。不存在损害公司及股东特别是中小股东利益的情形。</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年度未分配利润累积滚存至下一年度，以 满足公司生产经营对营运资金的需求。公司将一如既 往地重视以现金分红的方式对投资者进行回报，严格 按照相关法律法规以及《公司章程》的有关规定，综 合考虑与利润分配相关的各种因素，从有利于公司发 展战略目标实现和投资者回报的角度出发，积极履行 公司的利润分配政策，与广大投资者共享公司发展的 成果。</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本报告期利润分配及资本公积金转增股本情况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公司计划年度不派发现金红利，不送红股，不以公积金转增股本。</w:t>
      </w:r>
    </w:p>
    <w:p>
      <w:pPr>
        <w:pStyle w:val="Style26"/>
        <w:keepNext/>
        <w:keepLines/>
        <w:widowControl w:val="0"/>
        <w:shd w:val="clear" w:color="auto" w:fill="auto"/>
        <w:bidi w:val="0"/>
        <w:spacing w:before="0" w:after="100" w:line="240" w:lineRule="auto"/>
        <w:ind w:left="0" w:right="0" w:firstLine="0"/>
        <w:jc w:val="left"/>
      </w:pPr>
      <w:bookmarkStart w:id="438" w:name="bookmark438"/>
      <w:bookmarkStart w:id="439" w:name="bookmark439"/>
      <w:bookmarkStart w:id="440" w:name="bookmark440"/>
      <w:r>
        <w:rPr>
          <w:color w:val="000000"/>
          <w:spacing w:val="0"/>
          <w:w w:val="100"/>
          <w:position w:val="0"/>
        </w:rPr>
        <w:t>十一、公司股权激励计划、员工持股计划或其他员工激励措施的实施情况</w:t>
      </w:r>
      <w:bookmarkEnd w:id="438"/>
      <w:bookmarkEnd w:id="439"/>
      <w:bookmarkEnd w:id="44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4"/>
        <w:keepNext/>
        <w:keepLines/>
        <w:widowControl w:val="0"/>
        <w:shd w:val="clear" w:color="auto" w:fill="auto"/>
        <w:tabs>
          <w:tab w:pos="368" w:val="left"/>
        </w:tabs>
        <w:bidi w:val="0"/>
        <w:spacing w:before="0" w:after="10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t>股权激励</w:t>
      </w:r>
      <w:bookmarkEnd w:id="441"/>
      <w:bookmarkEnd w:id="442"/>
      <w:bookmarkEnd w:id="444"/>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公司董事、高级管理人员获得的股权激励情况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高级管理人员的考评机制及激励情况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10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员工持股计划的实施情况</w:t>
      </w:r>
      <w:bookmarkEnd w:id="445"/>
      <w:bookmarkEnd w:id="446"/>
      <w:bookmarkEnd w:id="448"/>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968"/>
        <w:gridCol w:w="960"/>
        <w:gridCol w:w="1858"/>
        <w:gridCol w:w="1594"/>
        <w:gridCol w:w="1598"/>
        <w:gridCol w:w="1752"/>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员工的范围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员工人数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持有的股票总额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占上市公司股本 总额的比例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实施计划的资金来 源</w:t>
            </w:r>
          </w:p>
        </w:tc>
      </w:tr>
      <w:tr>
        <w:trPr>
          <w:trHeight w:val="12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公司管理层；智慧城市 和智慧用能事业部各 业务考核单元经营管 理层及核心人员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0" w:lineRule="exact"/>
              <w:ind w:left="0" w:right="0" w:firstLine="0"/>
              <w:jc w:val="left"/>
              <w:rPr>
                <w:sz w:val="17"/>
                <w:szCs w:val="17"/>
              </w:rPr>
            </w:pPr>
            <w:r>
              <w:rPr>
                <w:color w:val="000000"/>
                <w:spacing w:val="0"/>
                <w:w w:val="100"/>
                <w:position w:val="0"/>
                <w:sz w:val="17"/>
                <w:szCs w:val="17"/>
              </w:rPr>
              <w:t>公司以集中竞价交易 的方式使用自有资金 回购公司股份数量</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22,782,295 </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本次员工持股计划 拟以零价格分配公 司已回购的股份，无 需出资</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39" w:line="1" w:lineRule="exact"/>
      </w:pPr>
    </w:p>
    <w:tbl>
      <w:tblPr>
        <w:tblOverlap w:val="never"/>
        <w:jc w:val="center"/>
        <w:tblLayout w:type="fixed"/>
      </w:tblPr>
      <w:tblGrid>
        <w:gridCol w:w="1186"/>
        <w:gridCol w:w="2866"/>
        <w:gridCol w:w="1560"/>
        <w:gridCol w:w="1728"/>
        <w:gridCol w:w="242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报告期初持股数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报告期末持股数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占上市公司股本总额的比例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董事、常务副总经理、董事会秘书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3,186,459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3,186,459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2,362,306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2,362,306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1,620,708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1,620,708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总经理助理、财务负责人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张廷勇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3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报告期内资产管理机构的变更情况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报告期内因持有人处置份额等引起的权益变动情况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报告期内股东权利行使的情况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不适应</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报告期内员工持股计划的其他相关情形及说明</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员工持股计划管理委员会成员发生变化</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员工持股计划对报告期上市公司的财务影响及相关会计处理</w:t>
      </w:r>
    </w:p>
    <w:p>
      <w:pPr>
        <w:pStyle w:val="Style32"/>
        <w:keepNext w:val="0"/>
        <w:keepLines w:val="0"/>
        <w:widowControl w:val="0"/>
        <w:shd w:val="clear" w:color="auto" w:fill="auto"/>
        <w:bidi w:val="0"/>
        <w:spacing w:before="0" w:after="40" w:line="403"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403" w:lineRule="exact"/>
        <w:ind w:left="0" w:right="0" w:firstLine="0"/>
        <w:jc w:val="left"/>
      </w:pPr>
      <w:r>
        <w:rPr>
          <w:color w:val="000000"/>
          <w:spacing w:val="0"/>
          <w:w w:val="100"/>
          <w:position w:val="0"/>
        </w:rPr>
        <w:t>按照《企业会计准则第</w:t>
      </w:r>
      <w:r>
        <w:rPr>
          <w:color w:val="000000"/>
          <w:spacing w:val="0"/>
          <w:w w:val="100"/>
          <w:position w:val="0"/>
        </w:rPr>
        <w:t>11</w:t>
      </w:r>
      <w:r>
        <w:rPr>
          <w:color w:val="000000"/>
          <w:spacing w:val="0"/>
          <w:w w:val="100"/>
          <w:position w:val="0"/>
        </w:rPr>
        <w:t xml:space="preserve">号一股份支付》的规定：完成等待期内的服务或达到规定业绩条件才可行权的 换取职工服务的以权益结算的股份支付，在等待期内的每个资产负债表日，应当以对可行权权益工具数量 的最佳估计为基础，按照权益工具授予日的公允价值，将当期取得的服务计入相关成本或费用和资本公积。 </w:t>
      </w:r>
      <w:r>
        <w:rPr>
          <w:color w:val="000000"/>
          <w:spacing w:val="0"/>
          <w:w w:val="100"/>
          <w:position w:val="0"/>
        </w:rPr>
        <w:t>因员工持股计划产生的股份支付对公司经营业绩的影响，最终将以会计师事务所出具的年度审计报告为准 来计算具体金额。本报告期，公司确认员工持股计划费用</w:t>
      </w:r>
      <w:r>
        <w:rPr>
          <w:color w:val="000000"/>
          <w:spacing w:val="0"/>
          <w:w w:val="100"/>
          <w:position w:val="0"/>
        </w:rPr>
        <w:t>9,180,501.33</w:t>
      </w:r>
      <w:r>
        <w:rPr>
          <w:color w:val="000000"/>
          <w:spacing w:val="0"/>
          <w:w w:val="100"/>
          <w:position w:val="0"/>
        </w:rPr>
        <w:t>元，扣除所得税费用影响后，影响 净利润金额</w:t>
      </w:r>
      <w:r>
        <w:rPr>
          <w:color w:val="000000"/>
          <w:spacing w:val="0"/>
          <w:w w:val="100"/>
          <w:position w:val="0"/>
        </w:rPr>
        <w:t>-7,803,426.13</w:t>
      </w:r>
      <w:r>
        <w:rPr>
          <w:color w:val="000000"/>
          <w:spacing w:val="0"/>
          <w:w w:val="100"/>
          <w:position w:val="0"/>
        </w:rPr>
        <w:t>元。相关费用金额会计处理上，分别计入</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80" w:line="316" w:lineRule="exact"/>
        <w:ind w:left="0" w:right="0" w:firstLine="0"/>
        <w:jc w:val="left"/>
      </w:pPr>
      <w:r>
        <w:rPr>
          <w:color w:val="000000"/>
          <w:spacing w:val="0"/>
          <w:w w:val="100"/>
          <w:position w:val="0"/>
        </w:rPr>
        <w:t>报告期内员工持股计划终止的情况 口适用”不适用 其他说明 无</w:t>
      </w:r>
    </w:p>
    <w:p>
      <w:pPr>
        <w:pStyle w:val="Style34"/>
        <w:keepNext/>
        <w:keepLines/>
        <w:widowControl w:val="0"/>
        <w:shd w:val="clear" w:color="auto" w:fill="auto"/>
        <w:bidi w:val="0"/>
        <w:spacing w:before="0" w:after="0" w:line="329"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、其他员工激励措施</w:t>
      </w:r>
      <w:bookmarkEnd w:id="449"/>
      <w:bookmarkEnd w:id="450"/>
      <w:bookmarkEnd w:id="452"/>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 无</w:t>
      </w:r>
    </w:p>
    <w:p>
      <w:pPr>
        <w:pStyle w:val="Style26"/>
        <w:keepNext/>
        <w:keepLines/>
        <w:widowControl w:val="0"/>
        <w:shd w:val="clear" w:color="auto" w:fill="auto"/>
        <w:bidi w:val="0"/>
        <w:spacing w:before="0" w:after="80" w:line="240" w:lineRule="auto"/>
        <w:ind w:left="0" w:right="0" w:firstLine="0"/>
        <w:jc w:val="left"/>
      </w:pPr>
      <w:bookmarkStart w:id="453" w:name="bookmark453"/>
      <w:bookmarkStart w:id="454" w:name="bookmark454"/>
      <w:bookmarkStart w:id="455" w:name="bookmark455"/>
      <w:r>
        <w:rPr>
          <w:color w:val="000000"/>
          <w:spacing w:val="0"/>
          <w:w w:val="100"/>
          <w:position w:val="0"/>
        </w:rPr>
        <w:t>十二、报告期内的内部控制制度建设及实施情况</w:t>
      </w:r>
      <w:bookmarkEnd w:id="453"/>
      <w:bookmarkEnd w:id="454"/>
      <w:bookmarkEnd w:id="455"/>
    </w:p>
    <w:p>
      <w:pPr>
        <w:pStyle w:val="Style34"/>
        <w:keepNext/>
        <w:keepLines/>
        <w:widowControl w:val="0"/>
        <w:shd w:val="clear" w:color="auto" w:fill="auto"/>
        <w:tabs>
          <w:tab w:pos="342" w:val="left"/>
        </w:tabs>
        <w:bidi w:val="0"/>
        <w:spacing w:before="0" w:after="0" w:line="418"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内部控制建设及实施情况</w:t>
      </w:r>
      <w:bookmarkEnd w:id="456"/>
      <w:bookmarkEnd w:id="457"/>
      <w:bookmarkEnd w:id="459"/>
    </w:p>
    <w:p>
      <w:pPr>
        <w:pStyle w:val="Style32"/>
        <w:keepNext w:val="0"/>
        <w:keepLines w:val="0"/>
        <w:widowControl w:val="0"/>
        <w:shd w:val="clear" w:color="auto" w:fill="auto"/>
        <w:bidi w:val="0"/>
        <w:spacing w:before="0" w:after="80" w:line="401" w:lineRule="exact"/>
        <w:ind w:left="0" w:right="0" w:firstLine="380"/>
        <w:jc w:val="left"/>
      </w:pPr>
      <w:r>
        <w:rPr>
          <w:color w:val="000000"/>
          <w:spacing w:val="0"/>
          <w:w w:val="100"/>
          <w:position w:val="0"/>
        </w:rPr>
        <w:t>公司根据中国证监会、深圳证券交易所的有关规定，遵循内部控制的基本原则，按公司实际情况，不断健全和完善公司 的内部控制制度体系并得到有效的执行。一方面，为推动公司建立健全和有效实施内部控制制度，完善内部控制制度建设， 提高公司风险管理水平，公司制定了《内部控制总体规划》等相关内控制度，同时为了发挥审计在强化内部控制、改善经营 管理、提高经济效益和保护投资者权益方面的作用，公司制定《内部审计制度》，设立专门的审计部门并配备转至审计人员， 检查公司内部控制制度的完整性，并对执行效果和效率实施审计监督和评议，为董事会的科学决策提供有效监督；另一方面， 为了合理保证经营管理合法合规、资产安全、财务报告及相关信息真实完整，提高经营效率和效果，促进实现发展战略按照 企业内部控制规范体系的规定，建立健全和有效实施内部控制，公司每年度编制内部控制评价报告及内部控制规则落实自查 表，同时，要求审计会计师事务所按照规定定期出具《内控制鉴证报告》。综上，基于上述的较为完善的内部控制相关制度， 内部控制建设得到进一步加强，公司规范运作水平得到进一步提高，公司《</w:t>
      </w:r>
      <w:r>
        <w:rPr>
          <w:color w:val="000000"/>
          <w:spacing w:val="0"/>
          <w:w w:val="100"/>
          <w:position w:val="0"/>
          <w:sz w:val="17"/>
          <w:szCs w:val="17"/>
        </w:rPr>
        <w:t>2021</w:t>
      </w:r>
      <w:r>
        <w:rPr>
          <w:color w:val="000000"/>
          <w:spacing w:val="0"/>
          <w:w w:val="100"/>
          <w:position w:val="0"/>
        </w:rPr>
        <w:t>年度内部控制自我评价报告》全面、真实、 准确地反映了公司内部控制的实际情况，报告期公司不存在内部控制重大缺陷和重要缺陷。</w:t>
      </w:r>
    </w:p>
    <w:p>
      <w:pPr>
        <w:pStyle w:val="Style34"/>
        <w:keepNext/>
        <w:keepLines/>
        <w:widowControl w:val="0"/>
        <w:shd w:val="clear" w:color="auto" w:fill="auto"/>
        <w:tabs>
          <w:tab w:pos="351" w:val="left"/>
        </w:tabs>
        <w:bidi w:val="0"/>
        <w:spacing w:before="0" w:after="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报告期内发现的内部控制重大缺陷的具体情况</w:t>
      </w:r>
      <w:bookmarkEnd w:id="460"/>
      <w:bookmarkEnd w:id="461"/>
      <w:bookmarkEnd w:id="463"/>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口是"否</w:t>
      </w:r>
    </w:p>
    <w:p>
      <w:pPr>
        <w:pStyle w:val="Style26"/>
        <w:keepNext/>
        <w:keepLines/>
        <w:widowControl w:val="0"/>
        <w:shd w:val="clear" w:color="auto" w:fill="auto"/>
        <w:bidi w:val="0"/>
        <w:spacing w:before="0" w:after="0" w:line="240" w:lineRule="auto"/>
        <w:ind w:left="0" w:right="0" w:firstLine="0"/>
        <w:jc w:val="left"/>
      </w:pPr>
      <w:bookmarkStart w:id="464" w:name="bookmark464"/>
      <w:bookmarkStart w:id="465" w:name="bookmark465"/>
      <w:bookmarkStart w:id="466" w:name="bookmark466"/>
      <w:r>
        <w:rPr>
          <w:color w:val="000000"/>
          <w:spacing w:val="0"/>
          <w:w w:val="100"/>
          <w:position w:val="0"/>
        </w:rPr>
        <w:t>十三、公司报告期内对子公司的管理控制情况</w:t>
      </w:r>
      <w:bookmarkEnd w:id="464"/>
      <w:bookmarkEnd w:id="465"/>
      <w:bookmarkEnd w:id="466"/>
    </w:p>
    <w:tbl>
      <w:tblPr>
        <w:tblOverlap w:val="never"/>
        <w:jc w:val="center"/>
        <w:tblLayout w:type="fixed"/>
      </w:tblPr>
      <w:tblGrid>
        <w:gridCol w:w="1373"/>
        <w:gridCol w:w="1382"/>
        <w:gridCol w:w="1349"/>
        <w:gridCol w:w="1368"/>
        <w:gridCol w:w="1368"/>
        <w:gridCol w:w="1368"/>
        <w:gridCol w:w="1378"/>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整合中遇到的 问题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已采取的解决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后续解决计划</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pStyle w:val="Style26"/>
        <w:keepNext/>
        <w:keepLines/>
        <w:widowControl w:val="0"/>
        <w:shd w:val="clear" w:color="auto" w:fill="auto"/>
        <w:bidi w:val="0"/>
        <w:spacing w:before="0" w:after="0" w:line="307" w:lineRule="exact"/>
        <w:ind w:left="0" w:right="0" w:firstLine="0"/>
        <w:jc w:val="left"/>
      </w:pPr>
      <w:bookmarkStart w:id="467" w:name="bookmark467"/>
      <w:bookmarkStart w:id="468" w:name="bookmark468"/>
      <w:bookmarkStart w:id="469" w:name="bookmark469"/>
      <w:r>
        <w:rPr>
          <w:color w:val="000000"/>
          <w:spacing w:val="0"/>
          <w:w w:val="100"/>
          <w:position w:val="0"/>
          <w:shd w:val="clear" w:color="auto" w:fill="FFFFFF"/>
        </w:rPr>
        <w:t>十四、内部控制自我评价报告或内部控制审计报告</w:t>
      </w:r>
      <w:bookmarkEnd w:id="467"/>
      <w:bookmarkEnd w:id="468"/>
      <w:bookmarkEnd w:id="469"/>
    </w:p>
    <w:p>
      <w:pPr>
        <w:pStyle w:val="Style34"/>
        <w:keepNext/>
        <w:keepLines/>
        <w:widowControl w:val="0"/>
        <w:shd w:val="clear" w:color="auto" w:fill="auto"/>
        <w:bidi w:val="0"/>
        <w:spacing w:before="0" w:after="0" w:line="307" w:lineRule="exact"/>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、内控自我评价报告</w:t>
      </w:r>
      <w:bookmarkEnd w:id="470"/>
      <w:bookmarkEnd w:id="471"/>
      <w:bookmarkEnd w:id="473"/>
    </w:p>
    <w:tbl>
      <w:tblPr>
        <w:tblOverlap w:val="never"/>
        <w:jc w:val="center"/>
        <w:tblLayout w:type="fixed"/>
      </w:tblPr>
      <w:tblGrid>
        <w:gridCol w:w="2808"/>
        <w:gridCol w:w="6984"/>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上的《安徽中电兴发与鑫龙科技股份有限公</w:t>
            </w:r>
            <w:r>
              <w:rPr>
                <w:color w:val="000000"/>
                <w:spacing w:val="0"/>
                <w:w w:val="100"/>
                <w:position w:val="0"/>
                <w:sz w:val="17"/>
                <w:szCs w:val="17"/>
              </w:rPr>
              <w:t xml:space="preserve">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年度内部控制评价报告》。</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 司合并财务报表资产总额的比例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纳入评价范围单位营业收入占公 司合并财务报表营业收入的比例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tabs>
                <w:tab w:pos="3394" w:val="left"/>
              </w:tabs>
              <w:bidi w:val="0"/>
              <w:spacing w:before="0" w:after="0" w:line="240" w:lineRule="auto"/>
              <w:ind w:left="0" w:right="0" w:firstLine="0"/>
              <w:jc w:val="center"/>
              <w:rPr>
                <w:sz w:val="17"/>
                <w:szCs w:val="17"/>
              </w:rPr>
            </w:pPr>
            <w:r>
              <w:rPr>
                <w:color w:val="000000"/>
                <w:spacing w:val="0"/>
                <w:w w:val="100"/>
                <w:position w:val="0"/>
                <w:sz w:val="17"/>
                <w:szCs w:val="17"/>
              </w:rPr>
              <w:t>财务报告</w:t>
              <w:tab/>
              <w:t>非财务报告</w:t>
            </w:r>
          </w:p>
        </w:tc>
      </w:tr>
    </w:tbl>
    <w:p>
      <w:pPr>
        <w:spacing w:lineRule="exact" w:line="1"/>
        <w:rPr>
          <w:sz w:val="2"/>
          <w:szCs w:val="2"/>
        </w:rPr>
      </w:pPr>
      <w:r>
        <w:br w:type="page"/>
      </w:r>
    </w:p>
    <w:tbl>
      <w:tblPr>
        <w:tblOverlap w:val="never"/>
        <w:jc w:val="center"/>
        <w:tblLayout w:type="fixed"/>
      </w:tblPr>
      <w:tblGrid>
        <w:gridCol w:w="2808"/>
        <w:gridCol w:w="3715"/>
        <w:gridCol w:w="3269"/>
      </w:tblGrid>
      <w:tr>
        <w:trPr>
          <w:trHeight w:val="53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451" w:val="left"/>
              </w:tabs>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财务报告重大缺陷的迹象包括：①公司 董事、监事和高级管理人员舞弊；②公司更 正已公布的财务报告；③注册会计师发现当 期财务报告存在重大错报，而内部控制在运 行过程中未能发现该错报；④公司审计委员 会和内部审计机构对内部控制的监督无效。</w:t>
            </w:r>
          </w:p>
          <w:p>
            <w:pPr>
              <w:pStyle w:val="Style22"/>
              <w:keepNext w:val="0"/>
              <w:keepLines w:val="0"/>
              <w:widowControl w:val="0"/>
              <w:shd w:val="clear" w:color="auto" w:fill="auto"/>
              <w:tabs>
                <w:tab w:pos="451" w:val="left"/>
              </w:tabs>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财务报告重要缺陷的迹象包括：①未依 照公认会计准则选择和应用会计政策；②未 建立反舞弊程序和控制措施；③对于非常规 或特殊交易的账务处理没有建立相应的控制 机制或没有实施且没有相应的补偿性控制； ④对于期末财务报告过程的控制存在一项或 多项缺陷且不能合理保证编制的财务报表达 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）财务报告一般缺 陷是指除上述重大缺陷、重要缺陷之外的其 他控制缺陷。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）非财务报告重大缺陷的迹象包括：</w:t>
            </w:r>
          </w:p>
          <w:p>
            <w:pPr>
              <w:pStyle w:val="Style22"/>
              <w:keepNext w:val="0"/>
              <w:keepLines w:val="0"/>
              <w:widowControl w:val="0"/>
              <w:numPr>
                <w:ilvl w:val="0"/>
                <w:numId w:val="9"/>
              </w:numPr>
              <w:shd w:val="clear" w:color="auto" w:fill="auto"/>
              <w:tabs>
                <w:tab w:pos="187" w:val="left"/>
              </w:tabs>
              <w:bidi w:val="0"/>
              <w:spacing w:before="0" w:after="0" w:line="311" w:lineRule="exact"/>
              <w:ind w:left="0" w:right="0" w:firstLine="0"/>
              <w:jc w:val="both"/>
              <w:rPr>
                <w:sz w:val="17"/>
                <w:szCs w:val="17"/>
              </w:rPr>
            </w:pPr>
            <w:r>
              <w:rPr>
                <w:color w:val="000000"/>
                <w:spacing w:val="0"/>
                <w:w w:val="100"/>
                <w:position w:val="0"/>
                <w:sz w:val="17"/>
                <w:szCs w:val="17"/>
              </w:rPr>
              <w:t>违反国家法律、法规或规范性文件；</w:t>
            </w:r>
          </w:p>
          <w:p>
            <w:pPr>
              <w:pStyle w:val="Style22"/>
              <w:keepNext w:val="0"/>
              <w:keepLines w:val="0"/>
              <w:widowControl w:val="0"/>
              <w:numPr>
                <w:ilvl w:val="0"/>
                <w:numId w:val="9"/>
              </w:numPr>
              <w:shd w:val="clear" w:color="auto" w:fill="auto"/>
              <w:tabs>
                <w:tab w:pos="192" w:val="left"/>
              </w:tabs>
              <w:bidi w:val="0"/>
              <w:spacing w:before="0" w:after="0" w:line="311" w:lineRule="exact"/>
              <w:ind w:left="0" w:right="0" w:firstLine="0"/>
              <w:jc w:val="both"/>
              <w:rPr>
                <w:sz w:val="17"/>
                <w:szCs w:val="17"/>
              </w:rPr>
            </w:pPr>
            <w:r>
              <w:rPr>
                <w:color w:val="000000"/>
                <w:spacing w:val="0"/>
                <w:w w:val="100"/>
                <w:position w:val="0"/>
                <w:sz w:val="17"/>
                <w:szCs w:val="17"/>
              </w:rPr>
              <w:t>决策程序不科学导致重大决策失误；</w:t>
            </w:r>
          </w:p>
          <w:p>
            <w:pPr>
              <w:pStyle w:val="Style22"/>
              <w:keepNext w:val="0"/>
              <w:keepLines w:val="0"/>
              <w:widowControl w:val="0"/>
              <w:numPr>
                <w:ilvl w:val="0"/>
                <w:numId w:val="9"/>
              </w:numPr>
              <w:shd w:val="clear" w:color="auto" w:fill="auto"/>
              <w:tabs>
                <w:tab w:pos="187" w:val="left"/>
              </w:tabs>
              <w:bidi w:val="0"/>
              <w:spacing w:before="0" w:after="0" w:line="311" w:lineRule="exact"/>
              <w:ind w:left="0" w:right="0" w:firstLine="0"/>
              <w:jc w:val="both"/>
              <w:rPr>
                <w:sz w:val="17"/>
                <w:szCs w:val="17"/>
              </w:rPr>
            </w:pPr>
            <w:r>
              <w:rPr>
                <w:color w:val="000000"/>
                <w:spacing w:val="0"/>
                <w:w w:val="100"/>
                <w:position w:val="0"/>
                <w:sz w:val="17"/>
                <w:szCs w:val="17"/>
              </w:rPr>
              <w:t>重要业务制度性缺失或系统性失效；</w:t>
            </w:r>
          </w:p>
          <w:p>
            <w:pPr>
              <w:pStyle w:val="Style22"/>
              <w:keepNext w:val="0"/>
              <w:keepLines w:val="0"/>
              <w:widowControl w:val="0"/>
              <w:numPr>
                <w:ilvl w:val="0"/>
                <w:numId w:val="9"/>
              </w:numPr>
              <w:shd w:val="clear" w:color="auto" w:fill="auto"/>
              <w:tabs>
                <w:tab w:pos="187" w:val="left"/>
              </w:tabs>
              <w:bidi w:val="0"/>
              <w:spacing w:before="0" w:after="0" w:line="311" w:lineRule="exact"/>
              <w:ind w:left="0" w:right="0" w:firstLine="0"/>
              <w:jc w:val="both"/>
              <w:rPr>
                <w:sz w:val="17"/>
                <w:szCs w:val="17"/>
              </w:rPr>
            </w:pPr>
            <w:r>
              <w:rPr>
                <w:color w:val="000000"/>
                <w:spacing w:val="0"/>
                <w:w w:val="100"/>
                <w:position w:val="0"/>
                <w:sz w:val="17"/>
                <w:szCs w:val="17"/>
              </w:rPr>
              <w:t>重大或重要缺陷不能得到有效整改；</w:t>
            </w:r>
          </w:p>
          <w:p>
            <w:pPr>
              <w:pStyle w:val="Style22"/>
              <w:keepNext w:val="0"/>
              <w:keepLines w:val="0"/>
              <w:widowControl w:val="0"/>
              <w:numPr>
                <w:ilvl w:val="0"/>
                <w:numId w:val="9"/>
              </w:numPr>
              <w:shd w:val="clear" w:color="auto" w:fill="auto"/>
              <w:tabs>
                <w:tab w:pos="192" w:val="left"/>
              </w:tabs>
              <w:bidi w:val="0"/>
              <w:spacing w:before="0" w:after="0" w:line="311" w:lineRule="exact"/>
              <w:ind w:left="0" w:right="0" w:firstLine="0"/>
              <w:jc w:val="both"/>
              <w:rPr>
                <w:sz w:val="17"/>
                <w:szCs w:val="17"/>
              </w:rPr>
            </w:pPr>
            <w:r>
              <w:rPr>
                <w:color w:val="000000"/>
                <w:spacing w:val="0"/>
                <w:w w:val="100"/>
                <w:position w:val="0"/>
                <w:sz w:val="17"/>
                <w:szCs w:val="17"/>
              </w:rPr>
              <w:t>安全、环保事故对公司造成重大负面 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）非财务报告重要缺 陷的迹象包括：①重要业务制度或系统 存在的缺陷；②内部控制内部监督发现 的重要缺陷未及时整改；③重要业务系 统运转效率低下；④关键岗位业务人员 流失严重。（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）非财务报告一般缺陷 的迹象包括：①一般业务制度或系统存 在缺陷；②内部控制内部监督发现的一 般缺陷未得到整改；③一般业务系统运 转效率低下；④一般岗位业务人员流失 严重。</w:t>
            </w:r>
          </w:p>
        </w:tc>
      </w:tr>
      <w:tr>
        <w:trPr>
          <w:trHeight w:val="375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）重大缺陷：资产总额潜在错报金额</w:t>
            </w:r>
            <w:r>
              <w:rPr>
                <w:color w:val="000000"/>
                <w:spacing w:val="0"/>
                <w:w w:val="100"/>
                <w:position w:val="0"/>
                <w:sz w:val="17"/>
                <w:szCs w:val="17"/>
              </w:rPr>
              <w:t>N</w:t>
            </w:r>
            <w:r>
              <w:rPr>
                <w:color w:val="000000"/>
                <w:spacing w:val="0"/>
                <w:w w:val="100"/>
                <w:position w:val="0"/>
                <w:sz w:val="17"/>
                <w:szCs w:val="17"/>
              </w:rPr>
              <w:t>资 产总额的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；营业收入潜在错报金额</w:t>
            </w:r>
            <w:r>
              <w:rPr>
                <w:color w:val="000000"/>
                <w:spacing w:val="0"/>
                <w:w w:val="100"/>
                <w:position w:val="0"/>
                <w:sz w:val="17"/>
                <w:szCs w:val="17"/>
              </w:rPr>
              <w:t>N</w:t>
            </w:r>
            <w:r>
              <w:rPr>
                <w:color w:val="000000"/>
                <w:spacing w:val="0"/>
                <w:w w:val="100"/>
                <w:position w:val="0"/>
                <w:sz w:val="17"/>
                <w:szCs w:val="17"/>
              </w:rPr>
              <w:t>主 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；利润总额潜在错报金额</w:t>
            </w:r>
            <w:r>
              <w:rPr>
                <w:color w:val="000000"/>
                <w:spacing w:val="0"/>
                <w:w w:val="100"/>
                <w:position w:val="0"/>
                <w:sz w:val="17"/>
                <w:szCs w:val="17"/>
              </w:rPr>
              <w:t xml:space="preserve">N </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）重要缺陷：资产总额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w:t>
            </w:r>
            <w:r>
              <w:rPr>
                <w:color w:val="000000"/>
                <w:spacing w:val="0"/>
                <w:w w:val="100"/>
                <w:position w:val="0"/>
                <w:sz w:val="17"/>
                <w:szCs w:val="17"/>
              </w:rPr>
              <w:t>资产总额潜在错报金额〈资产总额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w:t>
            </w:r>
            <w:r>
              <w:rPr>
                <w:color w:val="000000"/>
                <w:spacing w:val="0"/>
                <w:w w:val="100"/>
                <w:position w:val="0"/>
                <w:sz w:val="17"/>
                <w:szCs w:val="17"/>
              </w:rPr>
              <w:t>营业收入潜在错报 金额〈主营业务收入的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w:t>
            </w:r>
            <w:r>
              <w:rPr>
                <w:color w:val="000000"/>
                <w:spacing w:val="0"/>
                <w:w w:val="100"/>
                <w:position w:val="0"/>
                <w:sz w:val="17"/>
                <w:szCs w:val="17"/>
              </w:rPr>
              <w:t>利润总额潜在错报金额〈利润总额的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一般缺陷：资产总额潜在错报金额〈资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；营业收入潜在错报金额〈主营 业务收入的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；利润总额潜在错报金额〈利 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参照财务报告内部控制缺陷评价的定 量标准执行。</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keepLines/>
        <w:widowControl w:val="0"/>
        <w:shd w:val="clear" w:color="auto" w:fill="auto"/>
        <w:bidi w:val="0"/>
        <w:spacing w:before="0" w:after="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、内部控制审计报告</w:t>
      </w:r>
      <w:bookmarkEnd w:id="474"/>
      <w:bookmarkEnd w:id="475"/>
      <w:bookmarkEnd w:id="47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0" w:line="400" w:lineRule="exact"/>
        <w:ind w:left="0" w:right="0" w:firstLine="0"/>
        <w:jc w:val="left"/>
      </w:pPr>
      <w:bookmarkStart w:id="478" w:name="bookmark478"/>
      <w:bookmarkStart w:id="479" w:name="bookmark479"/>
      <w:bookmarkStart w:id="480" w:name="bookmark480"/>
      <w:r>
        <w:rPr>
          <w:color w:val="000000"/>
          <w:spacing w:val="0"/>
          <w:w w:val="100"/>
          <w:position w:val="0"/>
        </w:rPr>
        <w:t>十五、上市公司治理专项行动自查问题整改情况</w:t>
      </w:r>
      <w:bookmarkEnd w:id="478"/>
      <w:bookmarkEnd w:id="479"/>
      <w:bookmarkEnd w:id="480"/>
    </w:p>
    <w:p>
      <w:pPr>
        <w:pStyle w:val="Style14"/>
        <w:keepNext w:val="0"/>
        <w:keepLines w:val="0"/>
        <w:widowControl w:val="0"/>
        <w:shd w:val="clear" w:color="auto" w:fill="auto"/>
        <w:bidi w:val="0"/>
        <w:spacing w:before="0" w:after="0" w:line="400" w:lineRule="exact"/>
        <w:ind w:left="0" w:right="0" w:firstLine="440"/>
        <w:jc w:val="both"/>
        <w:sectPr>
          <w:footnotePr>
            <w:pos w:val="pageBottom"/>
            <w:numFmt w:val="decimal"/>
            <w:numRestart w:val="continuous"/>
          </w:footnotePr>
          <w:pgSz w:w="11900" w:h="16840"/>
          <w:pgMar w:top="1398" w:right="824" w:bottom="1470" w:left="952" w:header="0" w:footer="3" w:gutter="0"/>
          <w:cols w:space="720"/>
          <w:noEndnote/>
          <w:rtlGutter w:val="0"/>
          <w:docGrid w:linePitch="360"/>
        </w:sectPr>
      </w:pPr>
      <w:r>
        <w:rPr>
          <w:color w:val="000000"/>
          <w:spacing w:val="0"/>
          <w:w w:val="100"/>
          <w:position w:val="0"/>
        </w:rPr>
        <w:t>报告期内，公司按照中国证监会下发的关于《上市公司治理专项行动》的通知，认真对照资产清单， 逐项核查，发现问题如下：公司原章程规定中对征集投票权的范围仅包括董事会、独立董事、符合条件的 股东（未限制征集投票权最低持股比例），未按照最新《证券法》的规定需包含投资者保护机构。公司严 格按照根据《公司法》、《公司章程》以及证监会有关规定，</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日召开第八届董事会第二十次 会议、第八届监事会第十六次会议，</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日召开</w:t>
      </w:r>
      <w:r>
        <w:rPr>
          <w:color w:val="000000"/>
          <w:spacing w:val="0"/>
          <w:w w:val="100"/>
          <w:position w:val="0"/>
        </w:rPr>
        <w:t>2021</w:t>
      </w:r>
      <w:r>
        <w:rPr>
          <w:color w:val="000000"/>
          <w:spacing w:val="0"/>
          <w:w w:val="100"/>
          <w:position w:val="0"/>
        </w:rPr>
        <w:t xml:space="preserve">年第二次临时股东大会审议通过了《关于修 订〈公司章程〉其他部分条款的议案》，对《公司章程》第七十九条规定中征集投票权的范围增加投资者 </w:t>
      </w:r>
      <w:r>
        <w:rPr>
          <w:color w:val="000000"/>
          <w:spacing w:val="0"/>
          <w:w w:val="100"/>
          <w:position w:val="0"/>
        </w:rPr>
        <w:t>保护机构，后续在涉及征集投票权的事项中严格按照已修订的《公司章程》对应条款执行。 在自查中，除发现上述征集投票的范围未包含投资者保护机构以外，无其他自查问题。</w:t>
      </w:r>
    </w:p>
    <w:p>
      <w:pPr>
        <w:pStyle w:val="Style12"/>
        <w:keepNext/>
        <w:keepLines/>
        <w:widowControl w:val="0"/>
        <w:shd w:val="clear" w:color="auto" w:fill="auto"/>
        <w:bidi w:val="0"/>
        <w:spacing w:before="240" w:line="240" w:lineRule="auto"/>
        <w:ind w:left="0" w:right="0" w:firstLine="0"/>
        <w:jc w:val="center"/>
      </w:pPr>
      <w:bookmarkStart w:id="481" w:name="bookmark481"/>
      <w:bookmarkStart w:id="482" w:name="bookmark482"/>
      <w:bookmarkStart w:id="483" w:name="bookmark483"/>
      <w:r>
        <w:rPr>
          <w:color w:val="000000"/>
          <w:spacing w:val="0"/>
          <w:w w:val="100"/>
          <w:position w:val="0"/>
        </w:rPr>
        <w:t>第五节环境和社会责任</w:t>
      </w:r>
      <w:bookmarkEnd w:id="481"/>
      <w:bookmarkEnd w:id="482"/>
      <w:bookmarkEnd w:id="483"/>
    </w:p>
    <w:p>
      <w:pPr>
        <w:pStyle w:val="Style26"/>
        <w:keepNext/>
        <w:keepLines/>
        <w:widowControl w:val="0"/>
        <w:shd w:val="clear" w:color="auto" w:fill="auto"/>
        <w:bidi w:val="0"/>
        <w:spacing w:before="0" w:after="0" w:line="240" w:lineRule="auto"/>
        <w:ind w:left="0" w:right="0" w:firstLine="220"/>
        <w:jc w:val="both"/>
      </w:pPr>
      <w:bookmarkStart w:id="484" w:name="bookmark484"/>
      <w:bookmarkStart w:id="485" w:name="bookmark485"/>
      <w:bookmarkStart w:id="486" w:name="bookmark486"/>
      <w:r>
        <w:rPr>
          <w:color w:val="000000"/>
          <w:spacing w:val="0"/>
          <w:w w:val="100"/>
          <w:position w:val="0"/>
        </w:rPr>
        <w:t>、重大环保问题</w:t>
      </w:r>
      <w:bookmarkEnd w:id="484"/>
      <w:bookmarkEnd w:id="485"/>
      <w:bookmarkEnd w:id="486"/>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 口是"否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800"/>
        <w:gridCol w:w="1397"/>
        <w:gridCol w:w="1594"/>
        <w:gridCol w:w="1406"/>
        <w:gridCol w:w="1781"/>
        <w:gridCol w:w="1603"/>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公司的整改措施</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5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参照重点排污单位披露的其他环境信息</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在报告期内为减少其碳排放所采取的措施及效果</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未披露其他环境信息的原因</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p>
      <w:pPr>
        <w:pStyle w:val="Style26"/>
        <w:keepNext/>
        <w:keepLines/>
        <w:widowControl w:val="0"/>
        <w:shd w:val="clear" w:color="auto" w:fill="auto"/>
        <w:bidi w:val="0"/>
        <w:spacing w:before="0" w:after="0" w:line="401" w:lineRule="exact"/>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二</w:t>
      </w:r>
      <w:bookmarkEnd w:id="489"/>
      <w:r>
        <w:rPr>
          <w:color w:val="000000"/>
          <w:spacing w:val="0"/>
          <w:w w:val="100"/>
          <w:position w:val="0"/>
        </w:rPr>
        <w:t>、社会责任情况</w:t>
      </w:r>
      <w:bookmarkEnd w:id="487"/>
      <w:bookmarkEnd w:id="488"/>
      <w:bookmarkEnd w:id="490"/>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公司一直以来严格依法经营，遵规守纪，在追求经济效益的同时，注重环境保护和节能降耗，通过技 术创新和精益管理，实现企业与社会共同发展。</w:t>
      </w:r>
    </w:p>
    <w:p>
      <w:pPr>
        <w:pStyle w:val="Style14"/>
        <w:keepNext w:val="0"/>
        <w:keepLines w:val="0"/>
        <w:widowControl w:val="0"/>
        <w:shd w:val="clear" w:color="auto" w:fill="auto"/>
        <w:tabs>
          <w:tab w:pos="708" w:val="left"/>
        </w:tabs>
        <w:bidi w:val="0"/>
        <w:spacing w:before="0" w:after="0" w:line="401" w:lineRule="exact"/>
        <w:ind w:left="0" w:right="0" w:firstLine="220"/>
        <w:jc w:val="both"/>
      </w:pPr>
      <w:bookmarkStart w:id="491" w:name="bookmark491"/>
      <w:r>
        <w:rPr>
          <w:color w:val="000000"/>
          <w:spacing w:val="0"/>
          <w:w w:val="100"/>
          <w:position w:val="0"/>
        </w:rPr>
        <w:t>（</w:t>
      </w:r>
      <w:bookmarkEnd w:id="491"/>
      <w:r>
        <w:rPr>
          <w:color w:val="000000"/>
          <w:spacing w:val="0"/>
          <w:w w:val="100"/>
          <w:position w:val="0"/>
        </w:rPr>
        <w:t>1）</w:t>
        <w:tab/>
      </w:r>
      <w:r>
        <w:rPr>
          <w:color w:val="000000"/>
          <w:spacing w:val="0"/>
          <w:w w:val="100"/>
          <w:position w:val="0"/>
        </w:rPr>
        <w:t>股东权益保护</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公司建立了较为完善的公司治理结构，形成了完整的内控制度，在机制上保证所有股东能够公平的、 充分的享有法律、法规、规章所规定的各项合法权益。公司严格按照有关法律、法规、《公司章程》和公 司相关制度的要求，及时、真实、准确、完整地进行常规信息披露，确保公司所有股东能够以平等的机会 获得公司信息，保障全体股东的合法权益。同时，公司通过网上业绩说明会、电话、传真、电子邮箱和深 交所互动易平台等多种方式与投资者做好充分、及时的沟通交流，提高了公司的透明度和诚信度。公司一 贯重视对投资者的合理回报。上市以来，本着为股东创造价值的核心理念，努力按照《未来三年股东回报 规划》积极实施和落实现金分红政策，回报公司的所有股东和投资者。</w:t>
      </w:r>
    </w:p>
    <w:p>
      <w:pPr>
        <w:pStyle w:val="Style14"/>
        <w:keepNext w:val="0"/>
        <w:keepLines w:val="0"/>
        <w:widowControl w:val="0"/>
        <w:shd w:val="clear" w:color="auto" w:fill="auto"/>
        <w:tabs>
          <w:tab w:pos="708" w:val="left"/>
        </w:tabs>
        <w:bidi w:val="0"/>
        <w:spacing w:before="0" w:after="0" w:line="401" w:lineRule="exact"/>
        <w:ind w:left="0" w:right="0" w:firstLine="220"/>
        <w:jc w:val="both"/>
      </w:pPr>
      <w:bookmarkStart w:id="492" w:name="bookmark492"/>
      <w:r>
        <w:rPr>
          <w:color w:val="000000"/>
          <w:spacing w:val="0"/>
          <w:w w:val="100"/>
          <w:position w:val="0"/>
        </w:rPr>
        <w:t>（</w:t>
      </w:r>
      <w:bookmarkEnd w:id="492"/>
      <w:r>
        <w:rPr>
          <w:color w:val="000000"/>
          <w:spacing w:val="0"/>
          <w:w w:val="100"/>
          <w:position w:val="0"/>
        </w:rPr>
        <w:t>2）</w:t>
        <w:tab/>
      </w:r>
      <w:r>
        <w:rPr>
          <w:color w:val="000000"/>
          <w:spacing w:val="0"/>
          <w:w w:val="100"/>
          <w:position w:val="0"/>
        </w:rPr>
        <w:t>职工权益保护</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公司始终注重员工的权益与职业安全保护，并支持员工的提升与发展。在职工权益保护方面：</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严格执行《中华人民共和国劳动劳动法》、《中华人民共和国劳动合同法》等相关法律法规。试用期 内即与员工签订劳动合同，约定岗位、薪酬、工作地点等事项，明确双方的权利与义务，保护员工的合法 权益；严格执行社保、公积金政策，为员工购买五险（养老、医疗、失业、工伤、生育）和公积金，给予 员工相应的社保待遇，如生育津贴、产假、哺乳假、工伤假、工伤赔付等，并为员工购买意外伤害险作为 补充；严格执行安全、环保相关法律法规，定期对员工进行安全、环保教育培训，为员工发放劳保用品， 组织职工进行健康体检，并定期作业区域进行环境检测，保护员工健康与安全。</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公司通过党委建设，完善职工代表大会、工会制度，丰富职工民主参与的形式，畅通职工民主参与的 渠道。保障职工对公司管理的知情权、参与权、表达权、监督权，构建和谐劳动关系。规范健全人事管理 制度。公司注重</w:t>
      </w:r>
      <w:r>
        <w:rPr>
          <w:rFonts w:ascii="Times New Roman" w:eastAsia="Times New Roman" w:hAnsi="Times New Roman" w:cs="Times New Roman"/>
          <w:color w:val="000000"/>
          <w:spacing w:val="0"/>
          <w:w w:val="100"/>
          <w:position w:val="0"/>
        </w:rPr>
        <w:t>“</w:t>
      </w:r>
      <w:r>
        <w:rPr>
          <w:color w:val="000000"/>
          <w:spacing w:val="0"/>
          <w:w w:val="100"/>
          <w:position w:val="0"/>
        </w:rPr>
        <w:t>选才、育才、用才、留才、共同发展</w:t>
      </w:r>
      <w:r>
        <w:rPr>
          <w:rFonts w:ascii="Times New Roman" w:eastAsia="Times New Roman" w:hAnsi="Times New Roman" w:cs="Times New Roman"/>
          <w:color w:val="000000"/>
          <w:spacing w:val="0"/>
          <w:w w:val="100"/>
          <w:position w:val="0"/>
        </w:rPr>
        <w:t>”</w:t>
      </w:r>
      <w:r>
        <w:rPr>
          <w:color w:val="000000"/>
          <w:spacing w:val="0"/>
          <w:w w:val="100"/>
          <w:position w:val="0"/>
        </w:rPr>
        <w:t>的人力资源过程，明确</w:t>
      </w:r>
      <w:r>
        <w:rPr>
          <w:rFonts w:ascii="Times New Roman" w:eastAsia="Times New Roman" w:hAnsi="Times New Roman" w:cs="Times New Roman"/>
          <w:color w:val="000000"/>
          <w:spacing w:val="0"/>
          <w:w w:val="100"/>
          <w:position w:val="0"/>
        </w:rPr>
        <w:t>“</w:t>
      </w:r>
      <w:r>
        <w:rPr>
          <w:color w:val="000000"/>
          <w:spacing w:val="0"/>
          <w:w w:val="100"/>
          <w:position w:val="0"/>
        </w:rPr>
        <w:t xml:space="preserve">安全第一、预防为主、综合 治理''的职业健康安全生产方针。并专门成立后勤保卫科，负责公司环保、安全工作，设立总工程师办公 </w:t>
      </w:r>
      <w:r>
        <w:rPr>
          <w:color w:val="000000"/>
          <w:spacing w:val="0"/>
          <w:w w:val="100"/>
          <w:position w:val="0"/>
        </w:rPr>
        <w:t>室，负责公司科技与质量工作。</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员工满意度调查。公司定期针对经营与管理、薪酬和福利、培训和发展、健康与安全、企业文化等员 工关心的关键因素进行满意度调查。找出改进机会，分层次、分部门制定工作改善方案，维护员工权益、 提高员工的满意度和工作积极性。</w:t>
      </w:r>
    </w:p>
    <w:p>
      <w:pPr>
        <w:pStyle w:val="Style14"/>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报告期内，公司荣获</w:t>
      </w:r>
      <w:r>
        <w:rPr>
          <w:color w:val="000000"/>
          <w:spacing w:val="0"/>
          <w:w w:val="100"/>
          <w:position w:val="0"/>
        </w:rPr>
        <w:t>2021</w:t>
      </w:r>
      <w:r>
        <w:rPr>
          <w:color w:val="000000"/>
          <w:spacing w:val="0"/>
          <w:w w:val="100"/>
          <w:position w:val="0"/>
        </w:rPr>
        <w:t>年度芜湖市幸福职工企业荣誉，积极主动参参加社会福利捐赠等。</w:t>
      </w:r>
    </w:p>
    <w:p>
      <w:pPr>
        <w:pStyle w:val="Style14"/>
        <w:keepNext w:val="0"/>
        <w:keepLines w:val="0"/>
        <w:widowControl w:val="0"/>
        <w:shd w:val="clear" w:color="auto" w:fill="auto"/>
        <w:bidi w:val="0"/>
        <w:spacing w:before="0" w:after="0" w:line="401" w:lineRule="exact"/>
        <w:ind w:left="0" w:right="0" w:firstLine="220"/>
        <w:jc w:val="left"/>
      </w:pPr>
      <w:bookmarkStart w:id="493" w:name="bookmark493"/>
      <w:r>
        <w:rPr>
          <w:color w:val="000000"/>
          <w:spacing w:val="0"/>
          <w:w w:val="100"/>
          <w:position w:val="0"/>
        </w:rPr>
        <w:t>（</w:t>
      </w:r>
      <w:bookmarkEnd w:id="493"/>
      <w:r>
        <w:rPr>
          <w:color w:val="000000"/>
          <w:spacing w:val="0"/>
          <w:w w:val="100"/>
          <w:position w:val="0"/>
        </w:rPr>
        <w:t>3）</w:t>
      </w:r>
      <w:r>
        <w:rPr>
          <w:color w:val="000000"/>
          <w:spacing w:val="0"/>
          <w:w w:val="100"/>
          <w:position w:val="0"/>
        </w:rPr>
        <w:t>积极通过科技参与疫情防控</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自新冠肺炎疫情发生以来，公司积极响应党中央号召，在积极参与疫情防控、捐资捐物、开展志愿服 务等方面做出了卓越贡献。这是一场全民的战</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，面对无情的病毒，公司竭尽全力，运用大数据、</w:t>
      </w:r>
      <w:r>
        <w:rPr>
          <w:color w:val="000000"/>
          <w:spacing w:val="0"/>
          <w:w w:val="100"/>
          <w:position w:val="0"/>
        </w:rPr>
        <w:t>AI</w:t>
      </w:r>
      <w:r>
        <w:rPr>
          <w:color w:val="000000"/>
          <w:spacing w:val="0"/>
          <w:w w:val="100"/>
          <w:position w:val="0"/>
        </w:rPr>
        <w:t>智 能分析技术协助国家打赢这场战斗，让产品与服务在这场战</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中更有</w:t>
      </w:r>
      <w:r>
        <w:rPr>
          <w:rFonts w:ascii="Times New Roman" w:eastAsia="Times New Roman" w:hAnsi="Times New Roman" w:cs="Times New Roman"/>
          <w:color w:val="000000"/>
          <w:spacing w:val="0"/>
          <w:w w:val="100"/>
          <w:position w:val="0"/>
        </w:rPr>
        <w:t>“</w:t>
      </w:r>
      <w:r>
        <w:rPr>
          <w:color w:val="000000"/>
          <w:spacing w:val="0"/>
          <w:w w:val="100"/>
          <w:position w:val="0"/>
        </w:rPr>
        <w:t>温度</w:t>
      </w:r>
      <w:r>
        <w:rPr>
          <w:rFonts w:ascii="Times New Roman" w:eastAsia="Times New Roman" w:hAnsi="Times New Roman" w:cs="Times New Roman"/>
          <w:color w:val="000000"/>
          <w:spacing w:val="0"/>
          <w:w w:val="100"/>
          <w:position w:val="0"/>
        </w:rPr>
        <w:t>”</w:t>
      </w:r>
      <w:r>
        <w:rPr>
          <w:color w:val="000000"/>
          <w:spacing w:val="0"/>
          <w:w w:val="100"/>
          <w:position w:val="0"/>
        </w:rPr>
        <w:t>。风雨同舟，</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路有我， 这场抗</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阻击战也是一场技术战，智慧化技术已成为防控新冠肺炎疫情的有力武器之一。公司在积极通 过科技参与疫情防控方面，公司在全国各智慧城市、雪亮和天网工程等项目所在地，全力为公共安全部门 提供技术支持。主要体现在：</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在河北枣强，结合枣强雪亮工程项目</w:t>
      </w:r>
      <w:r>
        <w:rPr>
          <w:rFonts w:ascii="Times New Roman" w:eastAsia="Times New Roman" w:hAnsi="Times New Roman" w:cs="Times New Roman"/>
          <w:color w:val="000000"/>
          <w:spacing w:val="0"/>
          <w:w w:val="100"/>
          <w:position w:val="0"/>
        </w:rPr>
        <w:t>“</w:t>
      </w:r>
      <w:r>
        <w:rPr>
          <w:color w:val="000000"/>
          <w:spacing w:val="0"/>
          <w:w w:val="100"/>
          <w:position w:val="0"/>
        </w:rPr>
        <w:t>全域覆盖、全网共享、全时共用、全程可控</w:t>
      </w:r>
      <w:r>
        <w:rPr>
          <w:rFonts w:ascii="Times New Roman" w:eastAsia="Times New Roman" w:hAnsi="Times New Roman" w:cs="Times New Roman"/>
          <w:color w:val="000000"/>
          <w:spacing w:val="0"/>
          <w:w w:val="100"/>
          <w:position w:val="0"/>
        </w:rPr>
        <w:t>”</w:t>
      </w:r>
      <w:r>
        <w:rPr>
          <w:color w:val="000000"/>
          <w:spacing w:val="0"/>
          <w:w w:val="100"/>
          <w:position w:val="0"/>
        </w:rPr>
        <w:t>优势，公司提供了 高效的科技防控技术手段，对视频会议系统进行故障排查，对所有重点高速检查站进行紧急勘察，对全县 与外县交叉路口进行再排查；在贵州省六盘水市</w:t>
      </w:r>
      <w:r>
        <w:rPr>
          <w:rFonts w:ascii="Times New Roman" w:eastAsia="Times New Roman" w:hAnsi="Times New Roman" w:cs="Times New Roman"/>
          <w:color w:val="000000"/>
          <w:spacing w:val="0"/>
          <w:w w:val="100"/>
          <w:position w:val="0"/>
        </w:rPr>
        <w:t>“</w:t>
      </w:r>
      <w:r>
        <w:rPr>
          <w:color w:val="000000"/>
          <w:spacing w:val="0"/>
          <w:w w:val="100"/>
          <w:position w:val="0"/>
        </w:rPr>
        <w:t>天网</w:t>
      </w:r>
      <w:r>
        <w:rPr>
          <w:rFonts w:ascii="Times New Roman" w:eastAsia="Times New Roman" w:hAnsi="Times New Roman" w:cs="Times New Roman"/>
          <w:color w:val="000000"/>
          <w:spacing w:val="0"/>
          <w:w w:val="100"/>
          <w:position w:val="0"/>
        </w:rPr>
        <w:t>”</w:t>
      </w:r>
      <w:r>
        <w:rPr>
          <w:color w:val="000000"/>
          <w:spacing w:val="0"/>
          <w:w w:val="100"/>
          <w:position w:val="0"/>
        </w:rPr>
        <w:t>工程项目所在地，公司项目部完成了火车站、人口 密集社区等重点防控区域视频图像采集点位的故障排查及抢修，对疫情检查站点的新增视频图像采集点位 进行了火速建设和开通；在安徽省芜湖市公共安全视频监控建设联网应用项目（雪亮工程）中，公司快速 响应政府和相关防疫部门的需求，抽调由骨干队伍组成的应急保障小组，保障视频资源可看、可用、可控， 发挥智慧化技术优势，全面支撑和保障芜湖疫情防控指挥调度工作。为表彰在抗击疫情中主动作为、敢于 担当的突出企业，北京企业评价协会发布了《新冠肺炎疫情防控工作典型企业名单》，公司荣获</w:t>
      </w:r>
      <w:r>
        <w:rPr>
          <w:rFonts w:ascii="Times New Roman" w:eastAsia="Times New Roman" w:hAnsi="Times New Roman" w:cs="Times New Roman"/>
          <w:color w:val="000000"/>
          <w:spacing w:val="0"/>
          <w:w w:val="100"/>
          <w:position w:val="0"/>
        </w:rPr>
        <w:t>“</w:t>
      </w:r>
      <w:r>
        <w:rPr>
          <w:color w:val="000000"/>
          <w:spacing w:val="0"/>
          <w:w w:val="100"/>
          <w:position w:val="0"/>
        </w:rPr>
        <w:t>新冠肺 炎疫情防控工作典型企业''荣誉称号。</w:t>
      </w:r>
    </w:p>
    <w:p>
      <w:pPr>
        <w:pStyle w:val="Style14"/>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道阻且长，行则将至。未来，公司仍将坚持企业社会责任与企业发展并重，追求企业与社会的和谐发 展，为国家持续繁荣发展和社会和谐做出自身的贡献；仍将继续发挥在智慧科技领域领先的技术优势，让 城市管理更高效、城市治理更智慧。</w:t>
      </w:r>
    </w:p>
    <w:p>
      <w:pPr>
        <w:pStyle w:val="Style26"/>
        <w:keepNext/>
        <w:keepLines/>
        <w:widowControl w:val="0"/>
        <w:shd w:val="clear" w:color="auto" w:fill="auto"/>
        <w:bidi w:val="0"/>
        <w:spacing w:before="0" w:after="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三</w:t>
      </w:r>
      <w:bookmarkEnd w:id="496"/>
      <w:r>
        <w:rPr>
          <w:color w:val="000000"/>
          <w:spacing w:val="0"/>
          <w:w w:val="100"/>
          <w:position w:val="0"/>
        </w:rPr>
        <w:t>、巩固拓展脱贫攻坚成果、乡村振兴的情况</w:t>
      </w:r>
      <w:bookmarkEnd w:id="494"/>
      <w:bookmarkEnd w:id="495"/>
      <w:bookmarkEnd w:id="497"/>
    </w:p>
    <w:p>
      <w:pPr>
        <w:pStyle w:val="Style14"/>
        <w:keepNext w:val="0"/>
        <w:keepLines w:val="0"/>
        <w:widowControl w:val="0"/>
        <w:shd w:val="clear" w:color="auto" w:fill="auto"/>
        <w:tabs>
          <w:tab w:pos="438" w:val="left"/>
        </w:tabs>
        <w:bidi w:val="0"/>
        <w:spacing w:before="0" w:after="60" w:line="240" w:lineRule="auto"/>
        <w:ind w:left="0" w:right="0" w:firstLine="0"/>
        <w:jc w:val="left"/>
      </w:pPr>
      <w:bookmarkStart w:id="498" w:name="bookmark498"/>
      <w:r>
        <w:rPr>
          <w:b/>
          <w:bCs/>
          <w:color w:val="000000"/>
          <w:spacing w:val="0"/>
          <w:w w:val="100"/>
          <w:position w:val="0"/>
        </w:rPr>
        <w:t>（</w:t>
      </w:r>
      <w:bookmarkEnd w:id="498"/>
      <w:r>
        <w:rPr>
          <w:b/>
          <w:bCs/>
          <w:color w:val="000000"/>
          <w:spacing w:val="0"/>
          <w:w w:val="100"/>
          <w:position w:val="0"/>
        </w:rPr>
        <w:t>1）</w:t>
        <w:tab/>
        <w:t>精准扶贫规划</w:t>
      </w:r>
    </w:p>
    <w:p>
      <w:pPr>
        <w:pStyle w:val="Style14"/>
        <w:keepNext w:val="0"/>
        <w:keepLines w:val="0"/>
        <w:widowControl w:val="0"/>
        <w:shd w:val="clear" w:color="auto" w:fill="auto"/>
        <w:tabs>
          <w:tab w:pos="438" w:val="left"/>
        </w:tabs>
        <w:bidi w:val="0"/>
        <w:spacing w:before="0" w:after="60" w:line="240" w:lineRule="auto"/>
        <w:ind w:left="0" w:right="0" w:firstLine="0"/>
        <w:jc w:val="left"/>
      </w:pPr>
      <w:bookmarkStart w:id="499" w:name="bookmark499"/>
      <w:r>
        <w:rPr>
          <w:b/>
          <w:bCs/>
          <w:color w:val="000000"/>
          <w:spacing w:val="0"/>
          <w:w w:val="100"/>
          <w:position w:val="0"/>
        </w:rPr>
        <w:t>（</w:t>
      </w:r>
      <w:bookmarkEnd w:id="499"/>
      <w:r>
        <w:rPr>
          <w:b/>
          <w:bCs/>
          <w:color w:val="000000"/>
          <w:spacing w:val="0"/>
          <w:w w:val="100"/>
          <w:position w:val="0"/>
        </w:rPr>
        <w:t>2）</w:t>
        <w:tab/>
        <w:t>年度精准扶贫概要</w:t>
      </w:r>
    </w:p>
    <w:p>
      <w:pPr>
        <w:pStyle w:val="Style30"/>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（3）精准扶贫成效</w:t>
      </w:r>
    </w:p>
    <w:tbl>
      <w:tblPr>
        <w:tblOverlap w:val="never"/>
        <w:jc w:val="center"/>
        <w:tblLayout w:type="fixed"/>
      </w:tblPr>
      <w:tblGrid>
        <w:gridCol w:w="3605"/>
        <w:gridCol w:w="1459"/>
        <w:gridCol w:w="4522"/>
      </w:tblGrid>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数量/开展情况</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5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w:t>
            </w:r>
            <w:r>
              <w:rPr>
                <w:color w:val="000000"/>
                <w:spacing w:val="0"/>
                <w:w w:val="100"/>
                <w:position w:val="0"/>
                <w:sz w:val="17"/>
                <w:szCs w:val="17"/>
              </w:rPr>
              <w:t>健康扶贫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3605"/>
        <w:gridCol w:w="1459"/>
        <w:gridCol w:w="4522"/>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6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14"/>
        <w:keepNext w:val="0"/>
        <w:keepLines w:val="0"/>
        <w:widowControl w:val="0"/>
        <w:numPr>
          <w:ilvl w:val="0"/>
          <w:numId w:val="11"/>
        </w:numPr>
        <w:shd w:val="clear" w:color="auto" w:fill="auto"/>
        <w:bidi w:val="0"/>
        <w:spacing w:before="0" w:after="0" w:line="240" w:lineRule="auto"/>
        <w:ind w:left="0" w:right="0" w:firstLine="0"/>
        <w:jc w:val="left"/>
      </w:pPr>
      <w:bookmarkStart w:id="500" w:name="bookmark500"/>
      <w:bookmarkEnd w:id="500"/>
      <w:r>
        <w:rPr>
          <w:b/>
          <w:bCs/>
          <w:color w:val="000000"/>
          <w:spacing w:val="0"/>
          <w:w w:val="100"/>
          <w:position w:val="0"/>
        </w:rPr>
        <w:t>后续精准扶贫计划</w:t>
      </w:r>
      <w:r>
        <w:br w:type="page"/>
      </w:r>
    </w:p>
    <w:p>
      <w:pPr>
        <w:pStyle w:val="Style12"/>
        <w:keepNext/>
        <w:keepLines/>
        <w:widowControl w:val="0"/>
        <w:shd w:val="clear" w:color="auto" w:fill="auto"/>
        <w:bidi w:val="0"/>
        <w:spacing w:before="0" w:after="160" w:line="240" w:lineRule="auto"/>
        <w:ind w:left="0" w:right="0" w:firstLine="0"/>
        <w:jc w:val="center"/>
      </w:pPr>
      <w:bookmarkStart w:id="501" w:name="bookmark501"/>
      <w:bookmarkStart w:id="502" w:name="bookmark502"/>
      <w:bookmarkStart w:id="503" w:name="bookmark503"/>
      <w:r>
        <w:rPr>
          <w:color w:val="000000"/>
          <w:spacing w:val="0"/>
          <w:w w:val="100"/>
          <w:position w:val="0"/>
        </w:rPr>
        <w:t>第六节重要事项</w:t>
      </w:r>
      <w:bookmarkEnd w:id="501"/>
      <w:bookmarkEnd w:id="502"/>
      <w:bookmarkEnd w:id="503"/>
    </w:p>
    <w:p>
      <w:pPr>
        <w:pStyle w:val="Style26"/>
        <w:keepNext/>
        <w:keepLines/>
        <w:widowControl w:val="0"/>
        <w:shd w:val="clear" w:color="auto" w:fill="auto"/>
        <w:bidi w:val="0"/>
        <w:spacing w:before="0" w:after="0" w:line="312" w:lineRule="exact"/>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一</w:t>
      </w:r>
      <w:bookmarkEnd w:id="506"/>
      <w:r>
        <w:rPr>
          <w:color w:val="000000"/>
          <w:spacing w:val="0"/>
          <w:w w:val="100"/>
          <w:position w:val="0"/>
        </w:rPr>
        <w:t>、承诺事项履行情况</w:t>
      </w:r>
      <w:bookmarkEnd w:id="504"/>
      <w:bookmarkEnd w:id="505"/>
      <w:bookmarkEnd w:id="507"/>
    </w:p>
    <w:p>
      <w:pPr>
        <w:pStyle w:val="Style34"/>
        <w:keepNext/>
        <w:keepLines/>
        <w:widowControl w:val="0"/>
        <w:shd w:val="clear" w:color="auto" w:fill="auto"/>
        <w:bidi w:val="0"/>
        <w:spacing w:before="0" w:after="60" w:line="312" w:lineRule="exact"/>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、公司实际控制人、股东、关联方、收购人以及公司等承诺相关方在报告期内履行完毕及截至报告期末 尚未履行完毕的承诺事项</w:t>
      </w:r>
      <w:bookmarkEnd w:id="508"/>
      <w:bookmarkEnd w:id="509"/>
      <w:bookmarkEnd w:id="511"/>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1560"/>
        <w:gridCol w:w="1051"/>
        <w:gridCol w:w="974"/>
        <w:gridCol w:w="2746"/>
        <w:gridCol w:w="1013"/>
        <w:gridCol w:w="1123"/>
        <w:gridCol w:w="111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收购报告书或权 益变动报告书中 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关于避免</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同业竞争</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的承诺函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、本人作为中电兴发控股股东、 实际控制人期间，本人将不直接 或间接拥有、管理、控制、投资、 从事其他任何与中电兴发相同或 构成竞争的业务或项目，亦不参 与拥有、管理、控制、投资其他 任何与中电兴发相同或构成竞争 的业务或项目，亦不谋求通过与 任何第三人合资、联营或采取租 赁经营、承包经营、委托管理等 任何方式直接或间接从事与中电 兴发构成竞争的业务；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281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关于避免</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同业竞争</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的承诺函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本公司作为上市公司股 东期间，本人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本公司将尽量避免 或减少与上市公司及其分公司、 子公司之间产生关联交易事项； 对于不可避免发生的关联业务往 来或交易，将在平等、自愿的基 础上，按照公平、公允和等价有 偿的原则进行，交易价格将按照 市场公认的合理价格确定；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469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资产重组时所作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竞争的承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、本方及本方控制（包括直接控 制和间接控制）的企业目前没有， 将来也不以任何方式直接或间接 从事与上市公司及其控股子公司 现有及将来从事的业务构成同业 竞争的任何活动。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、对本方下属 全资企业、直接或间接控股的企 业，本方将通过派出机构和人员 （包括但不限于董事、经理）以 及控股地位使该等企业履行本承 诺函中与本方相同的义务，保证 不与上市公司发生同业竞争。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如上市公司进一步拓展其业务范 围，本方及本方拥有控制权的企 业将不与上市公司拓展后的业务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bl>
    <w:p>
      <w:pPr>
        <w:spacing w:lineRule="exact" w:line="1"/>
        <w:rPr>
          <w:sz w:val="2"/>
          <w:szCs w:val="2"/>
        </w:rPr>
      </w:pPr>
      <w:r>
        <w:br w:type="page"/>
      </w:r>
    </w:p>
    <w:tbl>
      <w:tblPr>
        <w:tblOverlap w:val="never"/>
        <w:jc w:val="center"/>
        <w:tblLayout w:type="fixed"/>
      </w:tblPr>
      <w:tblGrid>
        <w:gridCol w:w="1560"/>
        <w:gridCol w:w="1051"/>
        <w:gridCol w:w="974"/>
        <w:gridCol w:w="2746"/>
        <w:gridCol w:w="1013"/>
        <w:gridCol w:w="1123"/>
        <w:gridCol w:w="1114"/>
      </w:tblGrid>
      <w:tr>
        <w:trPr>
          <w:trHeight w:val="90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相竞争；如可能与上市公司拓展 后的业务产生竞争的，本方及本 方拥有控制权的企业将按照如下 方式退出与上市公司的竞争：（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停止与上市公司构成竞争或可能 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）将相竞争 的业务纳入到上市公司经营；（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将相竞争的业务转让给无关联的 第三方；（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）其他有利于维护上 市公司权益的方式。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、如本方及 本方拥有控制权的企业有任何商 业机会可从事、参与任何可能与 上市公司经营构成竞争的活动， 则立即将上述商业机会通知上市 公司，在通知中所指定的合理期 间内，上市公司作出愿意利用该 商业机会的肯定答复的，则尽力 将该商业机会给予上市公司。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本方确认本承诺函所载的每一项 承诺均为可独立执行之承诺，任 何一项承诺若被视为无效或终止 将不影响其他各项承诺的有效 性；如违反上述任何一项承诺， 本方愿意承担由此给上市公司造 成的直接或间接经济损失、索赔 责任及与此相关的费用支出。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本承诺函在本方作为持有上市公 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以上股份的主要股东期间 内持续有效且不可变更或撤销。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关于关联</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交易的承</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、就本方及本方控制的企业（如 有）与上市公司及其控股子公司 之间已存在及将来不可避免发生 的关联交易事项，保证遵循市场 交易的公平原则即正常的商业条 款与上市公司及其控股子公司发 生交易。如未按市场交易的公平 原则与上市公司及其控股子公司 发生交易，而给上市公司及其控 股子公司造成损失或已经造成损 失，由本方承担赔偿责任。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 方将善意履行作为上市公司股东 的义务，充分尊重上市公司的独 立法人地位，保障上市公司独立 经营、自主决策。本方将严格按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bl>
    <w:p>
      <w:pPr>
        <w:spacing w:lineRule="exact" w:line="1"/>
        <w:rPr>
          <w:sz w:val="2"/>
          <w:szCs w:val="2"/>
        </w:rPr>
      </w:pPr>
      <w:r>
        <w:br w:type="page"/>
      </w:r>
    </w:p>
    <w:tbl>
      <w:tblPr>
        <w:tblOverlap w:val="never"/>
        <w:jc w:val="center"/>
        <w:tblLayout w:type="fixed"/>
      </w:tblPr>
      <w:tblGrid>
        <w:gridCol w:w="1560"/>
        <w:gridCol w:w="1051"/>
        <w:gridCol w:w="974"/>
        <w:gridCol w:w="2746"/>
        <w:gridCol w:w="1013"/>
        <w:gridCol w:w="1123"/>
        <w:gridCol w:w="1114"/>
      </w:tblGrid>
      <w:tr>
        <w:trPr>
          <w:trHeight w:val="118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照中国《公司法》以及上市公司 的公司章程的规定，促使经本方 提名的上市公司董事（如有）依 法履行其应尽的诚信和勤勉责 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、本方以及本方控股或实际 控制的其他公司或者其他企业或 经济组织（以下统称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本方的关联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，如有），将来尽可能避免 与上市公司发生关联交易。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 方及本方的关联企业承诺不以借 款、代偿债务、代垫款项或者其 他方式占用上市公司资金，也不 要求上市公司为本方及本方的关 联企业进行违规担保。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、如果上 市公司在今后的经营活动中必须 与本方或本方的关联企业发生不 可避免的关联交易，本方将促使 此等交易严格按照国家有关法律 法规、上市公司章程和上市公司 的有关规定履行有关程序，在上 市公司股东大会对关联交易进行 表决时，本方严格履行回避表决 的义务；与上市公司依法签订协 议，及时进行信息披露；保证按 照正常的商业条件进行，且本方 及本方的关联企业将不会要求或 接受上市公司给予比在任何一项 市场公平交易中第三者更优惠的 条件，保证不通过关联交易损害 上市公司及其他股东的合法权 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、本方及本方的关联企业将 严格和善意地履行其与上市公司 签订的各种关联交易协议。本方 及本方的关联企业将不会向上市 公司谋求任何超出上述协议规定 以外的利益或收益。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、如违反上 述承诺给上市公司造成损失，本 方将向上市公司作出赔偿。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竞争的承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本方及本方控制（包括直接控制 和间接控制）的企业目前没有， 将来也不以任何方式直接或间接 从事与上市公司及其控股子公司 现有及将来从事的业务构成同业 竞争的任何活动。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bl>
    <w:p>
      <w:pPr>
        <w:spacing w:lineRule="exact" w:line="1"/>
        <w:rPr>
          <w:sz w:val="2"/>
          <w:szCs w:val="2"/>
        </w:rPr>
      </w:pPr>
      <w:r>
        <w:br w:type="page"/>
      </w:r>
    </w:p>
    <w:tbl>
      <w:tblPr>
        <w:tblOverlap w:val="never"/>
        <w:jc w:val="center"/>
        <w:tblLayout w:type="fixed"/>
      </w:tblPr>
      <w:tblGrid>
        <w:gridCol w:w="1560"/>
        <w:gridCol w:w="1051"/>
        <w:gridCol w:w="974"/>
        <w:gridCol w:w="2746"/>
        <w:gridCol w:w="1013"/>
        <w:gridCol w:w="1123"/>
        <w:gridCol w:w="1114"/>
      </w:tblGrid>
      <w:tr>
        <w:trPr>
          <w:trHeight w:val="3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关于关联</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交易的承</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就本方及本方控制的企业（如有） 与上市公司及其控股子公司之间 已存在及将来不可避免发生的关 联交易事项，保证遵循市场交易 的公平原则即正常的商业条款与 上市公司及其控股子公司发生交 易。如未按市场交易的公平原则 与上市公司及其控股子公司发生 交易，而给上市公司及其控股子 公司造成损失或已经造成损失， 由本方承担赔偿责任。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3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首次公开发行或 再融资时所作承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、在任职董事期间每年转让的公 司股份不超过其所持有股份总数 的百分之二十五；在离职后半年 内，不转让所持有的股份。还承 诺：在任职鑫诚科技董事期间每 年转让的鑫诚科技股权不超过其 所持有鑫诚科技股权总数的百分 之二十五；在离职后半年内，不 转让所持有的鑫诚科技股权。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避免同业竞争、规范和减少关联 交易承诺。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531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控股股东、 实际控制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年度非公 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股股票摊 薄即期回 报、填补 措施及相 关主体的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、不越权干预公司经营管理活 动，不侵占公司利益，切实履行 对公司填补摊薄即期回报的相关 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、在中国证监会、深圳证 券交易所另行发布填补摊薄即期 回报措施及其承诺的相关意见及 实施细则后，如果公司的相关制 度及本人承诺与该等规定不符 时，本人将自愿无条件按照中国 证监会及深圳证券交易所的规定 予以承诺，并积极推进公司修订 相关制度，以符合中国证监会及 深圳证券交易所的要求；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、作为 填补回报措施相关责任主体之 一，本人承诺严格履行所作出的 上述承诺事项，确保公司填补回 报措施能够得到切实履行。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自承诺之日 起，至本次 再融资事项 实施完毕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157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公司董事、 高级管理 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2019</w:t>
            </w:r>
          </w:p>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年度非公 开发行</w:t>
            </w:r>
            <w:r>
              <w:rPr>
                <w:rFonts w:ascii="Times New Roman" w:eastAsia="Times New Roman" w:hAnsi="Times New Roman" w:cs="Times New Roman"/>
                <w:color w:val="000000"/>
                <w:spacing w:val="0"/>
                <w:w w:val="100"/>
                <w:position w:val="0"/>
                <w:sz w:val="18"/>
                <w:szCs w:val="18"/>
              </w:rPr>
              <w:t>A</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股股票摊 薄即期回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、本人承诺不无偿或以不公平条 件向其他单位或者个人输送利 益，也不采用其他方式损害公司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、本人承诺对职务消费行 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、本人承诺不动用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自承诺之日 起，至本次 再融资事项 实施完毕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bl>
    <w:p>
      <w:pPr>
        <w:spacing w:lineRule="exact" w:line="1"/>
        <w:rPr>
          <w:sz w:val="2"/>
          <w:szCs w:val="2"/>
        </w:rPr>
      </w:pPr>
      <w:r>
        <w:br w:type="page"/>
      </w:r>
    </w:p>
    <w:tbl>
      <w:tblPr>
        <w:tblOverlap w:val="never"/>
        <w:jc w:val="center"/>
        <w:tblLayout w:type="fixed"/>
      </w:tblPr>
      <w:tblGrid>
        <w:gridCol w:w="1560"/>
        <w:gridCol w:w="1051"/>
        <w:gridCol w:w="974"/>
        <w:gridCol w:w="2746"/>
        <w:gridCol w:w="1013"/>
        <w:gridCol w:w="1123"/>
        <w:gridCol w:w="1114"/>
      </w:tblGrid>
      <w:tr>
        <w:trPr>
          <w:trHeight w:val="78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报、填补 措施及相 关主体的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公司资产从事与其履行职责无关 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 由董事会或薪酬与考核委员会制 定的薪酬制度与公司填补回报措 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、若公司 后续推出股权激励政策，本人承 诺拟公布的公司股权激励的行权 条件与公司填补回报措施的执行 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、自本承诺出具日 至公司本次非公开发行股票实施 完毕前，若中国证监会、深圳证 券交易所作出关于填补回报措施 及其承诺的其他新的监管规定 的，且上述承诺不能满足中国证 监会该等规定时，本人承诺届时 将按照中国证监会、深圳证券交 易所的最新规定出具补充承诺；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、如本人违反上述承诺或拒不履 行上述承诺，本人将积极采取措 施，使上述承诺能够重新得到履 行并使上述公司填补回报措施能 够得到有效的实施，在中国证监 会指定网站上公开说明未能履行 上述承诺的具体原因，并向股东 及公众投资者道歉。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 股份不超过其所持有股份总数的 百分之二十五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 股份不超过其所持有股份总数的 百分之二十五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 股份不超过其所持有股份总数的 百分之二十五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在任职高管期间每年转让的公司 股份不超过其所持有股份总数的 百分之二十五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18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 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安徽中电 兴发与鑫 龙科技股</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在公司盈利且现金能够满足公司 持续经营和长期发展的前提下， 公司计划未来三年</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 xml:space="preserve">) </w:t>
            </w:r>
            <w:r>
              <w:rPr>
                <w:color w:val="000000"/>
                <w:spacing w:val="0"/>
                <w:w w:val="100"/>
                <w:position w:val="0"/>
                <w:sz w:val="17"/>
                <w:szCs w:val="17"/>
              </w:rPr>
              <w:t>连续三年内以现金方式累计分配 的利润不少于该三年实现的年均 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严格执行</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tbl>
      <w:tblPr>
        <w:tblOverlap w:val="never"/>
        <w:jc w:val="center"/>
        <w:tblLayout w:type="fixed"/>
      </w:tblPr>
      <w:tblGrid>
        <w:gridCol w:w="1560"/>
        <w:gridCol w:w="8021"/>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如承诺超期未履 行完毕的，应当 详细说明未完成 履行的具体原因 及下一步的工作 计划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不适应</w:t>
            </w:r>
          </w:p>
        </w:tc>
      </w:tr>
    </w:tbl>
    <w:p>
      <w:pPr>
        <w:pStyle w:val="Style30"/>
        <w:keepNext w:val="0"/>
        <w:keepLines w:val="0"/>
        <w:widowControl w:val="0"/>
        <w:shd w:val="clear" w:color="auto" w:fill="auto"/>
        <w:bidi w:val="0"/>
        <w:spacing w:before="0" w:after="0" w:line="312" w:lineRule="exact"/>
        <w:ind w:left="0" w:right="0" w:firstLine="0"/>
        <w:jc w:val="left"/>
      </w:pPr>
      <w:bookmarkStart w:id="512" w:name="bookmark5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xml:space="preserve">、公司资产或项目存在盈利预测，且报告期仍处在盈利预测期间，公司就资产或项目达到原盈利预测及 其原因做出说明 </w:t>
      </w:r>
      <w:r>
        <w:rPr>
          <w:color w:val="000000"/>
          <w:spacing w:val="0"/>
          <w:w w:val="100"/>
          <w:position w:val="0"/>
        </w:rPr>
        <w:t>口适用”不适用</w:t>
      </w:r>
      <w:bookmarkEnd w:id="512"/>
    </w:p>
    <w:p>
      <w:pPr>
        <w:pStyle w:val="Style26"/>
        <w:keepNext/>
        <w:keepLines/>
        <w:widowControl w:val="0"/>
        <w:shd w:val="clear" w:color="auto" w:fill="auto"/>
        <w:tabs>
          <w:tab w:pos="517" w:val="left"/>
        </w:tabs>
        <w:bidi w:val="0"/>
        <w:spacing w:before="0" w:after="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二</w:t>
      </w:r>
      <w:bookmarkEnd w:id="515"/>
      <w:r>
        <w:rPr>
          <w:color w:val="000000"/>
          <w:spacing w:val="0"/>
          <w:w w:val="100"/>
          <w:position w:val="0"/>
        </w:rPr>
        <w:t>、</w:t>
        <w:tab/>
        <w:t>控股股东及其他关联方对上市公司的非经营性占用资金情况</w:t>
      </w:r>
      <w:bookmarkEnd w:id="513"/>
      <w:bookmarkEnd w:id="514"/>
      <w:bookmarkEnd w:id="516"/>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6"/>
        <w:keepNext/>
        <w:keepLines/>
        <w:widowControl w:val="0"/>
        <w:shd w:val="clear" w:color="auto" w:fill="auto"/>
        <w:tabs>
          <w:tab w:pos="517" w:val="left"/>
        </w:tabs>
        <w:bidi w:val="0"/>
        <w:spacing w:before="0" w:after="8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三</w:t>
      </w:r>
      <w:bookmarkEnd w:id="519"/>
      <w:r>
        <w:rPr>
          <w:color w:val="000000"/>
          <w:spacing w:val="0"/>
          <w:w w:val="100"/>
          <w:position w:val="0"/>
        </w:rPr>
        <w:t>、</w:t>
        <w:tab/>
        <w:t>违规对外担保情况</w:t>
      </w:r>
      <w:bookmarkEnd w:id="517"/>
      <w:bookmarkEnd w:id="518"/>
      <w:bookmarkEnd w:id="520"/>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公司报告期无违规对外担保情况。</w:t>
      </w:r>
    </w:p>
    <w:p>
      <w:pPr>
        <w:pStyle w:val="Style26"/>
        <w:keepNext/>
        <w:keepLines/>
        <w:widowControl w:val="0"/>
        <w:shd w:val="clear" w:color="auto" w:fill="auto"/>
        <w:tabs>
          <w:tab w:pos="517" w:val="left"/>
        </w:tabs>
        <w:bidi w:val="0"/>
        <w:spacing w:before="0" w:after="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四</w:t>
      </w:r>
      <w:bookmarkEnd w:id="523"/>
      <w:r>
        <w:rPr>
          <w:color w:val="000000"/>
          <w:spacing w:val="0"/>
          <w:w w:val="100"/>
          <w:position w:val="0"/>
        </w:rPr>
        <w:t>、</w:t>
        <w:tab/>
        <w:t>董事会对最近一期“非标准审计报告”相关情况的说明</w:t>
      </w:r>
      <w:bookmarkEnd w:id="521"/>
      <w:bookmarkEnd w:id="522"/>
      <w:bookmarkEnd w:id="524"/>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五</w:t>
      </w:r>
      <w:bookmarkEnd w:id="527"/>
      <w:r>
        <w:rPr>
          <w:color w:val="000000"/>
          <w:spacing w:val="0"/>
          <w:w w:val="100"/>
          <w:position w:val="0"/>
        </w:rPr>
        <w:t>、</w:t>
        <w:tab/>
        <w:t>董事会、监事会、独立董事（如有）对会计师事务所本报告期“非标准审计报告”的说</w:t>
      </w:r>
      <w:bookmarkEnd w:id="525"/>
      <w:bookmarkEnd w:id="526"/>
      <w:bookmarkEnd w:id="528"/>
    </w:p>
    <w:p>
      <w:pPr>
        <w:pStyle w:val="Style26"/>
        <w:keepNext/>
        <w:keepLines/>
        <w:widowControl w:val="0"/>
        <w:shd w:val="clear" w:color="auto" w:fill="auto"/>
        <w:bidi w:val="0"/>
        <w:spacing w:before="0" w:after="80" w:line="240" w:lineRule="auto"/>
        <w:ind w:left="0" w:right="0" w:firstLine="0"/>
        <w:jc w:val="left"/>
      </w:pPr>
      <w:bookmarkStart w:id="525" w:name="bookmark525"/>
      <w:bookmarkStart w:id="526" w:name="bookmark526"/>
      <w:r>
        <w:rPr>
          <w:color w:val="000000"/>
          <w:spacing w:val="0"/>
          <w:w w:val="100"/>
          <w:position w:val="0"/>
        </w:rPr>
        <w:t>明</w:t>
      </w:r>
      <w:bookmarkEnd w:id="525"/>
      <w:bookmarkEnd w:id="526"/>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8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六</w:t>
      </w:r>
      <w:bookmarkEnd w:id="531"/>
      <w:r>
        <w:rPr>
          <w:color w:val="000000"/>
          <w:spacing w:val="0"/>
          <w:w w:val="100"/>
          <w:position w:val="0"/>
        </w:rPr>
        <w:t>、</w:t>
        <w:tab/>
        <w:t>与上年度财务报告相比，会计政策、会计估计变更或重大会计差错更正的情况说明</w:t>
      </w:r>
      <w:bookmarkEnd w:id="529"/>
      <w:bookmarkEnd w:id="530"/>
      <w:bookmarkEnd w:id="53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公司报告期无会计政策、会计估计变更或重大会计差错更正的情况。</w:t>
      </w:r>
    </w:p>
    <w:p>
      <w:pPr>
        <w:pStyle w:val="Style26"/>
        <w:keepNext/>
        <w:keepLines/>
        <w:widowControl w:val="0"/>
        <w:shd w:val="clear" w:color="auto" w:fill="auto"/>
        <w:tabs>
          <w:tab w:pos="522" w:val="left"/>
        </w:tabs>
        <w:bidi w:val="0"/>
        <w:spacing w:before="0" w:after="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七</w:t>
      </w:r>
      <w:bookmarkEnd w:id="535"/>
      <w:r>
        <w:rPr>
          <w:color w:val="000000"/>
          <w:spacing w:val="0"/>
          <w:w w:val="100"/>
          <w:position w:val="0"/>
        </w:rPr>
        <w:t>、</w:t>
        <w:tab/>
        <w:t>与上年度财务报告相比，合并报表范围发生变化的情况说明</w:t>
      </w:r>
      <w:bookmarkEnd w:id="533"/>
      <w:bookmarkEnd w:id="534"/>
      <w:bookmarkEnd w:id="536"/>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3</w:t>
      </w:r>
      <w:r>
        <w:rPr>
          <w:color w:val="000000"/>
          <w:spacing w:val="0"/>
          <w:w w:val="100"/>
          <w:position w:val="0"/>
        </w:rPr>
        <w:t>户，减少</w:t>
      </w:r>
      <w:r>
        <w:rPr>
          <w:rFonts w:ascii="Times New Roman" w:eastAsia="Times New Roman" w:hAnsi="Times New Roman" w:cs="Times New Roman"/>
          <w:color w:val="000000"/>
          <w:spacing w:val="0"/>
          <w:w w:val="100"/>
          <w:position w:val="0"/>
        </w:rPr>
        <w:t>1</w:t>
      </w:r>
      <w:r>
        <w:rPr>
          <w:color w:val="000000"/>
          <w:spacing w:val="0"/>
          <w:w w:val="100"/>
          <w:position w:val="0"/>
        </w:rPr>
        <w:t>户，其中：</w:t>
      </w:r>
    </w:p>
    <w:p>
      <w:pPr>
        <w:pStyle w:val="Style14"/>
        <w:keepNext w:val="0"/>
        <w:keepLines w:val="0"/>
        <w:widowControl w:val="0"/>
        <w:shd w:val="clear" w:color="auto" w:fill="auto"/>
        <w:bidi w:val="0"/>
        <w:spacing w:before="0" w:after="400" w:line="240" w:lineRule="auto"/>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.本期新纳入合并范围的子公司、特殊目的主体、通过受托经营或承租等方式形成控制权的经营实</w:t>
      </w:r>
    </w:p>
    <w:tbl>
      <w:tblPr>
        <w:tblOverlap w:val="never"/>
        <w:jc w:val="left"/>
        <w:tblLayout w:type="fixed"/>
      </w:tblPr>
      <w:tblGrid>
        <w:gridCol w:w="4210"/>
        <w:gridCol w:w="443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bl>
    <w:p>
      <w:pPr>
        <w:widowControl w:val="0"/>
        <w:spacing w:after="159" w:line="1" w:lineRule="exact"/>
      </w:pPr>
    </w:p>
    <w:p>
      <w:pPr>
        <w:pStyle w:val="Style14"/>
        <w:keepNext w:val="0"/>
        <w:keepLines w:val="0"/>
        <w:widowControl w:val="0"/>
        <w:numPr>
          <w:ilvl w:val="0"/>
          <w:numId w:val="13"/>
        </w:numPr>
        <w:shd w:val="clear" w:color="auto" w:fill="auto"/>
        <w:bidi w:val="0"/>
        <w:spacing w:before="0" w:after="160" w:line="240" w:lineRule="auto"/>
        <w:ind w:left="0" w:right="0" w:firstLine="440"/>
        <w:jc w:val="both"/>
      </w:pPr>
      <w:bookmarkStart w:id="537" w:name="bookmark537"/>
      <w:bookmarkEnd w:id="537"/>
      <w:r>
        <w:rPr>
          <w:color w:val="000000"/>
          <w:spacing w:val="0"/>
          <w:w w:val="100"/>
          <w:position w:val="0"/>
        </w:rPr>
        <w:t>本期不再纳入合并范围的子公司、特殊目的主体、通过委托经营或出租等方式丧失控制权的经营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实体</w:t>
      </w:r>
    </w:p>
    <w:tbl>
      <w:tblPr>
        <w:tblOverlap w:val="never"/>
        <w:jc w:val="center"/>
        <w:tblLayout w:type="fixed"/>
      </w:tblPr>
      <w:tblGrid>
        <w:gridCol w:w="4181"/>
        <w:gridCol w:w="445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四川恒联通达信息科技有限公司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r>
    </w:tbl>
    <w:p>
      <w:pPr>
        <w:pStyle w:val="Style30"/>
        <w:keepNext w:val="0"/>
        <w:keepLines w:val="0"/>
        <w:widowControl w:val="0"/>
        <w:shd w:val="clear" w:color="auto" w:fill="auto"/>
        <w:bidi w:val="0"/>
        <w:spacing w:before="0" w:after="0" w:line="240" w:lineRule="auto"/>
        <w:ind w:left="206" w:right="0" w:firstLine="0"/>
        <w:jc w:val="left"/>
        <w:rPr>
          <w:sz w:val="20"/>
          <w:szCs w:val="20"/>
        </w:rPr>
      </w:pPr>
      <w:r>
        <w:rPr>
          <w:color w:val="000000"/>
          <w:spacing w:val="0"/>
          <w:w w:val="100"/>
          <w:position w:val="0"/>
          <w:sz w:val="20"/>
          <w:szCs w:val="20"/>
        </w:rPr>
        <w:t>合并范围变更主体的具体信息详见审计报告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附注七、合并范围的变更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widowControl w:val="0"/>
        <w:spacing w:after="339" w:line="1" w:lineRule="exact"/>
      </w:pPr>
    </w:p>
    <w:p>
      <w:pPr>
        <w:pStyle w:val="Style26"/>
        <w:keepNext/>
        <w:keepLines/>
        <w:widowControl w:val="0"/>
        <w:shd w:val="clear" w:color="auto" w:fill="auto"/>
        <w:bidi w:val="0"/>
        <w:spacing w:before="0" w:after="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八</w:t>
      </w:r>
      <w:bookmarkEnd w:id="540"/>
      <w:r>
        <w:rPr>
          <w:color w:val="000000"/>
          <w:spacing w:val="0"/>
          <w:w w:val="100"/>
          <w:position w:val="0"/>
        </w:rPr>
        <w:t>、聘任、解聘会计师事务所情况</w:t>
      </w:r>
      <w:bookmarkEnd w:id="538"/>
      <w:bookmarkEnd w:id="539"/>
      <w:bookmarkEnd w:id="54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bl>
    <w:tbl>
      <w:tblPr>
        <w:tblOverlap w:val="never"/>
        <w:jc w:val="center"/>
        <w:tblLayout w:type="fixed"/>
      </w:tblPr>
      <w:tblGrid>
        <w:gridCol w:w="4795"/>
        <w:gridCol w:w="478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吴琳、王海涛</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口是"否</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0" w:line="418"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报告期内，经公司第八届董事会第十九次会议审议、</w:t>
      </w:r>
      <w:r>
        <w:rPr>
          <w:color w:val="000000"/>
          <w:spacing w:val="0"/>
          <w:w w:val="100"/>
          <w:position w:val="0"/>
        </w:rPr>
        <w:t>2020</w:t>
      </w:r>
      <w:r>
        <w:rPr>
          <w:color w:val="000000"/>
          <w:spacing w:val="0"/>
          <w:w w:val="100"/>
          <w:position w:val="0"/>
        </w:rPr>
        <w:t>年度股东大会审议通过，公司继续聘任大华 会计师事务所（特殊普通合伙）为公司审计会计师事务所。</w:t>
      </w:r>
    </w:p>
    <w:p>
      <w:pPr>
        <w:pStyle w:val="Style14"/>
        <w:keepNext w:val="0"/>
        <w:keepLines w:val="0"/>
        <w:widowControl w:val="0"/>
        <w:shd w:val="clear" w:color="auto" w:fill="auto"/>
        <w:bidi w:val="0"/>
        <w:spacing w:before="0" w:after="380" w:line="403" w:lineRule="exact"/>
        <w:ind w:left="0" w:right="0" w:firstLine="440"/>
        <w:jc w:val="left"/>
      </w:pPr>
      <w:r>
        <w:rPr>
          <w:color w:val="000000"/>
          <w:spacing w:val="0"/>
          <w:w w:val="100"/>
          <w:position w:val="0"/>
        </w:rPr>
        <w:t>报告期内，中航证券指派熊岳广先生、吴雅宁女士担任保荐代表人，负责公司持续督导相关工作。报 告期内未发生变化。</w:t>
      </w:r>
    </w:p>
    <w:p>
      <w:pPr>
        <w:pStyle w:val="Style26"/>
        <w:keepNext/>
        <w:keepLines/>
        <w:widowControl w:val="0"/>
        <w:shd w:val="clear" w:color="auto" w:fill="auto"/>
        <w:bidi w:val="0"/>
        <w:spacing w:before="0" w:after="10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九</w:t>
      </w:r>
      <w:bookmarkEnd w:id="544"/>
      <w:r>
        <w:rPr>
          <w:color w:val="000000"/>
          <w:spacing w:val="0"/>
          <w:w w:val="100"/>
          <w:position w:val="0"/>
        </w:rPr>
        <w:t>、年度报告披露后面临退市情况</w:t>
      </w:r>
      <w:bookmarkEnd w:id="542"/>
      <w:bookmarkEnd w:id="543"/>
      <w:bookmarkEnd w:id="545"/>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100" w:line="240" w:lineRule="auto"/>
        <w:ind w:left="0" w:right="0" w:firstLine="0"/>
        <w:jc w:val="left"/>
      </w:pPr>
      <w:bookmarkStart w:id="546" w:name="bookmark546"/>
      <w:bookmarkStart w:id="547" w:name="bookmark547"/>
      <w:bookmarkStart w:id="548" w:name="bookmark548"/>
      <w:r>
        <w:rPr>
          <w:color w:val="000000"/>
          <w:spacing w:val="0"/>
          <w:w w:val="100"/>
          <w:position w:val="0"/>
        </w:rPr>
        <w:t>十、破产重整相关事项</w:t>
      </w:r>
      <w:bookmarkEnd w:id="546"/>
      <w:bookmarkEnd w:id="547"/>
      <w:bookmarkEnd w:id="548"/>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100" w:line="240" w:lineRule="auto"/>
        <w:ind w:left="0" w:right="0" w:firstLine="0"/>
        <w:jc w:val="left"/>
      </w:pPr>
      <w:bookmarkStart w:id="549" w:name="bookmark549"/>
      <w:bookmarkStart w:id="550" w:name="bookmark550"/>
      <w:bookmarkStart w:id="551" w:name="bookmark551"/>
      <w:r>
        <w:rPr>
          <w:color w:val="000000"/>
          <w:spacing w:val="0"/>
          <w:w w:val="100"/>
          <w:position w:val="0"/>
        </w:rPr>
        <w:t>十一、重大诉讼、仲裁事项</w:t>
      </w:r>
      <w:bookmarkEnd w:id="549"/>
      <w:bookmarkEnd w:id="550"/>
      <w:bookmarkEnd w:id="551"/>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100" w:line="240" w:lineRule="auto"/>
        <w:ind w:left="0" w:right="0" w:firstLine="0"/>
        <w:jc w:val="left"/>
      </w:pPr>
      <w:bookmarkStart w:id="552" w:name="bookmark552"/>
      <w:bookmarkStart w:id="553" w:name="bookmark553"/>
      <w:bookmarkStart w:id="554" w:name="bookmark554"/>
      <w:r>
        <w:rPr>
          <w:color w:val="000000"/>
          <w:spacing w:val="0"/>
          <w:w w:val="100"/>
          <w:position w:val="0"/>
        </w:rPr>
        <w:t>十二、处罚及整改情况</w:t>
      </w:r>
      <w:bookmarkEnd w:id="552"/>
      <w:bookmarkEnd w:id="553"/>
      <w:bookmarkEnd w:id="554"/>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100" w:line="240" w:lineRule="auto"/>
        <w:ind w:left="0" w:right="0" w:firstLine="0"/>
        <w:jc w:val="left"/>
      </w:pPr>
      <w:bookmarkStart w:id="555" w:name="bookmark555"/>
      <w:bookmarkStart w:id="556" w:name="bookmark556"/>
      <w:bookmarkStart w:id="557" w:name="bookmark557"/>
      <w:r>
        <w:rPr>
          <w:color w:val="000000"/>
          <w:spacing w:val="0"/>
          <w:w w:val="100"/>
          <w:position w:val="0"/>
        </w:rPr>
        <w:t>十三、公司及其控股股东、实际控制人的诚信状况</w:t>
      </w:r>
      <w:bookmarkEnd w:id="555"/>
      <w:bookmarkEnd w:id="556"/>
      <w:bookmarkEnd w:id="557"/>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100" w:line="240" w:lineRule="auto"/>
        <w:ind w:left="0" w:right="0" w:firstLine="0"/>
        <w:jc w:val="left"/>
      </w:pPr>
      <w:bookmarkStart w:id="558" w:name="bookmark558"/>
      <w:bookmarkStart w:id="559" w:name="bookmark559"/>
      <w:bookmarkStart w:id="560" w:name="bookmark560"/>
      <w:r>
        <w:rPr>
          <w:color w:val="000000"/>
          <w:spacing w:val="0"/>
          <w:w w:val="100"/>
          <w:position w:val="0"/>
        </w:rPr>
        <w:t>十四、重大关联交易</w:t>
      </w:r>
      <w:bookmarkEnd w:id="558"/>
      <w:bookmarkEnd w:id="559"/>
      <w:bookmarkEnd w:id="560"/>
    </w:p>
    <w:p>
      <w:pPr>
        <w:pStyle w:val="Style34"/>
        <w:keepNext/>
        <w:keepLines/>
        <w:widowControl w:val="0"/>
        <w:shd w:val="clear" w:color="auto" w:fill="auto"/>
        <w:tabs>
          <w:tab w:pos="368" w:val="left"/>
        </w:tabs>
        <w:bidi w:val="0"/>
        <w:spacing w:before="0" w:after="10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与日常经营相关的关联交易</w:t>
      </w:r>
      <w:bookmarkEnd w:id="561"/>
      <w:bookmarkEnd w:id="562"/>
      <w:bookmarkEnd w:id="564"/>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10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资产或股权收购、出售发生的关联交易</w:t>
      </w:r>
      <w:bookmarkEnd w:id="565"/>
      <w:bookmarkEnd w:id="566"/>
      <w:bookmarkEnd w:id="568"/>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10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共同对外投资的关联交易</w:t>
      </w:r>
      <w:bookmarkEnd w:id="569"/>
      <w:bookmarkEnd w:id="570"/>
      <w:bookmarkEnd w:id="572"/>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10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w:t>
        <w:tab/>
        <w:t>关联债权债务往来</w:t>
      </w:r>
      <w:bookmarkEnd w:id="573"/>
      <w:bookmarkEnd w:id="574"/>
      <w:bookmarkEnd w:id="576"/>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10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5</w:t>
      </w:r>
      <w:bookmarkEnd w:id="579"/>
      <w:r>
        <w:rPr>
          <w:color w:val="000000"/>
          <w:spacing w:val="0"/>
          <w:w w:val="100"/>
          <w:position w:val="0"/>
        </w:rPr>
        <w:t>、</w:t>
        <w:tab/>
        <w:t>与存在关联关系的财务公司的往来情况</w:t>
      </w:r>
      <w:bookmarkEnd w:id="577"/>
      <w:bookmarkEnd w:id="578"/>
      <w:bookmarkEnd w:id="58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4"/>
        <w:keepNext/>
        <w:keepLines/>
        <w:widowControl w:val="0"/>
        <w:shd w:val="clear" w:color="auto" w:fill="auto"/>
        <w:tabs>
          <w:tab w:pos="378" w:val="left"/>
        </w:tabs>
        <w:bidi w:val="0"/>
        <w:spacing w:before="0" w:after="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6</w:t>
      </w:r>
      <w:bookmarkEnd w:id="583"/>
      <w:r>
        <w:rPr>
          <w:color w:val="000000"/>
          <w:spacing w:val="0"/>
          <w:w w:val="100"/>
          <w:position w:val="0"/>
        </w:rPr>
        <w:t>、</w:t>
        <w:tab/>
        <w:t>公司控股的财务公司与关联方的往来情况</w:t>
      </w:r>
      <w:bookmarkEnd w:id="581"/>
      <w:bookmarkEnd w:id="582"/>
      <w:bookmarkEnd w:id="584"/>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公司控股的财务公司与关联方之间不存在存款、贷款、授信或其他金融业务。</w:t>
      </w:r>
    </w:p>
    <w:p>
      <w:pPr>
        <w:pStyle w:val="Style34"/>
        <w:keepNext/>
        <w:keepLines/>
        <w:widowControl w:val="0"/>
        <w:shd w:val="clear" w:color="auto" w:fill="auto"/>
        <w:tabs>
          <w:tab w:pos="373" w:val="left"/>
        </w:tabs>
        <w:bidi w:val="0"/>
        <w:spacing w:before="0" w:after="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7</w:t>
      </w:r>
      <w:bookmarkEnd w:id="587"/>
      <w:r>
        <w:rPr>
          <w:color w:val="000000"/>
          <w:spacing w:val="0"/>
          <w:w w:val="100"/>
          <w:position w:val="0"/>
        </w:rPr>
        <w:t>、</w:t>
        <w:tab/>
        <w:t>其他重大关联交易</w:t>
      </w:r>
      <w:bookmarkEnd w:id="585"/>
      <w:bookmarkEnd w:id="586"/>
      <w:bookmarkEnd w:id="588"/>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80" w:line="240" w:lineRule="auto"/>
        <w:ind w:left="0" w:right="0" w:firstLine="0"/>
        <w:jc w:val="both"/>
      </w:pPr>
      <w:bookmarkStart w:id="589" w:name="bookmark589"/>
      <w:bookmarkStart w:id="590" w:name="bookmark590"/>
      <w:bookmarkStart w:id="591" w:name="bookmark591"/>
      <w:r>
        <w:rPr>
          <w:color w:val="000000"/>
          <w:spacing w:val="0"/>
          <w:w w:val="100"/>
          <w:position w:val="0"/>
        </w:rPr>
        <w:t>十五、重大合同及其履行情况</w:t>
      </w:r>
      <w:bookmarkEnd w:id="589"/>
      <w:bookmarkEnd w:id="590"/>
      <w:bookmarkEnd w:id="591"/>
    </w:p>
    <w:p>
      <w:pPr>
        <w:pStyle w:val="Style34"/>
        <w:keepNext/>
        <w:keepLines/>
        <w:widowControl w:val="0"/>
        <w:shd w:val="clear" w:color="auto" w:fill="auto"/>
        <w:tabs>
          <w:tab w:pos="368" w:val="left"/>
        </w:tabs>
        <w:bidi w:val="0"/>
        <w:spacing w:before="0" w:after="8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托管、承包、租赁事项情况</w:t>
      </w:r>
      <w:bookmarkEnd w:id="592"/>
      <w:bookmarkEnd w:id="593"/>
      <w:bookmarkEnd w:id="595"/>
    </w:p>
    <w:p>
      <w:pPr>
        <w:pStyle w:val="Style44"/>
        <w:keepNext/>
        <w:keepLines/>
        <w:widowControl w:val="0"/>
        <w:shd w:val="clear" w:color="auto" w:fill="auto"/>
        <w:tabs>
          <w:tab w:pos="493" w:val="left"/>
        </w:tabs>
        <w:bidi w:val="0"/>
        <w:spacing w:before="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96"/>
      <w:bookmarkEnd w:id="597"/>
      <w:bookmarkEnd w:id="599"/>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00"/>
      <w:bookmarkEnd w:id="601"/>
      <w:bookmarkEnd w:id="603"/>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04"/>
      <w:bookmarkEnd w:id="605"/>
      <w:bookmarkEnd w:id="607"/>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8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w:t>
        <w:tab/>
        <w:t>重大担保</w:t>
      </w:r>
      <w:bookmarkEnd w:id="608"/>
      <w:bookmarkEnd w:id="609"/>
      <w:bookmarkEnd w:id="611"/>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754"/>
        <w:gridCol w:w="710"/>
        <w:gridCol w:w="797"/>
        <w:gridCol w:w="802"/>
      </w:tblGrid>
      <w:tr>
        <w:trPr>
          <w:trHeight w:val="326"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实际发</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实际担</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担保物</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况（如</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担保</w:t>
            </w:r>
          </w:p>
        </w:tc>
      </w:tr>
      <w:tr>
        <w:trPr>
          <w:trHeight w:val="322"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实际发</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实际担</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担保物</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况（如</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担保</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兴发科技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754"/>
        <w:gridCol w:w="710"/>
        <w:gridCol w:w="797"/>
        <w:gridCol w:w="80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安徽鑫龙 自动化有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安徽森源 电器有限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安徽森源 电器有限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安徽鑫龙 自动化有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7,191.03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报告期内审批对子公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司担保额度合计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473,000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保实际发生额合计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26,706.03</w:t>
            </w:r>
          </w:p>
        </w:tc>
      </w:tr>
      <w:tr>
        <w:trPr>
          <w:trHeight w:val="94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473,000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际担保余额合计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30,006.03</w:t>
            </w:r>
          </w:p>
        </w:tc>
      </w:tr>
      <w:tr>
        <w:trPr>
          <w:trHeight w:val="322"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实际发</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实际担</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担保物</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况（如</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担保</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湖南中电</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兴发科技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湖南易晟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通信网络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一般保 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41"/>
        <w:gridCol w:w="931"/>
        <w:gridCol w:w="571"/>
        <w:gridCol w:w="360"/>
        <w:gridCol w:w="926"/>
        <w:gridCol w:w="931"/>
        <w:gridCol w:w="931"/>
        <w:gridCol w:w="931"/>
        <w:gridCol w:w="754"/>
        <w:gridCol w:w="710"/>
        <w:gridCol w:w="797"/>
        <w:gridCol w:w="802"/>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技术有限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苏州天平</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安装工程</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苏州天平</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安装工程</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一般保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报告期内审批对子公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司担保额度合计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保实际发生额合计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6,560.17</w:t>
            </w:r>
          </w:p>
        </w:tc>
      </w:tr>
      <w:tr>
        <w:trPr>
          <w:trHeight w:val="94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际担保余额合计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7,339.02</w:t>
            </w:r>
          </w:p>
        </w:tc>
      </w:tr>
      <w:tr>
        <w:trPr>
          <w:trHeight w:val="322"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950"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482,890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生额合计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33,266.2</w:t>
            </w:r>
          </w:p>
        </w:tc>
      </w:tr>
      <w:tr>
        <w:trPr>
          <w:trHeight w:val="634"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482,890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报告期末实际担保余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37,345.05</w:t>
            </w:r>
          </w:p>
        </w:tc>
      </w:tr>
      <w:tr>
        <w:trPr>
          <w:trHeight w:val="634" w:hRule="exact"/>
        </w:trPr>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r>
              <w:rPr>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331"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采用复合方式担保的具体情况说明</w:t>
      </w:r>
    </w:p>
    <w:p>
      <w:pPr>
        <w:pStyle w:val="Style34"/>
        <w:keepNext/>
        <w:keepLines/>
        <w:widowControl w:val="0"/>
        <w:shd w:val="clear" w:color="auto" w:fill="auto"/>
        <w:tabs>
          <w:tab w:pos="378" w:val="left"/>
        </w:tabs>
        <w:bidi w:val="0"/>
        <w:spacing w:before="0" w:after="8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委托他人进行现金资产管理情况</w:t>
      </w:r>
      <w:bookmarkEnd w:id="612"/>
      <w:bookmarkEnd w:id="613"/>
      <w:bookmarkEnd w:id="615"/>
    </w:p>
    <w:p>
      <w:pPr>
        <w:pStyle w:val="Style44"/>
        <w:keepNext/>
        <w:keepLines/>
        <w:widowControl w:val="0"/>
        <w:shd w:val="clear" w:color="auto" w:fill="auto"/>
        <w:tabs>
          <w:tab w:pos="493" w:val="left"/>
        </w:tabs>
        <w:bidi w:val="0"/>
        <w:spacing w:before="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16"/>
      <w:bookmarkEnd w:id="617"/>
      <w:bookmarkEnd w:id="619"/>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公司报告期不存在委托理财。</w:t>
      </w:r>
    </w:p>
    <w:p>
      <w:pPr>
        <w:pStyle w:val="Style44"/>
        <w:keepNext/>
        <w:keepLines/>
        <w:widowControl w:val="0"/>
        <w:shd w:val="clear" w:color="auto" w:fill="auto"/>
        <w:tabs>
          <w:tab w:pos="493" w:val="left"/>
        </w:tabs>
        <w:bidi w:val="0"/>
        <w:spacing w:before="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20"/>
      <w:bookmarkEnd w:id="621"/>
      <w:bookmarkEnd w:id="623"/>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80" w:line="240" w:lineRule="auto"/>
        <w:ind w:left="0" w:right="0" w:firstLine="0"/>
        <w:jc w:val="both"/>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w:t>
        <w:tab/>
        <w:t>其他重大合同</w:t>
      </w:r>
      <w:bookmarkEnd w:id="624"/>
      <w:bookmarkEnd w:id="625"/>
      <w:bookmarkEnd w:id="627"/>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公司报告期不存在其他重大合同。</w:t>
      </w:r>
    </w:p>
    <w:p>
      <w:pPr>
        <w:pStyle w:val="Style26"/>
        <w:keepNext/>
        <w:keepLines/>
        <w:widowControl w:val="0"/>
        <w:shd w:val="clear" w:color="auto" w:fill="auto"/>
        <w:bidi w:val="0"/>
        <w:spacing w:before="0" w:after="0" w:line="240" w:lineRule="auto"/>
        <w:ind w:left="0" w:right="0" w:firstLine="0"/>
        <w:jc w:val="both"/>
      </w:pPr>
      <w:bookmarkStart w:id="628" w:name="bookmark628"/>
      <w:bookmarkStart w:id="629" w:name="bookmark629"/>
      <w:bookmarkStart w:id="630" w:name="bookmark630"/>
      <w:r>
        <w:rPr>
          <w:color w:val="000000"/>
          <w:spacing w:val="0"/>
          <w:w w:val="100"/>
          <w:position w:val="0"/>
        </w:rPr>
        <w:t>十六、其他重大事项的说明</w:t>
      </w:r>
      <w:bookmarkEnd w:id="628"/>
      <w:bookmarkEnd w:id="629"/>
      <w:bookmarkEnd w:id="630"/>
    </w:p>
    <w:p>
      <w:pPr>
        <w:pStyle w:val="Style32"/>
        <w:keepNext w:val="0"/>
        <w:keepLines w:val="0"/>
        <w:widowControl w:val="0"/>
        <w:shd w:val="clear" w:color="auto" w:fill="auto"/>
        <w:bidi w:val="0"/>
        <w:spacing w:before="0" w:after="0" w:line="403"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403" w:lineRule="exact"/>
        <w:ind w:left="0" w:right="0" w:firstLine="440"/>
        <w:jc w:val="both"/>
      </w:pPr>
      <w:bookmarkStart w:id="631" w:name="bookmark631"/>
      <w:r>
        <w:rPr>
          <w:b/>
          <w:bCs/>
          <w:color w:val="000000"/>
          <w:spacing w:val="0"/>
          <w:w w:val="100"/>
          <w:position w:val="0"/>
        </w:rPr>
        <w:t>（</w:t>
      </w:r>
      <w:bookmarkEnd w:id="631"/>
      <w:r>
        <w:rPr>
          <w:b/>
          <w:bCs/>
          <w:color w:val="000000"/>
          <w:spacing w:val="0"/>
          <w:w w:val="100"/>
          <w:position w:val="0"/>
        </w:rPr>
        <w:t>一）公司凭借自身的技术和资质优势、品牌影响力等强大综合实力，分别荣获以下奖项：</w:t>
      </w:r>
    </w:p>
    <w:p>
      <w:pPr>
        <w:pStyle w:val="Style14"/>
        <w:keepNext w:val="0"/>
        <w:keepLines w:val="0"/>
        <w:widowControl w:val="0"/>
        <w:shd w:val="clear" w:color="auto" w:fill="auto"/>
        <w:bidi w:val="0"/>
        <w:spacing w:before="0" w:after="0" w:line="403" w:lineRule="exact"/>
        <w:ind w:left="0" w:right="0" w:firstLine="440"/>
        <w:jc w:val="both"/>
      </w:pPr>
      <w:bookmarkStart w:id="632" w:name="bookmark632"/>
      <w:r>
        <w:rPr>
          <w:b/>
          <w:bCs/>
          <w:color w:val="000000"/>
          <w:spacing w:val="0"/>
          <w:w w:val="100"/>
          <w:position w:val="0"/>
        </w:rPr>
        <w:t>1</w:t>
      </w:r>
      <w:bookmarkEnd w:id="632"/>
      <w:r>
        <w:rPr>
          <w:b/>
          <w:bCs/>
          <w:color w:val="000000"/>
          <w:spacing w:val="0"/>
          <w:w w:val="100"/>
          <w:position w:val="0"/>
        </w:rPr>
        <w:t>、公司被纳入深证人工智能</w:t>
      </w:r>
      <w:r>
        <w:rPr>
          <w:b/>
          <w:bCs/>
          <w:color w:val="000000"/>
          <w:spacing w:val="0"/>
          <w:w w:val="100"/>
          <w:position w:val="0"/>
        </w:rPr>
        <w:t xml:space="preserve">（AI） </w:t>
      </w:r>
      <w:r>
        <w:rPr>
          <w:b/>
          <w:bCs/>
          <w:color w:val="000000"/>
          <w:spacing w:val="0"/>
          <w:w w:val="100"/>
          <w:position w:val="0"/>
        </w:rPr>
        <w:t>50指数</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日，深圳证券交易所和深圳证券信息有限公司将中电兴发</w:t>
      </w:r>
      <w:r>
        <w:rPr>
          <w:color w:val="000000"/>
          <w:spacing w:val="0"/>
          <w:w w:val="100"/>
          <w:position w:val="0"/>
        </w:rPr>
        <w:t>（002298）</w:t>
      </w:r>
      <w:r>
        <w:rPr>
          <w:color w:val="000000"/>
          <w:spacing w:val="0"/>
          <w:w w:val="100"/>
          <w:position w:val="0"/>
        </w:rPr>
        <w:t xml:space="preserve">纳入深证人工智能 </w:t>
      </w:r>
      <w:r>
        <w:rPr>
          <w:color w:val="000000"/>
          <w:spacing w:val="0"/>
          <w:w w:val="100"/>
          <w:position w:val="0"/>
        </w:rPr>
        <w:t xml:space="preserve">（AI） </w:t>
      </w:r>
      <w:r>
        <w:rPr>
          <w:color w:val="000000"/>
          <w:spacing w:val="0"/>
          <w:w w:val="100"/>
          <w:position w:val="0"/>
        </w:rPr>
        <w:t>50</w:t>
      </w:r>
      <w:r>
        <w:rPr>
          <w:color w:val="000000"/>
          <w:spacing w:val="0"/>
          <w:w w:val="100"/>
          <w:position w:val="0"/>
        </w:rPr>
        <w:t>指数。这是对公司核心技术、自主产品、经营业绩等综合实力的高度认可。本次入选深证人工智 能</w:t>
      </w:r>
      <w:r>
        <w:rPr>
          <w:color w:val="000000"/>
          <w:spacing w:val="0"/>
          <w:w w:val="100"/>
          <w:position w:val="0"/>
        </w:rPr>
        <w:t xml:space="preserve">（AI） </w:t>
      </w:r>
      <w:r>
        <w:rPr>
          <w:color w:val="000000"/>
          <w:spacing w:val="0"/>
          <w:w w:val="100"/>
          <w:position w:val="0"/>
        </w:rPr>
        <w:t>50</w:t>
      </w:r>
      <w:r>
        <w:rPr>
          <w:color w:val="000000"/>
          <w:spacing w:val="0"/>
          <w:w w:val="100"/>
          <w:position w:val="0"/>
        </w:rPr>
        <w:t xml:space="preserve">指数，是对公司在人工智能、大数据、云计算、物联网等方面的核心技术及自主可控产品的高 度认可。面向未来，公司将继续加强基于人工智能和大数据等新兴技术进行全面全局全域服务的能力，为 </w:t>
      </w:r>
      <w:r>
        <w:rPr>
          <w:color w:val="000000"/>
          <w:spacing w:val="0"/>
          <w:w w:val="100"/>
          <w:position w:val="0"/>
        </w:rPr>
        <w:t>人类社会智能化、智慧化做出更大贡献。</w:t>
      </w:r>
    </w:p>
    <w:p>
      <w:pPr>
        <w:pStyle w:val="Style14"/>
        <w:keepNext w:val="0"/>
        <w:keepLines w:val="0"/>
        <w:widowControl w:val="0"/>
        <w:shd w:val="clear" w:color="auto" w:fill="auto"/>
        <w:bidi w:val="0"/>
        <w:spacing w:before="0" w:after="0" w:line="402" w:lineRule="exact"/>
        <w:ind w:left="0" w:right="0" w:firstLine="440"/>
        <w:jc w:val="both"/>
      </w:pPr>
      <w:bookmarkStart w:id="633" w:name="bookmark633"/>
      <w:r>
        <w:rPr>
          <w:b/>
          <w:bCs/>
          <w:color w:val="000000"/>
          <w:spacing w:val="0"/>
          <w:w w:val="100"/>
          <w:position w:val="0"/>
        </w:rPr>
        <w:t>2</w:t>
      </w:r>
      <w:bookmarkEnd w:id="633"/>
      <w:r>
        <w:rPr>
          <w:b/>
          <w:bCs/>
          <w:color w:val="000000"/>
          <w:spacing w:val="0"/>
          <w:w w:val="100"/>
          <w:position w:val="0"/>
        </w:rPr>
        <w:t>、被纳入富时罗素全球股票指数</w:t>
      </w:r>
    </w:p>
    <w:p>
      <w:pPr>
        <w:pStyle w:val="Style14"/>
        <w:keepNext w:val="0"/>
        <w:keepLines w:val="0"/>
        <w:widowControl w:val="0"/>
        <w:shd w:val="clear" w:color="auto" w:fill="auto"/>
        <w:bidi w:val="0"/>
        <w:spacing w:before="0" w:after="0" w:line="402"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月，国际指数编制公司富时罗素公布了旗舰指数</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月的季度审议结果，中电兴发</w:t>
      </w:r>
      <w:r>
        <w:rPr>
          <w:color w:val="000000"/>
          <w:spacing w:val="0"/>
          <w:w w:val="100"/>
          <w:position w:val="0"/>
        </w:rPr>
        <w:t xml:space="preserve">（002298） </w:t>
      </w:r>
      <w:r>
        <w:rPr>
          <w:color w:val="000000"/>
          <w:spacing w:val="0"/>
          <w:w w:val="100"/>
          <w:position w:val="0"/>
        </w:rPr>
        <w:t>被成功纳入富时罗素全球股票指数。这是对公司核心技术、自主产品、经营业绩等综合实力的高度认可。 本次入选富时罗素全球股票指数，是对公司核心技术、自主产品、经营业绩等综合实力的高度认可。面向 未来，公司将继续加强科研投入，在智慧中国成功实践的基础上向全世界输出中国方案、中国标准、中国 技术和中国经验。</w:t>
      </w:r>
    </w:p>
    <w:p>
      <w:pPr>
        <w:pStyle w:val="Style14"/>
        <w:keepNext w:val="0"/>
        <w:keepLines w:val="0"/>
        <w:widowControl w:val="0"/>
        <w:shd w:val="clear" w:color="auto" w:fill="auto"/>
        <w:bidi w:val="0"/>
        <w:spacing w:before="0" w:after="0" w:line="402" w:lineRule="exact"/>
        <w:ind w:left="0" w:right="0" w:firstLine="580"/>
        <w:jc w:val="both"/>
      </w:pPr>
      <w:bookmarkStart w:id="634" w:name="bookmark634"/>
      <w:r>
        <w:rPr>
          <w:b/>
          <w:bCs/>
          <w:color w:val="000000"/>
          <w:spacing w:val="0"/>
          <w:w w:val="100"/>
          <w:position w:val="0"/>
        </w:rPr>
        <w:t>3</w:t>
      </w:r>
      <w:bookmarkEnd w:id="634"/>
      <w:r>
        <w:rPr>
          <w:b/>
          <w:bCs/>
          <w:color w:val="000000"/>
          <w:spacing w:val="0"/>
          <w:w w:val="100"/>
          <w:position w:val="0"/>
        </w:rPr>
        <w:t>、入选2020年度中国信创</w:t>
      </w:r>
      <w:r>
        <w:rPr>
          <w:b/>
          <w:bCs/>
          <w:color w:val="000000"/>
          <w:spacing w:val="0"/>
          <w:w w:val="100"/>
          <w:position w:val="0"/>
        </w:rPr>
        <w:t>T OP50</w:t>
      </w:r>
      <w:r>
        <w:rPr>
          <w:b/>
          <w:bCs/>
          <w:color w:val="000000"/>
          <w:spacing w:val="0"/>
          <w:w w:val="100"/>
          <w:position w:val="0"/>
        </w:rPr>
        <w:t>0强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中国科学院《互联网周刊》、</w:t>
      </w:r>
      <w:r>
        <w:rPr>
          <w:color w:val="000000"/>
          <w:spacing w:val="0"/>
          <w:w w:val="100"/>
          <w:position w:val="0"/>
        </w:rPr>
        <w:t>eNet</w:t>
      </w:r>
      <w:r>
        <w:rPr>
          <w:color w:val="000000"/>
          <w:spacing w:val="0"/>
          <w:w w:val="100"/>
          <w:position w:val="0"/>
        </w:rPr>
        <w:t>研究院、德本咨询联合发布了</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强企业名单， 该名单基于研发能力、开拓性、应用场景创新等衡量企业信创实力的关键指标进行综合评价。公司作为领 先的智慧中国核心技术、产品与全面解决方案供应商、运营服务商，凭借在软件与信息技术服务领域</w:t>
      </w:r>
      <w:r>
        <w:rPr>
          <w:color w:val="000000"/>
          <w:spacing w:val="0"/>
          <w:w w:val="100"/>
          <w:position w:val="0"/>
        </w:rPr>
        <w:t>20</w:t>
      </w:r>
      <w:r>
        <w:rPr>
          <w:color w:val="000000"/>
          <w:spacing w:val="0"/>
          <w:w w:val="100"/>
          <w:position w:val="0"/>
        </w:rPr>
        <w:t>余 年的技术和业务实力，入选此次信创产业</w:t>
      </w:r>
      <w:r>
        <w:rPr>
          <w:color w:val="000000"/>
          <w:spacing w:val="0"/>
          <w:w w:val="100"/>
          <w:position w:val="0"/>
        </w:rPr>
        <w:t>TOP500</w:t>
      </w:r>
      <w:r>
        <w:rPr>
          <w:color w:val="000000"/>
          <w:spacing w:val="0"/>
          <w:w w:val="100"/>
          <w:position w:val="0"/>
        </w:rPr>
        <w:t>强企业名单。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，旨在构建国产化信息技术软硬件底层架构和全产业链生态体系， 战略目标是实现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公司作为</w:t>
      </w:r>
      <w:r>
        <w:rPr>
          <w:rFonts w:ascii="Times New Roman" w:eastAsia="Times New Roman" w:hAnsi="Times New Roman" w:cs="Times New Roman"/>
          <w:color w:val="000000"/>
          <w:spacing w:val="0"/>
          <w:w w:val="100"/>
          <w:position w:val="0"/>
        </w:rPr>
        <w:t>“</w:t>
      </w:r>
      <w:r>
        <w:rPr>
          <w:color w:val="000000"/>
          <w:spacing w:val="0"/>
          <w:w w:val="100"/>
          <w:position w:val="0"/>
        </w:rPr>
        <w:t>信息技术应用创新工作委员会</w:t>
      </w:r>
      <w:r>
        <w:rPr>
          <w:rFonts w:ascii="Times New Roman" w:eastAsia="Times New Roman" w:hAnsi="Times New Roman" w:cs="Times New Roman"/>
          <w:color w:val="000000"/>
          <w:spacing w:val="0"/>
          <w:w w:val="100"/>
          <w:position w:val="0"/>
        </w:rPr>
        <w:t>''</w:t>
      </w:r>
      <w:r>
        <w:rPr>
          <w:color w:val="000000"/>
          <w:spacing w:val="0"/>
          <w:w w:val="100"/>
          <w:position w:val="0"/>
        </w:rPr>
        <w:t>会员单位，入选</w:t>
      </w:r>
      <w:r>
        <w:rPr>
          <w:color w:val="000000"/>
          <w:spacing w:val="0"/>
          <w:w w:val="100"/>
          <w:position w:val="0"/>
        </w:rPr>
        <w:t>2020</w:t>
      </w:r>
      <w:r>
        <w:rPr>
          <w:color w:val="000000"/>
          <w:spacing w:val="0"/>
          <w:w w:val="100"/>
          <w:position w:val="0"/>
        </w:rPr>
        <w:t>年 度中国信创</w:t>
      </w:r>
      <w:r>
        <w:rPr>
          <w:color w:val="000000"/>
          <w:spacing w:val="0"/>
          <w:w w:val="100"/>
          <w:position w:val="0"/>
        </w:rPr>
        <w:t>TOP500</w:t>
      </w:r>
      <w:r>
        <w:rPr>
          <w:color w:val="000000"/>
          <w:spacing w:val="0"/>
          <w:w w:val="100"/>
          <w:position w:val="0"/>
        </w:rPr>
        <w:t>强，公司自主云计算、云存储、容器云、大数据、音视频编解码及管理等软硬件产品与 信创联盟企业（统信、龙芯、华为、飞腾等）进行了互认证，实现了高度的硬件国产化代替和</w:t>
      </w:r>
      <w:r>
        <w:rPr>
          <w:color w:val="000000"/>
          <w:spacing w:val="0"/>
          <w:w w:val="100"/>
          <w:position w:val="0"/>
        </w:rPr>
        <w:t>100%</w:t>
      </w:r>
      <w:r>
        <w:rPr>
          <w:color w:val="000000"/>
          <w:spacing w:val="0"/>
          <w:w w:val="100"/>
          <w:position w:val="0"/>
        </w:rPr>
        <w:t>国产操 作系统适配。</w:t>
      </w:r>
    </w:p>
    <w:p>
      <w:pPr>
        <w:pStyle w:val="Style14"/>
        <w:keepNext w:val="0"/>
        <w:keepLines w:val="0"/>
        <w:widowControl w:val="0"/>
        <w:shd w:val="clear" w:color="auto" w:fill="auto"/>
        <w:tabs>
          <w:tab w:pos="758" w:val="left"/>
        </w:tabs>
        <w:bidi w:val="0"/>
        <w:spacing w:before="0" w:after="0" w:line="402" w:lineRule="exact"/>
        <w:ind w:left="0" w:right="0" w:firstLine="440"/>
        <w:jc w:val="both"/>
      </w:pPr>
      <w:bookmarkStart w:id="635" w:name="bookmark635"/>
      <w:r>
        <w:rPr>
          <w:b/>
          <w:bCs/>
          <w:color w:val="000000"/>
          <w:spacing w:val="0"/>
          <w:w w:val="100"/>
          <w:position w:val="0"/>
        </w:rPr>
        <w:t>4</w:t>
      </w:r>
      <w:bookmarkEnd w:id="635"/>
      <w:r>
        <w:rPr>
          <w:b/>
          <w:bCs/>
          <w:color w:val="000000"/>
          <w:spacing w:val="0"/>
          <w:w w:val="100"/>
          <w:position w:val="0"/>
        </w:rPr>
        <w:t>、</w:t>
        <w:tab/>
        <w:t>取得《武器装备质量管理体系认证证书》。</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月，北京中电兴发取得北京天一正认证中心有限公司颁发的《武器装备质量管理体系认证证 书》（注册号：</w:t>
      </w:r>
      <w:r>
        <w:rPr>
          <w:color w:val="000000"/>
          <w:spacing w:val="0"/>
          <w:w w:val="100"/>
          <w:position w:val="0"/>
        </w:rPr>
        <w:t>02621J30001R0M）</w:t>
      </w:r>
      <w:r>
        <w:rPr>
          <w:color w:val="000000"/>
          <w:spacing w:val="0"/>
          <w:w w:val="100"/>
          <w:position w:val="0"/>
        </w:rPr>
        <w:t>，符合</w:t>
      </w:r>
      <w:r>
        <w:rPr>
          <w:color w:val="000000"/>
          <w:spacing w:val="0"/>
          <w:w w:val="100"/>
          <w:position w:val="0"/>
        </w:rPr>
        <w:t>GJB9001C-2017</w:t>
      </w:r>
      <w:r>
        <w:rPr>
          <w:color w:val="000000"/>
          <w:spacing w:val="0"/>
          <w:w w:val="100"/>
          <w:position w:val="0"/>
        </w:rPr>
        <w:t>标准。本次获得《武器装备质量管理体系认证证 书》，是公司获得的一项重要军工资质，也是公司布局智慧国防、智慧军工业务领域和贯彻落实国家军民 融合发展战略所取得的阶段性成果，不仅是对公司质量管理体系工作的肯定，也是公司在智慧中国科技领 域的技术研发及创新能力标准化的体现，表明公司在计算机应用软件、电子智能化产品（嵌入式存储节点、 服务器、微型计算机（台式机））的研制开发和技术服务等方面的质量管理已符合武器装备质量管理体系 的国家标准，具备武器装备相关领域产品研发和服务的能力，有利于公司进一步开拓和提高军工市场竞争 力，加快推进公司拓展在智慧国防（军队）领域即军工领域的相关市场，同时也有利于公司进一步完善质 量管理体系，形成持续创新标准机制，保持技术的领先，提升公司的核心竞争力，促进公司在数字中国、 智慧中国业务的建设、投资与运营等方面的更好发展。具体详见《中电兴发：关于全资子公司获得武器装 备质量管理体系认证证书的公告》（公告编号：</w:t>
      </w:r>
      <w:r>
        <w:rPr>
          <w:color w:val="000000"/>
          <w:spacing w:val="0"/>
          <w:w w:val="100"/>
          <w:position w:val="0"/>
        </w:rPr>
        <w:t>2021-002</w:t>
      </w:r>
      <w:r>
        <w:rPr>
          <w:color w:val="000000"/>
          <w:spacing w:val="0"/>
          <w:w w:val="100"/>
          <w:position w:val="0"/>
        </w:rPr>
        <w:t>）。</w:t>
      </w:r>
    </w:p>
    <w:p>
      <w:pPr>
        <w:pStyle w:val="Style14"/>
        <w:keepNext w:val="0"/>
        <w:keepLines w:val="0"/>
        <w:widowControl w:val="0"/>
        <w:shd w:val="clear" w:color="auto" w:fill="auto"/>
        <w:tabs>
          <w:tab w:pos="758" w:val="left"/>
        </w:tabs>
        <w:bidi w:val="0"/>
        <w:spacing w:before="0" w:after="0" w:line="402" w:lineRule="exact"/>
        <w:ind w:left="0" w:right="0" w:firstLine="440"/>
        <w:jc w:val="left"/>
      </w:pPr>
      <w:bookmarkStart w:id="636" w:name="bookmark636"/>
      <w:r>
        <w:rPr>
          <w:b/>
          <w:bCs/>
          <w:color w:val="000000"/>
          <w:spacing w:val="0"/>
          <w:w w:val="100"/>
          <w:position w:val="0"/>
        </w:rPr>
        <w:t>5</w:t>
      </w:r>
      <w:bookmarkEnd w:id="636"/>
      <w:r>
        <w:rPr>
          <w:b/>
          <w:bCs/>
          <w:color w:val="000000"/>
          <w:spacing w:val="0"/>
          <w:w w:val="100"/>
          <w:position w:val="0"/>
        </w:rPr>
        <w:t>、</w:t>
        <w:tab/>
        <w:t>产品成功入选《2020年中国品牌日电子信息行业国货新品推广目录》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北京中电兴发云存储节点产品</w:t>
      </w:r>
      <w:r>
        <w:rPr>
          <w:color w:val="000000"/>
          <w:spacing w:val="0"/>
          <w:w w:val="100"/>
          <w:position w:val="0"/>
        </w:rPr>
        <w:t>FMS-X-C-U4P36</w:t>
      </w:r>
      <w:r>
        <w:rPr>
          <w:color w:val="000000"/>
          <w:spacing w:val="0"/>
          <w:w w:val="100"/>
          <w:position w:val="0"/>
        </w:rPr>
        <w:t>、</w:t>
      </w:r>
      <w:r>
        <w:rPr>
          <w:color w:val="000000"/>
          <w:spacing w:val="0"/>
          <w:w w:val="100"/>
          <w:position w:val="0"/>
        </w:rPr>
        <w:t>云存储节点产品</w:t>
      </w:r>
      <w:r>
        <w:rPr>
          <w:color w:val="000000"/>
          <w:spacing w:val="0"/>
          <w:w w:val="100"/>
          <w:position w:val="0"/>
        </w:rPr>
        <w:t>FMS-Q-C-U4P72</w:t>
      </w:r>
      <w:r>
        <w:rPr>
          <w:color w:val="000000"/>
          <w:spacing w:val="0"/>
          <w:w w:val="100"/>
          <w:position w:val="0"/>
        </w:rPr>
        <w:t>、</w:t>
      </w:r>
      <w:r>
        <w:rPr>
          <w:color w:val="000000"/>
          <w:spacing w:val="0"/>
          <w:w w:val="100"/>
          <w:position w:val="0"/>
        </w:rPr>
        <w:t>视频综合管理共享平 台、</w:t>
      </w:r>
      <w:r>
        <w:rPr>
          <w:color w:val="000000"/>
          <w:spacing w:val="0"/>
          <w:w w:val="100"/>
          <w:position w:val="0"/>
        </w:rPr>
        <w:t>iChinaE</w:t>
      </w:r>
      <w:r>
        <w:rPr>
          <w:color w:val="000000"/>
          <w:spacing w:val="0"/>
          <w:w w:val="100"/>
          <w:position w:val="0"/>
        </w:rPr>
        <w:t>大数据实战应用平台软件共四款产品成功入选由中国电子信息联合会发布的《</w:t>
      </w:r>
      <w:r>
        <w:rPr>
          <w:color w:val="000000"/>
          <w:spacing w:val="0"/>
          <w:w w:val="100"/>
          <w:position w:val="0"/>
        </w:rPr>
        <w:t>2020</w:t>
      </w:r>
      <w:r>
        <w:rPr>
          <w:color w:val="000000"/>
          <w:spacing w:val="0"/>
          <w:w w:val="100"/>
          <w:position w:val="0"/>
        </w:rPr>
        <w:t>年中国品 牌日电子信息行业国货新品推广目录》。同时，北京中电兴发成功入选</w:t>
      </w:r>
      <w:r>
        <w:rPr>
          <w:color w:val="000000"/>
          <w:spacing w:val="0"/>
          <w:w w:val="100"/>
          <w:position w:val="0"/>
        </w:rPr>
        <w:t>2020</w:t>
      </w:r>
      <w:r>
        <w:rPr>
          <w:color w:val="000000"/>
          <w:spacing w:val="0"/>
          <w:w w:val="100"/>
          <w:position w:val="0"/>
        </w:rPr>
        <w:t>年中国品牌日电子信息行业自 主品牌国货新品企业。此次成功入选中国品牌日</w:t>
      </w:r>
      <w:r>
        <w:rPr>
          <w:rFonts w:ascii="Times New Roman" w:eastAsia="Times New Roman" w:hAnsi="Times New Roman" w:cs="Times New Roman"/>
          <w:color w:val="000000"/>
          <w:spacing w:val="0"/>
          <w:w w:val="100"/>
          <w:position w:val="0"/>
        </w:rPr>
        <w:t>“</w:t>
      </w:r>
      <w:r>
        <w:rPr>
          <w:color w:val="000000"/>
          <w:spacing w:val="0"/>
          <w:w w:val="100"/>
          <w:position w:val="0"/>
        </w:rPr>
        <w:t xml:space="preserve">国货新品''推广目录，得益于中电兴发强大的自主研发实 </w:t>
      </w:r>
      <w:r>
        <w:rPr>
          <w:color w:val="000000"/>
          <w:spacing w:val="0"/>
          <w:w w:val="100"/>
          <w:position w:val="0"/>
        </w:rPr>
        <w:t>力和品牌竞争力，离不开中电兴发人对于自身技术、业务、管理的不懈耕耘与探索。未来，中电兴发将继 续坚持走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的创新发展路线，实现关键核心技术自主可控，牢牢掌握新时代的</w:t>
      </w:r>
      <w:r>
        <w:rPr>
          <w:rFonts w:ascii="Times New Roman" w:eastAsia="Times New Roman" w:hAnsi="Times New Roman" w:cs="Times New Roman"/>
          <w:color w:val="000000"/>
          <w:spacing w:val="0"/>
          <w:w w:val="100"/>
          <w:position w:val="0"/>
        </w:rPr>
        <w:t>“</w:t>
      </w:r>
      <w:r>
        <w:rPr>
          <w:color w:val="000000"/>
          <w:spacing w:val="0"/>
          <w:w w:val="100"/>
          <w:position w:val="0"/>
        </w:rPr>
        <w:t>自主利 器</w:t>
      </w:r>
      <w:r>
        <w:rPr>
          <w:rFonts w:ascii="Times New Roman" w:eastAsia="Times New Roman" w:hAnsi="Times New Roman" w:cs="Times New Roman"/>
          <w:color w:val="000000"/>
          <w:spacing w:val="0"/>
          <w:w w:val="100"/>
          <w:position w:val="0"/>
        </w:rPr>
        <w:t>”</w:t>
      </w:r>
      <w:r>
        <w:rPr>
          <w:color w:val="000000"/>
          <w:spacing w:val="0"/>
          <w:w w:val="100"/>
          <w:position w:val="0"/>
        </w:rPr>
        <w:t>，坚持以奋斗者为本，坚持艰苦奋斗，以客户为中心，在创造客户价值、实现客户梦想、让客户满意 的前提下，实现企业的商业价值。具体详见《中电兴发：关于全资子公司自主产品入选国货新品推广目录 的公告》（公告编号：</w:t>
      </w:r>
      <w:r>
        <w:rPr>
          <w:color w:val="000000"/>
          <w:spacing w:val="0"/>
          <w:w w:val="100"/>
          <w:position w:val="0"/>
        </w:rPr>
        <w:t>2020-045</w:t>
      </w:r>
      <w:r>
        <w:rPr>
          <w:color w:val="000000"/>
          <w:spacing w:val="0"/>
          <w:w w:val="100"/>
          <w:position w:val="0"/>
        </w:rPr>
        <w:t>）。</w:t>
      </w:r>
    </w:p>
    <w:p>
      <w:pPr>
        <w:pStyle w:val="Style14"/>
        <w:keepNext w:val="0"/>
        <w:keepLines w:val="0"/>
        <w:widowControl w:val="0"/>
        <w:shd w:val="clear" w:color="auto" w:fill="auto"/>
        <w:tabs>
          <w:tab w:pos="757" w:val="left"/>
        </w:tabs>
        <w:bidi w:val="0"/>
        <w:spacing w:before="0" w:after="0" w:line="400" w:lineRule="exact"/>
        <w:ind w:left="0" w:right="0" w:firstLine="440"/>
        <w:jc w:val="both"/>
      </w:pPr>
      <w:bookmarkStart w:id="637" w:name="bookmark637"/>
      <w:r>
        <w:rPr>
          <w:b/>
          <w:bCs/>
          <w:color w:val="000000"/>
          <w:spacing w:val="0"/>
          <w:w w:val="100"/>
          <w:position w:val="0"/>
        </w:rPr>
        <w:t>6</w:t>
      </w:r>
      <w:bookmarkEnd w:id="637"/>
      <w:r>
        <w:rPr>
          <w:b/>
          <w:bCs/>
          <w:color w:val="000000"/>
          <w:spacing w:val="0"/>
          <w:w w:val="100"/>
          <w:position w:val="0"/>
        </w:rPr>
        <w:t>、</w:t>
        <w:tab/>
        <w:t>公司自主研发的视频综合管理平台</w:t>
      </w:r>
      <w:r>
        <w:rPr>
          <w:b/>
          <w:bCs/>
          <w:color w:val="000000"/>
          <w:spacing w:val="0"/>
          <w:w w:val="100"/>
          <w:position w:val="0"/>
        </w:rPr>
        <w:t>V1.0</w:t>
      </w:r>
      <w:r>
        <w:rPr>
          <w:b/>
          <w:bCs/>
          <w:color w:val="000000"/>
          <w:spacing w:val="0"/>
          <w:w w:val="100"/>
          <w:position w:val="0"/>
        </w:rPr>
        <w:t>分别与华为、统信完成了兼容性测试，具体包括：</w:t>
      </w:r>
    </w:p>
    <w:p>
      <w:pPr>
        <w:pStyle w:val="Style14"/>
        <w:keepNext w:val="0"/>
        <w:keepLines w:val="0"/>
        <w:widowControl w:val="0"/>
        <w:shd w:val="clear" w:color="auto" w:fill="auto"/>
        <w:tabs>
          <w:tab w:pos="961" w:val="left"/>
        </w:tabs>
        <w:bidi w:val="0"/>
        <w:spacing w:before="0" w:after="0" w:line="400"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1）</w:t>
        <w:tab/>
      </w:r>
      <w:r>
        <w:rPr>
          <w:color w:val="000000"/>
          <w:spacing w:val="0"/>
          <w:w w:val="100"/>
          <w:position w:val="0"/>
        </w:rPr>
        <w:t>公司自主研发的视频综合管理平台</w:t>
      </w:r>
      <w:r>
        <w:rPr>
          <w:color w:val="000000"/>
          <w:spacing w:val="0"/>
          <w:w w:val="100"/>
          <w:position w:val="0"/>
        </w:rPr>
        <w:t>V1.0</w:t>
      </w:r>
      <w:r>
        <w:rPr>
          <w:color w:val="000000"/>
          <w:spacing w:val="0"/>
          <w:w w:val="100"/>
          <w:position w:val="0"/>
        </w:rPr>
        <w:t>分别与华为技术有限公司</w:t>
      </w:r>
      <w:r>
        <w:rPr>
          <w:color w:val="000000"/>
          <w:spacing w:val="0"/>
          <w:w w:val="100"/>
          <w:position w:val="0"/>
        </w:rPr>
        <w:t>TaiShan10</w:t>
      </w:r>
      <w:r>
        <w:rPr>
          <w:color w:val="000000"/>
          <w:spacing w:val="0"/>
          <w:w w:val="100"/>
          <w:position w:val="0"/>
        </w:rPr>
        <w:t>0</w:t>
      </w:r>
      <w:r>
        <w:rPr>
          <w:color w:val="000000"/>
          <w:spacing w:val="0"/>
          <w:w w:val="100"/>
          <w:position w:val="0"/>
        </w:rPr>
        <w:t>完成兼容性测试， 华为智能计算特授予其</w:t>
      </w:r>
      <w:r>
        <w:rPr>
          <w:color w:val="000000"/>
          <w:spacing w:val="0"/>
          <w:w w:val="100"/>
          <w:position w:val="0"/>
        </w:rPr>
        <w:t>HUAWEICOMPATIBLE</w:t>
      </w:r>
      <w:r>
        <w:rPr>
          <w:color w:val="000000"/>
          <w:spacing w:val="0"/>
          <w:w w:val="100"/>
          <w:position w:val="0"/>
        </w:rPr>
        <w:t>证书及相关认证徽标的使用权，证书编号为：</w:t>
      </w:r>
      <w:r>
        <w:rPr>
          <w:color w:val="000000"/>
          <w:spacing w:val="0"/>
          <w:w w:val="100"/>
          <w:position w:val="0"/>
        </w:rPr>
        <w:t>K201912138；</w:t>
      </w:r>
      <w:r>
        <w:rPr>
          <w:color w:val="000000"/>
          <w:spacing w:val="0"/>
          <w:w w:val="100"/>
          <w:position w:val="0"/>
        </w:rPr>
        <w:t>此次 认证，体现了公司视频综合管理平台的高兼容性和稳定性，是对公司技术实力的高度认可，有助于进一步 提升公司在智慧城市、公共安全等视频应用领域的核心竞争力和行业影响力。具体详见《中电兴发：关于 全资子公司获得华为技术认证的公告》（公告编号：</w:t>
      </w:r>
      <w:r>
        <w:rPr>
          <w:color w:val="000000"/>
          <w:spacing w:val="0"/>
          <w:w w:val="100"/>
          <w:position w:val="0"/>
        </w:rPr>
        <w:t>2020-005</w:t>
      </w:r>
      <w:r>
        <w:rPr>
          <w:color w:val="000000"/>
          <w:spacing w:val="0"/>
          <w:w w:val="100"/>
          <w:position w:val="0"/>
        </w:rPr>
        <w:t>）。</w:t>
      </w:r>
    </w:p>
    <w:p>
      <w:pPr>
        <w:pStyle w:val="Style14"/>
        <w:keepNext w:val="0"/>
        <w:keepLines w:val="0"/>
        <w:widowControl w:val="0"/>
        <w:shd w:val="clear" w:color="auto" w:fill="auto"/>
        <w:tabs>
          <w:tab w:pos="956" w:val="left"/>
        </w:tabs>
        <w:bidi w:val="0"/>
        <w:spacing w:before="0" w:after="0" w:line="400"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2）</w:t>
        <w:tab/>
      </w:r>
      <w:r>
        <w:rPr>
          <w:color w:val="000000"/>
          <w:spacing w:val="0"/>
          <w:w w:val="100"/>
          <w:position w:val="0"/>
        </w:rPr>
        <w:t>公司自主研发的视频综合管理平台</w:t>
      </w:r>
      <w:r>
        <w:rPr>
          <w:color w:val="000000"/>
          <w:spacing w:val="0"/>
          <w:w w:val="100"/>
          <w:position w:val="0"/>
        </w:rPr>
        <w:t>V1.0</w:t>
      </w:r>
      <w:r>
        <w:rPr>
          <w:color w:val="000000"/>
          <w:spacing w:val="0"/>
          <w:w w:val="100"/>
          <w:position w:val="0"/>
        </w:rPr>
        <w:t>与统信旗下产品统信服务器操作系统、统信桌面操作系 统</w:t>
      </w:r>
      <w:r>
        <w:rPr>
          <w:color w:val="000000"/>
          <w:spacing w:val="0"/>
          <w:w w:val="100"/>
          <w:position w:val="0"/>
        </w:rPr>
        <w:t>V20</w:t>
      </w:r>
      <w:r>
        <w:rPr>
          <w:color w:val="000000"/>
          <w:spacing w:val="0"/>
          <w:w w:val="100"/>
          <w:position w:val="0"/>
        </w:rPr>
        <w:t>完成兼容性测试工作，测试项目包括产品兼容性测试、产品功能性测试及产品安全可靠性测试。</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至此，公司视频综合管理平台</w:t>
      </w:r>
      <w:r>
        <w:rPr>
          <w:color w:val="000000"/>
          <w:spacing w:val="0"/>
          <w:w w:val="100"/>
          <w:position w:val="0"/>
        </w:rPr>
        <w:t>V1.0</w:t>
      </w:r>
      <w:r>
        <w:rPr>
          <w:color w:val="000000"/>
          <w:spacing w:val="0"/>
          <w:w w:val="100"/>
          <w:position w:val="0"/>
        </w:rPr>
        <w:t>已陆续完成了龙芯、海思等国产硬件平台和统信</w:t>
      </w:r>
      <w:r>
        <w:rPr>
          <w:color w:val="000000"/>
          <w:spacing w:val="0"/>
          <w:w w:val="100"/>
          <w:position w:val="0"/>
        </w:rPr>
        <w:t>UOS</w:t>
      </w:r>
      <w:r>
        <w:rPr>
          <w:color w:val="000000"/>
          <w:spacing w:val="0"/>
          <w:w w:val="100"/>
          <w:position w:val="0"/>
        </w:rPr>
        <w:t>、</w:t>
      </w:r>
      <w:r>
        <w:rPr>
          <w:color w:val="000000"/>
          <w:spacing w:val="0"/>
          <w:w w:val="100"/>
          <w:position w:val="0"/>
        </w:rPr>
        <w:t>中标麒麟等 国产软件操作系统的兼容适配，可全面满足智慧中国业务国产化市场要求。未来，公司将继续依靠自身的 研发实力和上下游产业链资源，打造自主可控产业生态圈，全面掌握核心技术，进一步推出系列化软硬件 产品，为客户提供自主可控、安全可靠的信息化解决方案和技术服务，助力国家各级政府更好地进行社会 治理、更好地提供民生服务、更好地发展数字经济，更好地服务于国家信创战略，为我国的网络信息安全 做出贡献。</w:t>
      </w:r>
    </w:p>
    <w:p>
      <w:pPr>
        <w:pStyle w:val="Style14"/>
        <w:keepNext w:val="0"/>
        <w:keepLines w:val="0"/>
        <w:widowControl w:val="0"/>
        <w:shd w:val="clear" w:color="auto" w:fill="auto"/>
        <w:tabs>
          <w:tab w:pos="757" w:val="left"/>
        </w:tabs>
        <w:bidi w:val="0"/>
        <w:spacing w:before="0" w:after="0" w:line="400" w:lineRule="exact"/>
        <w:ind w:left="0" w:right="0" w:firstLine="440"/>
        <w:jc w:val="both"/>
      </w:pPr>
      <w:bookmarkStart w:id="640" w:name="bookmark640"/>
      <w:r>
        <w:rPr>
          <w:b/>
          <w:bCs/>
          <w:color w:val="000000"/>
          <w:spacing w:val="0"/>
          <w:w w:val="100"/>
          <w:position w:val="0"/>
        </w:rPr>
        <w:t>7</w:t>
      </w:r>
      <w:bookmarkEnd w:id="640"/>
      <w:r>
        <w:rPr>
          <w:b/>
          <w:bCs/>
          <w:color w:val="000000"/>
          <w:spacing w:val="0"/>
          <w:w w:val="100"/>
          <w:position w:val="0"/>
        </w:rPr>
        <w:t>、</w:t>
        <w:tab/>
        <w:t>取得《中华人民共和国增值电信业务经营许可证》</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全资子公司北京中电兴发科技有限公司取得了中华人民共和国工业和信息化部批准颁发的《中华人民 共和国增值电信业务经营许可证》，经营许可证编号：</w:t>
      </w:r>
      <w:r>
        <w:rPr>
          <w:color w:val="000000"/>
          <w:spacing w:val="0"/>
          <w:w w:val="100"/>
          <w:position w:val="0"/>
        </w:rPr>
        <w:t>B2-20220904,</w:t>
      </w:r>
      <w:r>
        <w:rPr>
          <w:color w:val="000000"/>
          <w:spacing w:val="0"/>
          <w:w w:val="100"/>
          <w:position w:val="0"/>
        </w:rPr>
        <w:t>业务种类（服务项目）及覆盖范围： 信息服务业务（不含互联网信息服务）全国。该证书的取得，有利于提升公司在信息服务行业中的竞争地 位，提高公司的核心竞争力，提升了公司的行业竞争力和影响力，有助于公司更好的发展智慧中国等相关 业务，也为公司能够长期稳定健康可持续发展起到良好的促进作用。</w:t>
      </w:r>
    </w:p>
    <w:p>
      <w:pPr>
        <w:pStyle w:val="Style14"/>
        <w:keepNext w:val="0"/>
        <w:keepLines w:val="0"/>
        <w:widowControl w:val="0"/>
        <w:shd w:val="clear" w:color="auto" w:fill="auto"/>
        <w:tabs>
          <w:tab w:pos="757" w:val="left"/>
        </w:tabs>
        <w:bidi w:val="0"/>
        <w:spacing w:before="0" w:after="0" w:line="400" w:lineRule="exact"/>
        <w:ind w:left="0" w:right="0" w:firstLine="440"/>
        <w:jc w:val="both"/>
      </w:pPr>
      <w:bookmarkStart w:id="641" w:name="bookmark641"/>
      <w:r>
        <w:rPr>
          <w:b/>
          <w:bCs/>
          <w:color w:val="000000"/>
          <w:spacing w:val="0"/>
          <w:w w:val="100"/>
          <w:position w:val="0"/>
        </w:rPr>
        <w:t>8</w:t>
      </w:r>
      <w:bookmarkEnd w:id="641"/>
      <w:r>
        <w:rPr>
          <w:b/>
          <w:bCs/>
          <w:color w:val="000000"/>
          <w:spacing w:val="0"/>
          <w:w w:val="100"/>
          <w:position w:val="0"/>
        </w:rPr>
        <w:t>、</w:t>
        <w:tab/>
        <w:t>被国家工业和信息化部认定为</w:t>
      </w:r>
      <w:r>
        <w:rPr>
          <w:rFonts w:ascii="Times New Roman" w:eastAsia="Times New Roman" w:hAnsi="Times New Roman" w:cs="Times New Roman"/>
          <w:b/>
          <w:bCs/>
          <w:color w:val="000000"/>
          <w:spacing w:val="0"/>
          <w:w w:val="100"/>
          <w:position w:val="0"/>
        </w:rPr>
        <w:t>“</w:t>
      </w:r>
      <w:r>
        <w:rPr>
          <w:b/>
          <w:bCs/>
          <w:color w:val="000000"/>
          <w:spacing w:val="0"/>
          <w:w w:val="100"/>
          <w:position w:val="0"/>
        </w:rPr>
        <w:t>国家级绿色工厂</w:t>
      </w:r>
      <w:r>
        <w:rPr>
          <w:rFonts w:ascii="Times New Roman" w:eastAsia="Times New Roman" w:hAnsi="Times New Roman" w:cs="Times New Roman"/>
          <w:b/>
          <w:bCs/>
          <w:color w:val="000000"/>
          <w:spacing w:val="0"/>
          <w:w w:val="100"/>
          <w:position w:val="0"/>
        </w:rPr>
        <w:t>”</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公司收到国家工业和信息化部发布的《工业和信息化部办公厅关于推荐第五批绿色制造名单的通知》， 公司被国家工业和信息化部认定为</w:t>
      </w:r>
      <w:r>
        <w:rPr>
          <w:rFonts w:ascii="Times New Roman" w:eastAsia="Times New Roman" w:hAnsi="Times New Roman" w:cs="Times New Roman"/>
          <w:color w:val="000000"/>
          <w:spacing w:val="0"/>
          <w:w w:val="100"/>
          <w:position w:val="0"/>
        </w:rPr>
        <w:t>“</w:t>
      </w:r>
      <w:r>
        <w:rPr>
          <w:color w:val="000000"/>
          <w:spacing w:val="0"/>
          <w:w w:val="100"/>
          <w:position w:val="0"/>
        </w:rPr>
        <w:t>国家级绿色工厂</w:t>
      </w:r>
      <w:r>
        <w:rPr>
          <w:rFonts w:ascii="Times New Roman" w:eastAsia="Times New Roman" w:hAnsi="Times New Roman" w:cs="Times New Roman"/>
          <w:color w:val="000000"/>
          <w:spacing w:val="0"/>
          <w:w w:val="100"/>
          <w:position w:val="0"/>
        </w:rPr>
        <w:t>”</w:t>
      </w:r>
      <w:r>
        <w:rPr>
          <w:color w:val="000000"/>
          <w:spacing w:val="0"/>
          <w:w w:val="100"/>
          <w:position w:val="0"/>
        </w:rPr>
        <w:t>。本次</w:t>
      </w:r>
      <w:r>
        <w:rPr>
          <w:rFonts w:ascii="Times New Roman" w:eastAsia="Times New Roman" w:hAnsi="Times New Roman" w:cs="Times New Roman"/>
          <w:color w:val="000000"/>
          <w:spacing w:val="0"/>
          <w:w w:val="100"/>
          <w:position w:val="0"/>
        </w:rPr>
        <w:t>“</w:t>
      </w:r>
      <w:r>
        <w:rPr>
          <w:color w:val="000000"/>
          <w:spacing w:val="0"/>
          <w:w w:val="100"/>
          <w:position w:val="0"/>
        </w:rPr>
        <w:t>国家级绿色工厂</w:t>
      </w:r>
      <w:r>
        <w:rPr>
          <w:rFonts w:ascii="Times New Roman" w:eastAsia="Times New Roman" w:hAnsi="Times New Roman" w:cs="Times New Roman"/>
          <w:color w:val="000000"/>
          <w:spacing w:val="0"/>
          <w:w w:val="100"/>
          <w:position w:val="0"/>
        </w:rPr>
        <w:t>”</w:t>
      </w:r>
      <w:r>
        <w:rPr>
          <w:color w:val="000000"/>
          <w:spacing w:val="0"/>
          <w:w w:val="100"/>
          <w:position w:val="0"/>
        </w:rPr>
        <w:t>的认定是对公司绿色生产、 绿色制造的充分肯定与鼓励。公司将以本次入选为契机，继续深入落实绿色和可持续发展理念，不断推进 绿色工厂管理体系建设，完善绿色工厂管理制度，把绿色发展理念贯穿于日常生产全过程，实现全生命周 期数字化、智能化管理，积极开发和生产绿色、环保产品，持续加大创新投入，不断提升绿色制造能力， 在节能环保、能效管理、能源低碳化、绿色制造等领域发挥行业标杆和示范引领作用。</w:t>
      </w:r>
    </w:p>
    <w:p>
      <w:pPr>
        <w:pStyle w:val="Style14"/>
        <w:keepNext w:val="0"/>
        <w:keepLines w:val="0"/>
        <w:widowControl w:val="0"/>
        <w:shd w:val="clear" w:color="auto" w:fill="auto"/>
        <w:tabs>
          <w:tab w:pos="757" w:val="left"/>
        </w:tabs>
        <w:bidi w:val="0"/>
        <w:spacing w:before="0" w:after="0" w:line="399" w:lineRule="exact"/>
        <w:ind w:left="0" w:right="0" w:firstLine="440"/>
        <w:jc w:val="both"/>
      </w:pPr>
      <w:bookmarkStart w:id="642" w:name="bookmark642"/>
      <w:r>
        <w:rPr>
          <w:b/>
          <w:bCs/>
          <w:color w:val="000000"/>
          <w:spacing w:val="0"/>
          <w:w w:val="100"/>
          <w:position w:val="0"/>
        </w:rPr>
        <w:t>9</w:t>
      </w:r>
      <w:bookmarkEnd w:id="642"/>
      <w:r>
        <w:rPr>
          <w:b/>
          <w:bCs/>
          <w:color w:val="000000"/>
          <w:spacing w:val="0"/>
          <w:w w:val="100"/>
          <w:position w:val="0"/>
        </w:rPr>
        <w:t>、</w:t>
        <w:tab/>
        <w:t>公司多项产品荣获安徽省首台套重大技术装备荣誉称号</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首台套重大技术装备具有新技术密集、系统成套复杂、附加值高、带动性强等特点，是衡量企业核心 </w:t>
      </w:r>
      <w:r>
        <w:rPr>
          <w:color w:val="000000"/>
          <w:spacing w:val="0"/>
          <w:w w:val="100"/>
          <w:position w:val="0"/>
        </w:rPr>
        <w:t>竞争力的重要标志。公司一直坚持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的技术研发路线，公司坚持自主创新，肩负自主 可控使命，紧抓国产化替代契机，以持续创新引领企业发展，为解决行业关键技术问题做出积极贡献。公 司自主研发并具有核心知识产权的轨道交通牵引供电系统、云计算中心预智成套设备、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城市轨道交通智 能成套设备</w:t>
      </w:r>
      <w:r>
        <w:rPr>
          <w:rFonts w:ascii="Times New Roman" w:eastAsia="Times New Roman" w:hAnsi="Times New Roman" w:cs="Times New Roman"/>
          <w:color w:val="000000"/>
          <w:spacing w:val="0"/>
          <w:w w:val="100"/>
          <w:position w:val="0"/>
        </w:rPr>
        <w:t>''</w:t>
      </w:r>
      <w:r>
        <w:rPr>
          <w:color w:val="000000"/>
          <w:spacing w:val="0"/>
          <w:w w:val="100"/>
          <w:position w:val="0"/>
        </w:rPr>
        <w:t>等多项产品荣获安徽省首台套重大技术装备荣誉称号，标志着公司核心产品技术已达到先进 水平，已具有引领行业技术创新发展的能力。未来，公司继续坚持以创新引领发展，以覆盖全国的营销和 服务网络，持续为多领域的行业客户提供更高品质的国产化产品与解决方案，为推动行业创新能力及高质 量发展贡献自己力量。具体如下：</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643" w:name="bookmark643"/>
      <w:r>
        <w:rPr>
          <w:color w:val="000000"/>
          <w:spacing w:val="0"/>
          <w:w w:val="100"/>
          <w:position w:val="0"/>
        </w:rPr>
        <w:t>（</w:t>
      </w:r>
      <w:bookmarkEnd w:id="643"/>
      <w:r>
        <w:rPr>
          <w:color w:val="000000"/>
          <w:spacing w:val="0"/>
          <w:w w:val="100"/>
          <w:position w:val="0"/>
        </w:rPr>
        <w:t>1）</w:t>
        <w:tab/>
      </w:r>
      <w:r>
        <w:rPr>
          <w:color w:val="000000"/>
          <w:spacing w:val="0"/>
          <w:w w:val="100"/>
          <w:position w:val="0"/>
        </w:rPr>
        <w:t>公司自主研制出具有核心知识产权的轨道交通牵引供电系统产品，实现了无线无源测温、配电 云管理、全天候监控、集中运维、手机</w:t>
      </w:r>
      <w:r>
        <w:rPr>
          <w:color w:val="000000"/>
          <w:spacing w:val="0"/>
          <w:w w:val="100"/>
          <w:position w:val="0"/>
        </w:rPr>
        <w:t>APP</w:t>
      </w:r>
      <w:r>
        <w:rPr>
          <w:color w:val="000000"/>
          <w:spacing w:val="0"/>
          <w:w w:val="100"/>
          <w:position w:val="0"/>
        </w:rPr>
        <w:t>操作等智能互联功能，同时在节能环保、精度测量、模块化生 产、运行可靠性、安全性等领域取得关键性技术突破，综合技术水平达到国内领先水平；</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644" w:name="bookmark644"/>
      <w:r>
        <w:rPr>
          <w:color w:val="000000"/>
          <w:spacing w:val="0"/>
          <w:w w:val="100"/>
          <w:position w:val="0"/>
        </w:rPr>
        <w:t>（</w:t>
      </w:r>
      <w:bookmarkEnd w:id="644"/>
      <w:r>
        <w:rPr>
          <w:color w:val="000000"/>
          <w:spacing w:val="0"/>
          <w:w w:val="100"/>
          <w:position w:val="0"/>
        </w:rPr>
        <w:t>2）</w:t>
        <w:tab/>
      </w:r>
      <w:r>
        <w:rPr>
          <w:color w:val="000000"/>
          <w:spacing w:val="0"/>
          <w:w w:val="100"/>
          <w:position w:val="0"/>
        </w:rPr>
        <w:t>公司自主研发的</w:t>
      </w:r>
      <w:r>
        <w:rPr>
          <w:rFonts w:ascii="Times New Roman" w:eastAsia="Times New Roman" w:hAnsi="Times New Roman" w:cs="Times New Roman"/>
          <w:color w:val="000000"/>
          <w:spacing w:val="0"/>
          <w:w w:val="100"/>
          <w:position w:val="0"/>
        </w:rPr>
        <w:t>“</w:t>
      </w:r>
      <w:r>
        <w:rPr>
          <w:color w:val="000000"/>
          <w:spacing w:val="0"/>
          <w:w w:val="100"/>
          <w:position w:val="0"/>
        </w:rPr>
        <w:t>云计算中心预智成套设备</w:t>
      </w:r>
      <w:r>
        <w:rPr>
          <w:rFonts w:ascii="Times New Roman" w:eastAsia="Times New Roman" w:hAnsi="Times New Roman" w:cs="Times New Roman"/>
          <w:color w:val="000000"/>
          <w:spacing w:val="0"/>
          <w:w w:val="100"/>
          <w:position w:val="0"/>
        </w:rPr>
        <w:t>”</w:t>
      </w:r>
      <w:r>
        <w:rPr>
          <w:color w:val="000000"/>
          <w:spacing w:val="0"/>
          <w:w w:val="100"/>
          <w:position w:val="0"/>
        </w:rPr>
        <w:t>，是为了满足云计算中心对智慧用能产品高标准要求 而专门研发的新一代智能化成套设备，其积极运用</w:t>
      </w:r>
      <w:r>
        <w:rPr>
          <w:color w:val="000000"/>
          <w:spacing w:val="0"/>
          <w:w w:val="100"/>
          <w:position w:val="0"/>
        </w:rPr>
        <w:t>5G</w:t>
      </w:r>
      <w:r>
        <w:rPr>
          <w:color w:val="000000"/>
          <w:spacing w:val="0"/>
          <w:w w:val="100"/>
          <w:position w:val="0"/>
        </w:rPr>
        <w:t>、</w:t>
      </w:r>
      <w:r>
        <w:rPr>
          <w:color w:val="000000"/>
          <w:spacing w:val="0"/>
          <w:w w:val="100"/>
          <w:position w:val="0"/>
        </w:rPr>
        <w:t>大数据、人工智能、区块链等新型技术，配置高效 互联、数据共享、人机交互、智慧响应等方面的功能，在稳定性、可靠性、安全性、智能化等方面取得重 大突破，多项指标达国际前列；</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645" w:name="bookmark645"/>
      <w:r>
        <w:rPr>
          <w:color w:val="000000"/>
          <w:spacing w:val="0"/>
          <w:w w:val="100"/>
          <w:position w:val="0"/>
        </w:rPr>
        <w:t>（</w:t>
      </w:r>
      <w:bookmarkEnd w:id="645"/>
      <w:r>
        <w:rPr>
          <w:color w:val="000000"/>
          <w:spacing w:val="0"/>
          <w:w w:val="100"/>
          <w:position w:val="0"/>
        </w:rPr>
        <w:t>3）</w:t>
        <w:tab/>
      </w:r>
      <w:r>
        <w:rPr>
          <w:color w:val="000000"/>
          <w:spacing w:val="0"/>
          <w:w w:val="100"/>
          <w:position w:val="0"/>
        </w:rPr>
        <w:t>公司自主研发的</w:t>
      </w:r>
      <w:r>
        <w:rPr>
          <w:rFonts w:ascii="Times New Roman" w:eastAsia="Times New Roman" w:hAnsi="Times New Roman" w:cs="Times New Roman"/>
          <w:color w:val="000000"/>
          <w:spacing w:val="0"/>
          <w:w w:val="100"/>
          <w:position w:val="0"/>
        </w:rPr>
        <w:t>“</w:t>
      </w:r>
      <w:r>
        <w:rPr>
          <w:color w:val="000000"/>
          <w:spacing w:val="0"/>
          <w:w w:val="100"/>
          <w:position w:val="0"/>
        </w:rPr>
        <w:t>城市轨道交通智能成套设备</w:t>
      </w:r>
      <w:r>
        <w:rPr>
          <w:rFonts w:ascii="Times New Roman" w:eastAsia="Times New Roman" w:hAnsi="Times New Roman" w:cs="Times New Roman"/>
          <w:color w:val="000000"/>
          <w:spacing w:val="0"/>
          <w:w w:val="100"/>
          <w:position w:val="0"/>
        </w:rPr>
        <w:t>”</w:t>
      </w:r>
      <w:r>
        <w:rPr>
          <w:color w:val="000000"/>
          <w:spacing w:val="0"/>
          <w:w w:val="100"/>
          <w:position w:val="0"/>
        </w:rPr>
        <w:t>，完全实现向</w:t>
      </w:r>
      <w:r>
        <w:rPr>
          <w:rFonts w:ascii="Times New Roman" w:eastAsia="Times New Roman" w:hAnsi="Times New Roman" w:cs="Times New Roman"/>
          <w:color w:val="000000"/>
          <w:spacing w:val="0"/>
          <w:w w:val="100"/>
          <w:position w:val="0"/>
        </w:rPr>
        <w:t>“</w:t>
      </w:r>
      <w:r>
        <w:rPr>
          <w:color w:val="000000"/>
          <w:spacing w:val="0"/>
          <w:w w:val="100"/>
          <w:position w:val="0"/>
        </w:rPr>
        <w:t>智能化、数字化、小型化</w:t>
      </w:r>
      <w:r>
        <w:rPr>
          <w:rFonts w:ascii="Times New Roman" w:eastAsia="Times New Roman" w:hAnsi="Times New Roman" w:cs="Times New Roman"/>
          <w:color w:val="000000"/>
          <w:spacing w:val="0"/>
          <w:w w:val="100"/>
          <w:position w:val="0"/>
        </w:rPr>
        <w:t>”</w:t>
      </w:r>
      <w:r>
        <w:rPr>
          <w:color w:val="000000"/>
          <w:spacing w:val="0"/>
          <w:w w:val="100"/>
          <w:position w:val="0"/>
        </w:rPr>
        <w:t>三化转型， 已实现远程监控、故障诊断、人机交互等多种功能的预制化搭载，打造出厂即自带数字化基因的新型智能 成套设备，结合数字化软件，实现</w:t>
      </w:r>
      <w:r>
        <w:rPr>
          <w:rFonts w:ascii="Times New Roman" w:eastAsia="Times New Roman" w:hAnsi="Times New Roman" w:cs="Times New Roman"/>
          <w:color w:val="000000"/>
          <w:spacing w:val="0"/>
          <w:w w:val="100"/>
          <w:position w:val="0"/>
        </w:rPr>
        <w:t>“</w:t>
      </w:r>
      <w:r>
        <w:rPr>
          <w:color w:val="000000"/>
          <w:spacing w:val="0"/>
          <w:w w:val="100"/>
          <w:position w:val="0"/>
        </w:rPr>
        <w:t>遥测、遥信、遥调、遥控</w:t>
      </w:r>
      <w:r>
        <w:rPr>
          <w:rFonts w:ascii="Times New Roman" w:eastAsia="Times New Roman" w:hAnsi="Times New Roman" w:cs="Times New Roman"/>
          <w:color w:val="000000"/>
          <w:spacing w:val="0"/>
          <w:w w:val="100"/>
          <w:position w:val="0"/>
        </w:rPr>
        <w:t>”</w:t>
      </w:r>
      <w:r>
        <w:rPr>
          <w:color w:val="000000"/>
          <w:spacing w:val="0"/>
          <w:w w:val="100"/>
          <w:position w:val="0"/>
        </w:rPr>
        <w:t>四遥，实现线上线下完美结合，随时随地全 局掌握，实现设备的全周期数字化服务。</w:t>
      </w:r>
    </w:p>
    <w:p>
      <w:pPr>
        <w:pStyle w:val="Style14"/>
        <w:keepNext w:val="0"/>
        <w:keepLines w:val="0"/>
        <w:widowControl w:val="0"/>
        <w:shd w:val="clear" w:color="auto" w:fill="auto"/>
        <w:tabs>
          <w:tab w:pos="884" w:val="left"/>
        </w:tabs>
        <w:bidi w:val="0"/>
        <w:spacing w:before="0" w:after="0" w:line="400" w:lineRule="exact"/>
        <w:ind w:left="0" w:right="0" w:firstLine="440"/>
        <w:jc w:val="both"/>
      </w:pPr>
      <w:bookmarkStart w:id="646" w:name="bookmark646"/>
      <w:r>
        <w:rPr>
          <w:b/>
          <w:bCs/>
          <w:color w:val="000000"/>
          <w:spacing w:val="0"/>
          <w:w w:val="100"/>
          <w:position w:val="0"/>
        </w:rPr>
        <w:t>1</w:t>
      </w:r>
      <w:bookmarkEnd w:id="646"/>
      <w:r>
        <w:rPr>
          <w:b/>
          <w:bCs/>
          <w:color w:val="000000"/>
          <w:spacing w:val="0"/>
          <w:w w:val="100"/>
          <w:position w:val="0"/>
        </w:rPr>
        <w:t>0、</w:t>
        <w:tab/>
        <w:t>获评2020北京软件企业核心竞争力评价（规模型）</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北京软件和信息服务业协会第十届会员代表大会第一次会议在北京召开，会上正式发布了《</w:t>
      </w:r>
      <w:r>
        <w:rPr>
          <w:color w:val="000000"/>
          <w:spacing w:val="0"/>
          <w:w w:val="100"/>
          <w:position w:val="0"/>
        </w:rPr>
        <w:t>2020</w:t>
      </w:r>
      <w:r>
        <w:rPr>
          <w:color w:val="000000"/>
          <w:spacing w:val="0"/>
          <w:w w:val="100"/>
          <w:position w:val="0"/>
        </w:rPr>
        <w:t>北京 软件企业核心竞争力评价报告》，北京中电兴发获评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北京软件企业核心竞争力评价（规模型）’'。北 京中电兴发在参评企业中的整体研发投入、市场规模和知识产权数量等关键指标得到了行业专家的一致认 可，具备强大的核心竞争</w:t>
      </w:r>
      <w:r>
        <w:rPr>
          <w:rFonts w:ascii="Times New Roman" w:eastAsia="Times New Roman" w:hAnsi="Times New Roman" w:cs="Times New Roman"/>
          <w:color w:val="000000"/>
          <w:spacing w:val="0"/>
          <w:w w:val="100"/>
          <w:position w:val="0"/>
        </w:rPr>
        <w:t>“</w:t>
      </w:r>
      <w:r>
        <w:rPr>
          <w:color w:val="000000"/>
          <w:spacing w:val="0"/>
          <w:w w:val="100"/>
          <w:position w:val="0"/>
        </w:rPr>
        <w:t>软</w:t>
      </w:r>
      <w:r>
        <w:rPr>
          <w:rFonts w:ascii="Times New Roman" w:eastAsia="Times New Roman" w:hAnsi="Times New Roman" w:cs="Times New Roman"/>
          <w:color w:val="000000"/>
          <w:spacing w:val="0"/>
          <w:w w:val="100"/>
          <w:position w:val="0"/>
        </w:rPr>
        <w:t>”</w:t>
      </w:r>
      <w:r>
        <w:rPr>
          <w:color w:val="000000"/>
          <w:spacing w:val="0"/>
          <w:w w:val="100"/>
          <w:position w:val="0"/>
        </w:rPr>
        <w:t>实力。</w:t>
      </w:r>
    </w:p>
    <w:p>
      <w:pPr>
        <w:pStyle w:val="Style14"/>
        <w:keepNext w:val="0"/>
        <w:keepLines w:val="0"/>
        <w:widowControl w:val="0"/>
        <w:shd w:val="clear" w:color="auto" w:fill="auto"/>
        <w:tabs>
          <w:tab w:pos="884" w:val="left"/>
        </w:tabs>
        <w:bidi w:val="0"/>
        <w:spacing w:before="0" w:after="0" w:line="400" w:lineRule="exact"/>
        <w:ind w:left="0" w:right="0" w:firstLine="440"/>
        <w:jc w:val="both"/>
      </w:pPr>
      <w:bookmarkStart w:id="647" w:name="bookmark647"/>
      <w:r>
        <w:rPr>
          <w:b/>
          <w:bCs/>
          <w:color w:val="000000"/>
          <w:spacing w:val="0"/>
          <w:w w:val="100"/>
          <w:position w:val="0"/>
        </w:rPr>
        <w:t>1</w:t>
      </w:r>
      <w:bookmarkEnd w:id="647"/>
      <w:r>
        <w:rPr>
          <w:b/>
          <w:bCs/>
          <w:color w:val="000000"/>
          <w:spacing w:val="0"/>
          <w:w w:val="100"/>
          <w:position w:val="0"/>
        </w:rPr>
        <w:t>1、</w:t>
        <w:tab/>
        <w:t>取得多项国家授权专利及计算机软件著作权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报告期内，多项国家授权专利及计算机软件著作权凝聚了公司近期在专用云存储、大数据、人工智能 算法方面的关键性自主研发成果。其中，在云存储领域的多个核心专利，涉及到纠删码算法、分布式文件 系统、散热及减震、整体空间布局等技术，这些技术在公司自研的超融合视频云存储系统中得到了充分应 用，在全球非易失混合存储领域取得了突破性的创新，与同类产品对比，公司专用磁存储产品的存储密度 提高</w:t>
      </w:r>
      <w:r>
        <w:rPr>
          <w:color w:val="000000"/>
          <w:spacing w:val="0"/>
          <w:w w:val="100"/>
          <w:position w:val="0"/>
        </w:rPr>
        <w:t>50%，</w:t>
      </w:r>
      <w:r>
        <w:rPr>
          <w:color w:val="000000"/>
          <w:spacing w:val="0"/>
          <w:w w:val="100"/>
          <w:position w:val="0"/>
        </w:rPr>
        <w:t>使用能耗降低</w:t>
      </w:r>
      <w:r>
        <w:rPr>
          <w:color w:val="000000"/>
          <w:spacing w:val="0"/>
          <w:w w:val="100"/>
          <w:position w:val="0"/>
        </w:rPr>
        <w:t>60%，</w:t>
      </w:r>
      <w:r>
        <w:rPr>
          <w:color w:val="000000"/>
          <w:spacing w:val="0"/>
          <w:w w:val="100"/>
          <w:position w:val="0"/>
        </w:rPr>
        <w:t>数据风险降低</w:t>
      </w:r>
      <w:r>
        <w:rPr>
          <w:color w:val="000000"/>
          <w:spacing w:val="0"/>
          <w:w w:val="100"/>
          <w:position w:val="0"/>
        </w:rPr>
        <w:t>80%</w:t>
      </w:r>
      <w:r>
        <w:rPr>
          <w:color w:val="000000"/>
          <w:spacing w:val="0"/>
          <w:w w:val="100"/>
          <w:position w:val="0"/>
        </w:rPr>
        <w:t>。</w:t>
      </w:r>
    </w:p>
    <w:p>
      <w:pPr>
        <w:pStyle w:val="Style14"/>
        <w:keepNext w:val="0"/>
        <w:keepLines w:val="0"/>
        <w:widowControl w:val="0"/>
        <w:shd w:val="clear" w:color="auto" w:fill="auto"/>
        <w:tabs>
          <w:tab w:pos="884" w:val="left"/>
        </w:tabs>
        <w:bidi w:val="0"/>
        <w:spacing w:before="0" w:after="0" w:line="400" w:lineRule="exact"/>
        <w:ind w:left="0" w:right="0" w:firstLine="440"/>
        <w:jc w:val="both"/>
      </w:pPr>
      <w:bookmarkStart w:id="648" w:name="bookmark648"/>
      <w:r>
        <w:rPr>
          <w:b/>
          <w:bCs/>
          <w:color w:val="000000"/>
          <w:spacing w:val="0"/>
          <w:w w:val="100"/>
          <w:position w:val="0"/>
        </w:rPr>
        <w:t>1</w:t>
      </w:r>
      <w:bookmarkEnd w:id="648"/>
      <w:r>
        <w:rPr>
          <w:b/>
          <w:bCs/>
          <w:color w:val="000000"/>
          <w:spacing w:val="0"/>
          <w:w w:val="100"/>
          <w:position w:val="0"/>
        </w:rPr>
        <w:t>2、</w:t>
        <w:tab/>
        <w:t>新增22项信创领域互认证书</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公司新增</w:t>
      </w:r>
      <w:r>
        <w:rPr>
          <w:color w:val="000000"/>
          <w:spacing w:val="0"/>
          <w:w w:val="100"/>
          <w:position w:val="0"/>
        </w:rPr>
        <w:t>22</w:t>
      </w:r>
      <w:r>
        <w:rPr>
          <w:color w:val="000000"/>
          <w:spacing w:val="0"/>
          <w:w w:val="100"/>
          <w:position w:val="0"/>
        </w:rPr>
        <w:t>项信创领域互认证书，涉及公司自主云计算、云存储、公安大数据实战应用平台、视频综 合管理平台、高清视频解码加速卡等多款软、硬件产品。信息技术应用创新产业简称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。信创产业作 为</w:t>
      </w:r>
      <w:r>
        <w:rPr>
          <w:rFonts w:ascii="Times New Roman" w:eastAsia="Times New Roman" w:hAnsi="Times New Roman" w:cs="Times New Roman"/>
          <w:color w:val="000000"/>
          <w:spacing w:val="0"/>
          <w:w w:val="100"/>
          <w:position w:val="0"/>
        </w:rPr>
        <w:t>“</w:t>
      </w:r>
      <w:r>
        <w:rPr>
          <w:color w:val="000000"/>
          <w:spacing w:val="0"/>
          <w:w w:val="100"/>
          <w:position w:val="0"/>
        </w:rPr>
        <w:t>新基建''的重要内容，对国民经济发展的基础支撑、创新驱动和融合牵引作用日益凸显。中央经济工作 会议明确指出，信创产业将成为重塑中国</w:t>
      </w:r>
      <w:r>
        <w:rPr>
          <w:color w:val="000000"/>
          <w:spacing w:val="0"/>
          <w:w w:val="100"/>
          <w:position w:val="0"/>
        </w:rPr>
        <w:t>IT</w:t>
      </w:r>
      <w:r>
        <w:rPr>
          <w:color w:val="000000"/>
          <w:spacing w:val="0"/>
          <w:w w:val="100"/>
          <w:position w:val="0"/>
        </w:rPr>
        <w:t xml:space="preserve">产业基础、加快发展现代产业体系、推动经济体系优化升级的 </w:t>
      </w:r>
      <w:r>
        <w:rPr>
          <w:color w:val="000000"/>
          <w:spacing w:val="0"/>
          <w:w w:val="100"/>
          <w:position w:val="0"/>
        </w:rPr>
        <w:t>重要力量。中电兴发作为国家信创工委会核心成员单位，在</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年连续两年入选中国信创</w:t>
      </w:r>
      <w:r>
        <w:rPr>
          <w:color w:val="000000"/>
          <w:spacing w:val="0"/>
          <w:w w:val="100"/>
          <w:position w:val="0"/>
        </w:rPr>
        <w:t xml:space="preserve">TOP500 </w:t>
      </w:r>
      <w:r>
        <w:rPr>
          <w:color w:val="000000"/>
          <w:spacing w:val="0"/>
          <w:w w:val="100"/>
          <w:position w:val="0"/>
        </w:rPr>
        <w:t>强，公司自主产品连续多年入选</w:t>
      </w:r>
      <w:r>
        <w:rPr>
          <w:rFonts w:ascii="Times New Roman" w:eastAsia="Times New Roman" w:hAnsi="Times New Roman" w:cs="Times New Roman"/>
          <w:color w:val="000000"/>
          <w:spacing w:val="0"/>
          <w:w w:val="100"/>
          <w:position w:val="0"/>
        </w:rPr>
        <w:t>“</w:t>
      </w:r>
      <w:r>
        <w:rPr>
          <w:color w:val="000000"/>
          <w:spacing w:val="0"/>
          <w:w w:val="100"/>
          <w:position w:val="0"/>
        </w:rPr>
        <w:t>中国自主品牌国货新品推广名录</w:t>
      </w:r>
      <w:r>
        <w:rPr>
          <w:rFonts w:ascii="Times New Roman" w:eastAsia="Times New Roman" w:hAnsi="Times New Roman" w:cs="Times New Roman"/>
          <w:color w:val="000000"/>
          <w:spacing w:val="0"/>
          <w:w w:val="100"/>
          <w:position w:val="0"/>
        </w:rPr>
        <w:t>”</w:t>
      </w:r>
      <w:r>
        <w:rPr>
          <w:color w:val="000000"/>
          <w:spacing w:val="0"/>
          <w:w w:val="100"/>
          <w:position w:val="0"/>
        </w:rPr>
        <w:t>。未来，中电兴发将继续坚持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 国产替代</w:t>
      </w:r>
      <w:r>
        <w:rPr>
          <w:rFonts w:ascii="Times New Roman" w:eastAsia="Times New Roman" w:hAnsi="Times New Roman" w:cs="Times New Roman"/>
          <w:color w:val="000000"/>
          <w:spacing w:val="0"/>
          <w:w w:val="100"/>
          <w:position w:val="0"/>
        </w:rPr>
        <w:t>''</w:t>
      </w:r>
      <w:r>
        <w:rPr>
          <w:color w:val="000000"/>
          <w:spacing w:val="0"/>
          <w:w w:val="100"/>
          <w:position w:val="0"/>
        </w:rPr>
        <w:t>的技术研发路线，助力发展和完善国产化信创生态，为全国信创产业高质量发展贡献力量。</w:t>
      </w:r>
    </w:p>
    <w:p>
      <w:pPr>
        <w:pStyle w:val="Style14"/>
        <w:keepNext w:val="0"/>
        <w:keepLines w:val="0"/>
        <w:widowControl w:val="0"/>
        <w:shd w:val="clear" w:color="auto" w:fill="auto"/>
        <w:tabs>
          <w:tab w:pos="846" w:val="left"/>
        </w:tabs>
        <w:bidi w:val="0"/>
        <w:spacing w:before="0" w:after="0" w:line="401" w:lineRule="exact"/>
        <w:ind w:left="0" w:right="0" w:firstLine="440"/>
        <w:jc w:val="both"/>
      </w:pPr>
      <w:bookmarkStart w:id="649" w:name="bookmark649"/>
      <w:r>
        <w:rPr>
          <w:b/>
          <w:bCs/>
          <w:color w:val="000000"/>
          <w:spacing w:val="0"/>
          <w:w w:val="100"/>
          <w:position w:val="0"/>
        </w:rPr>
        <w:t>1</w:t>
      </w:r>
      <w:bookmarkEnd w:id="649"/>
      <w:r>
        <w:rPr>
          <w:b/>
          <w:bCs/>
          <w:color w:val="000000"/>
          <w:spacing w:val="0"/>
          <w:w w:val="100"/>
          <w:position w:val="0"/>
        </w:rPr>
        <w:t>3、</w:t>
        <w:tab/>
        <w:t>子公司取得发明专利和计算机软件著作权登记证书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报告告期内，公司全资子公司北京中电兴发科技有限公司和安徽鑫龙电器股份有限公司的告知函，告 知函内容为：北京中电兴发和鑫龙电器合计取得中华人民共和国国家知识产权局颁发的发明专利证书</w:t>
      </w:r>
      <w:r>
        <w:rPr>
          <w:color w:val="000000"/>
          <w:spacing w:val="0"/>
          <w:w w:val="100"/>
          <w:position w:val="0"/>
        </w:rPr>
        <w:t>12</w:t>
      </w:r>
      <w:r>
        <w:rPr>
          <w:color w:val="000000"/>
          <w:spacing w:val="0"/>
          <w:w w:val="100"/>
          <w:position w:val="0"/>
        </w:rPr>
        <w:t>项 和中华人民共和国国家版权局颁发的计算机软件著作权登记证书</w:t>
      </w:r>
      <w:r>
        <w:rPr>
          <w:color w:val="000000"/>
          <w:spacing w:val="0"/>
          <w:w w:val="100"/>
          <w:position w:val="0"/>
        </w:rPr>
        <w:t>68</w:t>
      </w:r>
      <w:r>
        <w:rPr>
          <w:color w:val="000000"/>
          <w:spacing w:val="0"/>
          <w:w w:val="100"/>
          <w:position w:val="0"/>
        </w:rPr>
        <w:t>项。本次新发明专利及新计算机软件著 作权登记证书的取得，是对公司坚持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的创新发展路线以及在技术研发方面的肯定， 有利于进一步提升公司的知识产权战略管理和实施，充分体现了公司在智慧中国领域的设计、研发及创新 能力，将进一步提升公司的整体创新研发水平，有利于公司进一步开拓市场和提高市场竞争力，有利于公 司进一步完善知识产权保护体系，发挥自主知识产权优势，不断加强具有自主知识产权和产业竞争优势的 核心技术创新，并形成持续创新机制，保持技术的领先，提升公司的核心竞争力，有助于实现知识产权强 企的发展目标，为公司进一步夯实未来发展战略打下坚实的基础。</w:t>
      </w:r>
    </w:p>
    <w:p>
      <w:pPr>
        <w:pStyle w:val="Style14"/>
        <w:keepNext w:val="0"/>
        <w:keepLines w:val="0"/>
        <w:widowControl w:val="0"/>
        <w:shd w:val="clear" w:color="auto" w:fill="auto"/>
        <w:tabs>
          <w:tab w:pos="846" w:val="left"/>
        </w:tabs>
        <w:bidi w:val="0"/>
        <w:spacing w:before="0" w:after="0" w:line="401" w:lineRule="exact"/>
        <w:ind w:left="0" w:right="0" w:firstLine="440"/>
        <w:jc w:val="both"/>
      </w:pPr>
      <w:bookmarkStart w:id="650" w:name="bookmark650"/>
      <w:r>
        <w:rPr>
          <w:b/>
          <w:bCs/>
          <w:color w:val="000000"/>
          <w:spacing w:val="0"/>
          <w:w w:val="100"/>
          <w:position w:val="0"/>
        </w:rPr>
        <w:t>1</w:t>
      </w:r>
      <w:bookmarkEnd w:id="650"/>
      <w:r>
        <w:rPr>
          <w:b/>
          <w:bCs/>
          <w:color w:val="000000"/>
          <w:spacing w:val="0"/>
          <w:w w:val="100"/>
          <w:position w:val="0"/>
        </w:rPr>
        <w:t>4、</w:t>
        <w:tab/>
        <w:t>大数据实战应用平台荣获</w:t>
      </w:r>
      <w:r>
        <w:rPr>
          <w:rFonts w:ascii="Times New Roman" w:eastAsia="Times New Roman" w:hAnsi="Times New Roman" w:cs="Times New Roman"/>
          <w:b/>
          <w:bCs/>
          <w:color w:val="000000"/>
          <w:spacing w:val="0"/>
          <w:w w:val="100"/>
          <w:position w:val="0"/>
        </w:rPr>
        <w:t>“</w:t>
      </w:r>
      <w:r>
        <w:rPr>
          <w:b/>
          <w:bCs/>
          <w:color w:val="000000"/>
          <w:spacing w:val="0"/>
          <w:w w:val="100"/>
          <w:position w:val="0"/>
        </w:rPr>
        <w:t>2020-2021</w:t>
      </w:r>
      <w:r>
        <w:rPr>
          <w:b/>
          <w:bCs/>
          <w:color w:val="000000"/>
          <w:spacing w:val="0"/>
          <w:w w:val="100"/>
          <w:position w:val="0"/>
        </w:rPr>
        <w:t>年度优秀创新软件产品奖</w:t>
      </w:r>
      <w:r>
        <w:rPr>
          <w:rFonts w:ascii="Times New Roman" w:eastAsia="Times New Roman" w:hAnsi="Times New Roman" w:cs="Times New Roman"/>
          <w:b/>
          <w:bCs/>
          <w:color w:val="000000"/>
          <w:spacing w:val="0"/>
          <w:w w:val="100"/>
          <w:position w:val="0"/>
        </w:rPr>
        <w:t>”</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公司自主研发的</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凭借强大的创新实力和卓越的产品性能荣获 </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中电兴发大数据实战应用平台以 </w:t>
      </w:r>
      <w:r>
        <w:rPr>
          <w:rFonts w:ascii="Times New Roman" w:eastAsia="Times New Roman" w:hAnsi="Times New Roman" w:cs="Times New Roman"/>
          <w:color w:val="000000"/>
          <w:spacing w:val="0"/>
          <w:w w:val="100"/>
          <w:position w:val="0"/>
        </w:rPr>
        <w:t>“</w:t>
      </w:r>
      <w:r>
        <w:rPr>
          <w:color w:val="000000"/>
          <w:spacing w:val="0"/>
          <w:w w:val="100"/>
          <w:position w:val="0"/>
        </w:rPr>
        <w:t>从事后研判到事前主动、从全面防范到精准防控''为指导思想，以各类基础支撑服务和多源异构数据为基 础，以</w:t>
      </w:r>
      <w:r>
        <w:rPr>
          <w:color w:val="000000"/>
          <w:spacing w:val="0"/>
          <w:w w:val="100"/>
          <w:position w:val="0"/>
        </w:rPr>
        <w:t>AI</w:t>
      </w:r>
      <w:r>
        <w:rPr>
          <w:color w:val="000000"/>
          <w:spacing w:val="0"/>
          <w:w w:val="100"/>
          <w:position w:val="0"/>
        </w:rPr>
        <w:t>、</w:t>
      </w:r>
      <w:r>
        <w:rPr>
          <w:color w:val="000000"/>
          <w:spacing w:val="0"/>
          <w:w w:val="100"/>
          <w:position w:val="0"/>
        </w:rPr>
        <w:t>大数据先进技术手段为核心，围绕公安五要素，通过多维融合感知及数据关联关系挖掘，构建 公安知识图谱体系，全面满足公安事前预警、事中处置、事后研判的警务需求，创新智能警务实战，辅助 提升公安工作的能力和水平。</w:t>
      </w:r>
    </w:p>
    <w:p>
      <w:pPr>
        <w:pStyle w:val="Style14"/>
        <w:keepNext w:val="0"/>
        <w:keepLines w:val="0"/>
        <w:widowControl w:val="0"/>
        <w:shd w:val="clear" w:color="auto" w:fill="auto"/>
        <w:tabs>
          <w:tab w:pos="846" w:val="left"/>
        </w:tabs>
        <w:bidi w:val="0"/>
        <w:spacing w:before="0" w:after="0" w:line="401" w:lineRule="exact"/>
        <w:ind w:left="0" w:right="0" w:firstLine="440"/>
        <w:jc w:val="both"/>
      </w:pPr>
      <w:bookmarkStart w:id="651" w:name="bookmark651"/>
      <w:r>
        <w:rPr>
          <w:b/>
          <w:bCs/>
          <w:color w:val="000000"/>
          <w:spacing w:val="0"/>
          <w:w w:val="100"/>
          <w:position w:val="0"/>
        </w:rPr>
        <w:t>1</w:t>
      </w:r>
      <w:bookmarkEnd w:id="651"/>
      <w:r>
        <w:rPr>
          <w:b/>
          <w:bCs/>
          <w:color w:val="000000"/>
          <w:spacing w:val="0"/>
          <w:w w:val="100"/>
          <w:position w:val="0"/>
        </w:rPr>
        <w:t>5、</w:t>
        <w:tab/>
        <w:t>荣登</w:t>
      </w:r>
      <w:r>
        <w:rPr>
          <w:rFonts w:ascii="Times New Roman" w:eastAsia="Times New Roman" w:hAnsi="Times New Roman" w:cs="Times New Roman"/>
          <w:b/>
          <w:bCs/>
          <w:color w:val="000000"/>
          <w:spacing w:val="0"/>
          <w:w w:val="100"/>
          <w:position w:val="0"/>
        </w:rPr>
        <w:t>“</w:t>
      </w:r>
      <w:r>
        <w:rPr>
          <w:b/>
          <w:bCs/>
          <w:color w:val="000000"/>
          <w:spacing w:val="0"/>
          <w:w w:val="100"/>
          <w:position w:val="0"/>
        </w:rPr>
        <w:t>2019中国软件和信息技术服务综合竞争力百强企业</w:t>
      </w:r>
      <w:r>
        <w:rPr>
          <w:rFonts w:ascii="Times New Roman" w:eastAsia="Times New Roman" w:hAnsi="Times New Roman" w:cs="Times New Roman"/>
          <w:b/>
          <w:bCs/>
          <w:color w:val="000000"/>
          <w:spacing w:val="0"/>
          <w:w w:val="100"/>
          <w:position w:val="0"/>
        </w:rPr>
        <w:t>”</w:t>
      </w:r>
      <w:r>
        <w:rPr>
          <w:b/>
          <w:bCs/>
          <w:color w:val="000000"/>
          <w:spacing w:val="0"/>
          <w:w w:val="100"/>
          <w:position w:val="0"/>
        </w:rPr>
        <w:t>榜单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由工业和信息化部指导、中国电子信息行业联合会主办的</w:t>
      </w:r>
      <w:r>
        <w:rPr>
          <w:rFonts w:ascii="Times New Roman" w:eastAsia="Times New Roman" w:hAnsi="Times New Roman" w:cs="Times New Roman"/>
          <w:color w:val="000000"/>
          <w:spacing w:val="0"/>
          <w:w w:val="100"/>
          <w:position w:val="0"/>
        </w:rPr>
        <w:t>“</w:t>
      </w:r>
      <w:r>
        <w:rPr>
          <w:color w:val="000000"/>
          <w:spacing w:val="0"/>
          <w:w w:val="100"/>
          <w:position w:val="0"/>
        </w:rPr>
        <w:t>2019</w:t>
      </w:r>
      <w:r>
        <w:rPr>
          <w:color w:val="000000"/>
          <w:spacing w:val="0"/>
          <w:w w:val="100"/>
          <w:position w:val="0"/>
        </w:rPr>
        <w:t>中国软件和信息技术服务综合竞争力 百强企业''榜单在北京发布，本次百强企业评选以企业的规模、效益及研发创新等方面为主要依据，辅以 市场开拓能力、社会责任贡献等进行综合评价。凭借自身技术优势、品牌影响力等强大综合实力荣登百强 企业榜单。</w:t>
      </w:r>
    </w:p>
    <w:p>
      <w:pPr>
        <w:pStyle w:val="Style14"/>
        <w:keepNext w:val="0"/>
        <w:keepLines w:val="0"/>
        <w:widowControl w:val="0"/>
        <w:shd w:val="clear" w:color="auto" w:fill="auto"/>
        <w:tabs>
          <w:tab w:pos="846" w:val="left"/>
        </w:tabs>
        <w:bidi w:val="0"/>
        <w:spacing w:before="0" w:after="0" w:line="401" w:lineRule="exact"/>
        <w:ind w:left="0" w:right="0" w:firstLine="440"/>
        <w:jc w:val="both"/>
      </w:pPr>
      <w:bookmarkStart w:id="652" w:name="bookmark652"/>
      <w:r>
        <w:rPr>
          <w:b/>
          <w:bCs/>
          <w:color w:val="000000"/>
          <w:spacing w:val="0"/>
          <w:w w:val="100"/>
          <w:position w:val="0"/>
        </w:rPr>
        <w:t>1</w:t>
      </w:r>
      <w:bookmarkEnd w:id="652"/>
      <w:r>
        <w:rPr>
          <w:b/>
          <w:bCs/>
          <w:color w:val="000000"/>
          <w:spacing w:val="0"/>
          <w:w w:val="100"/>
          <w:position w:val="0"/>
        </w:rPr>
        <w:t>6、</w:t>
        <w:tab/>
        <w:t>荣获全国政法智能化建设</w:t>
      </w:r>
      <w:r>
        <w:rPr>
          <w:rFonts w:ascii="Times New Roman" w:eastAsia="Times New Roman" w:hAnsi="Times New Roman" w:cs="Times New Roman"/>
          <w:b/>
          <w:bCs/>
          <w:color w:val="000000"/>
          <w:spacing w:val="0"/>
          <w:w w:val="100"/>
          <w:position w:val="0"/>
        </w:rPr>
        <w:t>“</w:t>
      </w:r>
      <w:r>
        <w:rPr>
          <w:b/>
          <w:bCs/>
          <w:color w:val="000000"/>
          <w:spacing w:val="0"/>
          <w:w w:val="100"/>
          <w:position w:val="0"/>
        </w:rPr>
        <w:t>雪亮工程十大创新产品</w:t>
      </w:r>
      <w:r>
        <w:rPr>
          <w:rFonts w:ascii="Times New Roman" w:eastAsia="Times New Roman" w:hAnsi="Times New Roman" w:cs="Times New Roman"/>
          <w:b/>
          <w:bCs/>
          <w:color w:val="000000"/>
          <w:spacing w:val="0"/>
          <w:w w:val="100"/>
          <w:position w:val="0"/>
        </w:rPr>
        <w:t>”</w:t>
      </w:r>
      <w:r>
        <w:rPr>
          <w:b/>
          <w:bCs/>
          <w:color w:val="000000"/>
          <w:spacing w:val="0"/>
          <w:w w:val="100"/>
          <w:position w:val="0"/>
        </w:rPr>
        <w:t>称号</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由中央政法委机关报《法制日报》、北京安全防范行业协会主办的</w:t>
      </w:r>
      <w:r>
        <w:rPr>
          <w:color w:val="000000"/>
          <w:spacing w:val="0"/>
          <w:w w:val="100"/>
          <w:position w:val="0"/>
        </w:rPr>
        <w:t>2019</w:t>
      </w:r>
      <w:r>
        <w:rPr>
          <w:color w:val="000000"/>
          <w:spacing w:val="0"/>
          <w:w w:val="100"/>
          <w:position w:val="0"/>
        </w:rPr>
        <w:t xml:space="preserve">全国政法智能化建设研讨会、 全国政法智能化建设技术装备及成果展、首都公共安全防范建设应用成果展在北京盛大开幕。同时，法制 日报社举办了 </w:t>
      </w:r>
      <w:r>
        <w:rPr>
          <w:rFonts w:ascii="Times New Roman" w:eastAsia="Times New Roman" w:hAnsi="Times New Roman" w:cs="Times New Roman"/>
          <w:color w:val="000000"/>
          <w:spacing w:val="0"/>
          <w:w w:val="100"/>
          <w:position w:val="0"/>
        </w:rPr>
        <w:t>“</w:t>
      </w:r>
      <w:r>
        <w:rPr>
          <w:color w:val="000000"/>
          <w:spacing w:val="0"/>
          <w:w w:val="100"/>
          <w:position w:val="0"/>
        </w:rPr>
        <w:t>2019</w:t>
      </w:r>
      <w:r>
        <w:rPr>
          <w:color w:val="000000"/>
          <w:spacing w:val="0"/>
          <w:w w:val="100"/>
          <w:position w:val="0"/>
        </w:rPr>
        <w:t>全国政法智能化建设创新案例征集活动''，公司自主研发的视频专用云存储节点设备产 品荣获</w:t>
      </w:r>
      <w:r>
        <w:rPr>
          <w:rFonts w:ascii="Times New Roman" w:eastAsia="Times New Roman" w:hAnsi="Times New Roman" w:cs="Times New Roman"/>
          <w:color w:val="000000"/>
          <w:spacing w:val="0"/>
          <w:w w:val="100"/>
          <w:position w:val="0"/>
        </w:rPr>
        <w:t>“</w:t>
      </w:r>
      <w:r>
        <w:rPr>
          <w:color w:val="000000"/>
          <w:spacing w:val="0"/>
          <w:w w:val="100"/>
          <w:position w:val="0"/>
        </w:rPr>
        <w:t>雪亮工程十大创新产品''称号。另外，公司承建的芜湖市公共安全视频监控建设联网应用项目（雪 亮工程）也脱颖而出，助力中共芜湖市委政法委员会、芜湖市公安局取得</w:t>
      </w:r>
      <w:r>
        <w:rPr>
          <w:rFonts w:ascii="Times New Roman" w:eastAsia="Times New Roman" w:hAnsi="Times New Roman" w:cs="Times New Roman"/>
          <w:color w:val="000000"/>
          <w:spacing w:val="0"/>
          <w:w w:val="100"/>
          <w:position w:val="0"/>
        </w:rPr>
        <w:t>“</w:t>
      </w:r>
      <w:r>
        <w:rPr>
          <w:color w:val="000000"/>
          <w:spacing w:val="0"/>
          <w:w w:val="100"/>
          <w:position w:val="0"/>
        </w:rPr>
        <w:t>雪亮工程十大创新案例</w:t>
      </w:r>
      <w:r>
        <w:rPr>
          <w:rFonts w:ascii="Times New Roman" w:eastAsia="Times New Roman" w:hAnsi="Times New Roman" w:cs="Times New Roman"/>
          <w:color w:val="000000"/>
          <w:spacing w:val="0"/>
          <w:w w:val="100"/>
          <w:position w:val="0"/>
        </w:rPr>
        <w:t>”</w:t>
      </w:r>
      <w:r>
        <w:rPr>
          <w:color w:val="000000"/>
          <w:spacing w:val="0"/>
          <w:w w:val="100"/>
          <w:position w:val="0"/>
        </w:rPr>
        <w:t>排名第 一的可喜成绩。</w:t>
      </w:r>
    </w:p>
    <w:p>
      <w:pPr>
        <w:pStyle w:val="Style14"/>
        <w:keepNext w:val="0"/>
        <w:keepLines w:val="0"/>
        <w:widowControl w:val="0"/>
        <w:shd w:val="clear" w:color="auto" w:fill="auto"/>
        <w:tabs>
          <w:tab w:pos="846" w:val="left"/>
        </w:tabs>
        <w:bidi w:val="0"/>
        <w:spacing w:before="0" w:after="0" w:line="401" w:lineRule="exact"/>
        <w:ind w:left="0" w:right="0" w:firstLine="440"/>
        <w:jc w:val="both"/>
      </w:pPr>
      <w:bookmarkStart w:id="653" w:name="bookmark653"/>
      <w:r>
        <w:rPr>
          <w:b/>
          <w:bCs/>
          <w:color w:val="000000"/>
          <w:spacing w:val="0"/>
          <w:w w:val="100"/>
          <w:position w:val="0"/>
        </w:rPr>
        <w:t>1</w:t>
      </w:r>
      <w:bookmarkEnd w:id="653"/>
      <w:r>
        <w:rPr>
          <w:b/>
          <w:bCs/>
          <w:color w:val="000000"/>
          <w:spacing w:val="0"/>
          <w:w w:val="100"/>
          <w:position w:val="0"/>
        </w:rPr>
        <w:t>7、</w:t>
        <w:tab/>
        <w:t>入选2019年度</w:t>
      </w:r>
      <w:r>
        <w:rPr>
          <w:rFonts w:ascii="Times New Roman" w:eastAsia="Times New Roman" w:hAnsi="Times New Roman" w:cs="Times New Roman"/>
          <w:b/>
          <w:bCs/>
          <w:color w:val="000000"/>
          <w:spacing w:val="0"/>
          <w:w w:val="100"/>
          <w:position w:val="0"/>
        </w:rPr>
        <w:t>“</w:t>
      </w:r>
      <w:r>
        <w:rPr>
          <w:b/>
          <w:bCs/>
          <w:color w:val="000000"/>
          <w:spacing w:val="0"/>
          <w:w w:val="100"/>
          <w:position w:val="0"/>
        </w:rPr>
        <w:t>安徽创新企业100强</w:t>
      </w:r>
      <w:r>
        <w:rPr>
          <w:rFonts w:ascii="Times New Roman" w:eastAsia="Times New Roman" w:hAnsi="Times New Roman" w:cs="Times New Roman"/>
          <w:b/>
          <w:bCs/>
          <w:color w:val="000000"/>
          <w:spacing w:val="0"/>
          <w:w w:val="100"/>
          <w:position w:val="0"/>
        </w:rPr>
        <w:t>”</w:t>
      </w:r>
      <w:r>
        <w:rPr>
          <w:b/>
          <w:bCs/>
          <w:color w:val="000000"/>
          <w:spacing w:val="0"/>
          <w:w w:val="100"/>
          <w:position w:val="0"/>
        </w:rPr>
        <w:t>前十佳</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 xml:space="preserve">日，由中国科协指导，安徽省科协、上海市科协、江苏省科协、浙江省科协、中国科学 </w:t>
      </w:r>
      <w:r>
        <w:rPr>
          <w:color w:val="000000"/>
          <w:spacing w:val="0"/>
          <w:w w:val="100"/>
          <w:position w:val="0"/>
        </w:rPr>
        <w:t>技术大学、中国科学院合肥物质科学研究院、安徽理工大学等主办，安徽创新企业</w:t>
      </w:r>
      <w:r>
        <w:rPr>
          <w:color w:val="000000"/>
          <w:spacing w:val="0"/>
          <w:w w:val="100"/>
          <w:position w:val="0"/>
        </w:rPr>
        <w:t>10 0</w:t>
      </w:r>
      <w:r>
        <w:rPr>
          <w:color w:val="000000"/>
          <w:spacing w:val="0"/>
          <w:w w:val="100"/>
          <w:position w:val="0"/>
        </w:rPr>
        <w:t>强组织委员会承办 的，以</w:t>
      </w:r>
      <w:r>
        <w:rPr>
          <w:rFonts w:ascii="Times New Roman" w:eastAsia="Times New Roman" w:hAnsi="Times New Roman" w:cs="Times New Roman"/>
          <w:color w:val="000000"/>
          <w:spacing w:val="0"/>
          <w:w w:val="100"/>
          <w:position w:val="0"/>
        </w:rPr>
        <w:t>“</w:t>
      </w:r>
      <w:r>
        <w:rPr>
          <w:color w:val="000000"/>
          <w:spacing w:val="0"/>
          <w:w w:val="100"/>
          <w:position w:val="0"/>
        </w:rPr>
        <w:t>科创长三角建功新时代</w:t>
      </w:r>
      <w:r>
        <w:rPr>
          <w:rFonts w:ascii="Times New Roman" w:eastAsia="Times New Roman" w:hAnsi="Times New Roman" w:cs="Times New Roman"/>
          <w:color w:val="000000"/>
          <w:spacing w:val="0"/>
          <w:w w:val="100"/>
          <w:position w:val="0"/>
        </w:rPr>
        <w:t>''</w:t>
      </w:r>
      <w:r>
        <w:rPr>
          <w:color w:val="000000"/>
          <w:spacing w:val="0"/>
          <w:w w:val="100"/>
          <w:position w:val="0"/>
        </w:rPr>
        <w:t>为主题的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长三角一体化院士创新发展论坛暨安徽创新企业</w:t>
      </w:r>
      <w:r>
        <w:rPr>
          <w:color w:val="000000"/>
          <w:spacing w:val="0"/>
          <w:w w:val="100"/>
          <w:position w:val="0"/>
        </w:rPr>
        <w:t>10 0</w:t>
      </w:r>
      <w:r>
        <w:rPr>
          <w:color w:val="000000"/>
          <w:spacing w:val="0"/>
          <w:w w:val="100"/>
          <w:position w:val="0"/>
        </w:rPr>
        <w:t>强颁奖 典礼</w:t>
      </w:r>
      <w:r>
        <w:rPr>
          <w:rFonts w:ascii="Times New Roman" w:eastAsia="Times New Roman" w:hAnsi="Times New Roman" w:cs="Times New Roman"/>
          <w:color w:val="000000"/>
          <w:spacing w:val="0"/>
          <w:w w:val="100"/>
          <w:position w:val="0"/>
        </w:rPr>
        <w:t>''</w:t>
      </w:r>
      <w:r>
        <w:rPr>
          <w:color w:val="000000"/>
          <w:spacing w:val="0"/>
          <w:w w:val="100"/>
          <w:position w:val="0"/>
        </w:rPr>
        <w:t>在合肥举办，公司凭借其自身创新能力、技术优势、品牌影响力等综合实力，入选</w:t>
      </w:r>
      <w:r>
        <w:rPr>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安徽创 新企业</w:t>
      </w:r>
      <w:r>
        <w:rPr>
          <w:color w:val="000000"/>
          <w:spacing w:val="0"/>
          <w:w w:val="100"/>
          <w:position w:val="0"/>
        </w:rPr>
        <w:t>10 0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前十佳。</w:t>
      </w:r>
    </w:p>
    <w:p>
      <w:pPr>
        <w:pStyle w:val="Style14"/>
        <w:keepNext w:val="0"/>
        <w:keepLines w:val="0"/>
        <w:widowControl w:val="0"/>
        <w:shd w:val="clear" w:color="auto" w:fill="auto"/>
        <w:tabs>
          <w:tab w:pos="850" w:val="left"/>
        </w:tabs>
        <w:bidi w:val="0"/>
        <w:spacing w:before="0" w:after="0" w:line="399" w:lineRule="exact"/>
        <w:ind w:left="0" w:right="0" w:firstLine="440"/>
        <w:jc w:val="both"/>
      </w:pPr>
      <w:bookmarkStart w:id="654" w:name="bookmark654"/>
      <w:r>
        <w:rPr>
          <w:b/>
          <w:bCs/>
          <w:color w:val="000000"/>
          <w:spacing w:val="0"/>
          <w:w w:val="100"/>
          <w:position w:val="0"/>
        </w:rPr>
        <w:t>1</w:t>
      </w:r>
      <w:bookmarkEnd w:id="654"/>
      <w:r>
        <w:rPr>
          <w:b/>
          <w:bCs/>
          <w:color w:val="000000"/>
          <w:spacing w:val="0"/>
          <w:w w:val="100"/>
          <w:position w:val="0"/>
        </w:rPr>
        <w:t>8、</w:t>
        <w:tab/>
      </w:r>
      <w:r>
        <w:rPr>
          <w:rFonts w:ascii="Times New Roman" w:eastAsia="Times New Roman" w:hAnsi="Times New Roman" w:cs="Times New Roman"/>
          <w:b/>
          <w:bCs/>
          <w:color w:val="000000"/>
          <w:spacing w:val="0"/>
          <w:w w:val="100"/>
          <w:position w:val="0"/>
        </w:rPr>
        <w:t>“</w:t>
      </w:r>
      <w:r>
        <w:rPr>
          <w:b/>
          <w:bCs/>
          <w:color w:val="000000"/>
          <w:spacing w:val="0"/>
          <w:w w:val="100"/>
          <w:position w:val="0"/>
        </w:rPr>
        <w:t>智能制造与远程运维项目</w:t>
      </w:r>
      <w:r>
        <w:rPr>
          <w:rFonts w:ascii="Times New Roman" w:eastAsia="Times New Roman" w:hAnsi="Times New Roman" w:cs="Times New Roman"/>
          <w:b/>
          <w:bCs/>
          <w:color w:val="000000"/>
          <w:spacing w:val="0"/>
          <w:w w:val="100"/>
          <w:position w:val="0"/>
        </w:rPr>
        <w:t>”</w:t>
      </w:r>
      <w:r>
        <w:rPr>
          <w:b/>
          <w:bCs/>
          <w:color w:val="000000"/>
          <w:spacing w:val="0"/>
          <w:w w:val="100"/>
          <w:position w:val="0"/>
        </w:rPr>
        <w:t>荣获安徽省工业互联网场景应用项目</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公司《基于工业互联网平台的智能输变电设备智能制造与远程运维示范项目》依托工业互联网平台， 在生产过程控制、</w:t>
      </w:r>
      <w:r>
        <w:rPr>
          <w:color w:val="000000"/>
          <w:spacing w:val="0"/>
          <w:w w:val="100"/>
          <w:position w:val="0"/>
        </w:rPr>
        <w:t>ERP</w:t>
      </w:r>
      <w:r>
        <w:rPr>
          <w:color w:val="000000"/>
          <w:spacing w:val="0"/>
          <w:w w:val="100"/>
          <w:position w:val="0"/>
        </w:rPr>
        <w:t>、</w:t>
      </w:r>
      <w:r>
        <w:rPr>
          <w:color w:val="000000"/>
          <w:spacing w:val="0"/>
          <w:w w:val="100"/>
          <w:position w:val="0"/>
        </w:rPr>
        <w:t>PDM</w:t>
      </w:r>
      <w:r>
        <w:rPr>
          <w:color w:val="000000"/>
          <w:spacing w:val="0"/>
          <w:w w:val="100"/>
          <w:position w:val="0"/>
        </w:rPr>
        <w:t>等自动化和信息化系统基础上，通过大数据建模分析，提供面向工艺、设备、 能耗、运营等领域的优化服务，同时在售后服务环节，提供产品远程运维服务，实现了公司智能制造体系 的整体数字化赋能。此次项目成功入选标志着公司在基于工业互联网平台的个性化定制、网络化协同、智 能化制造、服务化延伸、数字化管理等新模式应用方面已处于行业前列，是公司积极拥抱技术创新和行业 变革的体现，更是公司落实网络强国战略的重要举措。公司将持续以数字化创新作为新旧动能转换的重要 驱动力，在实体经济数字化、网络化、智能化转型升级进程中担当上市企业的责任和使命，加快工业互联 网创新应用，助推安徽经济高质量发展。</w:t>
      </w:r>
    </w:p>
    <w:p>
      <w:pPr>
        <w:pStyle w:val="Style14"/>
        <w:keepNext w:val="0"/>
        <w:keepLines w:val="0"/>
        <w:widowControl w:val="0"/>
        <w:shd w:val="clear" w:color="auto" w:fill="auto"/>
        <w:tabs>
          <w:tab w:pos="850" w:val="left"/>
        </w:tabs>
        <w:bidi w:val="0"/>
        <w:spacing w:before="0" w:after="0" w:line="399" w:lineRule="exact"/>
        <w:ind w:left="0" w:right="0" w:firstLine="440"/>
        <w:jc w:val="both"/>
      </w:pPr>
      <w:bookmarkStart w:id="655" w:name="bookmark655"/>
      <w:r>
        <w:rPr>
          <w:b/>
          <w:bCs/>
          <w:color w:val="000000"/>
          <w:spacing w:val="0"/>
          <w:w w:val="100"/>
          <w:position w:val="0"/>
        </w:rPr>
        <w:t>1</w:t>
      </w:r>
      <w:bookmarkEnd w:id="655"/>
      <w:r>
        <w:rPr>
          <w:b/>
          <w:bCs/>
          <w:color w:val="000000"/>
          <w:spacing w:val="0"/>
          <w:w w:val="100"/>
          <w:position w:val="0"/>
        </w:rPr>
        <w:t>9、</w:t>
        <w:tab/>
        <w:t>荣获</w:t>
      </w:r>
      <w:r>
        <w:rPr>
          <w:rFonts w:ascii="Times New Roman" w:eastAsia="Times New Roman" w:hAnsi="Times New Roman" w:cs="Times New Roman"/>
          <w:b/>
          <w:bCs/>
          <w:color w:val="000000"/>
          <w:spacing w:val="0"/>
          <w:w w:val="100"/>
          <w:position w:val="0"/>
        </w:rPr>
        <w:t>“</w:t>
      </w:r>
      <w:r>
        <w:rPr>
          <w:b/>
          <w:bCs/>
          <w:color w:val="000000"/>
          <w:spacing w:val="0"/>
          <w:w w:val="100"/>
          <w:position w:val="0"/>
        </w:rPr>
        <w:t>安徽省发明专利百强单位</w:t>
      </w:r>
      <w:r>
        <w:rPr>
          <w:rFonts w:ascii="Times New Roman" w:eastAsia="Times New Roman" w:hAnsi="Times New Roman" w:cs="Times New Roman"/>
          <w:b/>
          <w:bCs/>
          <w:color w:val="000000"/>
          <w:spacing w:val="0"/>
          <w:w w:val="100"/>
          <w:position w:val="0"/>
        </w:rPr>
        <w:t>”</w:t>
      </w:r>
      <w:r>
        <w:rPr>
          <w:b/>
          <w:bCs/>
          <w:color w:val="000000"/>
          <w:spacing w:val="0"/>
          <w:w w:val="100"/>
          <w:position w:val="0"/>
        </w:rPr>
        <w:t>荣誉称号</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作为国家级知识产权示范企业，公司始终坚持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技术研发路线，一直致力于打造 以自主知识产权为内涵的核心竞争力，全方位坚持科技创新和知识产权的运用与保护。获得</w:t>
      </w:r>
      <w:r>
        <w:rPr>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 徽省发明专利百强单位''荣誉称号，本次已是公司自</w:t>
      </w:r>
      <w:r>
        <w:rPr>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安徽省发明专利百强''首次评选以来连续第八次 获得此荣誉。截止目前，公司拥有有效授权专利达</w:t>
      </w:r>
      <w:r>
        <w:rPr>
          <w:color w:val="000000"/>
          <w:spacing w:val="0"/>
          <w:w w:val="100"/>
          <w:position w:val="0"/>
        </w:rPr>
        <w:t>428</w:t>
      </w:r>
      <w:r>
        <w:rPr>
          <w:color w:val="000000"/>
          <w:spacing w:val="0"/>
          <w:w w:val="100"/>
          <w:position w:val="0"/>
        </w:rPr>
        <w:t>件，其中发明专利</w:t>
      </w:r>
      <w:r>
        <w:rPr>
          <w:color w:val="000000"/>
          <w:spacing w:val="0"/>
          <w:w w:val="100"/>
          <w:position w:val="0"/>
        </w:rPr>
        <w:t>109</w:t>
      </w:r>
      <w:r>
        <w:rPr>
          <w:color w:val="000000"/>
          <w:spacing w:val="0"/>
          <w:w w:val="100"/>
          <w:position w:val="0"/>
        </w:rPr>
        <w:t>件。丰富的节能化、智能化、 数字化等专利资源已成为公司市场竞争的新武器，成为公司持续高质量发展的重要依托。依靠自主研发和 产品创新，公司在市场竞争中用拥有核心自主知识产权的产品占领市场战略高地。公司将继续走自主创新、 持续创新的发展道路，加快技术人才培养、搭建技术创新平台、促进产学研结合和成果转化，为实现</w:t>
      </w:r>
      <w:r>
        <w:rPr>
          <w:rFonts w:ascii="Times New Roman" w:eastAsia="Times New Roman" w:hAnsi="Times New Roman" w:cs="Times New Roman"/>
          <w:color w:val="000000"/>
          <w:spacing w:val="0"/>
          <w:w w:val="100"/>
          <w:position w:val="0"/>
        </w:rPr>
        <w:t>“</w:t>
      </w:r>
      <w:r>
        <w:rPr>
          <w:color w:val="000000"/>
          <w:spacing w:val="0"/>
          <w:w w:val="100"/>
          <w:position w:val="0"/>
        </w:rPr>
        <w:t>中 国制造</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中国创造''的转变贡献最大的力量。</w:t>
      </w:r>
    </w:p>
    <w:p>
      <w:pPr>
        <w:pStyle w:val="Style14"/>
        <w:keepNext w:val="0"/>
        <w:keepLines w:val="0"/>
        <w:widowControl w:val="0"/>
        <w:shd w:val="clear" w:color="auto" w:fill="auto"/>
        <w:bidi w:val="0"/>
        <w:spacing w:before="0" w:after="0" w:line="402" w:lineRule="exact"/>
        <w:ind w:left="0" w:right="0" w:firstLine="560"/>
        <w:jc w:val="left"/>
      </w:pPr>
      <w:bookmarkStart w:id="656" w:name="bookmark656"/>
      <w:r>
        <w:rPr>
          <w:b/>
          <w:bCs/>
          <w:color w:val="000000"/>
          <w:spacing w:val="0"/>
          <w:w w:val="100"/>
          <w:position w:val="0"/>
        </w:rPr>
        <w:t>2</w:t>
      </w:r>
      <w:bookmarkEnd w:id="656"/>
      <w:r>
        <w:rPr>
          <w:b/>
          <w:bCs/>
          <w:color w:val="000000"/>
          <w:spacing w:val="0"/>
          <w:w w:val="100"/>
          <w:position w:val="0"/>
        </w:rPr>
        <w:t>0、荣获</w:t>
      </w:r>
      <w:r>
        <w:rPr>
          <w:rFonts w:ascii="Times New Roman" w:eastAsia="Times New Roman" w:hAnsi="Times New Roman" w:cs="Times New Roman"/>
          <w:b/>
          <w:bCs/>
          <w:color w:val="000000"/>
          <w:spacing w:val="0"/>
          <w:w w:val="100"/>
          <w:position w:val="0"/>
        </w:rPr>
        <w:t>“</w:t>
      </w:r>
      <w:r>
        <w:rPr>
          <w:b/>
          <w:bCs/>
          <w:color w:val="000000"/>
          <w:spacing w:val="0"/>
          <w:w w:val="100"/>
          <w:position w:val="0"/>
        </w:rPr>
        <w:t>安徽省专精特新冠军企业</w:t>
      </w:r>
      <w:r>
        <w:rPr>
          <w:rFonts w:ascii="Times New Roman" w:eastAsia="Times New Roman" w:hAnsi="Times New Roman" w:cs="Times New Roman"/>
          <w:b/>
          <w:bCs/>
          <w:color w:val="000000"/>
          <w:spacing w:val="0"/>
          <w:w w:val="100"/>
          <w:position w:val="0"/>
        </w:rPr>
        <w:t>”</w:t>
      </w:r>
      <w:r>
        <w:rPr>
          <w:b/>
          <w:bCs/>
          <w:color w:val="000000"/>
          <w:spacing w:val="0"/>
          <w:w w:val="100"/>
          <w:position w:val="0"/>
        </w:rPr>
        <w:t>荣誉称号</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公司凭借自身的技术实力和创新能力，荣获</w:t>
      </w:r>
      <w:r>
        <w:rPr>
          <w:rFonts w:ascii="Times New Roman" w:eastAsia="Times New Roman" w:hAnsi="Times New Roman" w:cs="Times New Roman"/>
          <w:color w:val="000000"/>
          <w:spacing w:val="0"/>
          <w:w w:val="100"/>
          <w:position w:val="0"/>
        </w:rPr>
        <w:t>“</w:t>
      </w:r>
      <w:r>
        <w:rPr>
          <w:color w:val="000000"/>
          <w:spacing w:val="0"/>
          <w:w w:val="100"/>
          <w:position w:val="0"/>
        </w:rPr>
        <w:t>安徽省专精特新冠军企业</w:t>
      </w:r>
      <w:r>
        <w:rPr>
          <w:rFonts w:ascii="Times New Roman" w:eastAsia="Times New Roman" w:hAnsi="Times New Roman" w:cs="Times New Roman"/>
          <w:color w:val="000000"/>
          <w:spacing w:val="0"/>
          <w:w w:val="100"/>
          <w:position w:val="0"/>
        </w:rPr>
        <w:t>”</w:t>
      </w:r>
      <w:r>
        <w:rPr>
          <w:color w:val="000000"/>
          <w:spacing w:val="0"/>
          <w:w w:val="100"/>
          <w:position w:val="0"/>
        </w:rPr>
        <w:t>荣誉称号，是对公司长期以来 聚焦主业实业，专心细分市场，专注核心业务的高度认可。作为集研发、销售、服务为一体的国家级高新 技术企业，公司深耕</w:t>
      </w:r>
      <w:r>
        <w:rPr>
          <w:rFonts w:ascii="Times New Roman" w:eastAsia="Times New Roman" w:hAnsi="Times New Roman" w:cs="Times New Roman"/>
          <w:color w:val="000000"/>
          <w:spacing w:val="0"/>
          <w:w w:val="100"/>
          <w:position w:val="0"/>
        </w:rPr>
        <w:t>“</w:t>
      </w:r>
      <w:r>
        <w:rPr>
          <w:color w:val="000000"/>
          <w:spacing w:val="0"/>
          <w:w w:val="100"/>
          <w:position w:val="0"/>
        </w:rPr>
        <w:t>四基领域</w:t>
      </w:r>
      <w:r>
        <w:rPr>
          <w:rFonts w:ascii="Times New Roman" w:eastAsia="Times New Roman" w:hAnsi="Times New Roman" w:cs="Times New Roman"/>
          <w:color w:val="000000"/>
          <w:spacing w:val="0"/>
          <w:w w:val="100"/>
          <w:position w:val="0"/>
        </w:rPr>
        <w:t>”</w:t>
      </w:r>
      <w:r>
        <w:rPr>
          <w:color w:val="000000"/>
          <w:spacing w:val="0"/>
          <w:w w:val="100"/>
          <w:position w:val="0"/>
        </w:rPr>
        <w:t>之核心零部件（元器件），始终聚焦技术创新、自主研发，公司研发的</w:t>
      </w:r>
      <w:r>
        <w:rPr>
          <w:color w:val="000000"/>
          <w:spacing w:val="0"/>
          <w:w w:val="100"/>
          <w:position w:val="0"/>
        </w:rPr>
        <w:t xml:space="preserve">VAD-12 </w:t>
      </w:r>
      <w:r>
        <w:rPr>
          <w:color w:val="000000"/>
          <w:spacing w:val="0"/>
          <w:w w:val="100"/>
          <w:position w:val="0"/>
        </w:rPr>
        <w:t>发电机出口真空断路器，填补国内</w:t>
      </w:r>
      <w:r>
        <w:rPr>
          <w:color w:val="000000"/>
          <w:spacing w:val="0"/>
          <w:w w:val="100"/>
          <w:position w:val="0"/>
        </w:rPr>
        <w:t>50kV</w:t>
      </w:r>
      <w:r>
        <w:rPr>
          <w:color w:val="000000"/>
          <w:spacing w:val="0"/>
          <w:w w:val="100"/>
          <w:position w:val="0"/>
        </w:rPr>
        <w:t>以下发电领域空白，打破西门子、</w:t>
      </w:r>
      <w:r>
        <w:rPr>
          <w:color w:val="000000"/>
          <w:spacing w:val="0"/>
          <w:w w:val="100"/>
          <w:position w:val="0"/>
        </w:rPr>
        <w:t>ABB</w:t>
      </w:r>
      <w:r>
        <w:rPr>
          <w:color w:val="000000"/>
          <w:spacing w:val="0"/>
          <w:w w:val="100"/>
          <w:position w:val="0"/>
        </w:rPr>
        <w:t>产品在此领域的垄断，在线 荧炎光纤感温控制器技术、分合闸线圈自保护技术均在其细分领域实现关键技术首创。未来，在技术创新 和精细化管理</w:t>
      </w:r>
      <w:r>
        <w:rPr>
          <w:rFonts w:ascii="Times New Roman" w:eastAsia="Times New Roman" w:hAnsi="Times New Roman" w:cs="Times New Roman"/>
          <w:color w:val="000000"/>
          <w:spacing w:val="0"/>
          <w:w w:val="100"/>
          <w:position w:val="0"/>
        </w:rPr>
        <w:t>“</w:t>
      </w:r>
      <w:r>
        <w:rPr>
          <w:color w:val="000000"/>
          <w:spacing w:val="0"/>
          <w:w w:val="100"/>
          <w:position w:val="0"/>
        </w:rPr>
        <w:t>双轮驱动下</w:t>
      </w:r>
      <w:r>
        <w:rPr>
          <w:rFonts w:ascii="Times New Roman" w:eastAsia="Times New Roman" w:hAnsi="Times New Roman" w:cs="Times New Roman"/>
          <w:color w:val="000000"/>
          <w:spacing w:val="0"/>
          <w:w w:val="100"/>
          <w:position w:val="0"/>
        </w:rPr>
        <w:t>”</w:t>
      </w:r>
      <w:r>
        <w:rPr>
          <w:color w:val="000000"/>
          <w:spacing w:val="0"/>
          <w:w w:val="100"/>
          <w:position w:val="0"/>
        </w:rPr>
        <w:t>，公司继续坚持以创新引领发展，走</w:t>
      </w:r>
      <w:r>
        <w:rPr>
          <w:rFonts w:ascii="Times New Roman" w:eastAsia="Times New Roman" w:hAnsi="Times New Roman" w:cs="Times New Roman"/>
          <w:color w:val="000000"/>
          <w:spacing w:val="0"/>
          <w:w w:val="100"/>
          <w:position w:val="0"/>
        </w:rPr>
        <w:t>“</w:t>
      </w:r>
      <w:r>
        <w:rPr>
          <w:color w:val="000000"/>
          <w:spacing w:val="0"/>
          <w:w w:val="100"/>
          <w:position w:val="0"/>
        </w:rPr>
        <w:t>专精特新''发展道路，不断提升创新能力 和企业核心竞争力，推动企业高质量发展。</w:t>
      </w:r>
    </w:p>
    <w:p>
      <w:pPr>
        <w:pStyle w:val="Style14"/>
        <w:keepNext w:val="0"/>
        <w:keepLines w:val="0"/>
        <w:widowControl w:val="0"/>
        <w:shd w:val="clear" w:color="auto" w:fill="auto"/>
        <w:bidi w:val="0"/>
        <w:spacing w:before="0" w:after="0" w:line="402" w:lineRule="exact"/>
        <w:ind w:left="0" w:right="0" w:firstLine="220"/>
        <w:jc w:val="left"/>
      </w:pPr>
      <w:bookmarkStart w:id="657" w:name="bookmark657"/>
      <w:r>
        <w:rPr>
          <w:b/>
          <w:bCs/>
          <w:color w:val="000000"/>
          <w:spacing w:val="0"/>
          <w:w w:val="100"/>
          <w:position w:val="0"/>
        </w:rPr>
        <w:t>2</w:t>
      </w:r>
      <w:bookmarkEnd w:id="657"/>
      <w:r>
        <w:rPr>
          <w:b/>
          <w:bCs/>
          <w:color w:val="000000"/>
          <w:spacing w:val="0"/>
          <w:w w:val="100"/>
          <w:position w:val="0"/>
        </w:rPr>
        <w:t>1、荣获智慧城市最佳运营服务商等多项殊荣</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2019</w:t>
      </w:r>
      <w:r>
        <w:rPr>
          <w:color w:val="000000"/>
          <w:spacing w:val="0"/>
          <w:w w:val="100"/>
          <w:position w:val="0"/>
        </w:rPr>
        <w:t>年行业信息化技术创新发展峰会在北京成功召开，峰会期间还举办了</w:t>
      </w:r>
      <w:r>
        <w:rPr>
          <w:color w:val="000000"/>
          <w:spacing w:val="0"/>
          <w:w w:val="100"/>
          <w:position w:val="0"/>
        </w:rPr>
        <w:t>2019</w:t>
      </w:r>
      <w:r>
        <w:rPr>
          <w:color w:val="000000"/>
          <w:spacing w:val="0"/>
          <w:w w:val="100"/>
          <w:position w:val="0"/>
        </w:rPr>
        <w:t>行业信息化推优成果发 布会，对信息化领域有突出贡献的人物、企业、技术、产品解决方案和应用案例等进行表彰。公司凭借自 身在行业内的领先技术优势、高端品牌影响力和卓越项目业绩，荣获</w:t>
      </w:r>
      <w:r>
        <w:rPr>
          <w:color w:val="000000"/>
          <w:spacing w:val="0"/>
          <w:w w:val="100"/>
          <w:position w:val="0"/>
        </w:rPr>
        <w:t>2019</w:t>
      </w:r>
      <w:r>
        <w:rPr>
          <w:color w:val="000000"/>
          <w:spacing w:val="0"/>
          <w:w w:val="100"/>
          <w:position w:val="0"/>
        </w:rPr>
        <w:t>智慧城市最佳服务运营商、</w:t>
      </w:r>
      <w:r>
        <w:rPr>
          <w:color w:val="000000"/>
          <w:spacing w:val="0"/>
          <w:w w:val="100"/>
          <w:position w:val="0"/>
        </w:rPr>
        <w:t xml:space="preserve">2019 </w:t>
      </w:r>
      <w:r>
        <w:rPr>
          <w:color w:val="000000"/>
          <w:spacing w:val="0"/>
          <w:w w:val="100"/>
          <w:position w:val="0"/>
        </w:rPr>
        <w:t>智慧城市最佳解决方案等多项殊荣。同时，公司董事长兼总裁瞿洪桂先生获评</w:t>
      </w:r>
      <w:r>
        <w:rPr>
          <w:color w:val="000000"/>
          <w:spacing w:val="0"/>
          <w:w w:val="100"/>
          <w:position w:val="0"/>
        </w:rPr>
        <w:t>2019</w:t>
      </w:r>
      <w:r>
        <w:rPr>
          <w:color w:val="000000"/>
          <w:spacing w:val="0"/>
          <w:w w:val="100"/>
          <w:position w:val="0"/>
        </w:rPr>
        <w:t>智慧城市领军人物，以 表彰其在智慧城市行业管理创新、技术创新、商业模式创新、应用创新等方面的突出贡献。</w:t>
      </w:r>
    </w:p>
    <w:p>
      <w:pPr>
        <w:pStyle w:val="Style14"/>
        <w:keepNext w:val="0"/>
        <w:keepLines w:val="0"/>
        <w:widowControl w:val="0"/>
        <w:shd w:val="clear" w:color="auto" w:fill="auto"/>
        <w:tabs>
          <w:tab w:pos="865" w:val="left"/>
        </w:tabs>
        <w:bidi w:val="0"/>
        <w:spacing w:before="0" w:after="0" w:line="400" w:lineRule="exact"/>
        <w:ind w:left="0" w:right="0" w:firstLine="440"/>
        <w:jc w:val="both"/>
      </w:pPr>
      <w:bookmarkStart w:id="658" w:name="bookmark658"/>
      <w:r>
        <w:rPr>
          <w:b/>
          <w:bCs/>
          <w:color w:val="000000"/>
          <w:spacing w:val="0"/>
          <w:w w:val="100"/>
          <w:position w:val="0"/>
        </w:rPr>
        <w:t>2</w:t>
      </w:r>
      <w:bookmarkEnd w:id="658"/>
      <w:r>
        <w:rPr>
          <w:b/>
          <w:bCs/>
          <w:color w:val="000000"/>
          <w:spacing w:val="0"/>
          <w:w w:val="100"/>
          <w:position w:val="0"/>
        </w:rPr>
        <w:t>2、</w:t>
        <w:tab/>
        <w:t>北京中电兴发荣获</w:t>
      </w:r>
      <w:r>
        <w:rPr>
          <w:rFonts w:ascii="Times New Roman" w:eastAsia="Times New Roman" w:hAnsi="Times New Roman" w:cs="Times New Roman"/>
          <w:b/>
          <w:bCs/>
          <w:color w:val="000000"/>
          <w:spacing w:val="0"/>
          <w:w w:val="100"/>
          <w:position w:val="0"/>
        </w:rPr>
        <w:t>“</w:t>
      </w:r>
      <w:r>
        <w:rPr>
          <w:b/>
          <w:bCs/>
          <w:color w:val="000000"/>
          <w:spacing w:val="0"/>
          <w:w w:val="100"/>
          <w:position w:val="0"/>
        </w:rPr>
        <w:t>新冠肺炎疫情防控工作典型企业</w:t>
      </w:r>
      <w:r>
        <w:rPr>
          <w:rFonts w:ascii="Times New Roman" w:eastAsia="Times New Roman" w:hAnsi="Times New Roman" w:cs="Times New Roman"/>
          <w:b/>
          <w:bCs/>
          <w:color w:val="000000"/>
          <w:spacing w:val="0"/>
          <w:w w:val="100"/>
          <w:position w:val="0"/>
        </w:rPr>
        <w:t>”</w:t>
      </w:r>
      <w:r>
        <w:rPr>
          <w:b/>
          <w:bCs/>
          <w:color w:val="000000"/>
          <w:spacing w:val="0"/>
          <w:w w:val="100"/>
          <w:position w:val="0"/>
        </w:rPr>
        <w:t>荣誉称号</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为表彰在抗击疫情中主动作为、敢于担当的突出企业，北京企业评价协会发布了《新冠肺炎疫情防控 工作典型企业名单》，公司荣获</w:t>
      </w:r>
      <w:r>
        <w:rPr>
          <w:rFonts w:ascii="Times New Roman" w:eastAsia="Times New Roman" w:hAnsi="Times New Roman" w:cs="Times New Roman"/>
          <w:color w:val="000000"/>
          <w:spacing w:val="0"/>
          <w:w w:val="100"/>
          <w:position w:val="0"/>
        </w:rPr>
        <w:t>“</w:t>
      </w:r>
      <w:r>
        <w:rPr>
          <w:color w:val="000000"/>
          <w:spacing w:val="0"/>
          <w:w w:val="100"/>
          <w:position w:val="0"/>
        </w:rPr>
        <w:t>新冠肺炎疫情防控工作典型企业</w:t>
      </w:r>
      <w:r>
        <w:rPr>
          <w:rFonts w:ascii="Times New Roman" w:eastAsia="Times New Roman" w:hAnsi="Times New Roman" w:cs="Times New Roman"/>
          <w:color w:val="000000"/>
          <w:spacing w:val="0"/>
          <w:w w:val="100"/>
          <w:position w:val="0"/>
        </w:rPr>
        <w:t>”</w:t>
      </w:r>
      <w:r>
        <w:rPr>
          <w:color w:val="000000"/>
          <w:spacing w:val="0"/>
          <w:w w:val="100"/>
          <w:position w:val="0"/>
        </w:rPr>
        <w:t>荣誉称号。自新冠肺炎疫情发生以来， 公司积极响应党中央号召，在积极参与疫情防控、捐资捐物、开展志愿服务等方面做出了卓越贡献。这是 一场全民的战</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，面对无情的病毒，公司竭尽全力，运用大数据、</w:t>
      </w:r>
      <w:r>
        <w:rPr>
          <w:color w:val="000000"/>
          <w:spacing w:val="0"/>
          <w:w w:val="100"/>
          <w:position w:val="0"/>
        </w:rPr>
        <w:t>AI</w:t>
      </w:r>
      <w:r>
        <w:rPr>
          <w:color w:val="000000"/>
          <w:spacing w:val="0"/>
          <w:w w:val="100"/>
          <w:position w:val="0"/>
        </w:rPr>
        <w:t>智能分析技术协助国家打赢这场战 斗，让产品与服务在这场战</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中更有</w:t>
      </w:r>
      <w:r>
        <w:rPr>
          <w:rFonts w:ascii="Times New Roman" w:eastAsia="Times New Roman" w:hAnsi="Times New Roman" w:cs="Times New Roman"/>
          <w:color w:val="000000"/>
          <w:spacing w:val="0"/>
          <w:w w:val="100"/>
          <w:position w:val="0"/>
        </w:rPr>
        <w:t>“</w:t>
      </w:r>
      <w:r>
        <w:rPr>
          <w:color w:val="000000"/>
          <w:spacing w:val="0"/>
          <w:w w:val="100"/>
          <w:position w:val="0"/>
        </w:rPr>
        <w:t>温度</w:t>
      </w:r>
      <w:r>
        <w:rPr>
          <w:rFonts w:ascii="Times New Roman" w:eastAsia="Times New Roman" w:hAnsi="Times New Roman" w:cs="Times New Roman"/>
          <w:color w:val="000000"/>
          <w:spacing w:val="0"/>
          <w:w w:val="100"/>
          <w:position w:val="0"/>
        </w:rPr>
        <w:t>”</w:t>
      </w:r>
      <w:r>
        <w:rPr>
          <w:color w:val="000000"/>
          <w:spacing w:val="0"/>
          <w:w w:val="100"/>
          <w:position w:val="0"/>
        </w:rPr>
        <w:t>。风雨同舟，</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路有我，这场抗</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阻击战也是一场技术 战，智慧化技术已成为防控新冠肺炎疫情的有力武器之一。道阻且长，行则将至，公司将继续发挥在智慧 科技领域领先的技术优势，助力各相关部门进行精准疫情防控，坚决打赢疫情防控阻击战，让城市管理更 高效、城市治理更智慧。</w:t>
      </w:r>
    </w:p>
    <w:p>
      <w:pPr>
        <w:pStyle w:val="Style14"/>
        <w:keepNext w:val="0"/>
        <w:keepLines w:val="0"/>
        <w:widowControl w:val="0"/>
        <w:shd w:val="clear" w:color="auto" w:fill="auto"/>
        <w:tabs>
          <w:tab w:pos="865" w:val="left"/>
        </w:tabs>
        <w:bidi w:val="0"/>
        <w:spacing w:before="0" w:after="0" w:line="400" w:lineRule="exact"/>
        <w:ind w:left="0" w:right="0" w:firstLine="440"/>
        <w:jc w:val="both"/>
      </w:pPr>
      <w:bookmarkStart w:id="659" w:name="bookmark659"/>
      <w:r>
        <w:rPr>
          <w:b/>
          <w:bCs/>
          <w:color w:val="000000"/>
          <w:spacing w:val="0"/>
          <w:w w:val="100"/>
          <w:position w:val="0"/>
        </w:rPr>
        <w:t>2</w:t>
      </w:r>
      <w:bookmarkEnd w:id="659"/>
      <w:r>
        <w:rPr>
          <w:b/>
          <w:bCs/>
          <w:color w:val="000000"/>
          <w:spacing w:val="0"/>
          <w:w w:val="100"/>
          <w:position w:val="0"/>
        </w:rPr>
        <w:t>3、</w:t>
        <w:tab/>
        <w:t>公司董事长瞿洪桂先生荣获多项殊荣</w:t>
      </w:r>
    </w:p>
    <w:p>
      <w:pPr>
        <w:pStyle w:val="Style14"/>
        <w:keepNext w:val="0"/>
        <w:keepLines w:val="0"/>
        <w:widowControl w:val="0"/>
        <w:shd w:val="clear" w:color="auto" w:fill="auto"/>
        <w:bidi w:val="0"/>
        <w:spacing w:before="0" w:after="0" w:line="400" w:lineRule="exact"/>
        <w:ind w:left="0" w:right="0" w:firstLine="220"/>
        <w:jc w:val="both"/>
      </w:pPr>
      <w:bookmarkStart w:id="660" w:name="bookmark660"/>
      <w:r>
        <w:rPr>
          <w:b/>
          <w:bCs/>
          <w:color w:val="000000"/>
          <w:spacing w:val="0"/>
          <w:w w:val="100"/>
          <w:position w:val="0"/>
        </w:rPr>
        <w:t>（</w:t>
      </w:r>
      <w:bookmarkEnd w:id="660"/>
      <w:r>
        <w:rPr>
          <w:b/>
          <w:bCs/>
          <w:color w:val="000000"/>
          <w:spacing w:val="0"/>
          <w:w w:val="100"/>
          <w:position w:val="0"/>
        </w:rPr>
        <w:t>1）荣获</w:t>
      </w:r>
      <w:r>
        <w:rPr>
          <w:rFonts w:ascii="Times New Roman" w:eastAsia="Times New Roman" w:hAnsi="Times New Roman" w:cs="Times New Roman"/>
          <w:b/>
          <w:bCs/>
          <w:color w:val="000000"/>
          <w:spacing w:val="0"/>
          <w:w w:val="100"/>
          <w:position w:val="0"/>
        </w:rPr>
        <w:t>“</w:t>
      </w:r>
      <w:r>
        <w:rPr>
          <w:b/>
          <w:bCs/>
          <w:color w:val="000000"/>
          <w:spacing w:val="0"/>
          <w:w w:val="100"/>
          <w:position w:val="0"/>
        </w:rPr>
        <w:t>中国智慧城市发展十周年领袖人物</w:t>
      </w:r>
      <w:r>
        <w:rPr>
          <w:rFonts w:ascii="Times New Roman" w:eastAsia="Times New Roman" w:hAnsi="Times New Roman" w:cs="Times New Roman"/>
          <w:b/>
          <w:bCs/>
          <w:color w:val="000000"/>
          <w:spacing w:val="0"/>
          <w:w w:val="100"/>
          <w:position w:val="0"/>
        </w:rPr>
        <w:t>”</w:t>
      </w:r>
      <w:r>
        <w:rPr>
          <w:b/>
          <w:bCs/>
          <w:color w:val="000000"/>
          <w:spacing w:val="0"/>
          <w:w w:val="100"/>
          <w:position w:val="0"/>
        </w:rPr>
        <w:t>称号</w:t>
      </w:r>
    </w:p>
    <w:p>
      <w:pPr>
        <w:pStyle w:val="Style14"/>
        <w:keepNext w:val="0"/>
        <w:keepLines w:val="0"/>
        <w:widowControl w:val="0"/>
        <w:shd w:val="clear" w:color="auto" w:fill="auto"/>
        <w:bidi w:val="0"/>
        <w:spacing w:before="0" w:after="0" w:line="400" w:lineRule="exact"/>
        <w:ind w:left="0" w:right="0" w:firstLine="0"/>
        <w:jc w:val="both"/>
      </w:pPr>
      <w:r>
        <w:rPr>
          <w:color w:val="000000"/>
          <w:spacing w:val="0"/>
          <w:w w:val="100"/>
          <w:position w:val="0"/>
        </w:rPr>
        <w:t>由中国科学技术法学会指导、中国科学技术法学会智慧城市工作委员会、中国科学技术法学会人工智能工 作委员会和中国智慧城市论坛联合主办的第九届中国智慧城市大会，对</w:t>
      </w:r>
      <w:r>
        <w:rPr>
          <w:color w:val="000000"/>
          <w:spacing w:val="0"/>
          <w:w w:val="100"/>
          <w:position w:val="0"/>
        </w:rPr>
        <w:t>2008-2018</w:t>
      </w:r>
      <w:r>
        <w:rPr>
          <w:color w:val="000000"/>
          <w:spacing w:val="0"/>
          <w:w w:val="100"/>
          <w:position w:val="0"/>
        </w:rPr>
        <w:t>十年间对中国智慧城市 发展兢兢业业、不断贡献的单位和个人进行了表彰。公司董事长瞿洪桂荣获</w:t>
      </w:r>
      <w:r>
        <w:rPr>
          <w:rFonts w:ascii="Times New Roman" w:eastAsia="Times New Roman" w:hAnsi="Times New Roman" w:cs="Times New Roman"/>
          <w:color w:val="000000"/>
          <w:spacing w:val="0"/>
          <w:w w:val="100"/>
          <w:position w:val="0"/>
        </w:rPr>
        <w:t>“</w:t>
      </w:r>
      <w:r>
        <w:rPr>
          <w:color w:val="000000"/>
          <w:spacing w:val="0"/>
          <w:w w:val="100"/>
          <w:position w:val="0"/>
        </w:rPr>
        <w:t>中国智慧城市发展十周年领 袖人物</w:t>
      </w:r>
      <w:r>
        <w:rPr>
          <w:rFonts w:ascii="Times New Roman" w:eastAsia="Times New Roman" w:hAnsi="Times New Roman" w:cs="Times New Roman"/>
          <w:color w:val="000000"/>
          <w:spacing w:val="0"/>
          <w:w w:val="100"/>
          <w:position w:val="0"/>
        </w:rPr>
        <w:t>”</w:t>
      </w:r>
      <w:r>
        <w:rPr>
          <w:color w:val="000000"/>
          <w:spacing w:val="0"/>
          <w:w w:val="100"/>
          <w:position w:val="0"/>
        </w:rPr>
        <w:t>，公司智慧治理与雪亮工程解决方案荣获</w:t>
      </w:r>
      <w:r>
        <w:rPr>
          <w:rFonts w:ascii="Times New Roman" w:eastAsia="Times New Roman" w:hAnsi="Times New Roman" w:cs="Times New Roman"/>
          <w:color w:val="000000"/>
          <w:spacing w:val="0"/>
          <w:w w:val="100"/>
          <w:position w:val="0"/>
        </w:rPr>
        <w:t>“</w:t>
      </w:r>
      <w:r>
        <w:rPr>
          <w:color w:val="000000"/>
          <w:spacing w:val="0"/>
          <w:w w:val="100"/>
          <w:position w:val="0"/>
        </w:rPr>
        <w:t>中国智慧城市发展十周年优秀方案</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400" w:lineRule="exact"/>
        <w:ind w:left="0" w:right="0" w:firstLine="440"/>
        <w:jc w:val="both"/>
      </w:pPr>
      <w:r>
        <w:rPr>
          <w:b/>
          <w:bCs/>
          <w:color w:val="000000"/>
          <w:spacing w:val="0"/>
          <w:w w:val="100"/>
          <w:position w:val="0"/>
        </w:rPr>
        <w:t>（2）荣获2019年度</w:t>
      </w:r>
      <w:r>
        <w:rPr>
          <w:rFonts w:ascii="Times New Roman" w:eastAsia="Times New Roman" w:hAnsi="Times New Roman" w:cs="Times New Roman"/>
          <w:b/>
          <w:bCs/>
          <w:color w:val="000000"/>
          <w:spacing w:val="0"/>
          <w:w w:val="100"/>
          <w:position w:val="0"/>
        </w:rPr>
        <w:t>“</w:t>
      </w:r>
      <w:r>
        <w:rPr>
          <w:b/>
          <w:bCs/>
          <w:color w:val="000000"/>
          <w:spacing w:val="0"/>
          <w:w w:val="100"/>
          <w:position w:val="0"/>
        </w:rPr>
        <w:t>安徽30佳创新企业家</w:t>
      </w:r>
      <w:r>
        <w:rPr>
          <w:rFonts w:ascii="Times New Roman" w:eastAsia="Times New Roman" w:hAnsi="Times New Roman" w:cs="Times New Roman"/>
          <w:b/>
          <w:bCs/>
          <w:color w:val="000000"/>
          <w:spacing w:val="0"/>
          <w:w w:val="100"/>
          <w:position w:val="0"/>
        </w:rPr>
        <w:t>”</w:t>
      </w:r>
      <w:r>
        <w:rPr>
          <w:b/>
          <w:bCs/>
          <w:color w:val="000000"/>
          <w:spacing w:val="0"/>
          <w:w w:val="100"/>
          <w:position w:val="0"/>
        </w:rPr>
        <w:t>称号</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由中国科协指导，安徽省科协、上海市科协、江苏省科协、浙江省科协、中国科学技术大学、中国科 学院合肥物质科学研究院、安徽理工大学等主办，安徽创新企业</w:t>
      </w:r>
      <w:r>
        <w:rPr>
          <w:color w:val="000000"/>
          <w:spacing w:val="0"/>
          <w:w w:val="100"/>
          <w:position w:val="0"/>
        </w:rPr>
        <w:t>100</w:t>
      </w:r>
      <w:r>
        <w:rPr>
          <w:color w:val="000000"/>
          <w:spacing w:val="0"/>
          <w:w w:val="100"/>
          <w:position w:val="0"/>
        </w:rPr>
        <w:t>强组织委员会承办的，以</w:t>
      </w:r>
      <w:r>
        <w:rPr>
          <w:rFonts w:ascii="Times New Roman" w:eastAsia="Times New Roman" w:hAnsi="Times New Roman" w:cs="Times New Roman"/>
          <w:color w:val="000000"/>
          <w:spacing w:val="0"/>
          <w:w w:val="100"/>
          <w:position w:val="0"/>
        </w:rPr>
        <w:t>“</w:t>
      </w:r>
      <w:r>
        <w:rPr>
          <w:color w:val="000000"/>
          <w:spacing w:val="0"/>
          <w:w w:val="100"/>
          <w:position w:val="0"/>
        </w:rPr>
        <w:t>科创长三角 建功新时代''为主题的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长三角一体化院士创新发展论坛暨安徽创新企业</w:t>
      </w:r>
      <w:r>
        <w:rPr>
          <w:color w:val="000000"/>
          <w:spacing w:val="0"/>
          <w:w w:val="100"/>
          <w:position w:val="0"/>
        </w:rPr>
        <w:t>10 0</w:t>
      </w:r>
      <w:r>
        <w:rPr>
          <w:color w:val="000000"/>
          <w:spacing w:val="0"/>
          <w:w w:val="100"/>
          <w:position w:val="0"/>
        </w:rPr>
        <w:t>强颁奖典礼</w:t>
      </w:r>
      <w:r>
        <w:rPr>
          <w:rFonts w:ascii="Times New Roman" w:eastAsia="Times New Roman" w:hAnsi="Times New Roman" w:cs="Times New Roman"/>
          <w:color w:val="000000"/>
          <w:spacing w:val="0"/>
          <w:w w:val="100"/>
          <w:position w:val="0"/>
        </w:rPr>
        <w:t>”</w:t>
      </w:r>
      <w:r>
        <w:rPr>
          <w:color w:val="000000"/>
          <w:spacing w:val="0"/>
          <w:w w:val="100"/>
          <w:position w:val="0"/>
        </w:rPr>
        <w:t>在合肥举办， 公司董事长瞿洪桂先生获评</w:t>
      </w:r>
      <w:r>
        <w:rPr>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安徽</w:t>
      </w:r>
      <w:r>
        <w:rPr>
          <w:color w:val="000000"/>
          <w:spacing w:val="0"/>
          <w:w w:val="100"/>
          <w:position w:val="0"/>
        </w:rPr>
        <w:t>30</w:t>
      </w:r>
      <w:r>
        <w:rPr>
          <w:color w:val="000000"/>
          <w:spacing w:val="0"/>
          <w:w w:val="100"/>
          <w:position w:val="0"/>
        </w:rPr>
        <w:t>佳创新企业家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以表彰其在行业管理创新、技术创新、商业 模式创新、应用创新等方面的突出贡献。</w:t>
      </w:r>
    </w:p>
    <w:p>
      <w:pPr>
        <w:pStyle w:val="Style14"/>
        <w:keepNext w:val="0"/>
        <w:keepLines w:val="0"/>
        <w:widowControl w:val="0"/>
        <w:shd w:val="clear" w:color="auto" w:fill="auto"/>
        <w:bidi w:val="0"/>
        <w:spacing w:before="0" w:after="0" w:line="400" w:lineRule="exact"/>
        <w:ind w:left="0" w:right="0" w:firstLine="220"/>
        <w:jc w:val="both"/>
      </w:pPr>
      <w:bookmarkStart w:id="661" w:name="bookmark661"/>
      <w:r>
        <w:rPr>
          <w:b/>
          <w:bCs/>
          <w:color w:val="000000"/>
          <w:spacing w:val="0"/>
          <w:w w:val="100"/>
          <w:position w:val="0"/>
        </w:rPr>
        <w:t>（</w:t>
      </w:r>
      <w:bookmarkEnd w:id="661"/>
      <w:r>
        <w:rPr>
          <w:b/>
          <w:bCs/>
          <w:color w:val="000000"/>
          <w:spacing w:val="0"/>
          <w:w w:val="100"/>
          <w:position w:val="0"/>
        </w:rPr>
        <w:t>二）重大经营合同——凤凰县智慧城市项目进展</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月，公司全资子公司北京中电兴发在凤凰县智慧城市建设</w:t>
      </w:r>
      <w:r>
        <w:rPr>
          <w:color w:val="000000"/>
          <w:spacing w:val="0"/>
          <w:w w:val="100"/>
          <w:position w:val="0"/>
        </w:rPr>
        <w:t>PPP</w:t>
      </w:r>
      <w:r>
        <w:rPr>
          <w:color w:val="000000"/>
          <w:spacing w:val="0"/>
          <w:w w:val="100"/>
          <w:position w:val="0"/>
        </w:rPr>
        <w:t>项目公开招标中中标，中标总 金额</w:t>
      </w:r>
      <w:r>
        <w:rPr>
          <w:color w:val="000000"/>
          <w:spacing w:val="0"/>
          <w:w w:val="100"/>
          <w:position w:val="0"/>
        </w:rPr>
        <w:t>20.1</w:t>
      </w:r>
      <w:r>
        <w:rPr>
          <w:color w:val="000000"/>
          <w:spacing w:val="0"/>
          <w:w w:val="100"/>
          <w:position w:val="0"/>
        </w:rPr>
        <w:t>亿元，并与凤凰县科技和工业信息化局签订《凤凰县智慧城市建设</w:t>
      </w:r>
      <w:r>
        <w:rPr>
          <w:color w:val="000000"/>
          <w:spacing w:val="0"/>
          <w:w w:val="100"/>
          <w:position w:val="0"/>
        </w:rPr>
        <w:t>PPP</w:t>
      </w:r>
      <w:r>
        <w:rPr>
          <w:color w:val="000000"/>
          <w:spacing w:val="0"/>
          <w:w w:val="100"/>
          <w:position w:val="0"/>
        </w:rPr>
        <w:t>项目合同》，最终投资规 模以凤凰县审计局审计决算的金额为准。按照合同约定，北京中电兴发作为社会资本方和项目承建方，与 政府出资代表方凤凰县展凤投资有限责任公司合资设立凤凰智慧城市管理运营有限责任公司，参与凤凰县 智慧城市</w:t>
      </w:r>
      <w:r>
        <w:rPr>
          <w:color w:val="000000"/>
          <w:spacing w:val="0"/>
          <w:w w:val="100"/>
          <w:position w:val="0"/>
        </w:rPr>
        <w:t>PPP</w:t>
      </w:r>
      <w:r>
        <w:rPr>
          <w:color w:val="000000"/>
          <w:spacing w:val="0"/>
          <w:w w:val="100"/>
          <w:position w:val="0"/>
        </w:rPr>
        <w:t>项目的投资、建设与运营。该公司注册资本金</w:t>
      </w:r>
      <w:r>
        <w:rPr>
          <w:color w:val="000000"/>
          <w:spacing w:val="0"/>
          <w:w w:val="100"/>
          <w:position w:val="0"/>
        </w:rPr>
        <w:t>1</w:t>
      </w:r>
      <w:r>
        <w:rPr>
          <w:color w:val="000000"/>
          <w:spacing w:val="0"/>
          <w:w w:val="100"/>
          <w:position w:val="0"/>
        </w:rPr>
        <w:t>亿元，北京中电兴发持有其</w:t>
      </w:r>
      <w:r>
        <w:rPr>
          <w:color w:val="000000"/>
          <w:spacing w:val="0"/>
          <w:w w:val="100"/>
          <w:position w:val="0"/>
        </w:rPr>
        <w:t>80%</w:t>
      </w:r>
      <w:r>
        <w:rPr>
          <w:color w:val="000000"/>
          <w:spacing w:val="0"/>
          <w:w w:val="100"/>
          <w:position w:val="0"/>
        </w:rPr>
        <w:t>股权。该项目 涵盖基础资源、政务服务、城市治理、民生普惠、产业引领</w:t>
      </w:r>
      <w:r>
        <w:rPr>
          <w:color w:val="000000"/>
          <w:spacing w:val="0"/>
          <w:w w:val="100"/>
          <w:position w:val="0"/>
        </w:rPr>
        <w:t>5</w:t>
      </w:r>
      <w:r>
        <w:rPr>
          <w:color w:val="000000"/>
          <w:spacing w:val="0"/>
          <w:w w:val="100"/>
          <w:position w:val="0"/>
        </w:rPr>
        <w:t>个重点领域建设，致力于打造凤凰县全域旅 游服务、社会综合治理、社会惠民服务和基础支撑四大智慧城市体系，建设范围包含</w:t>
      </w:r>
      <w:r>
        <w:rPr>
          <w:color w:val="000000"/>
          <w:spacing w:val="0"/>
          <w:w w:val="100"/>
          <w:position w:val="0"/>
        </w:rPr>
        <w:t>20</w:t>
      </w:r>
      <w:r>
        <w:rPr>
          <w:color w:val="000000"/>
          <w:spacing w:val="0"/>
          <w:w w:val="100"/>
          <w:position w:val="0"/>
        </w:rPr>
        <w:t>个子项目。该项目 自合同签订后，正式进入项目建设阶段，在凤凰县各级领导及相关单位的支持与配合下，公司积极投入， 按照</w:t>
      </w:r>
      <w:r>
        <w:rPr>
          <w:rFonts w:ascii="Times New Roman" w:eastAsia="Times New Roman" w:hAnsi="Times New Roman" w:cs="Times New Roman"/>
          <w:color w:val="000000"/>
          <w:spacing w:val="0"/>
          <w:w w:val="100"/>
          <w:position w:val="0"/>
        </w:rPr>
        <w:t>“</w:t>
      </w:r>
      <w:r>
        <w:rPr>
          <w:color w:val="000000"/>
          <w:spacing w:val="0"/>
          <w:w w:val="100"/>
          <w:position w:val="0"/>
        </w:rPr>
        <w:t>统筹规划、分步实施，重点突破、持续推进''的策略，分三个阶段进行凤凰县智慧城市建设，确保</w:t>
      </w:r>
      <w:r>
        <w:rPr>
          <w:rFonts w:ascii="Times New Roman" w:eastAsia="Times New Roman" w:hAnsi="Times New Roman" w:cs="Times New Roman"/>
          <w:color w:val="000000"/>
          <w:spacing w:val="0"/>
          <w:w w:val="100"/>
          <w:position w:val="0"/>
        </w:rPr>
        <w:t>“</w:t>
      </w:r>
      <w:r>
        <w:rPr>
          <w:color w:val="000000"/>
          <w:spacing w:val="0"/>
          <w:w w:val="100"/>
          <w:position w:val="0"/>
        </w:rPr>
        <w:t>一 年打基础、二年上台阶、三年成体系</w:t>
      </w:r>
      <w:r>
        <w:rPr>
          <w:rFonts w:ascii="Times New Roman" w:eastAsia="Times New Roman" w:hAnsi="Times New Roman" w:cs="Times New Roman"/>
          <w:color w:val="000000"/>
          <w:spacing w:val="0"/>
          <w:w w:val="100"/>
          <w:position w:val="0"/>
        </w:rPr>
        <w:t>”</w:t>
      </w:r>
      <w:r>
        <w:rPr>
          <w:color w:val="000000"/>
          <w:spacing w:val="0"/>
          <w:w w:val="100"/>
          <w:position w:val="0"/>
        </w:rPr>
        <w:t xml:space="preserve">。目前项目基本完成建设内容，根据三年建设目标，本阶段重点推 </w:t>
      </w:r>
      <w:r>
        <w:rPr>
          <w:color w:val="000000"/>
          <w:spacing w:val="0"/>
          <w:w w:val="100"/>
          <w:position w:val="0"/>
        </w:rPr>
        <w:t>进智慧化应用建设内容与部门业务的深度结合落地和运营推广工作。具体建设成效如下：智慧凤凰中的全 域旅游服务体系深度整合县域内各种资源，全方位覆盖旅游</w:t>
      </w:r>
      <w:r>
        <w:rPr>
          <w:rFonts w:ascii="Times New Roman" w:eastAsia="Times New Roman" w:hAnsi="Times New Roman" w:cs="Times New Roman"/>
          <w:color w:val="000000"/>
          <w:spacing w:val="0"/>
          <w:w w:val="100"/>
          <w:position w:val="0"/>
        </w:rPr>
        <w:t>“</w:t>
      </w:r>
      <w:r>
        <w:rPr>
          <w:color w:val="000000"/>
          <w:spacing w:val="0"/>
          <w:w w:val="100"/>
          <w:position w:val="0"/>
        </w:rPr>
        <w:t>吃、住、行、游、购、娱</w:t>
      </w:r>
      <w:r>
        <w:rPr>
          <w:rFonts w:ascii="Times New Roman" w:eastAsia="Times New Roman" w:hAnsi="Times New Roman" w:cs="Times New Roman"/>
          <w:color w:val="000000"/>
          <w:spacing w:val="0"/>
          <w:w w:val="100"/>
          <w:position w:val="0"/>
        </w:rPr>
        <w:t>”</w:t>
      </w:r>
      <w:r>
        <w:rPr>
          <w:color w:val="000000"/>
          <w:spacing w:val="0"/>
          <w:w w:val="100"/>
          <w:position w:val="0"/>
        </w:rPr>
        <w:t>等要素，向游客提 供线上线下便捷服务，同时为政府管控旅游资源、调控旅游业态、决策旅游经济提供有效支持。目前，智 慧旅游领域已完成旅游官网、</w:t>
      </w:r>
      <w:r>
        <w:rPr>
          <w:rFonts w:ascii="Times New Roman" w:eastAsia="Times New Roman" w:hAnsi="Times New Roman" w:cs="Times New Roman"/>
          <w:color w:val="000000"/>
          <w:spacing w:val="0"/>
          <w:w w:val="100"/>
          <w:position w:val="0"/>
        </w:rPr>
        <w:t>“</w:t>
      </w:r>
      <w:r>
        <w:rPr>
          <w:color w:val="000000"/>
          <w:spacing w:val="0"/>
          <w:w w:val="100"/>
          <w:position w:val="0"/>
        </w:rPr>
        <w:t>带你游凤凰</w:t>
      </w:r>
      <w:r>
        <w:rPr>
          <w:rFonts w:ascii="Times New Roman" w:eastAsia="Times New Roman" w:hAnsi="Times New Roman" w:cs="Times New Roman"/>
          <w:color w:val="000000"/>
          <w:spacing w:val="0"/>
          <w:w w:val="100"/>
          <w:position w:val="0"/>
        </w:rPr>
        <w:t>”</w:t>
      </w:r>
      <w:r>
        <w:rPr>
          <w:color w:val="000000"/>
          <w:spacing w:val="0"/>
          <w:w w:val="100"/>
          <w:position w:val="0"/>
        </w:rPr>
        <w:t>小程序，票务系统、旅游大数据展示五大建设内容，覆盖酒店 预订、民宿预订、景区导览、旅游攻略、在线旅行社、景区门票售订、接驳售票、智慧停车、休闲娱乐预 订、特色商品在线购买、找公厕、一键救援、天气预报等十三个服务领域。为游客提供线上线下一体化、 便捷化、丰富化的贴心服务，保障游客通过互联网，借助手机，主动感知凤凰县旅游资源、旅游活动和旅 游服务。智慧凤凰社会综合治理体系的建设围绕智慧治理为目标，突出管治、自治、共治，以优化全县智 能设施布局为基础，以提升治理能力为重点，提升部门动态监管和社会建设整体治理水平，为凤凰县社会 治理提供智能手段和科学决策支撑。目前已建设智慧诚信平台，为政府部门开展县域诚信提供监管支撑。 同时构建交通管控系统，实现全县域主干路段的车辆监测管控，为构建城区范围的车辆封控圈，对旅游交 通管理提供实时预警，舒缓交通压力，改善城区道路交通秩序，提升城市形象。已建的视频大数据实战平 台和在建的城市监管平台充分借助计算机视频分析技术、物联网感知技术、</w:t>
      </w:r>
      <w:r>
        <w:rPr>
          <w:color w:val="000000"/>
          <w:spacing w:val="0"/>
          <w:w w:val="100"/>
          <w:position w:val="0"/>
        </w:rPr>
        <w:t>GIS</w:t>
      </w:r>
      <w:r>
        <w:rPr>
          <w:color w:val="000000"/>
          <w:spacing w:val="0"/>
          <w:w w:val="100"/>
          <w:position w:val="0"/>
        </w:rPr>
        <w:t>等技术，完全融入社会治 理业务，辅助综治、城管、公安、应急等多部门，真正实现</w:t>
      </w:r>
      <w:r>
        <w:rPr>
          <w:color w:val="000000"/>
          <w:spacing w:val="0"/>
          <w:w w:val="100"/>
          <w:position w:val="0"/>
        </w:rPr>
        <w:t>7*24</w:t>
      </w:r>
      <w:r>
        <w:rPr>
          <w:color w:val="000000"/>
          <w:spacing w:val="0"/>
          <w:w w:val="100"/>
          <w:position w:val="0"/>
        </w:rPr>
        <w:t>巡查，减少人力投入；实时录像，执法处 置视频留痕；智能预警掌握前线动态，应对灾害、治理事件更高效；辅助县域部门人、事、地、情、物、 组织监管，保障社会治安和治理更有力。最终提升辖区治安防控、服务城市管理、创新社会治理。智慧凤 凰社会惠民服务体系围绕构建城市级综合服务，保障民生服务为核心。目前已在湖南省</w:t>
      </w:r>
      <w:r>
        <w:rPr>
          <w:rFonts w:ascii="Times New Roman" w:eastAsia="Times New Roman" w:hAnsi="Times New Roman" w:cs="Times New Roman"/>
          <w:color w:val="000000"/>
          <w:spacing w:val="0"/>
          <w:w w:val="100"/>
          <w:position w:val="0"/>
        </w:rPr>
        <w:t>“</w:t>
      </w:r>
      <w:r>
        <w:rPr>
          <w:color w:val="000000"/>
          <w:spacing w:val="0"/>
          <w:w w:val="100"/>
          <w:position w:val="0"/>
        </w:rPr>
        <w:t>互联网+政务服务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一体化平台的基础上完善和构建本县政务服务平台，完成全县行政权力、公共服务、人才服务等近</w:t>
      </w:r>
      <w:r>
        <w:rPr>
          <w:color w:val="000000"/>
          <w:spacing w:val="0"/>
          <w:w w:val="100"/>
          <w:position w:val="0"/>
        </w:rPr>
        <w:t>2000</w:t>
      </w:r>
      <w:r>
        <w:rPr>
          <w:color w:val="000000"/>
          <w:spacing w:val="0"/>
          <w:w w:val="100"/>
          <w:position w:val="0"/>
        </w:rPr>
        <w:t>项 政务服务事项的梳理，实现全县政务服务事项清单标准化、办事指南规范化、办事工作细则化、业务办理 协同化、事项管理动态化，推行</w:t>
      </w:r>
      <w:r>
        <w:rPr>
          <w:rFonts w:ascii="Times New Roman" w:eastAsia="Times New Roman" w:hAnsi="Times New Roman" w:cs="Times New Roman"/>
          <w:color w:val="000000"/>
          <w:spacing w:val="0"/>
          <w:w w:val="100"/>
          <w:position w:val="0"/>
        </w:rPr>
        <w:t>“</w:t>
      </w:r>
      <w:r>
        <w:rPr>
          <w:color w:val="000000"/>
          <w:spacing w:val="0"/>
          <w:w w:val="100"/>
          <w:position w:val="0"/>
        </w:rPr>
        <w:t>一人多岗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一岗多能</w:t>
      </w:r>
      <w:r>
        <w:rPr>
          <w:rFonts w:ascii="Times New Roman" w:eastAsia="Times New Roman" w:hAnsi="Times New Roman" w:cs="Times New Roman"/>
          <w:color w:val="000000"/>
          <w:spacing w:val="0"/>
          <w:w w:val="100"/>
          <w:position w:val="0"/>
        </w:rPr>
        <w:t>”</w:t>
      </w:r>
      <w:r>
        <w:rPr>
          <w:color w:val="000000"/>
          <w:spacing w:val="0"/>
          <w:w w:val="100"/>
          <w:position w:val="0"/>
        </w:rPr>
        <w:t>的全能型受理模式；实现凤凰县</w:t>
      </w:r>
      <w:r>
        <w:rPr>
          <w:rFonts w:ascii="Times New Roman" w:eastAsia="Times New Roman" w:hAnsi="Times New Roman" w:cs="Times New Roman"/>
          <w:color w:val="000000"/>
          <w:spacing w:val="0"/>
          <w:w w:val="100"/>
          <w:position w:val="0"/>
        </w:rPr>
        <w:t>“</w:t>
      </w:r>
      <w:r>
        <w:rPr>
          <w:color w:val="000000"/>
          <w:spacing w:val="0"/>
          <w:w w:val="100"/>
          <w:position w:val="0"/>
        </w:rPr>
        <w:t>互联网+政务服 务''平台向基层延伸，形成覆盖县、乡镇、村（社区）三级，纵向到底、横向到边、纵横联动、无缝衔接、 标准统一的政务服务体系。同时按照州政府要求，自主开发建设</w:t>
      </w:r>
      <w:r>
        <w:rPr>
          <w:rFonts w:ascii="Times New Roman" w:eastAsia="Times New Roman" w:hAnsi="Times New Roman" w:cs="Times New Roman"/>
          <w:color w:val="000000"/>
          <w:spacing w:val="0"/>
          <w:w w:val="100"/>
          <w:position w:val="0"/>
        </w:rPr>
        <w:t>“</w:t>
      </w:r>
      <w:r>
        <w:rPr>
          <w:color w:val="000000"/>
          <w:spacing w:val="0"/>
          <w:w w:val="100"/>
          <w:position w:val="0"/>
        </w:rPr>
        <w:t>湘西</w:t>
      </w:r>
      <w:r>
        <w:rPr>
          <w:color w:val="000000"/>
          <w:spacing w:val="0"/>
          <w:w w:val="100"/>
          <w:position w:val="0"/>
        </w:rPr>
        <w:t>e</w:t>
      </w:r>
      <w:r>
        <w:rPr>
          <w:color w:val="000000"/>
          <w:spacing w:val="0"/>
          <w:w w:val="100"/>
          <w:position w:val="0"/>
        </w:rPr>
        <w:t>一路通</w:t>
      </w:r>
      <w:r>
        <w:rPr>
          <w:rFonts w:ascii="Times New Roman" w:eastAsia="Times New Roman" w:hAnsi="Times New Roman" w:cs="Times New Roman"/>
          <w:color w:val="000000"/>
          <w:spacing w:val="0"/>
          <w:w w:val="100"/>
          <w:position w:val="0"/>
        </w:rPr>
        <w:t>”</w:t>
      </w:r>
      <w:r>
        <w:rPr>
          <w:color w:val="000000"/>
          <w:spacing w:val="0"/>
          <w:w w:val="100"/>
          <w:position w:val="0"/>
        </w:rPr>
        <w:t>平台，与</w:t>
      </w:r>
      <w:r>
        <w:rPr>
          <w:rFonts w:ascii="Times New Roman" w:eastAsia="Times New Roman" w:hAnsi="Times New Roman" w:cs="Times New Roman"/>
          <w:color w:val="000000"/>
          <w:spacing w:val="0"/>
          <w:w w:val="100"/>
          <w:position w:val="0"/>
        </w:rPr>
        <w:t>“</w:t>
      </w:r>
      <w:r>
        <w:rPr>
          <w:color w:val="000000"/>
          <w:spacing w:val="0"/>
          <w:w w:val="100"/>
          <w:position w:val="0"/>
        </w:rPr>
        <w:t>互联网+政务服务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一体化平台无缝对接，实现从政务服务向党务、村务服务的横向业务延伸及纵向服务深度的拓展。</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智慧凤凰基础支撑体系是指以完善全县信息化基础，数据互联互通、共建共享为目标，实现集约整合 的云服务能力。现已在</w:t>
      </w:r>
      <w:r>
        <w:rPr>
          <w:rFonts w:ascii="Times New Roman" w:eastAsia="Times New Roman" w:hAnsi="Times New Roman" w:cs="Times New Roman"/>
          <w:color w:val="000000"/>
          <w:spacing w:val="0"/>
          <w:w w:val="100"/>
          <w:position w:val="0"/>
        </w:rPr>
        <w:t>“</w:t>
      </w:r>
      <w:r>
        <w:rPr>
          <w:color w:val="000000"/>
          <w:spacing w:val="0"/>
          <w:w w:val="100"/>
          <w:position w:val="0"/>
        </w:rPr>
        <w:t>凤凰之窗</w:t>
      </w:r>
      <w:r>
        <w:rPr>
          <w:rFonts w:ascii="Times New Roman" w:eastAsia="Times New Roman" w:hAnsi="Times New Roman" w:cs="Times New Roman"/>
          <w:color w:val="000000"/>
          <w:spacing w:val="0"/>
          <w:w w:val="100"/>
          <w:position w:val="0"/>
        </w:rPr>
        <w:t>”</w:t>
      </w:r>
      <w:r>
        <w:rPr>
          <w:color w:val="000000"/>
          <w:spacing w:val="0"/>
          <w:w w:val="100"/>
          <w:position w:val="0"/>
        </w:rPr>
        <w:t>工业园区构建了一个</w:t>
      </w:r>
      <w:r>
        <w:rPr>
          <w:rFonts w:ascii="Times New Roman" w:eastAsia="Times New Roman" w:hAnsi="Times New Roman" w:cs="Times New Roman"/>
          <w:color w:val="000000"/>
          <w:spacing w:val="0"/>
          <w:w w:val="100"/>
          <w:position w:val="0"/>
        </w:rPr>
        <w:t>“</w:t>
      </w:r>
      <w:r>
        <w:rPr>
          <w:color w:val="000000"/>
          <w:spacing w:val="0"/>
          <w:w w:val="100"/>
          <w:position w:val="0"/>
        </w:rPr>
        <w:t>云数据中心</w:t>
      </w:r>
      <w:r>
        <w:rPr>
          <w:rFonts w:ascii="Times New Roman" w:eastAsia="Times New Roman" w:hAnsi="Times New Roman" w:cs="Times New Roman"/>
          <w:color w:val="000000"/>
          <w:spacing w:val="0"/>
          <w:w w:val="100"/>
          <w:position w:val="0"/>
        </w:rPr>
        <w:t>”</w:t>
      </w:r>
      <w:r>
        <w:rPr>
          <w:color w:val="000000"/>
          <w:spacing w:val="0"/>
          <w:w w:val="100"/>
          <w:position w:val="0"/>
        </w:rPr>
        <w:t>作为城市级数据共享交换的枢纽，目 前已在汇聚和梳理全县部门的政务数据、智慧系统数据和运营数据目录资产，加速县域数据共享和大数据 分析的能力形成。为夯实物联感知设备，丰富城市监管触角，已在县城安装超高清高点监控设备，前端人 脸抓拍等各类智能监控设备，人员密集场所安装语音柱，以及涉及水质、空气、水位、噪音、油烟等多达 十余种物联感知设备。同时，整合各个景区监控资源，逐步将各大景区建设监控资源汇聚到智慧凤凰云数 据中心，为游客和本地居民提供</w:t>
      </w:r>
      <w:r>
        <w:rPr>
          <w:color w:val="000000"/>
          <w:spacing w:val="0"/>
          <w:w w:val="100"/>
          <w:position w:val="0"/>
        </w:rPr>
        <w:t>7*24</w:t>
      </w:r>
      <w:r>
        <w:rPr>
          <w:color w:val="000000"/>
          <w:spacing w:val="0"/>
          <w:w w:val="100"/>
          <w:position w:val="0"/>
        </w:rPr>
        <w:t>小时安全服务。</w:t>
      </w:r>
    </w:p>
    <w:p>
      <w:pPr>
        <w:pStyle w:val="Style14"/>
        <w:keepNext w:val="0"/>
        <w:keepLines w:val="0"/>
        <w:widowControl w:val="0"/>
        <w:shd w:val="clear" w:color="auto" w:fill="auto"/>
        <w:bidi w:val="0"/>
        <w:spacing w:before="0" w:after="0" w:line="400" w:lineRule="exact"/>
        <w:ind w:left="0" w:right="0" w:firstLine="220"/>
        <w:jc w:val="both"/>
      </w:pPr>
      <w:bookmarkStart w:id="662" w:name="bookmark662"/>
      <w:r>
        <w:rPr>
          <w:b/>
          <w:bCs/>
          <w:color w:val="000000"/>
          <w:spacing w:val="0"/>
          <w:w w:val="100"/>
          <w:position w:val="0"/>
        </w:rPr>
        <w:t>（</w:t>
      </w:r>
      <w:bookmarkEnd w:id="662"/>
      <w:r>
        <w:rPr>
          <w:b/>
          <w:bCs/>
          <w:color w:val="000000"/>
          <w:spacing w:val="0"/>
          <w:w w:val="100"/>
          <w:position w:val="0"/>
        </w:rPr>
        <w:t>三）公司实施非公开发行股票重大事项进展情况</w:t>
      </w:r>
    </w:p>
    <w:p>
      <w:pPr>
        <w:pStyle w:val="Style14"/>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公司作为国内领先的智慧中国全面解决方案提供商和运营服务商，始终专注于人工智能、物联网、云、 大数据等关键技术和自主产品的研究及开发，坚持</w:t>
      </w:r>
      <w:r>
        <w:rPr>
          <w:rFonts w:ascii="Times New Roman" w:eastAsia="Times New Roman" w:hAnsi="Times New Roman" w:cs="Times New Roman"/>
          <w:color w:val="000000"/>
          <w:spacing w:val="0"/>
          <w:w w:val="100"/>
          <w:position w:val="0"/>
        </w:rPr>
        <w:t>“</w:t>
      </w:r>
      <w:r>
        <w:rPr>
          <w:color w:val="000000"/>
          <w:spacing w:val="0"/>
          <w:w w:val="100"/>
          <w:position w:val="0"/>
        </w:rPr>
        <w:t xml:space="preserve">自主可控、国产替代''的创新发展方向，己形成完全自 主可控、国内领先且具有国际竞争力的核心技术、产品、全面解决方案和商业运营模式，并不断精益求精 </w:t>
      </w:r>
      <w:r>
        <w:rPr>
          <w:color w:val="000000"/>
          <w:spacing w:val="0"/>
          <w:w w:val="100"/>
          <w:position w:val="0"/>
        </w:rPr>
        <w:t>地复制，坚持</w:t>
      </w:r>
      <w:r>
        <w:rPr>
          <w:rFonts w:ascii="Times New Roman" w:eastAsia="Times New Roman" w:hAnsi="Times New Roman" w:cs="Times New Roman"/>
          <w:color w:val="000000"/>
          <w:spacing w:val="0"/>
          <w:w w:val="100"/>
          <w:position w:val="0"/>
        </w:rPr>
        <w:t>“</w:t>
      </w:r>
      <w:r>
        <w:rPr>
          <w:color w:val="000000"/>
          <w:spacing w:val="0"/>
          <w:w w:val="100"/>
          <w:position w:val="0"/>
        </w:rPr>
        <w:t>以智慧中国业务为龙头，以</w:t>
      </w:r>
      <w:r>
        <w:rPr>
          <w:color w:val="000000"/>
          <w:spacing w:val="0"/>
          <w:w w:val="100"/>
          <w:position w:val="0"/>
        </w:rPr>
        <w:t>4G/5G</w:t>
      </w:r>
      <w:r>
        <w:rPr>
          <w:color w:val="000000"/>
          <w:spacing w:val="0"/>
          <w:w w:val="100"/>
          <w:position w:val="0"/>
        </w:rPr>
        <w:t>新基础通信业务和新一代高速主干光纤网业务为两翼</w:t>
      </w:r>
      <w:r>
        <w:rPr>
          <w:rFonts w:ascii="Times New Roman" w:eastAsia="Times New Roman" w:hAnsi="Times New Roman" w:cs="Times New Roman"/>
          <w:color w:val="000000"/>
          <w:spacing w:val="0"/>
          <w:w w:val="100"/>
          <w:position w:val="0"/>
        </w:rPr>
        <w:t>''</w:t>
      </w:r>
      <w:r>
        <w:rPr>
          <w:color w:val="000000"/>
          <w:spacing w:val="0"/>
          <w:w w:val="100"/>
          <w:position w:val="0"/>
        </w:rPr>
        <w:t>的主 营业务发展战略，加速形成并夯实做</w:t>
      </w:r>
      <w:r>
        <w:rPr>
          <w:rFonts w:ascii="Times New Roman" w:eastAsia="Times New Roman" w:hAnsi="Times New Roman" w:cs="Times New Roman"/>
          <w:color w:val="000000"/>
          <w:spacing w:val="0"/>
          <w:w w:val="100"/>
          <w:position w:val="0"/>
        </w:rPr>
        <w:t>“</w:t>
      </w:r>
      <w:r>
        <w:rPr>
          <w:color w:val="000000"/>
          <w:spacing w:val="0"/>
          <w:w w:val="100"/>
          <w:position w:val="0"/>
        </w:rPr>
        <w:t>业界最佳的智慧中国解决方案供应商与运营服务商</w:t>
      </w:r>
      <w:r>
        <w:rPr>
          <w:rFonts w:ascii="Times New Roman" w:eastAsia="Times New Roman" w:hAnsi="Times New Roman" w:cs="Times New Roman"/>
          <w:color w:val="000000"/>
          <w:spacing w:val="0"/>
          <w:w w:val="100"/>
          <w:position w:val="0"/>
        </w:rPr>
        <w:t>''</w:t>
      </w:r>
      <w:r>
        <w:rPr>
          <w:color w:val="000000"/>
          <w:spacing w:val="0"/>
          <w:w w:val="100"/>
          <w:position w:val="0"/>
        </w:rPr>
        <w:t>的行业龙头品牌 地位，实现公司做稳、做强、做大。本次非公开发行股票重大事项，具体如下：</w:t>
      </w:r>
    </w:p>
    <w:p>
      <w:pPr>
        <w:pStyle w:val="Style14"/>
        <w:keepNext w:val="0"/>
        <w:keepLines w:val="0"/>
        <w:widowControl w:val="0"/>
        <w:shd w:val="clear" w:color="auto" w:fill="auto"/>
        <w:tabs>
          <w:tab w:pos="760" w:val="left"/>
        </w:tabs>
        <w:bidi w:val="0"/>
        <w:spacing w:before="0" w:after="0" w:line="403" w:lineRule="exact"/>
        <w:ind w:left="0" w:right="0" w:firstLine="440"/>
        <w:jc w:val="left"/>
      </w:pPr>
      <w:bookmarkStart w:id="663" w:name="bookmark663"/>
      <w:r>
        <w:rPr>
          <w:color w:val="000000"/>
          <w:spacing w:val="0"/>
          <w:w w:val="100"/>
          <w:position w:val="0"/>
        </w:rPr>
        <w:t>1</w:t>
      </w:r>
      <w:bookmarkEnd w:id="663"/>
      <w:r>
        <w:rPr>
          <w:color w:val="000000"/>
          <w:spacing w:val="0"/>
          <w:w w:val="100"/>
          <w:position w:val="0"/>
        </w:rPr>
        <w:t>、</w:t>
        <w:tab/>
        <w:t>内部审议程序（含相关公告披露）</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日，公司披露了《关于筹划非公开发行股票的提示性公告》；</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日，公司召开 第八届董事会第九次会议，第八届监事会第七次会议，审议并通过了《关于公司符合非公开发行</w:t>
      </w:r>
      <w:r>
        <w:rPr>
          <w:color w:val="000000"/>
          <w:spacing w:val="0"/>
          <w:w w:val="100"/>
          <w:position w:val="0"/>
        </w:rPr>
        <w:t>A</w:t>
      </w:r>
      <w:r>
        <w:rPr>
          <w:color w:val="000000"/>
          <w:spacing w:val="0"/>
          <w:w w:val="100"/>
          <w:position w:val="0"/>
        </w:rPr>
        <w:t>股股票 条件的议案》、《关于公司</w:t>
      </w:r>
      <w:r>
        <w:rPr>
          <w:color w:val="000000"/>
          <w:spacing w:val="0"/>
          <w:w w:val="100"/>
          <w:position w:val="0"/>
        </w:rPr>
        <w:t>2019</w:t>
      </w:r>
      <w:r>
        <w:rPr>
          <w:color w:val="000000"/>
          <w:spacing w:val="0"/>
          <w:w w:val="100"/>
          <w:position w:val="0"/>
        </w:rPr>
        <w:t>年度非公开发行</w:t>
      </w:r>
      <w:r>
        <w:rPr>
          <w:color w:val="000000"/>
          <w:spacing w:val="0"/>
          <w:w w:val="100"/>
          <w:position w:val="0"/>
        </w:rPr>
        <w:t>A</w:t>
      </w:r>
      <w:r>
        <w:rPr>
          <w:color w:val="000000"/>
          <w:spacing w:val="0"/>
          <w:w w:val="100"/>
          <w:position w:val="0"/>
        </w:rPr>
        <w:t>股股票发行方案的议案》、《关于公司</w:t>
      </w:r>
      <w:r>
        <w:rPr>
          <w:color w:val="000000"/>
          <w:spacing w:val="0"/>
          <w:w w:val="100"/>
          <w:position w:val="0"/>
        </w:rPr>
        <w:t>2019</w:t>
      </w:r>
      <w:r>
        <w:rPr>
          <w:color w:val="000000"/>
          <w:spacing w:val="0"/>
          <w:w w:val="100"/>
          <w:position w:val="0"/>
        </w:rPr>
        <w:t>年度非公开 发行</w:t>
      </w:r>
      <w:r>
        <w:rPr>
          <w:color w:val="000000"/>
          <w:spacing w:val="0"/>
          <w:w w:val="100"/>
          <w:position w:val="0"/>
        </w:rPr>
        <w:t>A</w:t>
      </w:r>
      <w:r>
        <w:rPr>
          <w:color w:val="000000"/>
          <w:spacing w:val="0"/>
          <w:w w:val="100"/>
          <w:position w:val="0"/>
        </w:rPr>
        <w:t>股股票预案的议案》、《关于公司</w:t>
      </w:r>
      <w:r>
        <w:rPr>
          <w:color w:val="000000"/>
          <w:spacing w:val="0"/>
          <w:w w:val="100"/>
          <w:position w:val="0"/>
        </w:rPr>
        <w:t>2019</w:t>
      </w:r>
      <w:r>
        <w:rPr>
          <w:color w:val="000000"/>
          <w:spacing w:val="0"/>
          <w:w w:val="100"/>
          <w:position w:val="0"/>
        </w:rPr>
        <w:t>年度非公开发行</w:t>
      </w:r>
      <w:r>
        <w:rPr>
          <w:color w:val="000000"/>
          <w:spacing w:val="0"/>
          <w:w w:val="100"/>
          <w:position w:val="0"/>
        </w:rPr>
        <w:t>A</w:t>
      </w:r>
      <w:r>
        <w:rPr>
          <w:color w:val="000000"/>
          <w:spacing w:val="0"/>
          <w:w w:val="100"/>
          <w:position w:val="0"/>
        </w:rPr>
        <w:t>股股票募集资金使用可行性分析报告的议案》 等相关议案；</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日，公司召开了</w:t>
      </w:r>
      <w:r>
        <w:rPr>
          <w:color w:val="000000"/>
          <w:spacing w:val="0"/>
          <w:w w:val="100"/>
          <w:position w:val="0"/>
        </w:rPr>
        <w:t>2019</w:t>
      </w:r>
      <w:r>
        <w:rPr>
          <w:color w:val="000000"/>
          <w:spacing w:val="0"/>
          <w:w w:val="100"/>
          <w:position w:val="0"/>
        </w:rPr>
        <w:t>年第三次临时股东大会，审议并通过上述董事会审议通过 的所有议案；</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19</w:t>
      </w:r>
      <w:r>
        <w:rPr>
          <w:color w:val="000000"/>
          <w:spacing w:val="0"/>
          <w:w w:val="100"/>
          <w:position w:val="0"/>
        </w:rPr>
        <w:t>日，公司召开第八届董事会第十二次会议和第八届监事会第十次会议对前述公 司非公开发行股票方案中的部分发行条件进行调整修订；</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日，公司召开</w:t>
      </w:r>
      <w:r>
        <w:rPr>
          <w:color w:val="000000"/>
          <w:spacing w:val="0"/>
          <w:w w:val="100"/>
          <w:position w:val="0"/>
        </w:rPr>
        <w:t>2020</w:t>
      </w:r>
      <w:r>
        <w:rPr>
          <w:color w:val="000000"/>
          <w:spacing w:val="0"/>
          <w:w w:val="100"/>
          <w:position w:val="0"/>
        </w:rPr>
        <w:t>年第一次临时股 东大会审议通过了关于非公开发行股票方案调整相关事项的议案；</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日，公司召开第八届董事 会第十八次会议、第八届监事会第十四次会议，审议通过了延长公司非公开发行股票决议有效期等相关议 案；</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日，公司召开</w:t>
      </w:r>
      <w:r>
        <w:rPr>
          <w:color w:val="000000"/>
          <w:spacing w:val="0"/>
          <w:w w:val="100"/>
          <w:position w:val="0"/>
        </w:rPr>
        <w:t>2021</w:t>
      </w:r>
      <w:r>
        <w:rPr>
          <w:color w:val="000000"/>
          <w:spacing w:val="0"/>
          <w:w w:val="100"/>
          <w:position w:val="0"/>
        </w:rPr>
        <w:t>年第一次临时股东大会，审议通过了延长公司非公开发行股票决议有 效期等相关议案。</w:t>
      </w:r>
    </w:p>
    <w:p>
      <w:pPr>
        <w:pStyle w:val="Style14"/>
        <w:keepNext w:val="0"/>
        <w:keepLines w:val="0"/>
        <w:widowControl w:val="0"/>
        <w:shd w:val="clear" w:color="auto" w:fill="auto"/>
        <w:tabs>
          <w:tab w:pos="760" w:val="left"/>
        </w:tabs>
        <w:bidi w:val="0"/>
        <w:spacing w:before="0" w:after="0" w:line="401" w:lineRule="exact"/>
        <w:ind w:left="0" w:right="0" w:firstLine="440"/>
        <w:jc w:val="both"/>
      </w:pPr>
      <w:bookmarkStart w:id="664" w:name="bookmark664"/>
      <w:r>
        <w:rPr>
          <w:color w:val="000000"/>
          <w:spacing w:val="0"/>
          <w:w w:val="100"/>
          <w:position w:val="0"/>
        </w:rPr>
        <w:t>2</w:t>
      </w:r>
      <w:bookmarkEnd w:id="664"/>
      <w:r>
        <w:rPr>
          <w:color w:val="000000"/>
          <w:spacing w:val="0"/>
          <w:w w:val="100"/>
          <w:position w:val="0"/>
        </w:rPr>
        <w:t>、</w:t>
        <w:tab/>
        <w:t>本次发行的监管部门核准过程</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日，中国证监会受理了非公开发行股票申请，公司同日披露了《关于非公开发行股票申 请获得中国证监会受理的公告》；</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日，中国证监会出具《中国证监会行政许可项目审查一次 反馈意见通知书》</w:t>
      </w:r>
      <w:r>
        <w:rPr>
          <w:color w:val="000000"/>
          <w:spacing w:val="0"/>
          <w:w w:val="100"/>
          <w:position w:val="0"/>
        </w:rPr>
        <w:t>（192733</w:t>
      </w:r>
      <w:r>
        <w:rPr>
          <w:color w:val="000000"/>
          <w:spacing w:val="0"/>
          <w:w w:val="100"/>
          <w:position w:val="0"/>
        </w:rPr>
        <w:t>号），公司于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日披露了《关于对〈中国证监会行政许可项目审查 一次反馈意见通知书＞反馈意见回复的公告》，同时披露了关于非公开发行股票申请文件反馈意见的回复； 同日，非公开发行股票申请文件反馈意见的回复等有关资料按照规定及时报送至证监会；</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 中国证监会出具《关于请做好中电兴发非公开发行股票申请发审委会议准备工作的函》，公司与症结机构 就告知函所提问题逐条进行了认真的分析、核查以及回复说明，并于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日披露了《关于非公开 发行股票发审委会议准备工作告知函回复的公告》和《安徽中电兴发与鑫龙科技股份有限公司与中航证券 有限公司关于〈关于请做好中电兴发非公开发行股票申请发审委会议准备工作的函＞的回复》</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24</w:t>
      </w:r>
      <w:r>
        <w:rPr>
          <w:color w:val="000000"/>
          <w:spacing w:val="0"/>
          <w:w w:val="100"/>
          <w:position w:val="0"/>
        </w:rPr>
        <w:t>日，中国证监会发行审核委员会审核通过了本次非公开发行股票方案，次日公司披露了该事项公告；</w:t>
      </w:r>
      <w:r>
        <w:rPr>
          <w:color w:val="000000"/>
          <w:spacing w:val="0"/>
          <w:w w:val="100"/>
          <w:position w:val="0"/>
        </w:rPr>
        <w:t xml:space="preserve">2020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w:t>
      </w:r>
      <w:r>
        <w:rPr>
          <w:color w:val="000000"/>
          <w:spacing w:val="0"/>
          <w:w w:val="100"/>
          <w:position w:val="0"/>
        </w:rPr>
        <w:t>，</w:t>
      </w:r>
      <w:r>
        <w:rPr>
          <w:color w:val="000000"/>
          <w:spacing w:val="0"/>
          <w:w w:val="100"/>
          <w:position w:val="0"/>
        </w:rPr>
        <w:t>公司公告证监会非公开发行核准批复（证监许可</w:t>
      </w:r>
      <w:r>
        <w:rPr>
          <w:color w:val="000000"/>
          <w:spacing w:val="0"/>
          <w:w w:val="100"/>
          <w:position w:val="0"/>
        </w:rPr>
        <w:t>［2020］899</w:t>
      </w:r>
      <w:r>
        <w:rPr>
          <w:color w:val="000000"/>
          <w:spacing w:val="0"/>
          <w:w w:val="100"/>
          <w:position w:val="0"/>
        </w:rPr>
        <w:t>号）</w:t>
      </w:r>
      <w:r>
        <w:rPr>
          <w:color w:val="000000"/>
          <w:spacing w:val="0"/>
          <w:w w:val="100"/>
          <w:position w:val="0"/>
        </w:rPr>
        <w:t>，</w:t>
      </w:r>
      <w:r>
        <w:rPr>
          <w:color w:val="000000"/>
          <w:spacing w:val="0"/>
          <w:w w:val="100"/>
          <w:position w:val="0"/>
        </w:rPr>
        <w:t>批文签发日为</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 批文的有效期截止至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w:t>
      </w:r>
    </w:p>
    <w:p>
      <w:pPr>
        <w:pStyle w:val="Style14"/>
        <w:keepNext w:val="0"/>
        <w:keepLines w:val="0"/>
        <w:widowControl w:val="0"/>
        <w:shd w:val="clear" w:color="auto" w:fill="auto"/>
        <w:tabs>
          <w:tab w:pos="760" w:val="left"/>
        </w:tabs>
        <w:bidi w:val="0"/>
        <w:spacing w:before="0" w:after="0" w:line="401" w:lineRule="exact"/>
        <w:ind w:left="0" w:right="0" w:firstLine="440"/>
        <w:jc w:val="both"/>
      </w:pPr>
      <w:bookmarkStart w:id="665" w:name="bookmark665"/>
      <w:r>
        <w:rPr>
          <w:color w:val="000000"/>
          <w:spacing w:val="0"/>
          <w:w w:val="100"/>
          <w:position w:val="0"/>
        </w:rPr>
        <w:t>3</w:t>
      </w:r>
      <w:bookmarkEnd w:id="665"/>
      <w:r>
        <w:rPr>
          <w:color w:val="000000"/>
          <w:spacing w:val="0"/>
          <w:w w:val="100"/>
          <w:position w:val="0"/>
        </w:rPr>
        <w:t>、</w:t>
        <w:tab/>
        <w:t>非公开发行股票主要发行情况，具体如下：</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日，完成本次非公开发行的承销工作：发行股票数量</w:t>
      </w:r>
      <w:r>
        <w:rPr>
          <w:color w:val="000000"/>
          <w:spacing w:val="0"/>
          <w:w w:val="100"/>
          <w:position w:val="0"/>
        </w:rPr>
        <w:t>48,604,986</w:t>
      </w:r>
      <w:r>
        <w:rPr>
          <w:color w:val="000000"/>
          <w:spacing w:val="0"/>
          <w:w w:val="100"/>
          <w:position w:val="0"/>
        </w:rPr>
        <w:t>股，发行价格</w:t>
      </w:r>
      <w:r>
        <w:rPr>
          <w:color w:val="000000"/>
          <w:spacing w:val="0"/>
          <w:w w:val="100"/>
          <w:position w:val="0"/>
        </w:rPr>
        <w:t>6.81</w:t>
      </w:r>
      <w:r>
        <w:rPr>
          <w:color w:val="000000"/>
          <w:spacing w:val="0"/>
          <w:w w:val="100"/>
          <w:position w:val="0"/>
        </w:rPr>
        <w:t>元</w:t>
      </w:r>
      <w:r>
        <w:rPr>
          <w:color w:val="000000"/>
          <w:spacing w:val="0"/>
          <w:w w:val="100"/>
          <w:position w:val="0"/>
        </w:rPr>
        <w:t>/</w:t>
      </w:r>
      <w:r>
        <w:rPr>
          <w:color w:val="000000"/>
          <w:spacing w:val="0"/>
          <w:w w:val="100"/>
          <w:position w:val="0"/>
        </w:rPr>
        <w:t>股， 发行对象</w:t>
      </w:r>
      <w:r>
        <w:rPr>
          <w:color w:val="000000"/>
          <w:spacing w:val="0"/>
          <w:w w:val="100"/>
          <w:position w:val="0"/>
        </w:rPr>
        <w:t>14</w:t>
      </w:r>
      <w:r>
        <w:rPr>
          <w:color w:val="000000"/>
          <w:spacing w:val="0"/>
          <w:w w:val="100"/>
          <w:position w:val="0"/>
        </w:rPr>
        <w:t>家，根据大华会计师事务所（特殊普通合伙）</w:t>
      </w:r>
      <w:r>
        <w:rPr>
          <w:color w:val="000000"/>
          <w:spacing w:val="0"/>
          <w:w w:val="100"/>
          <w:position w:val="0"/>
        </w:rPr>
        <w:t>［2021］</w:t>
      </w:r>
      <w:r>
        <w:rPr>
          <w:color w:val="000000"/>
          <w:spacing w:val="0"/>
          <w:w w:val="100"/>
          <w:position w:val="0"/>
        </w:rPr>
        <w:t>第</w:t>
      </w:r>
      <w:r>
        <w:rPr>
          <w:color w:val="000000"/>
          <w:spacing w:val="0"/>
          <w:w w:val="100"/>
          <w:position w:val="0"/>
        </w:rPr>
        <w:t>000271</w:t>
      </w:r>
      <w:r>
        <w:rPr>
          <w:color w:val="000000"/>
          <w:spacing w:val="0"/>
          <w:w w:val="100"/>
          <w:position w:val="0"/>
        </w:rPr>
        <w:t>号《验资报告》</w:t>
      </w:r>
      <w:r>
        <w:rPr>
          <w:color w:val="000000"/>
          <w:spacing w:val="0"/>
          <w:w w:val="100"/>
          <w:position w:val="0"/>
        </w:rPr>
        <w:t>，</w:t>
      </w:r>
      <w:r>
        <w:rPr>
          <w:color w:val="000000"/>
          <w:spacing w:val="0"/>
          <w:w w:val="100"/>
          <w:position w:val="0"/>
        </w:rPr>
        <w:t>本次发行募集 资金总额为</w:t>
      </w:r>
      <w:r>
        <w:rPr>
          <w:color w:val="000000"/>
          <w:spacing w:val="0"/>
          <w:w w:val="100"/>
          <w:position w:val="0"/>
        </w:rPr>
        <w:t>330,999,954.66</w:t>
      </w:r>
      <w:r>
        <w:rPr>
          <w:color w:val="000000"/>
          <w:spacing w:val="0"/>
          <w:w w:val="100"/>
          <w:position w:val="0"/>
        </w:rPr>
        <w:t>元，募集资金净额为</w:t>
      </w:r>
      <w:r>
        <w:rPr>
          <w:color w:val="000000"/>
          <w:spacing w:val="0"/>
          <w:w w:val="100"/>
          <w:position w:val="0"/>
        </w:rPr>
        <w:t xml:space="preserve">324, </w:t>
      </w:r>
      <w:r>
        <w:rPr>
          <w:color w:val="000000"/>
          <w:spacing w:val="0"/>
          <w:w w:val="100"/>
          <w:position w:val="0"/>
        </w:rPr>
        <w:t>348,625.74</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日，向中国证监会报送 发行情况报告书、主承销商合规意见、律师法律意见书、验资报告、认购协议等全套材料进行备案工作； 公司本次非公开发行的新增股份的登记托管及限售手续于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 xml:space="preserve">日由中国证券登记结算有限责任公 </w:t>
      </w:r>
      <w:r>
        <w:rPr>
          <w:color w:val="000000"/>
          <w:spacing w:val="0"/>
          <w:w w:val="100"/>
          <w:position w:val="0"/>
        </w:rPr>
        <w:t>司深圳分公司办理完成；本次非公开发行新增股份</w:t>
      </w:r>
      <w:r>
        <w:rPr>
          <w:color w:val="000000"/>
          <w:spacing w:val="0"/>
          <w:w w:val="100"/>
          <w:position w:val="0"/>
        </w:rPr>
        <w:t>48,604,986</w:t>
      </w:r>
      <w:r>
        <w:rPr>
          <w:color w:val="000000"/>
          <w:spacing w:val="0"/>
          <w:w w:val="100"/>
          <w:position w:val="0"/>
        </w:rPr>
        <w:t>股于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日在深圳证券交易所发行 上市，发行对象认购的本次非公开发行的股票，自本次发行结束之日起</w:t>
      </w:r>
      <w:r>
        <w:rPr>
          <w:color w:val="000000"/>
          <w:spacing w:val="0"/>
          <w:w w:val="100"/>
          <w:position w:val="0"/>
        </w:rPr>
        <w:t>6</w:t>
      </w:r>
      <w:r>
        <w:rPr>
          <w:color w:val="000000"/>
          <w:spacing w:val="0"/>
          <w:w w:val="100"/>
          <w:position w:val="0"/>
        </w:rPr>
        <w:t>个月内不得转让。</w:t>
      </w:r>
    </w:p>
    <w:p>
      <w:pPr>
        <w:pStyle w:val="Style14"/>
        <w:keepNext w:val="0"/>
        <w:keepLines w:val="0"/>
        <w:widowControl w:val="0"/>
        <w:shd w:val="clear" w:color="auto" w:fill="auto"/>
        <w:bidi w:val="0"/>
        <w:spacing w:before="0" w:after="0" w:line="401" w:lineRule="exact"/>
        <w:ind w:left="0" w:right="0" w:firstLine="440"/>
        <w:jc w:val="left"/>
      </w:pPr>
      <w:bookmarkStart w:id="666" w:name="bookmark666"/>
      <w:r>
        <w:rPr>
          <w:color w:val="000000"/>
          <w:spacing w:val="0"/>
          <w:w w:val="100"/>
          <w:position w:val="0"/>
        </w:rPr>
        <w:t>4</w:t>
      </w:r>
      <w:bookmarkEnd w:id="666"/>
      <w:r>
        <w:rPr>
          <w:color w:val="000000"/>
          <w:spacing w:val="0"/>
          <w:w w:val="100"/>
          <w:position w:val="0"/>
        </w:rPr>
        <w:t>、截止本报告披露日，非公开发行股票募集资金专户销户完成。</w:t>
      </w:r>
    </w:p>
    <w:p>
      <w:pPr>
        <w:pStyle w:val="Style14"/>
        <w:keepNext w:val="0"/>
        <w:keepLines w:val="0"/>
        <w:widowControl w:val="0"/>
        <w:shd w:val="clear" w:color="auto" w:fill="auto"/>
        <w:bidi w:val="0"/>
        <w:spacing w:before="0" w:after="80" w:line="401" w:lineRule="exact"/>
        <w:ind w:left="0" w:right="0" w:firstLine="0"/>
        <w:jc w:val="both"/>
      </w:pPr>
      <w:r>
        <w:rPr>
          <w:color w:val="000000"/>
          <w:spacing w:val="0"/>
          <w:w w:val="100"/>
          <w:position w:val="0"/>
        </w:rPr>
        <w:t>公司严格按照《深圳证券交易所上市公司自律监管指引第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主板上市公司规范运作》、《募集资金 管理制度》、《募集资金三方监管协议》等规定使用募集资金。截至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日，公司非公开发行募 集资金已按照募集资金使用计划使用完毕，上述募集资金专户结息余额低于募集资金净额</w:t>
      </w:r>
      <w:r>
        <w:rPr>
          <w:color w:val="000000"/>
          <w:spacing w:val="0"/>
          <w:w w:val="100"/>
          <w:position w:val="0"/>
        </w:rPr>
        <w:t>1%，</w:t>
      </w:r>
      <w:r>
        <w:rPr>
          <w:color w:val="000000"/>
          <w:spacing w:val="0"/>
          <w:w w:val="100"/>
          <w:position w:val="0"/>
        </w:rPr>
        <w:t>因此豁免履 行董事会、股东大会审议，同时公司已将上述结息转入自有资金账户，并已办理完毕上述剩余存在余额的 募集资金专户的销户手续。公司与保荐机构及银行签署的对应项目的三方监管协议及四方监管协议相应终 止。具体详见《关于非公开发行股票募集资金专户销户完成的公告》（公告编号：</w:t>
      </w:r>
      <w:r>
        <w:rPr>
          <w:color w:val="000000"/>
          <w:spacing w:val="0"/>
          <w:w w:val="100"/>
          <w:position w:val="0"/>
        </w:rPr>
        <w:t>2021-079）</w:t>
      </w:r>
      <w:r>
        <w:rPr>
          <w:color w:val="000000"/>
          <w:spacing w:val="0"/>
          <w:w w:val="100"/>
          <w:position w:val="0"/>
        </w:rPr>
        <w:t>。</w:t>
      </w:r>
    </w:p>
    <w:p>
      <w:pPr>
        <w:pStyle w:val="Style26"/>
        <w:keepNext/>
        <w:keepLines/>
        <w:widowControl w:val="0"/>
        <w:shd w:val="clear" w:color="auto" w:fill="auto"/>
        <w:bidi w:val="0"/>
        <w:spacing w:before="0" w:after="80" w:line="240" w:lineRule="auto"/>
        <w:ind w:left="0" w:right="0" w:firstLine="0"/>
        <w:jc w:val="both"/>
      </w:pPr>
      <w:bookmarkStart w:id="667" w:name="bookmark667"/>
      <w:bookmarkStart w:id="668" w:name="bookmark668"/>
      <w:bookmarkStart w:id="669" w:name="bookmark669"/>
      <w:r>
        <w:rPr>
          <w:color w:val="000000"/>
          <w:spacing w:val="0"/>
          <w:w w:val="100"/>
          <w:position w:val="0"/>
        </w:rPr>
        <w:t>十七、公司子公司重大事项</w:t>
      </w:r>
      <w:bookmarkEnd w:id="667"/>
      <w:bookmarkEnd w:id="668"/>
      <w:bookmarkEnd w:id="669"/>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401" w:lineRule="exact"/>
        <w:ind w:left="0" w:right="0" w:firstLine="440"/>
        <w:jc w:val="both"/>
      </w:pPr>
      <w:bookmarkStart w:id="670" w:name="bookmark670"/>
      <w:r>
        <w:rPr>
          <w:b/>
          <w:bCs/>
          <w:color w:val="000000"/>
          <w:spacing w:val="0"/>
          <w:w w:val="100"/>
          <w:position w:val="0"/>
        </w:rPr>
        <w:t>1</w:t>
      </w:r>
      <w:bookmarkEnd w:id="670"/>
      <w:r>
        <w:rPr>
          <w:b/>
          <w:bCs/>
          <w:color w:val="000000"/>
          <w:spacing w:val="0"/>
          <w:w w:val="100"/>
          <w:position w:val="0"/>
        </w:rPr>
        <w:t>、研发、资质及荣誉方面</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公司凭借自身的技术和资质优势、品牌影响力等强大综合实力荣登由工业和信息化部指导、中国电子 信息行业联合会主办的</w:t>
      </w:r>
      <w:r>
        <w:rPr>
          <w:rFonts w:ascii="Times New Roman" w:eastAsia="Times New Roman" w:hAnsi="Times New Roman" w:cs="Times New Roman"/>
          <w:color w:val="000000"/>
          <w:spacing w:val="0"/>
          <w:w w:val="100"/>
          <w:position w:val="0"/>
        </w:rPr>
        <w:t>“</w:t>
      </w:r>
      <w:r>
        <w:rPr>
          <w:color w:val="000000"/>
          <w:spacing w:val="0"/>
          <w:w w:val="100"/>
          <w:position w:val="0"/>
        </w:rPr>
        <w:t>2019</w:t>
      </w:r>
      <w:r>
        <w:rPr>
          <w:color w:val="000000"/>
          <w:spacing w:val="0"/>
          <w:w w:val="100"/>
          <w:position w:val="0"/>
        </w:rPr>
        <w:t>中国软件和信息技术服务综合竞争力百强企业</w:t>
      </w:r>
      <w:r>
        <w:rPr>
          <w:rFonts w:ascii="Times New Roman" w:eastAsia="Times New Roman" w:hAnsi="Times New Roman" w:cs="Times New Roman"/>
          <w:color w:val="000000"/>
          <w:spacing w:val="0"/>
          <w:w w:val="100"/>
          <w:position w:val="0"/>
        </w:rPr>
        <w:t>''</w:t>
      </w:r>
      <w:r>
        <w:rPr>
          <w:color w:val="000000"/>
          <w:spacing w:val="0"/>
          <w:w w:val="100"/>
          <w:position w:val="0"/>
        </w:rPr>
        <w:t>榜单。公司正式加入中国保密 协会，成为中国保密协会会员单位。公司自主研发的视频专用云存储节点设备产品荣获</w:t>
      </w:r>
      <w:r>
        <w:rPr>
          <w:rFonts w:ascii="Times New Roman" w:eastAsia="Times New Roman" w:hAnsi="Times New Roman" w:cs="Times New Roman"/>
          <w:color w:val="000000"/>
          <w:spacing w:val="0"/>
          <w:w w:val="100"/>
          <w:position w:val="0"/>
        </w:rPr>
        <w:t>“</w:t>
      </w:r>
      <w:r>
        <w:rPr>
          <w:color w:val="000000"/>
          <w:spacing w:val="0"/>
          <w:w w:val="100"/>
          <w:position w:val="0"/>
        </w:rPr>
        <w:t>雪亮工程十大创 新产品</w:t>
      </w:r>
      <w:r>
        <w:rPr>
          <w:rFonts w:ascii="Times New Roman" w:eastAsia="Times New Roman" w:hAnsi="Times New Roman" w:cs="Times New Roman"/>
          <w:color w:val="000000"/>
          <w:spacing w:val="0"/>
          <w:w w:val="100"/>
          <w:position w:val="0"/>
        </w:rPr>
        <w:t>”</w:t>
      </w:r>
      <w:r>
        <w:rPr>
          <w:color w:val="000000"/>
          <w:spacing w:val="0"/>
          <w:w w:val="100"/>
          <w:position w:val="0"/>
        </w:rPr>
        <w:t>称号。另外，公司承建的芜湖市公共安全视频监控建设联网应用项目（雪亮工程）取得</w:t>
      </w:r>
      <w:r>
        <w:rPr>
          <w:rFonts w:ascii="Times New Roman" w:eastAsia="Times New Roman" w:hAnsi="Times New Roman" w:cs="Times New Roman"/>
          <w:color w:val="000000"/>
          <w:spacing w:val="0"/>
          <w:w w:val="100"/>
          <w:position w:val="0"/>
        </w:rPr>
        <w:t>“</w:t>
      </w:r>
      <w:r>
        <w:rPr>
          <w:color w:val="000000"/>
          <w:spacing w:val="0"/>
          <w:w w:val="100"/>
          <w:position w:val="0"/>
        </w:rPr>
        <w:t>雪亮工程 十大创新案例</w:t>
      </w:r>
      <w:r>
        <w:rPr>
          <w:rFonts w:ascii="Times New Roman" w:eastAsia="Times New Roman" w:hAnsi="Times New Roman" w:cs="Times New Roman"/>
          <w:color w:val="000000"/>
          <w:spacing w:val="0"/>
          <w:w w:val="100"/>
          <w:position w:val="0"/>
        </w:rPr>
        <w:t>”</w:t>
      </w:r>
      <w:r>
        <w:rPr>
          <w:color w:val="000000"/>
          <w:spacing w:val="0"/>
          <w:w w:val="100"/>
          <w:position w:val="0"/>
        </w:rPr>
        <w:t>排名第一的成绩。公司还荣获</w:t>
      </w:r>
      <w:r>
        <w:rPr>
          <w:color w:val="000000"/>
          <w:spacing w:val="0"/>
          <w:w w:val="100"/>
          <w:position w:val="0"/>
        </w:rPr>
        <w:t>2019</w:t>
      </w:r>
      <w:r>
        <w:rPr>
          <w:color w:val="000000"/>
          <w:spacing w:val="0"/>
          <w:w w:val="100"/>
          <w:position w:val="0"/>
        </w:rPr>
        <w:t>智慧城市最佳服务运营商、</w:t>
      </w:r>
      <w:r>
        <w:rPr>
          <w:color w:val="000000"/>
          <w:spacing w:val="0"/>
          <w:w w:val="100"/>
          <w:position w:val="0"/>
        </w:rPr>
        <w:t>2019</w:t>
      </w:r>
      <w:r>
        <w:rPr>
          <w:color w:val="000000"/>
          <w:spacing w:val="0"/>
          <w:w w:val="100"/>
          <w:position w:val="0"/>
        </w:rPr>
        <w:t xml:space="preserve">智慧城市最佳解决方案、 </w:t>
      </w:r>
      <w:r>
        <w:rPr>
          <w:color w:val="000000"/>
          <w:spacing w:val="0"/>
          <w:w w:val="100"/>
          <w:position w:val="0"/>
        </w:rPr>
        <w:t>2019</w:t>
      </w:r>
      <w:r>
        <w:rPr>
          <w:color w:val="000000"/>
          <w:spacing w:val="0"/>
          <w:w w:val="100"/>
          <w:position w:val="0"/>
        </w:rPr>
        <w:t>智慧城市最佳产品等多项殊荣。公司董事长瞿洪桂先生在第九届中国智慧城市大会上荣获</w:t>
      </w:r>
      <w:r>
        <w:rPr>
          <w:rFonts w:ascii="Times New Roman" w:eastAsia="Times New Roman" w:hAnsi="Times New Roman" w:cs="Times New Roman"/>
          <w:color w:val="000000"/>
          <w:spacing w:val="0"/>
          <w:w w:val="100"/>
          <w:position w:val="0"/>
        </w:rPr>
        <w:t>“</w:t>
      </w:r>
      <w:r>
        <w:rPr>
          <w:color w:val="000000"/>
          <w:spacing w:val="0"/>
          <w:w w:val="100"/>
          <w:position w:val="0"/>
        </w:rPr>
        <w:t>中国智慧 城市发展十周年领袖人物</w:t>
      </w:r>
      <w:r>
        <w:rPr>
          <w:rFonts w:ascii="Times New Roman" w:eastAsia="Times New Roman" w:hAnsi="Times New Roman" w:cs="Times New Roman"/>
          <w:color w:val="000000"/>
          <w:spacing w:val="0"/>
          <w:w w:val="100"/>
          <w:position w:val="0"/>
        </w:rPr>
        <w:t>”</w:t>
      </w:r>
      <w:r>
        <w:rPr>
          <w:color w:val="000000"/>
          <w:spacing w:val="0"/>
          <w:w w:val="100"/>
          <w:position w:val="0"/>
        </w:rPr>
        <w:t>，公司智慧治理与雪亮工程解决方案荣获</w:t>
      </w:r>
      <w:r>
        <w:rPr>
          <w:rFonts w:ascii="Times New Roman" w:eastAsia="Times New Roman" w:hAnsi="Times New Roman" w:cs="Times New Roman"/>
          <w:color w:val="000000"/>
          <w:spacing w:val="0"/>
          <w:w w:val="100"/>
          <w:position w:val="0"/>
        </w:rPr>
        <w:t>“</w:t>
      </w:r>
      <w:r>
        <w:rPr>
          <w:color w:val="000000"/>
          <w:spacing w:val="0"/>
          <w:w w:val="100"/>
          <w:position w:val="0"/>
        </w:rPr>
        <w:t>中国智慧城市发展十周年优秀方案</w:t>
      </w:r>
      <w:r>
        <w:rPr>
          <w:rFonts w:ascii="Times New Roman" w:eastAsia="Times New Roman" w:hAnsi="Times New Roman" w:cs="Times New Roman"/>
          <w:color w:val="000000"/>
          <w:spacing w:val="0"/>
          <w:w w:val="100"/>
          <w:position w:val="0"/>
        </w:rPr>
        <w:t>”</w:t>
      </w:r>
      <w:r>
        <w:rPr>
          <w:color w:val="000000"/>
          <w:spacing w:val="0"/>
          <w:w w:val="100"/>
          <w:position w:val="0"/>
        </w:rPr>
        <w:t>。 在研发、资质及荣誉等方面：</w:t>
      </w:r>
    </w:p>
    <w:p>
      <w:pPr>
        <w:pStyle w:val="Style14"/>
        <w:keepNext w:val="0"/>
        <w:keepLines w:val="0"/>
        <w:widowControl w:val="0"/>
        <w:shd w:val="clear" w:color="auto" w:fill="auto"/>
        <w:tabs>
          <w:tab w:pos="868" w:val="left"/>
        </w:tabs>
        <w:bidi w:val="0"/>
        <w:spacing w:before="0" w:after="0" w:line="401" w:lineRule="exact"/>
        <w:ind w:left="0" w:right="0" w:firstLine="440"/>
        <w:jc w:val="both"/>
      </w:pPr>
      <w:bookmarkStart w:id="671" w:name="bookmark671"/>
      <w:r>
        <w:rPr>
          <w:color w:val="000000"/>
          <w:spacing w:val="0"/>
          <w:w w:val="100"/>
          <w:position w:val="0"/>
        </w:rPr>
        <w:t>（</w:t>
      </w:r>
      <w:bookmarkEnd w:id="671"/>
      <w:r>
        <w:rPr>
          <w:color w:val="000000"/>
          <w:spacing w:val="0"/>
          <w:w w:val="100"/>
          <w:position w:val="0"/>
        </w:rPr>
        <w:t>1）</w:t>
        <w:tab/>
      </w:r>
      <w:r>
        <w:rPr>
          <w:color w:val="000000"/>
          <w:spacing w:val="0"/>
          <w:w w:val="100"/>
          <w:position w:val="0"/>
        </w:rPr>
        <w:t>入选</w:t>
      </w:r>
      <w:r>
        <w:rPr>
          <w:color w:val="000000"/>
          <w:spacing w:val="0"/>
          <w:w w:val="100"/>
          <w:position w:val="0"/>
        </w:rPr>
        <w:t>2020</w:t>
      </w:r>
      <w:r>
        <w:rPr>
          <w:color w:val="000000"/>
          <w:spacing w:val="0"/>
          <w:w w:val="100"/>
          <w:position w:val="0"/>
        </w:rPr>
        <w:t>年度中国信创</w:t>
      </w:r>
      <w:r>
        <w:rPr>
          <w:color w:val="000000"/>
          <w:spacing w:val="0"/>
          <w:w w:val="100"/>
          <w:position w:val="0"/>
        </w:rPr>
        <w:t>TOP50</w:t>
      </w:r>
      <w:r>
        <w:rPr>
          <w:color w:val="000000"/>
          <w:spacing w:val="0"/>
          <w:w w:val="100"/>
          <w:position w:val="0"/>
        </w:rPr>
        <w:t>0</w:t>
      </w:r>
      <w:r>
        <w:rPr>
          <w:color w:val="000000"/>
          <w:spacing w:val="0"/>
          <w:w w:val="100"/>
          <w:position w:val="0"/>
        </w:rPr>
        <w:t>强</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中国科学院《互联网周刊》、</w:t>
      </w:r>
      <w:r>
        <w:rPr>
          <w:color w:val="000000"/>
          <w:spacing w:val="0"/>
          <w:w w:val="100"/>
          <w:position w:val="0"/>
        </w:rPr>
        <w:t>eNet</w:t>
      </w:r>
      <w:r>
        <w:rPr>
          <w:color w:val="000000"/>
          <w:spacing w:val="0"/>
          <w:w w:val="100"/>
          <w:position w:val="0"/>
        </w:rPr>
        <w:t>研究院、德本咨询联合发布了</w:t>
      </w:r>
      <w:r>
        <w:rPr>
          <w:color w:val="000000"/>
          <w:spacing w:val="0"/>
          <w:w w:val="100"/>
          <w:position w:val="0"/>
        </w:rPr>
        <w:t>2020</w:t>
      </w:r>
      <w:r>
        <w:rPr>
          <w:color w:val="000000"/>
          <w:spacing w:val="0"/>
          <w:w w:val="100"/>
          <w:position w:val="0"/>
        </w:rPr>
        <w:t>年度中国信创</w:t>
      </w:r>
      <w:r>
        <w:rPr>
          <w:color w:val="000000"/>
          <w:spacing w:val="0"/>
          <w:w w:val="100"/>
          <w:position w:val="0"/>
        </w:rPr>
        <w:t>TOP500</w:t>
      </w:r>
      <w:r>
        <w:rPr>
          <w:color w:val="000000"/>
          <w:spacing w:val="0"/>
          <w:w w:val="100"/>
          <w:position w:val="0"/>
        </w:rPr>
        <w:t>强企业名单， 该名单基于研发能力、开拓性、应用场景创新等衡量企业信创实力的关键指标进行综合评价。公司作为领 先的智慧中国核心技术、产品与全面解决方案供应商、运营服务商，凭借在软件与信息技术服务领域</w:t>
      </w:r>
      <w:r>
        <w:rPr>
          <w:color w:val="000000"/>
          <w:spacing w:val="0"/>
          <w:w w:val="100"/>
          <w:position w:val="0"/>
        </w:rPr>
        <w:t>20</w:t>
      </w:r>
      <w:r>
        <w:rPr>
          <w:color w:val="000000"/>
          <w:spacing w:val="0"/>
          <w:w w:val="100"/>
          <w:position w:val="0"/>
        </w:rPr>
        <w:t>余 年的技术和业务实力，入选此次信创产业</w:t>
      </w:r>
      <w:r>
        <w:rPr>
          <w:color w:val="000000"/>
          <w:spacing w:val="0"/>
          <w:w w:val="100"/>
          <w:position w:val="0"/>
        </w:rPr>
        <w:t>TOP500</w:t>
      </w:r>
      <w:r>
        <w:rPr>
          <w:color w:val="000000"/>
          <w:spacing w:val="0"/>
          <w:w w:val="100"/>
          <w:position w:val="0"/>
        </w:rPr>
        <w:t>强企业名单。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，旨在构建国产化信息技术软硬件底层架构和全产业链生态体系， 战略目标是实现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！中电兴发是</w:t>
      </w:r>
      <w:r>
        <w:rPr>
          <w:rFonts w:ascii="Times New Roman" w:eastAsia="Times New Roman" w:hAnsi="Times New Roman" w:cs="Times New Roman"/>
          <w:color w:val="000000"/>
          <w:spacing w:val="0"/>
          <w:w w:val="100"/>
          <w:position w:val="0"/>
        </w:rPr>
        <w:t>“</w:t>
      </w:r>
      <w:r>
        <w:rPr>
          <w:color w:val="000000"/>
          <w:spacing w:val="0"/>
          <w:w w:val="100"/>
          <w:position w:val="0"/>
        </w:rPr>
        <w:t>信息技术应用创新工作委员会''会员单位，公司自主 云计算、云存储、容器云、大数据、音视频编解码及管理等软硬件产品与信创联盟企业（统信、龙芯、华 为、飞腾等）进行了互认证，实现了高度的硬件国产化代替和</w:t>
      </w:r>
      <w:r>
        <w:rPr>
          <w:color w:val="000000"/>
          <w:spacing w:val="0"/>
          <w:w w:val="100"/>
          <w:position w:val="0"/>
        </w:rPr>
        <w:t>100%</w:t>
      </w:r>
      <w:r>
        <w:rPr>
          <w:color w:val="000000"/>
          <w:spacing w:val="0"/>
          <w:w w:val="100"/>
          <w:position w:val="0"/>
        </w:rPr>
        <w:t>国产操作系统适配。</w:t>
      </w:r>
    </w:p>
    <w:p>
      <w:pPr>
        <w:pStyle w:val="Style14"/>
        <w:keepNext w:val="0"/>
        <w:keepLines w:val="0"/>
        <w:widowControl w:val="0"/>
        <w:shd w:val="clear" w:color="auto" w:fill="auto"/>
        <w:tabs>
          <w:tab w:pos="868" w:val="left"/>
        </w:tabs>
        <w:bidi w:val="0"/>
        <w:spacing w:before="0" w:after="0" w:line="401" w:lineRule="exact"/>
        <w:ind w:left="0" w:right="0" w:firstLine="440"/>
        <w:jc w:val="both"/>
      </w:pPr>
      <w:bookmarkStart w:id="672" w:name="bookmark672"/>
      <w:r>
        <w:rPr>
          <w:color w:val="000000"/>
          <w:spacing w:val="0"/>
          <w:w w:val="100"/>
          <w:position w:val="0"/>
        </w:rPr>
        <w:t>（</w:t>
      </w:r>
      <w:bookmarkEnd w:id="672"/>
      <w:r>
        <w:rPr>
          <w:color w:val="000000"/>
          <w:spacing w:val="0"/>
          <w:w w:val="100"/>
          <w:position w:val="0"/>
        </w:rPr>
        <w:t>2）</w:t>
        <w:tab/>
      </w:r>
      <w:r>
        <w:rPr>
          <w:color w:val="000000"/>
          <w:spacing w:val="0"/>
          <w:w w:val="100"/>
          <w:position w:val="0"/>
        </w:rPr>
        <w:t>取得《武器装备质量管理体系认证证书》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月，北京中电兴发取得北京天一正认证中心有限公司颁发的《武器装备质量管理体系认证证 书》（注册号：</w:t>
      </w:r>
      <w:r>
        <w:rPr>
          <w:color w:val="000000"/>
          <w:spacing w:val="0"/>
          <w:w w:val="100"/>
          <w:position w:val="0"/>
        </w:rPr>
        <w:t>02621J30001R0M）</w:t>
      </w:r>
      <w:r>
        <w:rPr>
          <w:color w:val="000000"/>
          <w:spacing w:val="0"/>
          <w:w w:val="100"/>
          <w:position w:val="0"/>
        </w:rPr>
        <w:t>，符合</w:t>
      </w:r>
      <w:r>
        <w:rPr>
          <w:color w:val="000000"/>
          <w:spacing w:val="0"/>
          <w:w w:val="100"/>
          <w:position w:val="0"/>
        </w:rPr>
        <w:t>GJB9001C-2017</w:t>
      </w:r>
      <w:r>
        <w:rPr>
          <w:color w:val="000000"/>
          <w:spacing w:val="0"/>
          <w:w w:val="100"/>
          <w:position w:val="0"/>
        </w:rPr>
        <w:t>标准。本次获得《武器装备质量管理体系认证证 书》，是公司获得的一项重要军工资质，也是公司布局智慧国防、智慧军工业务领域和贯彻落实国家军民 融合发展战略所取得的阶段性成果，不仅是对公司质量管理体系工作的肯定，也是公司在智慧中国科技领 域的技术研发及创新能力标准化的体现，表明公司在计算机应用软件、电子智能化产品（嵌入式存储节点、</w:t>
      </w:r>
    </w:p>
    <w:p>
      <w:pPr>
        <w:pStyle w:val="Style14"/>
        <w:keepNext w:val="0"/>
        <w:keepLines w:val="0"/>
        <w:widowControl w:val="0"/>
        <w:shd w:val="clear" w:color="auto" w:fill="auto"/>
        <w:bidi w:val="0"/>
        <w:spacing w:before="0" w:after="0" w:line="402" w:lineRule="exact"/>
        <w:ind w:left="0" w:right="0" w:firstLine="0"/>
        <w:jc w:val="both"/>
      </w:pPr>
      <w:r>
        <w:rPr>
          <w:color w:val="000000"/>
          <w:spacing w:val="0"/>
          <w:w w:val="100"/>
          <w:position w:val="0"/>
        </w:rPr>
        <w:t>服务器、微型计算机（台式机））的研制开发和技术服务等方面的质量管理已符合武器装备质量管理体系 的国家标准，具备武器装备相关领域产品研发和服务的能力，有利于公司进一步开拓和提高军工市场竞争 力，加快推进公司拓展在智慧国防（军队）领域即军工领域的相关市场，同时也有利于公司进一步完善质 量管理体系，形成持续创新标准机制，保持技术的领先，提升公司的核心竞争力，促进公司在数字中国、 智慧中国业务的建设、投资与运营等方面的更好发展。具体详见《中电兴发：关于全资子公司获得武器装 备质量管理体系认证证书的公告》（公告编号：</w:t>
      </w:r>
      <w:r>
        <w:rPr>
          <w:color w:val="000000"/>
          <w:spacing w:val="0"/>
          <w:w w:val="100"/>
          <w:position w:val="0"/>
        </w:rPr>
        <w:t>2021-002</w:t>
      </w:r>
      <w:r>
        <w:rPr>
          <w:color w:val="000000"/>
          <w:spacing w:val="0"/>
          <w:w w:val="100"/>
          <w:position w:val="0"/>
        </w:rPr>
        <w:t>）。</w:t>
      </w:r>
    </w:p>
    <w:p>
      <w:pPr>
        <w:pStyle w:val="Style14"/>
        <w:keepNext w:val="0"/>
        <w:keepLines w:val="0"/>
        <w:widowControl w:val="0"/>
        <w:shd w:val="clear" w:color="auto" w:fill="auto"/>
        <w:tabs>
          <w:tab w:pos="882" w:val="left"/>
        </w:tabs>
        <w:bidi w:val="0"/>
        <w:spacing w:before="0" w:after="0" w:line="402" w:lineRule="exact"/>
        <w:ind w:left="0" w:right="0" w:firstLine="440"/>
        <w:jc w:val="left"/>
      </w:pPr>
      <w:bookmarkStart w:id="673" w:name="bookmark673"/>
      <w:r>
        <w:rPr>
          <w:color w:val="000000"/>
          <w:spacing w:val="0"/>
          <w:w w:val="100"/>
          <w:position w:val="0"/>
        </w:rPr>
        <w:t>（</w:t>
      </w:r>
      <w:bookmarkEnd w:id="673"/>
      <w:r>
        <w:rPr>
          <w:color w:val="000000"/>
          <w:spacing w:val="0"/>
          <w:w w:val="100"/>
          <w:position w:val="0"/>
        </w:rPr>
        <w:t>3）</w:t>
        <w:tab/>
      </w:r>
      <w:r>
        <w:rPr>
          <w:color w:val="000000"/>
          <w:spacing w:val="0"/>
          <w:w w:val="100"/>
          <w:position w:val="0"/>
        </w:rPr>
        <w:t>获得《信息系统建设和服务能力</w:t>
      </w:r>
      <w:r>
        <w:rPr>
          <w:color w:val="000000"/>
          <w:spacing w:val="0"/>
          <w:w w:val="100"/>
          <w:position w:val="0"/>
        </w:rPr>
        <w:t>（</w:t>
      </w:r>
      <w:r>
        <w:rPr>
          <w:color w:val="000000"/>
          <w:spacing w:val="0"/>
          <w:w w:val="100"/>
          <w:position w:val="0"/>
        </w:rPr>
        <w:t>CS4）</w:t>
      </w:r>
      <w:r>
        <w:rPr>
          <w:color w:val="000000"/>
          <w:spacing w:val="0"/>
          <w:w w:val="100"/>
          <w:position w:val="0"/>
        </w:rPr>
        <w:t>等级证书》</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月，北京中电兴发通过中国电子信息行业联合会的专家评审和资质认证，获得《信息系统建 设和服务能力</w:t>
      </w:r>
      <w:r>
        <w:rPr>
          <w:color w:val="000000"/>
          <w:spacing w:val="0"/>
          <w:w w:val="100"/>
          <w:position w:val="0"/>
        </w:rPr>
        <w:t>（</w:t>
      </w:r>
      <w:r>
        <w:rPr>
          <w:color w:val="000000"/>
          <w:spacing w:val="0"/>
          <w:w w:val="100"/>
          <w:position w:val="0"/>
        </w:rPr>
        <w:t>CS4</w:t>
      </w:r>
      <w:r>
        <w:rPr>
          <w:color w:val="000000"/>
          <w:spacing w:val="0"/>
          <w:w w:val="100"/>
          <w:position w:val="0"/>
        </w:rPr>
        <w:t>）</w:t>
      </w:r>
      <w:r>
        <w:rPr>
          <w:color w:val="000000"/>
          <w:spacing w:val="0"/>
          <w:w w:val="100"/>
          <w:position w:val="0"/>
        </w:rPr>
        <w:t>等级证书》（证书编号：</w:t>
      </w:r>
      <w:r>
        <w:rPr>
          <w:color w:val="000000"/>
          <w:spacing w:val="0"/>
          <w:w w:val="100"/>
          <w:position w:val="0"/>
        </w:rPr>
        <w:t>CS4-1100-000112）</w:t>
      </w:r>
      <w:r>
        <w:rPr>
          <w:color w:val="000000"/>
          <w:spacing w:val="0"/>
          <w:w w:val="100"/>
          <w:position w:val="0"/>
        </w:rPr>
        <w:t>，评估等级为优秀级</w:t>
      </w:r>
      <w:r>
        <w:rPr>
          <w:color w:val="000000"/>
          <w:spacing w:val="0"/>
          <w:w w:val="100"/>
          <w:position w:val="0"/>
        </w:rPr>
        <w:t>（CS4）</w:t>
      </w:r>
      <w:r>
        <w:rPr>
          <w:color w:val="000000"/>
          <w:spacing w:val="0"/>
          <w:w w:val="100"/>
          <w:position w:val="0"/>
        </w:rPr>
        <w:t>。</w:t>
      </w:r>
      <w:r>
        <w:rPr>
          <w:color w:val="000000"/>
          <w:spacing w:val="0"/>
          <w:w w:val="100"/>
          <w:position w:val="0"/>
        </w:rPr>
        <w:t>此次获得 《信息系统建设和服务能力</w:t>
      </w:r>
      <w:r>
        <w:rPr>
          <w:color w:val="000000"/>
          <w:spacing w:val="0"/>
          <w:w w:val="100"/>
          <w:position w:val="0"/>
        </w:rPr>
        <w:t>（CS4）</w:t>
      </w:r>
      <w:r>
        <w:rPr>
          <w:color w:val="000000"/>
          <w:spacing w:val="0"/>
          <w:w w:val="100"/>
          <w:position w:val="0"/>
        </w:rPr>
        <w:t>等级证书》，是对中电兴发战略、技术、创新等综合能力的高度认可。 公司将持续加大技术研发投入、增强全面解决方案能力、践行运营服务创新，为推进国家治理体系和治理 能力现代化提供更好的数字化技术支撑。具体详见《中电兴发；关于全资子公司获得信息系统建设和服务 能力等级证书的公告》（公告编号：</w:t>
      </w:r>
      <w:r>
        <w:rPr>
          <w:color w:val="000000"/>
          <w:spacing w:val="0"/>
          <w:w w:val="100"/>
          <w:position w:val="0"/>
        </w:rPr>
        <w:t>2021-033）</w:t>
      </w:r>
      <w:r>
        <w:rPr>
          <w:color w:val="000000"/>
          <w:spacing w:val="0"/>
          <w:w w:val="100"/>
          <w:position w:val="0"/>
        </w:rPr>
        <w:t>。</w:t>
      </w:r>
    </w:p>
    <w:p>
      <w:pPr>
        <w:pStyle w:val="Style14"/>
        <w:keepNext w:val="0"/>
        <w:keepLines w:val="0"/>
        <w:widowControl w:val="0"/>
        <w:shd w:val="clear" w:color="auto" w:fill="auto"/>
        <w:tabs>
          <w:tab w:pos="882" w:val="left"/>
        </w:tabs>
        <w:bidi w:val="0"/>
        <w:spacing w:before="0" w:after="0" w:line="402" w:lineRule="exact"/>
        <w:ind w:left="0" w:right="0" w:firstLine="440"/>
        <w:jc w:val="both"/>
      </w:pPr>
      <w:bookmarkStart w:id="674" w:name="bookmark674"/>
      <w:r>
        <w:rPr>
          <w:color w:val="000000"/>
          <w:spacing w:val="0"/>
          <w:w w:val="100"/>
          <w:position w:val="0"/>
        </w:rPr>
        <w:t>（</w:t>
      </w:r>
      <w:bookmarkEnd w:id="674"/>
      <w:r>
        <w:rPr>
          <w:color w:val="000000"/>
          <w:spacing w:val="0"/>
          <w:w w:val="100"/>
          <w:position w:val="0"/>
        </w:rPr>
        <w:t>4）</w:t>
        <w:tab/>
      </w:r>
      <w:r>
        <w:rPr>
          <w:color w:val="000000"/>
          <w:spacing w:val="0"/>
          <w:w w:val="100"/>
          <w:position w:val="0"/>
        </w:rPr>
        <w:t>公司四款产品荣膺</w:t>
      </w:r>
      <w:r>
        <w:rPr>
          <w:rFonts w:ascii="Times New Roman" w:eastAsia="Times New Roman" w:hAnsi="Times New Roman" w:cs="Times New Roman"/>
          <w:color w:val="000000"/>
          <w:spacing w:val="0"/>
          <w:w w:val="100"/>
          <w:position w:val="0"/>
        </w:rPr>
        <w:t>“</w:t>
      </w:r>
      <w:r>
        <w:rPr>
          <w:color w:val="000000"/>
          <w:spacing w:val="0"/>
          <w:w w:val="100"/>
          <w:position w:val="0"/>
        </w:rPr>
        <w:t>国货新品</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由国家发展改革委联合中宣部、工业和信息化部、商务部等机构主办的</w:t>
      </w:r>
      <w:r>
        <w:rPr>
          <w:color w:val="000000"/>
          <w:spacing w:val="0"/>
          <w:w w:val="100"/>
          <w:position w:val="0"/>
        </w:rPr>
        <w:t>2021</w:t>
      </w:r>
      <w:r>
        <w:rPr>
          <w:color w:val="000000"/>
          <w:spacing w:val="0"/>
          <w:w w:val="100"/>
          <w:position w:val="0"/>
        </w:rPr>
        <w:t>年中国品牌日活动在上海 开幕。活动期间，中国电子信息行业联合会发布了《</w:t>
      </w:r>
      <w:r>
        <w:rPr>
          <w:color w:val="000000"/>
          <w:spacing w:val="0"/>
          <w:w w:val="100"/>
          <w:position w:val="0"/>
        </w:rPr>
        <w:t>2021</w:t>
      </w:r>
      <w:r>
        <w:rPr>
          <w:color w:val="000000"/>
          <w:spacing w:val="0"/>
          <w:w w:val="100"/>
          <w:position w:val="0"/>
        </w:rPr>
        <w:t>年中国品牌日电子信息行业国货新品推广目录》。 公司推出的智慧停车云平台、智慧社区系统、智慧综治系统、嵌入式解码器，获得</w:t>
      </w:r>
      <w:r>
        <w:rPr>
          <w:rFonts w:ascii="Times New Roman" w:eastAsia="Times New Roman" w:hAnsi="Times New Roman" w:cs="Times New Roman"/>
          <w:color w:val="000000"/>
          <w:spacing w:val="0"/>
          <w:w w:val="100"/>
          <w:position w:val="0"/>
        </w:rPr>
        <w:t>“</w:t>
      </w:r>
      <w:r>
        <w:rPr>
          <w:color w:val="000000"/>
          <w:spacing w:val="0"/>
          <w:w w:val="100"/>
          <w:position w:val="0"/>
        </w:rPr>
        <w:t>国货新品''推广证书。 未来，公司将继续坚持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自主可控、国产替代''的技术研发路线，实现关键核心技术自主可控，牢牢掌握新 时代的</w:t>
      </w:r>
      <w:r>
        <w:rPr>
          <w:rFonts w:ascii="Times New Roman" w:eastAsia="Times New Roman" w:hAnsi="Times New Roman" w:cs="Times New Roman"/>
          <w:color w:val="000000"/>
          <w:spacing w:val="0"/>
          <w:w w:val="100"/>
          <w:position w:val="0"/>
        </w:rPr>
        <w:t>“</w:t>
      </w:r>
      <w:r>
        <w:rPr>
          <w:color w:val="000000"/>
          <w:spacing w:val="0"/>
          <w:w w:val="100"/>
          <w:position w:val="0"/>
        </w:rPr>
        <w:t>自主利器</w:t>
      </w:r>
      <w:r>
        <w:rPr>
          <w:rFonts w:ascii="Times New Roman" w:eastAsia="Times New Roman" w:hAnsi="Times New Roman" w:cs="Times New Roman"/>
          <w:color w:val="000000"/>
          <w:spacing w:val="0"/>
          <w:w w:val="100"/>
          <w:position w:val="0"/>
        </w:rPr>
        <w:t>”</w:t>
      </w:r>
      <w:r>
        <w:rPr>
          <w:color w:val="000000"/>
          <w:spacing w:val="0"/>
          <w:w w:val="100"/>
          <w:position w:val="0"/>
        </w:rPr>
        <w:t>，持续为客户提供更优质的产品与服务，助力全社会数字政府、数字经济更高质量发展。</w:t>
      </w:r>
    </w:p>
    <w:p>
      <w:pPr>
        <w:pStyle w:val="Style14"/>
        <w:keepNext w:val="0"/>
        <w:keepLines w:val="0"/>
        <w:widowControl w:val="0"/>
        <w:shd w:val="clear" w:color="auto" w:fill="auto"/>
        <w:tabs>
          <w:tab w:pos="882" w:val="left"/>
        </w:tabs>
        <w:bidi w:val="0"/>
        <w:spacing w:before="0" w:after="0" w:line="402" w:lineRule="exact"/>
        <w:ind w:left="0" w:right="0" w:firstLine="440"/>
        <w:jc w:val="both"/>
      </w:pPr>
      <w:bookmarkStart w:id="675" w:name="bookmark675"/>
      <w:r>
        <w:rPr>
          <w:color w:val="000000"/>
          <w:spacing w:val="0"/>
          <w:w w:val="100"/>
          <w:position w:val="0"/>
        </w:rPr>
        <w:t>（</w:t>
      </w:r>
      <w:bookmarkEnd w:id="675"/>
      <w:r>
        <w:rPr>
          <w:color w:val="000000"/>
          <w:spacing w:val="0"/>
          <w:w w:val="100"/>
          <w:position w:val="0"/>
        </w:rPr>
        <w:t>5）</w:t>
        <w:tab/>
      </w:r>
      <w:r>
        <w:rPr>
          <w:color w:val="000000"/>
          <w:spacing w:val="0"/>
          <w:w w:val="100"/>
          <w:position w:val="0"/>
        </w:rPr>
        <w:t>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年度最佳信创产品提供商''奖项</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由工业和信息化部下属媒体赛迪网、《数字经济》杂志主办的</w:t>
      </w:r>
      <w:r>
        <w:rPr>
          <w:color w:val="000000"/>
          <w:spacing w:val="0"/>
          <w:w w:val="100"/>
          <w:position w:val="0"/>
        </w:rPr>
        <w:t>2021</w:t>
      </w:r>
      <w:r>
        <w:rPr>
          <w:color w:val="000000"/>
          <w:spacing w:val="0"/>
          <w:w w:val="100"/>
          <w:position w:val="0"/>
        </w:rPr>
        <w:t>工业互联网创新峰会在北京成功召 开。公司受邀出席本次会议，并参加</w:t>
      </w:r>
      <w:r>
        <w:rPr>
          <w:rFonts w:ascii="Times New Roman" w:eastAsia="Times New Roman" w:hAnsi="Times New Roman" w:cs="Times New Roman"/>
          <w:color w:val="000000"/>
          <w:spacing w:val="0"/>
          <w:w w:val="100"/>
          <w:position w:val="0"/>
        </w:rPr>
        <w:t>“</w:t>
      </w:r>
      <w:r>
        <w:rPr>
          <w:color w:val="000000"/>
          <w:spacing w:val="0"/>
          <w:w w:val="100"/>
          <w:position w:val="0"/>
        </w:rPr>
        <w:t>产业生态创新优秀成果发布会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 提供商</w:t>
      </w:r>
      <w:r>
        <w:rPr>
          <w:rFonts w:ascii="Times New Roman" w:eastAsia="Times New Roman" w:hAnsi="Times New Roman" w:cs="Times New Roman"/>
          <w:color w:val="000000"/>
          <w:spacing w:val="0"/>
          <w:w w:val="100"/>
          <w:position w:val="0"/>
        </w:rPr>
        <w:t>”</w:t>
      </w:r>
      <w:r>
        <w:rPr>
          <w:color w:val="000000"/>
          <w:spacing w:val="0"/>
          <w:w w:val="100"/>
          <w:position w:val="0"/>
        </w:rPr>
        <w:t>奖项。本次创新优秀成果发布是对</w:t>
      </w:r>
      <w:r>
        <w:rPr>
          <w:color w:val="000000"/>
          <w:spacing w:val="0"/>
          <w:w w:val="100"/>
          <w:position w:val="0"/>
        </w:rPr>
        <w:t>2020-2021</w:t>
      </w:r>
      <w:r>
        <w:rPr>
          <w:color w:val="000000"/>
          <w:spacing w:val="0"/>
          <w:w w:val="100"/>
          <w:position w:val="0"/>
        </w:rPr>
        <w:t>年度在信息技术应用创新领域有突出贡献的企业、产 品、人物等进行表彰。公司凭借领先的技术优势、卓越品牌影响力和优异经营业绩，在研发能力、开拓性、 应用场景创新等关键指标中表现优异，成为最佳信创产品提供商。此次获得</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年度最佳信创产品 提供商</w:t>
      </w:r>
      <w:r>
        <w:rPr>
          <w:rFonts w:ascii="Times New Roman" w:eastAsia="Times New Roman" w:hAnsi="Times New Roman" w:cs="Times New Roman"/>
          <w:color w:val="000000"/>
          <w:spacing w:val="0"/>
          <w:w w:val="100"/>
          <w:position w:val="0"/>
        </w:rPr>
        <w:t>”</w:t>
      </w:r>
      <w:r>
        <w:rPr>
          <w:color w:val="000000"/>
          <w:spacing w:val="0"/>
          <w:w w:val="100"/>
          <w:position w:val="0"/>
        </w:rPr>
        <w:t>奖项，是业界对公司在信息技术应用创新领域所取得成绩的高度认可。公司将以此为契机，持续 加大技术研发投入，不断强化与信创联盟企业的深度合作，进一步完善信创产业生态，为客户提供更加安 全可靠的自主产品与全面解决方案，力争为国家信创战略做出更大贡献。</w:t>
      </w:r>
    </w:p>
    <w:p>
      <w:pPr>
        <w:pStyle w:val="Style14"/>
        <w:keepNext w:val="0"/>
        <w:keepLines w:val="0"/>
        <w:widowControl w:val="0"/>
        <w:shd w:val="clear" w:color="auto" w:fill="auto"/>
        <w:tabs>
          <w:tab w:pos="961" w:val="left"/>
        </w:tabs>
        <w:bidi w:val="0"/>
        <w:spacing w:before="0" w:after="0" w:line="402" w:lineRule="exact"/>
        <w:ind w:left="0" w:right="0" w:firstLine="440"/>
        <w:jc w:val="both"/>
      </w:pPr>
      <w:bookmarkStart w:id="676" w:name="bookmark676"/>
      <w:r>
        <w:rPr>
          <w:color w:val="000000"/>
          <w:spacing w:val="0"/>
          <w:w w:val="100"/>
          <w:position w:val="0"/>
        </w:rPr>
        <w:t>（</w:t>
      </w:r>
      <w:bookmarkEnd w:id="676"/>
      <w:r>
        <w:rPr>
          <w:color w:val="000000"/>
          <w:spacing w:val="0"/>
          <w:w w:val="100"/>
          <w:position w:val="0"/>
        </w:rPr>
        <w:t>6）</w:t>
        <w:tab/>
      </w:r>
      <w:r>
        <w:rPr>
          <w:color w:val="000000"/>
          <w:spacing w:val="0"/>
          <w:w w:val="100"/>
          <w:position w:val="0"/>
        </w:rPr>
        <w:t>公司自主研发的视频综合管理平台</w:t>
      </w:r>
      <w:r>
        <w:rPr>
          <w:color w:val="000000"/>
          <w:spacing w:val="0"/>
          <w:w w:val="100"/>
          <w:position w:val="0"/>
        </w:rPr>
        <w:t>V1.0</w:t>
      </w:r>
      <w:r>
        <w:rPr>
          <w:color w:val="000000"/>
          <w:spacing w:val="0"/>
          <w:w w:val="100"/>
          <w:position w:val="0"/>
        </w:rPr>
        <w:t>与华为技术有限公司</w:t>
      </w:r>
      <w:r>
        <w:rPr>
          <w:color w:val="000000"/>
          <w:spacing w:val="0"/>
          <w:w w:val="100"/>
          <w:position w:val="0"/>
        </w:rPr>
        <w:t>TaiShan100</w:t>
      </w:r>
      <w:r>
        <w:rPr>
          <w:color w:val="000000"/>
          <w:spacing w:val="0"/>
          <w:w w:val="100"/>
          <w:position w:val="0"/>
        </w:rPr>
        <w:t>、</w:t>
      </w:r>
      <w:r>
        <w:rPr>
          <w:color w:val="000000"/>
          <w:spacing w:val="0"/>
          <w:w w:val="100"/>
          <w:position w:val="0"/>
        </w:rPr>
        <w:t>统信旗下产品统信服 务器操作系统、统信桌面操作系统</w:t>
      </w:r>
      <w:r>
        <w:rPr>
          <w:color w:val="000000"/>
          <w:spacing w:val="0"/>
          <w:w w:val="100"/>
          <w:position w:val="0"/>
        </w:rPr>
        <w:t>V2</w:t>
      </w:r>
      <w:r>
        <w:rPr>
          <w:color w:val="000000"/>
          <w:spacing w:val="0"/>
          <w:w w:val="100"/>
          <w:position w:val="0"/>
        </w:rPr>
        <w:t>0</w:t>
      </w:r>
      <w:r>
        <w:rPr>
          <w:color w:val="000000"/>
          <w:spacing w:val="0"/>
          <w:w w:val="100"/>
          <w:position w:val="0"/>
        </w:rPr>
        <w:t>完成兼容性测试工作，测试项目包括产品兼容性测试、产品功能性 测试及产品安全可靠性测试，至此，公司视频综合管理平台</w:t>
      </w:r>
      <w:r>
        <w:rPr>
          <w:color w:val="000000"/>
          <w:spacing w:val="0"/>
          <w:w w:val="100"/>
          <w:position w:val="0"/>
        </w:rPr>
        <w:t>V1.0</w:t>
      </w:r>
      <w:r>
        <w:rPr>
          <w:color w:val="000000"/>
          <w:spacing w:val="0"/>
          <w:w w:val="100"/>
          <w:position w:val="0"/>
        </w:rPr>
        <w:t>已陆续完成了龙芯、海思等国产硬件平台 和统信</w:t>
      </w:r>
      <w:r>
        <w:rPr>
          <w:color w:val="000000"/>
          <w:spacing w:val="0"/>
          <w:w w:val="100"/>
          <w:position w:val="0"/>
        </w:rPr>
        <w:t>UOS</w:t>
      </w:r>
      <w:r>
        <w:rPr>
          <w:color w:val="000000"/>
          <w:spacing w:val="0"/>
          <w:w w:val="100"/>
          <w:position w:val="0"/>
        </w:rPr>
        <w:t>、</w:t>
      </w:r>
      <w:r>
        <w:rPr>
          <w:color w:val="000000"/>
          <w:spacing w:val="0"/>
          <w:w w:val="100"/>
          <w:position w:val="0"/>
        </w:rPr>
        <w:t>中标麒麟等国产软件操作系统的兼容适配，可全面满足智慧中国业务国产化市场要求，有助 于进一步提升公司在智慧城市、公共安全等视频应用领域的核心竞争力和行业影响力。</w:t>
      </w:r>
    </w:p>
    <w:p>
      <w:pPr>
        <w:pStyle w:val="Style14"/>
        <w:keepNext w:val="0"/>
        <w:keepLines w:val="0"/>
        <w:widowControl w:val="0"/>
        <w:shd w:val="clear" w:color="auto" w:fill="auto"/>
        <w:tabs>
          <w:tab w:pos="442" w:val="left"/>
        </w:tabs>
        <w:bidi w:val="0"/>
        <w:spacing w:before="0" w:after="0" w:line="402" w:lineRule="exact"/>
        <w:ind w:left="0" w:right="0" w:firstLine="440"/>
        <w:jc w:val="both"/>
      </w:pPr>
      <w:bookmarkStart w:id="677" w:name="bookmark677"/>
      <w:r>
        <w:rPr>
          <w:color w:val="000000"/>
          <w:spacing w:val="0"/>
          <w:w w:val="100"/>
          <w:position w:val="0"/>
        </w:rPr>
        <w:t>（</w:t>
      </w:r>
      <w:bookmarkEnd w:id="677"/>
      <w:r>
        <w:rPr>
          <w:color w:val="000000"/>
          <w:spacing w:val="0"/>
          <w:w w:val="100"/>
          <w:position w:val="0"/>
        </w:rPr>
        <w:t>7）</w:t>
        <w:tab/>
      </w:r>
      <w:r>
        <w:rPr>
          <w:color w:val="000000"/>
          <w:spacing w:val="0"/>
          <w:w w:val="100"/>
          <w:position w:val="0"/>
        </w:rPr>
        <w:t>公司自主研发云存储节点产品</w:t>
      </w:r>
      <w:r>
        <w:rPr>
          <w:color w:val="000000"/>
          <w:spacing w:val="0"/>
          <w:w w:val="100"/>
          <w:position w:val="0"/>
        </w:rPr>
        <w:t>FMS-X-C-U4P36</w:t>
      </w:r>
      <w:r>
        <w:rPr>
          <w:color w:val="000000"/>
          <w:spacing w:val="0"/>
          <w:w w:val="100"/>
          <w:position w:val="0"/>
        </w:rPr>
        <w:t>、</w:t>
      </w:r>
      <w:r>
        <w:rPr>
          <w:color w:val="000000"/>
          <w:spacing w:val="0"/>
          <w:w w:val="100"/>
          <w:position w:val="0"/>
        </w:rPr>
        <w:t>云存储节点产品</w:t>
      </w:r>
      <w:r>
        <w:rPr>
          <w:color w:val="000000"/>
          <w:spacing w:val="0"/>
          <w:w w:val="100"/>
          <w:position w:val="0"/>
        </w:rPr>
        <w:t>FMS-Q-C-U4P72</w:t>
      </w:r>
      <w:r>
        <w:rPr>
          <w:color w:val="000000"/>
          <w:spacing w:val="0"/>
          <w:w w:val="100"/>
          <w:position w:val="0"/>
        </w:rPr>
        <w:t xml:space="preserve">、视频综合管理 </w:t>
      </w:r>
      <w:r>
        <w:rPr>
          <w:color w:val="000000"/>
          <w:spacing w:val="0"/>
          <w:w w:val="100"/>
          <w:position w:val="0"/>
        </w:rPr>
        <w:t>共享平台、</w:t>
      </w:r>
      <w:r>
        <w:rPr>
          <w:color w:val="000000"/>
          <w:spacing w:val="0"/>
          <w:w w:val="100"/>
          <w:position w:val="0"/>
        </w:rPr>
        <w:t>iChinaE</w:t>
      </w:r>
      <w:r>
        <w:rPr>
          <w:color w:val="000000"/>
          <w:spacing w:val="0"/>
          <w:w w:val="100"/>
          <w:position w:val="0"/>
        </w:rPr>
        <w:t>大数据实战应用平台软件共四款产品成功入选由中国电子信息联合会发布的《</w:t>
      </w:r>
      <w:r>
        <w:rPr>
          <w:color w:val="000000"/>
          <w:spacing w:val="0"/>
          <w:w w:val="100"/>
          <w:position w:val="0"/>
        </w:rPr>
        <w:t>2020</w:t>
      </w:r>
      <w:r>
        <w:rPr>
          <w:color w:val="000000"/>
          <w:spacing w:val="0"/>
          <w:w w:val="100"/>
          <w:position w:val="0"/>
        </w:rPr>
        <w:t>年 中国品牌日电子信息行业国货新品推广目录》</w:t>
      </w:r>
      <w:r>
        <w:rPr>
          <w:color w:val="000000"/>
          <w:spacing w:val="0"/>
          <w:w w:val="100"/>
          <w:position w:val="0"/>
        </w:rPr>
        <w:t>，</w:t>
      </w:r>
      <w:r>
        <w:rPr>
          <w:color w:val="000000"/>
          <w:spacing w:val="0"/>
          <w:w w:val="100"/>
          <w:position w:val="0"/>
        </w:rPr>
        <w:t>同时，公司成功入选</w:t>
      </w:r>
      <w:r>
        <w:rPr>
          <w:color w:val="000000"/>
          <w:spacing w:val="0"/>
          <w:w w:val="100"/>
          <w:position w:val="0"/>
        </w:rPr>
        <w:t>2020</w:t>
      </w:r>
      <w:r>
        <w:rPr>
          <w:color w:val="000000"/>
          <w:spacing w:val="0"/>
          <w:w w:val="100"/>
          <w:position w:val="0"/>
        </w:rPr>
        <w:t>年中国品牌日电子信息行业自主 品牌国货新品企业。此次入选，标志着公司强大的自主研发实力和品牌竞争力，以及公司在自身技术、业 务、管理的不懈耕耘与探索。未来，公司将继续坚持走</w:t>
      </w:r>
      <w:r>
        <w:rPr>
          <w:rFonts w:ascii="Times New Roman" w:eastAsia="Times New Roman" w:hAnsi="Times New Roman" w:cs="Times New Roman"/>
          <w:color w:val="000000"/>
          <w:spacing w:val="0"/>
          <w:w w:val="100"/>
          <w:position w:val="0"/>
        </w:rPr>
        <w:t>“</w:t>
      </w:r>
      <w:r>
        <w:rPr>
          <w:color w:val="000000"/>
          <w:spacing w:val="0"/>
          <w:w w:val="100"/>
          <w:position w:val="0"/>
        </w:rPr>
        <w:t>自主可控、国产替代</w:t>
      </w:r>
      <w:r>
        <w:rPr>
          <w:rFonts w:ascii="Times New Roman" w:eastAsia="Times New Roman" w:hAnsi="Times New Roman" w:cs="Times New Roman"/>
          <w:color w:val="000000"/>
          <w:spacing w:val="0"/>
          <w:w w:val="100"/>
          <w:position w:val="0"/>
        </w:rPr>
        <w:t>''</w:t>
      </w:r>
      <w:r>
        <w:rPr>
          <w:color w:val="000000"/>
          <w:spacing w:val="0"/>
          <w:w w:val="100"/>
          <w:position w:val="0"/>
        </w:rPr>
        <w:t>的创新发展路线，实现关键 核心技术自主可控，牢牢掌握新时代的</w:t>
      </w:r>
      <w:r>
        <w:rPr>
          <w:rFonts w:ascii="Times New Roman" w:eastAsia="Times New Roman" w:hAnsi="Times New Roman" w:cs="Times New Roman"/>
          <w:color w:val="000000"/>
          <w:spacing w:val="0"/>
          <w:w w:val="100"/>
          <w:position w:val="0"/>
        </w:rPr>
        <w:t>“</w:t>
      </w:r>
      <w:r>
        <w:rPr>
          <w:color w:val="000000"/>
          <w:spacing w:val="0"/>
          <w:w w:val="100"/>
          <w:position w:val="0"/>
        </w:rPr>
        <w:t>自主利器</w:t>
      </w:r>
      <w:r>
        <w:rPr>
          <w:rFonts w:ascii="Times New Roman" w:eastAsia="Times New Roman" w:hAnsi="Times New Roman" w:cs="Times New Roman"/>
          <w:color w:val="000000"/>
          <w:spacing w:val="0"/>
          <w:w w:val="100"/>
          <w:position w:val="0"/>
        </w:rPr>
        <w:t>”</w:t>
      </w:r>
      <w:r>
        <w:rPr>
          <w:color w:val="000000"/>
          <w:spacing w:val="0"/>
          <w:w w:val="100"/>
          <w:position w:val="0"/>
        </w:rPr>
        <w:t>，坚持以奋斗者为本，坚持艰苦奋斗，以客户为中心， 在创造客户价值、实现客户梦想、让客户满意的前提下，实现企业的商业价值。</w:t>
      </w:r>
    </w:p>
    <w:p>
      <w:pPr>
        <w:pStyle w:val="Style14"/>
        <w:keepNext w:val="0"/>
        <w:keepLines w:val="0"/>
        <w:widowControl w:val="0"/>
        <w:shd w:val="clear" w:color="auto" w:fill="auto"/>
        <w:bidi w:val="0"/>
        <w:spacing w:before="0" w:after="0" w:line="403" w:lineRule="exact"/>
        <w:ind w:left="0" w:right="0" w:firstLine="220"/>
        <w:jc w:val="left"/>
      </w:pPr>
      <w:bookmarkStart w:id="678" w:name="bookmark678"/>
      <w:r>
        <w:rPr>
          <w:color w:val="000000"/>
          <w:spacing w:val="0"/>
          <w:w w:val="100"/>
          <w:position w:val="0"/>
        </w:rPr>
        <w:t>（</w:t>
      </w:r>
      <w:bookmarkEnd w:id="678"/>
      <w:r>
        <w:rPr>
          <w:color w:val="000000"/>
          <w:spacing w:val="0"/>
          <w:w w:val="100"/>
          <w:position w:val="0"/>
        </w:rPr>
        <w:t>8）</w:t>
      </w:r>
      <w:r>
        <w:rPr>
          <w:color w:val="000000"/>
          <w:spacing w:val="0"/>
          <w:w w:val="100"/>
          <w:position w:val="0"/>
        </w:rPr>
        <w:t>取得《中华人民共和国增值电信业务经营许可证》</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公司取得了中华人民共和国工业和信息化部批准颁发的《中华人民共和国增值电信业务经营许可证》， 经营许可证编号：</w:t>
      </w:r>
      <w:r>
        <w:rPr>
          <w:color w:val="000000"/>
          <w:spacing w:val="0"/>
          <w:w w:val="100"/>
          <w:position w:val="0"/>
        </w:rPr>
        <w:t>B2-20220904,</w:t>
      </w:r>
      <w:r>
        <w:rPr>
          <w:color w:val="000000"/>
          <w:spacing w:val="0"/>
          <w:w w:val="100"/>
          <w:position w:val="0"/>
        </w:rPr>
        <w:t>业务种类（服务项目）及覆盖范围：信息服务业务（不含互联网信息服 务）全国。该证书的取得，有利于提升公司在信息服务行业中的竞争地位，提高公司的核心竞争力，提升 了公司的行业竞争力和影响力，有助于公司更好的发展智慧中国等相关业务，也为公司能够长期稳定健康 可持续发展起到良好的促进作用。</w:t>
      </w:r>
    </w:p>
    <w:p>
      <w:pPr>
        <w:pStyle w:val="Style14"/>
        <w:keepNext w:val="0"/>
        <w:keepLines w:val="0"/>
        <w:widowControl w:val="0"/>
        <w:shd w:val="clear" w:color="auto" w:fill="auto"/>
        <w:tabs>
          <w:tab w:pos="940" w:val="left"/>
        </w:tabs>
        <w:bidi w:val="0"/>
        <w:spacing w:before="0" w:after="0" w:line="403"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9）</w:t>
        <w:tab/>
      </w:r>
      <w:r>
        <w:rPr>
          <w:color w:val="000000"/>
          <w:spacing w:val="0"/>
          <w:w w:val="100"/>
          <w:position w:val="0"/>
        </w:rPr>
        <w:t>新增</w:t>
      </w:r>
      <w:r>
        <w:rPr>
          <w:color w:val="000000"/>
          <w:spacing w:val="0"/>
          <w:w w:val="100"/>
          <w:position w:val="0"/>
        </w:rPr>
        <w:t>22</w:t>
      </w:r>
      <w:r>
        <w:rPr>
          <w:color w:val="000000"/>
          <w:spacing w:val="0"/>
          <w:w w:val="100"/>
          <w:position w:val="0"/>
        </w:rPr>
        <w:t>项信创领域互认证书</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公司新增</w:t>
      </w:r>
      <w:r>
        <w:rPr>
          <w:color w:val="000000"/>
          <w:spacing w:val="0"/>
          <w:w w:val="100"/>
          <w:position w:val="0"/>
        </w:rPr>
        <w:t>22</w:t>
      </w:r>
      <w:r>
        <w:rPr>
          <w:color w:val="000000"/>
          <w:spacing w:val="0"/>
          <w:w w:val="100"/>
          <w:position w:val="0"/>
        </w:rPr>
        <w:t>项信创领域互认证书，涉及公司自主云计算、云存储、公安大数据实战应用平台、视频综 合管理平台、高清视频解码加速卡等多款软、硬件产品。信息技术应用创新产业简称</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。信创产业作 为</w:t>
      </w:r>
      <w:r>
        <w:rPr>
          <w:rFonts w:ascii="Times New Roman" w:eastAsia="Times New Roman" w:hAnsi="Times New Roman" w:cs="Times New Roman"/>
          <w:color w:val="000000"/>
          <w:spacing w:val="0"/>
          <w:w w:val="100"/>
          <w:position w:val="0"/>
        </w:rPr>
        <w:t>“</w:t>
      </w:r>
      <w:r>
        <w:rPr>
          <w:color w:val="000000"/>
          <w:spacing w:val="0"/>
          <w:w w:val="100"/>
          <w:position w:val="0"/>
        </w:rPr>
        <w:t>新基建''的重要内容，对国民经济发展的基础支撑、创新驱动和融合牵引作用日益凸显。中央经济工作 会议明确指出，信创产业将成为重塑中国</w:t>
      </w:r>
      <w:r>
        <w:rPr>
          <w:color w:val="000000"/>
          <w:spacing w:val="0"/>
          <w:w w:val="100"/>
          <w:position w:val="0"/>
        </w:rPr>
        <w:t>IT</w:t>
      </w:r>
      <w:r>
        <w:rPr>
          <w:color w:val="000000"/>
          <w:spacing w:val="0"/>
          <w:w w:val="100"/>
          <w:position w:val="0"/>
        </w:rPr>
        <w:t>产业基础、加快发展现代产业体系、推动经济体系优化升级的 重要力量。中电兴发作为国家信创工委会核心成员单位，在</w:t>
      </w:r>
      <w:r>
        <w:rPr>
          <w:color w:val="000000"/>
          <w:spacing w:val="0"/>
          <w:w w:val="100"/>
          <w:position w:val="0"/>
        </w:rPr>
        <w:t>2020</w:t>
      </w:r>
      <w:r>
        <w:rPr>
          <w:color w:val="000000"/>
          <w:spacing w:val="0"/>
          <w:w w:val="100"/>
          <w:position w:val="0"/>
        </w:rPr>
        <w:t>年和</w:t>
      </w:r>
      <w:r>
        <w:rPr>
          <w:color w:val="000000"/>
          <w:spacing w:val="0"/>
          <w:w w:val="100"/>
          <w:position w:val="0"/>
        </w:rPr>
        <w:t>2021</w:t>
      </w:r>
      <w:r>
        <w:rPr>
          <w:color w:val="000000"/>
          <w:spacing w:val="0"/>
          <w:w w:val="100"/>
          <w:position w:val="0"/>
        </w:rPr>
        <w:t>年连续两年入选中国信创</w:t>
      </w:r>
      <w:r>
        <w:rPr>
          <w:color w:val="000000"/>
          <w:spacing w:val="0"/>
          <w:w w:val="100"/>
          <w:position w:val="0"/>
        </w:rPr>
        <w:t xml:space="preserve">TOP500 </w:t>
      </w:r>
      <w:r>
        <w:rPr>
          <w:color w:val="000000"/>
          <w:spacing w:val="0"/>
          <w:w w:val="100"/>
          <w:position w:val="0"/>
        </w:rPr>
        <w:t>强，公司自主产品连续多年入选</w:t>
      </w:r>
      <w:r>
        <w:rPr>
          <w:rFonts w:ascii="Times New Roman" w:eastAsia="Times New Roman" w:hAnsi="Times New Roman" w:cs="Times New Roman"/>
          <w:color w:val="000000"/>
          <w:spacing w:val="0"/>
          <w:w w:val="100"/>
          <w:position w:val="0"/>
        </w:rPr>
        <w:t>“</w:t>
      </w:r>
      <w:r>
        <w:rPr>
          <w:color w:val="000000"/>
          <w:spacing w:val="0"/>
          <w:w w:val="100"/>
          <w:position w:val="0"/>
        </w:rPr>
        <w:t>中国自主品牌国货新品推广名录</w:t>
      </w:r>
      <w:r>
        <w:rPr>
          <w:rFonts w:ascii="Times New Roman" w:eastAsia="Times New Roman" w:hAnsi="Times New Roman" w:cs="Times New Roman"/>
          <w:color w:val="000000"/>
          <w:spacing w:val="0"/>
          <w:w w:val="100"/>
          <w:position w:val="0"/>
        </w:rPr>
        <w:t>”</w:t>
      </w:r>
      <w:r>
        <w:rPr>
          <w:color w:val="000000"/>
          <w:spacing w:val="0"/>
          <w:w w:val="100"/>
          <w:position w:val="0"/>
        </w:rPr>
        <w:t>。未来，中电兴发将继续坚持</w:t>
      </w:r>
      <w:r>
        <w:rPr>
          <w:rFonts w:ascii="Times New Roman" w:eastAsia="Times New Roman" w:hAnsi="Times New Roman" w:cs="Times New Roman"/>
          <w:color w:val="000000"/>
          <w:spacing w:val="0"/>
          <w:w w:val="100"/>
          <w:position w:val="0"/>
        </w:rPr>
        <w:t>“</w:t>
      </w:r>
      <w:r>
        <w:rPr>
          <w:color w:val="000000"/>
          <w:spacing w:val="0"/>
          <w:w w:val="100"/>
          <w:position w:val="0"/>
        </w:rPr>
        <w:t>自主可控， 国产替代''的技术研发路线，助力发展和完善国产化信创生态，为全国信创产业高质量发展贡献力量。</w:t>
      </w:r>
    </w:p>
    <w:p>
      <w:pPr>
        <w:pStyle w:val="Style14"/>
        <w:keepNext w:val="0"/>
        <w:keepLines w:val="0"/>
        <w:widowControl w:val="0"/>
        <w:shd w:val="clear" w:color="auto" w:fill="auto"/>
        <w:tabs>
          <w:tab w:pos="974" w:val="left"/>
        </w:tabs>
        <w:bidi w:val="0"/>
        <w:spacing w:before="0" w:after="0" w:line="403" w:lineRule="exact"/>
        <w:ind w:left="0" w:right="0" w:firstLine="440"/>
        <w:jc w:val="left"/>
      </w:pPr>
      <w:bookmarkStart w:id="680" w:name="bookmark680"/>
      <w:r>
        <w:rPr>
          <w:color w:val="000000"/>
          <w:spacing w:val="0"/>
          <w:w w:val="100"/>
          <w:position w:val="0"/>
        </w:rPr>
        <w:t>（</w:t>
      </w:r>
      <w:bookmarkEnd w:id="680"/>
      <w:r>
        <w:rPr>
          <w:color w:val="000000"/>
          <w:spacing w:val="0"/>
          <w:w w:val="100"/>
          <w:position w:val="0"/>
        </w:rPr>
        <w:t>10）</w:t>
        <w:tab/>
      </w:r>
      <w:r>
        <w:rPr>
          <w:color w:val="000000"/>
          <w:spacing w:val="0"/>
          <w:w w:val="100"/>
          <w:position w:val="0"/>
        </w:rPr>
        <w:t>获评</w:t>
      </w:r>
      <w:r>
        <w:rPr>
          <w:color w:val="000000"/>
          <w:spacing w:val="0"/>
          <w:w w:val="100"/>
          <w:position w:val="0"/>
        </w:rPr>
        <w:t>2020</w:t>
      </w:r>
      <w:r>
        <w:rPr>
          <w:color w:val="000000"/>
          <w:spacing w:val="0"/>
          <w:w w:val="100"/>
          <w:position w:val="0"/>
        </w:rPr>
        <w:t>北京软件企业核心竞争力评价（规模型）</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北京软件和信息服务业协会第十届会员代表大会第一次会议在北京召开，会上正式发布了《</w:t>
      </w:r>
      <w:r>
        <w:rPr>
          <w:color w:val="000000"/>
          <w:spacing w:val="0"/>
          <w:w w:val="100"/>
          <w:position w:val="0"/>
        </w:rPr>
        <w:t>2020</w:t>
      </w:r>
      <w:r>
        <w:rPr>
          <w:color w:val="000000"/>
          <w:spacing w:val="0"/>
          <w:w w:val="100"/>
          <w:position w:val="0"/>
        </w:rPr>
        <w:t>北京 软件企业核心竞争力评价报告》，北京中电兴发获评</w:t>
      </w:r>
      <w:r>
        <w:rPr>
          <w:rFonts w:ascii="Times New Roman" w:eastAsia="Times New Roman" w:hAnsi="Times New Roman" w:cs="Times New Roman"/>
          <w:color w:val="000000"/>
          <w:spacing w:val="0"/>
          <w:w w:val="100"/>
          <w:position w:val="0"/>
        </w:rPr>
        <w:t>“</w:t>
      </w:r>
      <w:r>
        <w:rPr>
          <w:color w:val="000000"/>
          <w:spacing w:val="0"/>
          <w:w w:val="100"/>
          <w:position w:val="0"/>
        </w:rPr>
        <w:t>2020</w:t>
      </w:r>
      <w:r>
        <w:rPr>
          <w:color w:val="000000"/>
          <w:spacing w:val="0"/>
          <w:w w:val="100"/>
          <w:position w:val="0"/>
        </w:rPr>
        <w:t>北京软件企业核心竞争力评价（规模型）’'。北 京中电兴发在参评企业中的整体研发投入、市场规模和知识产权数量等关键指标得到了行业专家的一致认 可，具备强大的核心竞争</w:t>
      </w:r>
      <w:r>
        <w:rPr>
          <w:rFonts w:ascii="Times New Roman" w:eastAsia="Times New Roman" w:hAnsi="Times New Roman" w:cs="Times New Roman"/>
          <w:color w:val="000000"/>
          <w:spacing w:val="0"/>
          <w:w w:val="100"/>
          <w:position w:val="0"/>
        </w:rPr>
        <w:t>“</w:t>
      </w:r>
      <w:r>
        <w:rPr>
          <w:color w:val="000000"/>
          <w:spacing w:val="0"/>
          <w:w w:val="100"/>
          <w:position w:val="0"/>
        </w:rPr>
        <w:t>软</w:t>
      </w:r>
      <w:r>
        <w:rPr>
          <w:rFonts w:ascii="Times New Roman" w:eastAsia="Times New Roman" w:hAnsi="Times New Roman" w:cs="Times New Roman"/>
          <w:color w:val="000000"/>
          <w:spacing w:val="0"/>
          <w:w w:val="100"/>
          <w:position w:val="0"/>
        </w:rPr>
        <w:t>”</w:t>
      </w:r>
      <w:r>
        <w:rPr>
          <w:color w:val="000000"/>
          <w:spacing w:val="0"/>
          <w:w w:val="100"/>
          <w:position w:val="0"/>
        </w:rPr>
        <w:t>实力。</w:t>
      </w:r>
    </w:p>
    <w:p>
      <w:pPr>
        <w:pStyle w:val="Style14"/>
        <w:keepNext w:val="0"/>
        <w:keepLines w:val="0"/>
        <w:widowControl w:val="0"/>
        <w:shd w:val="clear" w:color="auto" w:fill="auto"/>
        <w:tabs>
          <w:tab w:pos="974" w:val="left"/>
        </w:tabs>
        <w:bidi w:val="0"/>
        <w:spacing w:before="0" w:after="0" w:line="403" w:lineRule="exact"/>
        <w:ind w:left="0" w:right="0" w:firstLine="440"/>
        <w:jc w:val="both"/>
      </w:pPr>
      <w:bookmarkStart w:id="681" w:name="bookmark681"/>
      <w:r>
        <w:rPr>
          <w:color w:val="000000"/>
          <w:spacing w:val="0"/>
          <w:w w:val="100"/>
          <w:position w:val="0"/>
        </w:rPr>
        <w:t>（</w:t>
      </w:r>
      <w:bookmarkEnd w:id="681"/>
      <w:r>
        <w:rPr>
          <w:color w:val="000000"/>
          <w:spacing w:val="0"/>
          <w:w w:val="100"/>
          <w:position w:val="0"/>
        </w:rPr>
        <w:t>11）</w:t>
        <w:tab/>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公司自主研发的</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凭借强大的创新实力和卓越的产品性能荣获 </w:t>
      </w:r>
      <w:r>
        <w:rPr>
          <w:rFonts w:ascii="Times New Roman" w:eastAsia="Times New Roman" w:hAnsi="Times New Roman" w:cs="Times New Roman"/>
          <w:color w:val="000000"/>
          <w:spacing w:val="0"/>
          <w:w w:val="100"/>
          <w:position w:val="0"/>
        </w:rPr>
        <w:t>“</w:t>
      </w:r>
      <w:r>
        <w:rPr>
          <w:color w:val="000000"/>
          <w:spacing w:val="0"/>
          <w:w w:val="100"/>
          <w:position w:val="0"/>
        </w:rPr>
        <w:t>2020-2021</w:t>
      </w:r>
      <w:r>
        <w:rPr>
          <w:color w:val="000000"/>
          <w:spacing w:val="0"/>
          <w:w w:val="100"/>
          <w:position w:val="0"/>
        </w:rPr>
        <w:t>年度优秀创新软件产品奖</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iChinaE</w:t>
      </w:r>
      <w:r>
        <w:rPr>
          <w:color w:val="000000"/>
          <w:spacing w:val="0"/>
          <w:w w:val="100"/>
          <w:position w:val="0"/>
        </w:rPr>
        <w:t>大数据实战应用平台</w:t>
      </w:r>
      <w:r>
        <w:rPr>
          <w:color w:val="000000"/>
          <w:spacing w:val="0"/>
          <w:w w:val="100"/>
          <w:position w:val="0"/>
        </w:rPr>
        <w:t>V2.0</w:t>
      </w:r>
      <w:r>
        <w:rPr>
          <w:color w:val="000000"/>
          <w:spacing w:val="0"/>
          <w:w w:val="100"/>
          <w:position w:val="0"/>
        </w:rPr>
        <w:t xml:space="preserve">中电兴发大数据实战应用平台以 </w:t>
      </w:r>
      <w:r>
        <w:rPr>
          <w:rFonts w:ascii="Times New Roman" w:eastAsia="Times New Roman" w:hAnsi="Times New Roman" w:cs="Times New Roman"/>
          <w:color w:val="000000"/>
          <w:spacing w:val="0"/>
          <w:w w:val="100"/>
          <w:position w:val="0"/>
        </w:rPr>
        <w:t>“</w:t>
      </w:r>
      <w:r>
        <w:rPr>
          <w:color w:val="000000"/>
          <w:spacing w:val="0"/>
          <w:w w:val="100"/>
          <w:position w:val="0"/>
        </w:rPr>
        <w:t>从事后研判到事前主动、从全面防范到精准防控''为指导思想，以各类基础支撑服务和多源异构数据为基 础，以</w:t>
      </w:r>
      <w:r>
        <w:rPr>
          <w:color w:val="000000"/>
          <w:spacing w:val="0"/>
          <w:w w:val="100"/>
          <w:position w:val="0"/>
        </w:rPr>
        <w:t>AI</w:t>
      </w:r>
      <w:r>
        <w:rPr>
          <w:color w:val="000000"/>
          <w:spacing w:val="0"/>
          <w:w w:val="100"/>
          <w:position w:val="0"/>
        </w:rPr>
        <w:t>、</w:t>
      </w:r>
      <w:r>
        <w:rPr>
          <w:color w:val="000000"/>
          <w:spacing w:val="0"/>
          <w:w w:val="100"/>
          <w:position w:val="0"/>
        </w:rPr>
        <w:t>大数据先进技术手段为核心，围绕公安五要素，通过多维融合感知及数据关联关系挖掘，构建 公安知识图谱体系，全面满足公安事前预警、事中处置、事后研判的警务需求，创新智能警务实战，辅助 提升公安工作的能力和水平。</w:t>
      </w:r>
    </w:p>
    <w:p>
      <w:pPr>
        <w:pStyle w:val="Style14"/>
        <w:keepNext w:val="0"/>
        <w:keepLines w:val="0"/>
        <w:widowControl w:val="0"/>
        <w:shd w:val="clear" w:color="auto" w:fill="auto"/>
        <w:tabs>
          <w:tab w:pos="974" w:val="left"/>
        </w:tabs>
        <w:bidi w:val="0"/>
        <w:spacing w:before="0" w:after="0" w:line="403"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12）</w:t>
        <w:tab/>
      </w:r>
      <w:r>
        <w:rPr>
          <w:color w:val="000000"/>
          <w:spacing w:val="0"/>
          <w:w w:val="100"/>
          <w:position w:val="0"/>
        </w:rPr>
        <w:t>关于公司被美国商务部列入实体清单事宜</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美国《联邦公报》网站</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日正式公布了美国商务部发出的</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 xml:space="preserve">，包括中电兴发在内的多家中 </w:t>
      </w:r>
      <w:r>
        <w:rPr>
          <w:color w:val="000000"/>
          <w:spacing w:val="0"/>
          <w:w w:val="100"/>
          <w:position w:val="0"/>
        </w:rPr>
        <w:t>国高科技公司被列入清单。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公司作为领先的智慧中国核心技术、产品与全面解决方案供应商、运营服务商，拥有人工智能与物联 网、云计算与云存储、大数据技术及应用三大产品线，为政府、军队、企业、家庭的数字化转型（升级） 提供服务。基于自主产品与核心技术，构建了</w:t>
      </w:r>
      <w:r>
        <w:rPr>
          <w:rFonts w:ascii="Times New Roman" w:eastAsia="Times New Roman" w:hAnsi="Times New Roman" w:cs="Times New Roman"/>
          <w:color w:val="000000"/>
          <w:spacing w:val="0"/>
          <w:w w:val="100"/>
          <w:position w:val="0"/>
        </w:rPr>
        <w:t>“</w:t>
      </w:r>
      <w:r>
        <w:rPr>
          <w:color w:val="000000"/>
          <w:spacing w:val="0"/>
          <w:w w:val="100"/>
          <w:position w:val="0"/>
        </w:rPr>
        <w:t>边、网、云、用</w:t>
      </w:r>
      <w:r>
        <w:rPr>
          <w:rFonts w:ascii="Times New Roman" w:eastAsia="Times New Roman" w:hAnsi="Times New Roman" w:cs="Times New Roman"/>
          <w:color w:val="000000"/>
          <w:spacing w:val="0"/>
          <w:w w:val="100"/>
          <w:position w:val="0"/>
        </w:rPr>
        <w:t>''</w:t>
      </w:r>
      <w:r>
        <w:rPr>
          <w:color w:val="000000"/>
          <w:spacing w:val="0"/>
          <w:w w:val="100"/>
          <w:position w:val="0"/>
        </w:rPr>
        <w:t>四位一体的强大数字化赋能平台。当前， 公司经营情况一切正常，业务发展态势良好，各项业务稳步推进。公司将一如既往坚持合法合规经营，恪 守商业行为准则，致力于更好地为现代国防、政府治理、民生服务和数字经济等行业的客户，提供涵盖数 字基础设施、智慧行业应用、数据综合运营等的全方位数字化技术服务，本次被列入实体清单不会对中电 兴发的日常经营产生重大影响。</w:t>
      </w:r>
    </w:p>
    <w:p>
      <w:pPr>
        <w:pStyle w:val="Style14"/>
        <w:keepNext w:val="0"/>
        <w:keepLines w:val="0"/>
        <w:widowControl w:val="0"/>
        <w:shd w:val="clear" w:color="auto" w:fill="auto"/>
        <w:bidi w:val="0"/>
        <w:spacing w:before="0" w:after="0" w:line="401" w:lineRule="exact"/>
        <w:ind w:left="0" w:right="0" w:firstLine="440"/>
        <w:jc w:val="both"/>
      </w:pPr>
      <w:bookmarkStart w:id="683" w:name="bookmark683"/>
      <w:r>
        <w:rPr>
          <w:b/>
          <w:bCs/>
          <w:color w:val="000000"/>
          <w:spacing w:val="0"/>
          <w:w w:val="100"/>
          <w:position w:val="0"/>
        </w:rPr>
        <w:t>2</w:t>
      </w:r>
      <w:bookmarkEnd w:id="683"/>
      <w:r>
        <w:rPr>
          <w:b/>
          <w:bCs/>
          <w:color w:val="000000"/>
          <w:spacing w:val="0"/>
          <w:w w:val="100"/>
          <w:position w:val="0"/>
        </w:rPr>
        <w:t>、报告期内中标及签订战略的相关公告</w:t>
      </w:r>
    </w:p>
    <w:p>
      <w:pPr>
        <w:pStyle w:val="Style14"/>
        <w:keepNext w:val="0"/>
        <w:keepLines w:val="0"/>
        <w:widowControl w:val="0"/>
        <w:shd w:val="clear" w:color="auto" w:fill="auto"/>
        <w:tabs>
          <w:tab w:pos="966" w:val="left"/>
        </w:tabs>
        <w:bidi w:val="0"/>
        <w:spacing w:before="0" w:after="0" w:line="401" w:lineRule="exact"/>
        <w:ind w:left="0" w:right="0" w:firstLine="440"/>
        <w:jc w:val="both"/>
      </w:pPr>
      <w:bookmarkStart w:id="684" w:name="bookmark684"/>
      <w:r>
        <w:rPr>
          <w:color w:val="000000"/>
          <w:spacing w:val="0"/>
          <w:w w:val="100"/>
          <w:position w:val="0"/>
        </w:rPr>
        <w:t>（</w:t>
      </w:r>
      <w:bookmarkEnd w:id="684"/>
      <w:r>
        <w:rPr>
          <w:color w:val="000000"/>
          <w:spacing w:val="0"/>
          <w:w w:val="100"/>
          <w:position w:val="0"/>
        </w:rPr>
        <w:t>1）</w:t>
        <w:tab/>
        <w:t>2021</w:t>
      </w:r>
      <w:r>
        <w:rPr>
          <w:color w:val="000000"/>
          <w:spacing w:val="0"/>
          <w:w w:val="100"/>
          <w:position w:val="0"/>
        </w:rPr>
        <w:t>年</w:t>
      </w:r>
      <w:r>
        <w:rPr>
          <w:color w:val="000000"/>
          <w:spacing w:val="0"/>
          <w:w w:val="100"/>
          <w:position w:val="0"/>
        </w:rPr>
        <w:t>1</w:t>
      </w:r>
      <w:r>
        <w:rPr>
          <w:color w:val="000000"/>
          <w:spacing w:val="0"/>
          <w:w w:val="100"/>
          <w:position w:val="0"/>
        </w:rPr>
        <w:t>月，北京中电兴发与中国有线电视网络有限公司签订《战略合作框架协议》，双方将在 双方公司各业务板块全方位进行紧密合作，充分发挥中国有线的品牌、资源等优势与中电兴发的资金、技 术等优势，双方将在智慧广电、智慧城市等市场共同开拓，强强联合，合作共赢，共同服务和助力国家的 信息技术应用推广和创新发展战略。本次合作，将加速公司在智慧科技领域的发展，为构建全域智慧城市 打下坚实的基础，将进一步增强公司在智慧城市等项目建设领域的核心竞争力和行业影响力，促进公司在 智慧中国业务领域的投资、建设与运营等方面的更好地发展。具体详见《中电兴发：关于全资子公司签署 战略合作框架协议的公告》（公告编号：</w:t>
      </w:r>
      <w:r>
        <w:rPr>
          <w:color w:val="000000"/>
          <w:spacing w:val="0"/>
          <w:w w:val="100"/>
          <w:position w:val="0"/>
        </w:rPr>
        <w:t>2021-001</w:t>
      </w:r>
      <w:r>
        <w:rPr>
          <w:color w:val="000000"/>
          <w:spacing w:val="0"/>
          <w:w w:val="100"/>
          <w:position w:val="0"/>
        </w:rPr>
        <w:t>）；</w:t>
      </w:r>
    </w:p>
    <w:p>
      <w:pPr>
        <w:pStyle w:val="Style14"/>
        <w:keepNext w:val="0"/>
        <w:keepLines w:val="0"/>
        <w:widowControl w:val="0"/>
        <w:shd w:val="clear" w:color="auto" w:fill="auto"/>
        <w:tabs>
          <w:tab w:pos="1042" w:val="left"/>
        </w:tabs>
        <w:bidi w:val="0"/>
        <w:spacing w:before="0" w:after="0" w:line="401" w:lineRule="exact"/>
        <w:ind w:left="0" w:right="0" w:firstLine="440"/>
        <w:jc w:val="both"/>
      </w:pPr>
      <w:bookmarkStart w:id="685" w:name="bookmark685"/>
      <w:r>
        <w:rPr>
          <w:color w:val="000000"/>
          <w:spacing w:val="0"/>
          <w:w w:val="100"/>
          <w:position w:val="0"/>
        </w:rPr>
        <w:t>（</w:t>
      </w:r>
      <w:bookmarkEnd w:id="685"/>
      <w:r>
        <w:rPr>
          <w:color w:val="000000"/>
          <w:spacing w:val="0"/>
          <w:w w:val="100"/>
          <w:position w:val="0"/>
        </w:rPr>
        <w:t>2）</w:t>
        <w:tab/>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日北京中电兴发中标湖北黄冈智慧新城项目</w:t>
      </w:r>
      <w:r>
        <w:rPr>
          <w:color w:val="000000"/>
          <w:spacing w:val="0"/>
          <w:w w:val="100"/>
          <w:position w:val="0"/>
        </w:rPr>
        <w:t>EPC</w:t>
      </w:r>
      <w:r>
        <w:rPr>
          <w:color w:val="000000"/>
          <w:spacing w:val="0"/>
          <w:w w:val="100"/>
          <w:position w:val="0"/>
        </w:rPr>
        <w:t xml:space="preserve">总承包项目（编号： </w:t>
      </w:r>
      <w:r>
        <w:rPr>
          <w:color w:val="000000"/>
          <w:spacing w:val="0"/>
          <w:w w:val="100"/>
          <w:position w:val="0"/>
        </w:rPr>
        <w:t>HBHG-202010QG-017001001）</w:t>
      </w:r>
      <w:r>
        <w:rPr>
          <w:color w:val="000000"/>
          <w:spacing w:val="0"/>
          <w:w w:val="100"/>
          <w:position w:val="0"/>
        </w:rPr>
        <w:t>，</w:t>
      </w:r>
      <w:r>
        <w:rPr>
          <w:color w:val="000000"/>
          <w:spacing w:val="0"/>
          <w:w w:val="100"/>
          <w:position w:val="0"/>
        </w:rPr>
        <w:t>合同估算价为人民币</w:t>
      </w:r>
      <w:r>
        <w:rPr>
          <w:color w:val="000000"/>
          <w:spacing w:val="0"/>
          <w:w w:val="100"/>
          <w:position w:val="0"/>
        </w:rPr>
        <w:t>14,910.09</w:t>
      </w:r>
      <w:r>
        <w:rPr>
          <w:color w:val="000000"/>
          <w:spacing w:val="0"/>
          <w:w w:val="100"/>
          <w:position w:val="0"/>
        </w:rPr>
        <w:t>万元，具体详见《关于全资子公司收到中标 通知书的公告》（</w:t>
      </w:r>
      <w:r>
        <w:rPr>
          <w:color w:val="000000"/>
          <w:spacing w:val="0"/>
          <w:w w:val="100"/>
          <w:position w:val="0"/>
        </w:rPr>
        <w:t>2021-004）；</w:t>
      </w:r>
    </w:p>
    <w:p>
      <w:pPr>
        <w:pStyle w:val="Style14"/>
        <w:keepNext w:val="0"/>
        <w:keepLines w:val="0"/>
        <w:widowControl w:val="0"/>
        <w:shd w:val="clear" w:color="auto" w:fill="auto"/>
        <w:tabs>
          <w:tab w:pos="1033" w:val="left"/>
        </w:tabs>
        <w:bidi w:val="0"/>
        <w:spacing w:before="0" w:after="0" w:line="401" w:lineRule="exact"/>
        <w:ind w:left="0" w:right="0" w:firstLine="440"/>
        <w:jc w:val="both"/>
      </w:pPr>
      <w:bookmarkStart w:id="686" w:name="bookmark686"/>
      <w:r>
        <w:rPr>
          <w:color w:val="000000"/>
          <w:spacing w:val="0"/>
          <w:w w:val="100"/>
          <w:position w:val="0"/>
        </w:rPr>
        <w:t>（</w:t>
      </w:r>
      <w:bookmarkEnd w:id="686"/>
      <w:r>
        <w:rPr>
          <w:color w:val="000000"/>
          <w:spacing w:val="0"/>
          <w:w w:val="100"/>
          <w:position w:val="0"/>
        </w:rPr>
        <w:t>3）</w:t>
        <w:tab/>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日，北京中电兴发日中标航空工业云基地联通大数据中心项目（编号：</w:t>
      </w:r>
      <w:r>
        <w:rPr>
          <w:color w:val="000000"/>
          <w:spacing w:val="0"/>
          <w:w w:val="100"/>
          <w:position w:val="0"/>
        </w:rPr>
        <w:t xml:space="preserve">202101XHDSJ）， </w:t>
      </w:r>
      <w:r>
        <w:rPr>
          <w:color w:val="000000"/>
          <w:spacing w:val="0"/>
          <w:w w:val="100"/>
          <w:position w:val="0"/>
        </w:rPr>
        <w:t>中标投资建设额为人民币</w:t>
      </w:r>
      <w:r>
        <w:rPr>
          <w:color w:val="000000"/>
          <w:spacing w:val="0"/>
          <w:w w:val="100"/>
          <w:position w:val="0"/>
        </w:rPr>
        <w:t>19,060.0</w:t>
      </w:r>
      <w:r>
        <w:rPr>
          <w:color w:val="000000"/>
          <w:spacing w:val="0"/>
          <w:w w:val="100"/>
          <w:position w:val="0"/>
        </w:rPr>
        <w:t>0</w:t>
      </w:r>
      <w:r>
        <w:rPr>
          <w:color w:val="000000"/>
          <w:spacing w:val="0"/>
          <w:w w:val="100"/>
          <w:position w:val="0"/>
        </w:rPr>
        <w:t>万元，具体详见《关于全资子公司收到中标通知书的公告》（公告编 号：</w:t>
      </w:r>
      <w:r>
        <w:rPr>
          <w:color w:val="000000"/>
          <w:spacing w:val="0"/>
          <w:w w:val="100"/>
          <w:position w:val="0"/>
        </w:rPr>
        <w:t>2021-011）；</w:t>
      </w:r>
    </w:p>
    <w:p>
      <w:pPr>
        <w:pStyle w:val="Style14"/>
        <w:keepNext w:val="0"/>
        <w:keepLines w:val="0"/>
        <w:widowControl w:val="0"/>
        <w:shd w:val="clear" w:color="auto" w:fill="auto"/>
        <w:tabs>
          <w:tab w:pos="966" w:val="left"/>
        </w:tabs>
        <w:bidi w:val="0"/>
        <w:spacing w:before="0" w:after="0" w:line="401" w:lineRule="exact"/>
        <w:ind w:left="0" w:right="0" w:firstLine="440"/>
        <w:jc w:val="both"/>
      </w:pPr>
      <w:bookmarkStart w:id="687" w:name="bookmark687"/>
      <w:r>
        <w:rPr>
          <w:color w:val="000000"/>
          <w:spacing w:val="0"/>
          <w:w w:val="100"/>
          <w:position w:val="0"/>
        </w:rPr>
        <w:t>（</w:t>
      </w:r>
      <w:bookmarkEnd w:id="687"/>
      <w:r>
        <w:rPr>
          <w:color w:val="000000"/>
          <w:spacing w:val="0"/>
          <w:w w:val="100"/>
          <w:position w:val="0"/>
        </w:rPr>
        <w:t>4）</w:t>
        <w:tab/>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日，本着</w:t>
      </w:r>
      <w:r>
        <w:rPr>
          <w:rFonts w:ascii="Times New Roman" w:eastAsia="Times New Roman" w:hAnsi="Times New Roman" w:cs="Times New Roman"/>
          <w:color w:val="000000"/>
          <w:spacing w:val="0"/>
          <w:w w:val="100"/>
          <w:position w:val="0"/>
        </w:rPr>
        <w:t>“</w:t>
      </w:r>
      <w:r>
        <w:rPr>
          <w:color w:val="000000"/>
          <w:spacing w:val="0"/>
          <w:w w:val="100"/>
          <w:position w:val="0"/>
        </w:rPr>
        <w:t>互相尊重，互惠互利、自愿平等、开放公平、优势互补、互利共赢''的原 则，经友好协商，双方同意建立战略合作关系，并就推进陕西区域智慧城市、智慧社区、大数据中心建设 等方面展开合作。北京中电兴发与华为技术有限公司签署了《战略合作协议》。本次合作协议的签署，将 充分发挥双方优势资源，有利于双方共同拓展优质市场，实现互利共赢。公司积极参与陕西区域智慧城市、 智慧社区、大数据中心等项目建设与运营，将对公司在全国相关业务领域的技术精进、产品研发、业务开 展以及市场拓展等方面产生积极的推动作用，有利于增强公司智慧中国全面解决方案能力，从而提升公司 整体竞争力和盈利能力，进一步提升公司未来的经营业绩，符合公司整体发展战略，有利于公司的长远发 展。具体详见：《关于全资子公司与华为技术有限公司签署合作协议的公告》（公告编号：</w:t>
      </w:r>
      <w:r>
        <w:rPr>
          <w:color w:val="000000"/>
          <w:spacing w:val="0"/>
          <w:w w:val="100"/>
          <w:position w:val="0"/>
        </w:rPr>
        <w:t>2021-066）</w:t>
      </w:r>
      <w:r>
        <w:rPr>
          <w:color w:val="000000"/>
          <w:spacing w:val="0"/>
          <w:w w:val="100"/>
          <w:position w:val="0"/>
        </w:rPr>
        <w:t>。</w:t>
      </w:r>
      <w:r>
        <w:br w:type="page"/>
      </w:r>
    </w:p>
    <w:p>
      <w:pPr>
        <w:pStyle w:val="Style12"/>
        <w:keepNext/>
        <w:keepLines/>
        <w:widowControl w:val="0"/>
        <w:shd w:val="clear" w:color="auto" w:fill="auto"/>
        <w:bidi w:val="0"/>
        <w:spacing w:before="0" w:line="240" w:lineRule="auto"/>
        <w:ind w:left="0" w:right="0" w:firstLine="0"/>
        <w:jc w:val="center"/>
      </w:pPr>
      <w:bookmarkStart w:id="688" w:name="bookmark688"/>
      <w:bookmarkStart w:id="689" w:name="bookmark689"/>
      <w:bookmarkStart w:id="690" w:name="bookmark690"/>
      <w:r>
        <w:rPr>
          <w:color w:val="000000"/>
          <w:spacing w:val="0"/>
          <w:w w:val="100"/>
          <w:position w:val="0"/>
        </w:rPr>
        <w:t>第七节股份变动及股东情况</w:t>
      </w:r>
      <w:bookmarkEnd w:id="688"/>
      <w:bookmarkEnd w:id="689"/>
      <w:bookmarkEnd w:id="690"/>
    </w:p>
    <w:p>
      <w:pPr>
        <w:pStyle w:val="Style26"/>
        <w:keepNext/>
        <w:keepLines/>
        <w:widowControl w:val="0"/>
        <w:shd w:val="clear" w:color="auto" w:fill="auto"/>
        <w:bidi w:val="0"/>
        <w:spacing w:before="0" w:after="60" w:line="240" w:lineRule="auto"/>
        <w:ind w:left="0" w:right="0" w:firstLine="0"/>
        <w:jc w:val="both"/>
      </w:pPr>
      <w:bookmarkStart w:id="691" w:name="bookmark691"/>
      <w:bookmarkStart w:id="692" w:name="bookmark692"/>
      <w:bookmarkStart w:id="693" w:name="bookmark693"/>
      <w:bookmarkStart w:id="694" w:name="bookmark694"/>
      <w:r>
        <w:rPr>
          <w:color w:val="000000"/>
          <w:spacing w:val="0"/>
          <w:w w:val="100"/>
          <w:position w:val="0"/>
        </w:rPr>
        <w:t>一</w:t>
      </w:r>
      <w:bookmarkEnd w:id="693"/>
      <w:r>
        <w:rPr>
          <w:color w:val="000000"/>
          <w:spacing w:val="0"/>
          <w:w w:val="100"/>
          <w:position w:val="0"/>
        </w:rPr>
        <w:t>、股份变动情况</w:t>
      </w:r>
      <w:bookmarkEnd w:id="691"/>
      <w:bookmarkEnd w:id="692"/>
      <w:bookmarkEnd w:id="694"/>
    </w:p>
    <w:p>
      <w:pPr>
        <w:pStyle w:val="Style34"/>
        <w:keepNext/>
        <w:keepLines/>
        <w:widowControl w:val="0"/>
        <w:shd w:val="clear" w:color="auto" w:fill="auto"/>
        <w:bidi w:val="0"/>
        <w:spacing w:before="0" w:after="60" w:line="240" w:lineRule="auto"/>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、股份变动情况</w:t>
      </w:r>
      <w:bookmarkEnd w:id="695"/>
      <w:bookmarkEnd w:id="696"/>
      <w:bookmarkEnd w:id="6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141,788</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148,88</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141,788</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148,88</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141,788</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148,88</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549,717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48,604, 986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41,510, 784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591,22</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79.88%</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549,717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41,510, 784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591,22</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48,604, 986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691,505</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48,604, 986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48,604, 986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740,11</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股份变动的原因 口适用”不适用</w:t>
      </w:r>
    </w:p>
    <w:p>
      <w:pPr>
        <w:widowControl w:val="0"/>
        <w:spacing w:after="5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r>
        <w:br w:type="page"/>
      </w:r>
    </w:p>
    <w:p>
      <w:pPr>
        <w:pStyle w:val="Style34"/>
        <w:keepNext/>
        <w:keepLines/>
        <w:widowControl w:val="0"/>
        <w:shd w:val="clear" w:color="auto" w:fill="auto"/>
        <w:bidi w:val="0"/>
        <w:spacing w:before="0" w:after="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、限售股份变动情况</w:t>
      </w:r>
      <w:bookmarkEnd w:id="699"/>
      <w:bookmarkEnd w:id="700"/>
      <w:bookmarkEnd w:id="70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320"/>
        <w:gridCol w:w="1214"/>
        <w:gridCol w:w="1262"/>
        <w:gridCol w:w="1378"/>
        <w:gridCol w:w="1171"/>
        <w:gridCol w:w="2098"/>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85,795,743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85,795,743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55,048,294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7,094,202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62,142,496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254,413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董、监、高任职期间每 年年初解禁</w:t>
            </w:r>
            <w:r>
              <w:rPr>
                <w:rFonts w:ascii="Times New Roman" w:eastAsia="Times New Roman" w:hAnsi="Times New Roman" w:cs="Times New Roman"/>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141,788,747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7,094,202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148,882,949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6"/>
        <w:keepNext/>
        <w:keepLines/>
        <w:widowControl w:val="0"/>
        <w:shd w:val="clear" w:color="auto" w:fill="auto"/>
        <w:tabs>
          <w:tab w:pos="517" w:val="left"/>
        </w:tabs>
        <w:bidi w:val="0"/>
        <w:spacing w:before="0" w:after="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二</w:t>
      </w:r>
      <w:bookmarkEnd w:id="705"/>
      <w:r>
        <w:rPr>
          <w:color w:val="000000"/>
          <w:spacing w:val="0"/>
          <w:w w:val="100"/>
          <w:position w:val="0"/>
        </w:rPr>
        <w:t>、</w:t>
        <w:tab/>
        <w:t>证券发行与上市情况</w:t>
      </w:r>
      <w:bookmarkEnd w:id="703"/>
      <w:bookmarkEnd w:id="704"/>
      <w:bookmarkEnd w:id="706"/>
    </w:p>
    <w:p>
      <w:pPr>
        <w:pStyle w:val="Style34"/>
        <w:keepNext/>
        <w:keepLines/>
        <w:widowControl w:val="0"/>
        <w:shd w:val="clear" w:color="auto" w:fill="auto"/>
        <w:tabs>
          <w:tab w:pos="368" w:val="left"/>
        </w:tabs>
        <w:bidi w:val="0"/>
        <w:spacing w:before="0" w:after="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w:t>
        <w:tab/>
        <w:t>报告期内证券发行（不含优先股）情况</w:t>
      </w:r>
      <w:bookmarkEnd w:id="707"/>
      <w:bookmarkEnd w:id="708"/>
      <w:bookmarkEnd w:id="710"/>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公司股份总数及股东结构的变动、公司资产和负债结构的变动情况说明</w:t>
      </w:r>
      <w:bookmarkEnd w:id="711"/>
      <w:bookmarkEnd w:id="712"/>
      <w:bookmarkEnd w:id="714"/>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w:t>
        <w:tab/>
        <w:t>现存的内部职工股情况</w:t>
      </w:r>
      <w:bookmarkEnd w:id="715"/>
      <w:bookmarkEnd w:id="716"/>
      <w:bookmarkEnd w:id="718"/>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8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三</w:t>
      </w:r>
      <w:bookmarkEnd w:id="721"/>
      <w:r>
        <w:rPr>
          <w:color w:val="000000"/>
          <w:spacing w:val="0"/>
          <w:w w:val="100"/>
          <w:position w:val="0"/>
        </w:rPr>
        <w:t>、</w:t>
        <w:tab/>
        <w:t>股东和实际控制人情况</w:t>
      </w:r>
      <w:bookmarkEnd w:id="719"/>
      <w:bookmarkEnd w:id="720"/>
      <w:bookmarkEnd w:id="722"/>
    </w:p>
    <w:p>
      <w:pPr>
        <w:pStyle w:val="Style34"/>
        <w:keepNext/>
        <w:keepLines/>
        <w:widowControl w:val="0"/>
        <w:shd w:val="clear" w:color="auto" w:fill="auto"/>
        <w:bidi w:val="0"/>
        <w:spacing w:before="0" w:after="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、公司股东数量及持股情况</w:t>
      </w:r>
      <w:bookmarkEnd w:id="723"/>
      <w:bookmarkEnd w:id="724"/>
      <w:bookmarkEnd w:id="7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475"/>
        <w:gridCol w:w="720"/>
        <w:gridCol w:w="485"/>
        <w:gridCol w:w="826"/>
        <w:gridCol w:w="749"/>
        <w:gridCol w:w="336"/>
        <w:gridCol w:w="485"/>
        <w:gridCol w:w="931"/>
        <w:gridCol w:w="931"/>
        <w:gridCol w:w="178"/>
        <w:gridCol w:w="1325"/>
        <w:gridCol w:w="936"/>
      </w:tblGrid>
      <w:tr>
        <w:trPr>
          <w:trHeight w:val="188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报告期末普</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通股股东总</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60,791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65,695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报告期末表决</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末持股</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内增减 变动情</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 限售条 件的股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 限售条 件的股</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tabs>
                <w:tab w:pos="1387" w:val="left"/>
              </w:tabs>
              <w:bidi w:val="0"/>
              <w:spacing w:before="0" w:after="0" w:line="240" w:lineRule="auto"/>
              <w:ind w:left="0" w:right="0" w:firstLine="0"/>
              <w:jc w:val="center"/>
              <w:rPr>
                <w:sz w:val="17"/>
                <w:szCs w:val="17"/>
              </w:rPr>
            </w:pPr>
            <w:r>
              <w:rPr>
                <w:color w:val="000000"/>
                <w:spacing w:val="0"/>
                <w:w w:val="100"/>
                <w:position w:val="0"/>
                <w:sz w:val="17"/>
                <w:szCs w:val="17"/>
              </w:rPr>
              <w:t>股份状态</w:t>
              <w:tab/>
              <w:t>数量</w:t>
            </w:r>
          </w:p>
        </w:tc>
      </w:tr>
    </w:tbl>
    <w:p>
      <w:pPr>
        <w:spacing w:lineRule="exact" w:line="1"/>
        <w:rPr>
          <w:sz w:val="2"/>
          <w:szCs w:val="2"/>
        </w:rPr>
      </w:pPr>
      <w:r>
        <w:br w:type="page"/>
      </w:r>
    </w:p>
    <w:tbl>
      <w:tblPr>
        <w:tblOverlap w:val="never"/>
        <w:jc w:val="center"/>
        <w:tblLayout w:type="fixed"/>
      </w:tblPr>
      <w:tblGrid>
        <w:gridCol w:w="1680"/>
        <w:gridCol w:w="1205"/>
        <w:gridCol w:w="787"/>
        <w:gridCol w:w="787"/>
        <w:gridCol w:w="821"/>
        <w:gridCol w:w="931"/>
        <w:gridCol w:w="931"/>
        <w:gridCol w:w="1349"/>
        <w:gridCol w:w="109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份数量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15,578,6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68,976,</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6,834,16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深圳康佳资本股权 投资管理有限公司 一盐城康盐信息产 业投资合伙企业</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400" w:right="0" w:hanging="260"/>
              <w:jc w:val="left"/>
              <w:rPr>
                <w:sz w:val="18"/>
                <w:szCs w:val="18"/>
              </w:rPr>
            </w:pPr>
            <w:r>
              <w:rPr>
                <w:rFonts w:ascii="Times New Roman" w:eastAsia="Times New Roman" w:hAnsi="Times New Roman" w:cs="Times New Roman"/>
                <w:color w:val="000000"/>
                <w:spacing w:val="0"/>
                <w:w w:val="100"/>
                <w:position w:val="0"/>
                <w:sz w:val="18"/>
                <w:szCs w:val="18"/>
              </w:rPr>
              <w:t>29,368, 575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29,368,5 75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安徽省国有资本运 营控股集团有限公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400" w:right="0" w:hanging="260"/>
              <w:jc w:val="left"/>
              <w:rPr>
                <w:sz w:val="18"/>
                <w:szCs w:val="18"/>
              </w:rPr>
            </w:pPr>
            <w:r>
              <w:rPr>
                <w:rFonts w:ascii="Times New Roman" w:eastAsia="Times New Roman" w:hAnsi="Times New Roman" w:cs="Times New Roman"/>
                <w:color w:val="000000"/>
                <w:spacing w:val="0"/>
                <w:w w:val="100"/>
                <w:position w:val="0"/>
                <w:sz w:val="18"/>
                <w:szCs w:val="18"/>
              </w:rPr>
              <w:t>9,897,3</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9,897,33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张敬兵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9,517,0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9,517,01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广西铁路发展投资 基金（有限合伙）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7,442,4</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7,442,40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张国荣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3,501,4</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3,501,41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平安大华基金一平 安银行一安徽高新 招商致远二期股权 投资基金（有限合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3,112,3</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安徽楚江新材料产 业研究院有限公司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3,002,8</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3,002,86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黄树勋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19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广西铁路发展投资基金（有限合伙）、平安大华基金一平安银行一安徽高新招 商致远二期股权投资基金（有限合伙）因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年非公开发行股票成为公司前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 股东，此次非公开新增股份于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日正式上市，</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日已 全部解禁，锁定期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张国荣、黄树勋因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年非公开发行股票成为公司前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名股东，此次非公开 新增股份于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日正式上市，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日已全部解禁，锁定期</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w:t>
            </w:r>
          </w:p>
        </w:tc>
      </w:tr>
      <w:tr>
        <w:trPr>
          <w:trHeight w:val="63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63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 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22"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22"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数量</w:t>
            </w:r>
          </w:p>
        </w:tc>
      </w:tr>
      <w:tr>
        <w:trPr>
          <w:trHeight w:val="648"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深圳康佳资本股权投资管理有限 公司一盐城康盐信息产业投资合</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29,368,575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4258"/>
        <w:gridCol w:w="1349"/>
        <w:gridCol w:w="1090"/>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安徽省国有资本运营控股集团有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张敬兵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广西铁路发展投资基金（有限合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束龙胜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张国荣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平安大华基金一平安银行一安徽 高新招商致远二期股权投资基金</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安徽楚江新材料产业研究院有限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黄树勋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不适应</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 口是"否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0" w:line="312" w:lineRule="exact"/>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、公司控股股东情况</w:t>
      </w:r>
      <w:bookmarkEnd w:id="727"/>
      <w:bookmarkEnd w:id="728"/>
      <w:bookmarkEnd w:id="730"/>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安徽中电兴发与鑫龙科技股份有限公司董事长、总经理</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1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、公司实际控制人及其一致行动人</w:t>
      </w:r>
      <w:bookmarkEnd w:id="731"/>
      <w:bookmarkEnd w:id="732"/>
      <w:bookmarkEnd w:id="734"/>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819"/>
        <w:gridCol w:w="1478"/>
        <w:gridCol w:w="352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安徽中电兴发与鑫龙科技股份有限公司董事长、总经理</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2680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1268095"/>
                    </a:xfrm>
                    <a:prstGeom prst="rect"/>
                  </pic:spPr>
                </pic:pic>
              </a:graphicData>
            </a:graphic>
          </wp:inline>
        </w:drawing>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100" w:line="307" w:lineRule="exact"/>
        <w:ind w:left="0" w:right="0" w:firstLine="0"/>
        <w:jc w:val="left"/>
        <w:rPr>
          <w:sz w:val="17"/>
          <w:szCs w:val="17"/>
        </w:rPr>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sz w:val="20"/>
          <w:szCs w:val="20"/>
        </w:rPr>
        <w:t>4</w:t>
      </w:r>
      <w:bookmarkEnd w:id="737"/>
      <w:r>
        <w:rPr>
          <w:color w:val="000000"/>
          <w:spacing w:val="0"/>
          <w:w w:val="100"/>
          <w:position w:val="0"/>
          <w:sz w:val="20"/>
          <w:szCs w:val="2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sz w:val="20"/>
          <w:szCs w:val="20"/>
        </w:rPr>
        <w:t xml:space="preserve">80% </w:t>
      </w:r>
      <w:r>
        <w:rPr>
          <w:b w:val="0"/>
          <w:bCs w:val="0"/>
          <w:color w:val="000000"/>
          <w:spacing w:val="0"/>
          <w:w w:val="100"/>
          <w:position w:val="0"/>
          <w:sz w:val="17"/>
          <w:szCs w:val="17"/>
        </w:rPr>
        <w:t>口适用”不适用</w:t>
      </w:r>
      <w:bookmarkEnd w:id="735"/>
      <w:bookmarkEnd w:id="736"/>
      <w:bookmarkEnd w:id="738"/>
    </w:p>
    <w:p>
      <w:pPr>
        <w:pStyle w:val="Style34"/>
        <w:keepNext/>
        <w:keepLines/>
        <w:widowControl w:val="0"/>
        <w:shd w:val="clear" w:color="auto" w:fill="auto"/>
        <w:tabs>
          <w:tab w:pos="378" w:val="left"/>
        </w:tabs>
        <w:bidi w:val="0"/>
        <w:spacing w:before="0" w:after="0" w:line="322"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39"/>
      <w:bookmarkEnd w:id="740"/>
      <w:bookmarkEnd w:id="742"/>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0" w:line="307" w:lineRule="exact"/>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w:t>
        <w:tab/>
        <w:t>控股股东、实际控制人、重组方及其他承诺主体股份限制减持情况</w:t>
      </w:r>
      <w:bookmarkEnd w:id="743"/>
      <w:bookmarkEnd w:id="744"/>
      <w:bookmarkEnd w:id="746"/>
    </w:p>
    <w:p>
      <w:pPr>
        <w:pStyle w:val="Style3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四</w:t>
      </w:r>
      <w:bookmarkEnd w:id="749"/>
      <w:r>
        <w:rPr>
          <w:color w:val="000000"/>
          <w:spacing w:val="0"/>
          <w:w w:val="100"/>
          <w:position w:val="0"/>
        </w:rPr>
        <w:t>、股份回购在报告期的具体实施情况</w:t>
      </w:r>
      <w:bookmarkEnd w:id="747"/>
      <w:bookmarkEnd w:id="748"/>
      <w:bookmarkEnd w:id="750"/>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股份回购的实施进展情况</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口适用”不适用</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0" w:line="401"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tabs>
          <w:tab w:pos="790" w:val="left"/>
        </w:tabs>
        <w:bidi w:val="0"/>
        <w:spacing w:before="0" w:after="0" w:line="401" w:lineRule="exact"/>
        <w:ind w:left="0" w:right="0" w:firstLine="440"/>
        <w:jc w:val="both"/>
      </w:pPr>
      <w:bookmarkStart w:id="751" w:name="bookmark751"/>
      <w:r>
        <w:rPr>
          <w:color w:val="000000"/>
          <w:spacing w:val="0"/>
          <w:w w:val="100"/>
          <w:position w:val="0"/>
        </w:rPr>
        <w:t>1</w:t>
      </w:r>
      <w:bookmarkEnd w:id="751"/>
      <w:r>
        <w:rPr>
          <w:color w:val="000000"/>
          <w:spacing w:val="0"/>
          <w:w w:val="100"/>
          <w:position w:val="0"/>
        </w:rPr>
        <w:t>、</w:t>
        <w:tab/>
        <w:t>公司于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日召开</w:t>
      </w:r>
      <w:r>
        <w:rPr>
          <w:color w:val="000000"/>
          <w:spacing w:val="0"/>
          <w:w w:val="100"/>
          <w:position w:val="0"/>
        </w:rPr>
        <w:t>2018</w:t>
      </w:r>
      <w:r>
        <w:rPr>
          <w:color w:val="000000"/>
          <w:spacing w:val="0"/>
          <w:w w:val="100"/>
          <w:position w:val="0"/>
        </w:rPr>
        <w:t>年第四次临时股东大会，审议通过了《关于以集中竞价交易方式回 购股份的议案》等相关议案，同意公司以集中竞价交易的方式使用自有资金回购公司股份，回购价格为不 超过</w:t>
      </w:r>
      <w:r>
        <w:rPr>
          <w:color w:val="000000"/>
          <w:spacing w:val="0"/>
          <w:w w:val="100"/>
          <w:position w:val="0"/>
        </w:rPr>
        <w:t>9.00</w:t>
      </w:r>
      <w:r>
        <w:rPr>
          <w:color w:val="000000"/>
          <w:spacing w:val="0"/>
          <w:w w:val="100"/>
          <w:position w:val="0"/>
        </w:rPr>
        <w:t>元</w:t>
      </w:r>
      <w:r>
        <w:rPr>
          <w:color w:val="000000"/>
          <w:spacing w:val="0"/>
          <w:w w:val="100"/>
          <w:position w:val="0"/>
        </w:rPr>
        <w:t>/</w:t>
      </w:r>
      <w:r>
        <w:rPr>
          <w:color w:val="000000"/>
          <w:spacing w:val="0"/>
          <w:w w:val="100"/>
          <w:position w:val="0"/>
        </w:rPr>
        <w:t>股。回购的资金总额预计为不低于人民币</w:t>
      </w:r>
      <w:r>
        <w:rPr>
          <w:color w:val="000000"/>
          <w:spacing w:val="0"/>
          <w:w w:val="100"/>
          <w:position w:val="0"/>
        </w:rPr>
        <w:t>1.5</w:t>
      </w:r>
      <w:r>
        <w:rPr>
          <w:color w:val="000000"/>
          <w:spacing w:val="0"/>
          <w:w w:val="100"/>
          <w:position w:val="0"/>
        </w:rPr>
        <w:t>亿元，不超过人民币</w:t>
      </w:r>
      <w:r>
        <w:rPr>
          <w:color w:val="000000"/>
          <w:spacing w:val="0"/>
          <w:w w:val="100"/>
          <w:position w:val="0"/>
        </w:rPr>
        <w:t>3</w:t>
      </w:r>
      <w:r>
        <w:rPr>
          <w:color w:val="000000"/>
          <w:spacing w:val="0"/>
          <w:w w:val="100"/>
          <w:position w:val="0"/>
        </w:rPr>
        <w:t>亿元。回购股份期限为自 股东大会审议通过回购股份方案之日起不超过</w:t>
      </w:r>
      <w:r>
        <w:rPr>
          <w:color w:val="000000"/>
          <w:spacing w:val="0"/>
          <w:w w:val="100"/>
          <w:position w:val="0"/>
        </w:rPr>
        <w:t>6</w:t>
      </w:r>
      <w:r>
        <w:rPr>
          <w:color w:val="000000"/>
          <w:spacing w:val="0"/>
          <w:w w:val="100"/>
          <w:position w:val="0"/>
        </w:rPr>
        <w:t>个月（即本次回购股份的实施期限为</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 xml:space="preserve">2019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日）。截止</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5</w:t>
      </w:r>
      <w:r>
        <w:rPr>
          <w:color w:val="000000"/>
          <w:spacing w:val="0"/>
          <w:w w:val="100"/>
          <w:position w:val="0"/>
        </w:rPr>
        <w:t>日，公司累计通过股票回购专用证券账户以集中竞价交易方式回购股份数 量</w:t>
      </w:r>
      <w:r>
        <w:rPr>
          <w:color w:val="000000"/>
          <w:spacing w:val="0"/>
          <w:w w:val="100"/>
          <w:position w:val="0"/>
        </w:rPr>
        <w:t>22,782,295</w:t>
      </w:r>
      <w:r>
        <w:rPr>
          <w:color w:val="000000"/>
          <w:spacing w:val="0"/>
          <w:w w:val="100"/>
          <w:position w:val="0"/>
        </w:rPr>
        <w:t>股，占公司总股本的</w:t>
      </w:r>
      <w:r>
        <w:rPr>
          <w:color w:val="000000"/>
          <w:spacing w:val="0"/>
          <w:w w:val="100"/>
          <w:position w:val="0"/>
        </w:rPr>
        <w:t>3.29%，</w:t>
      </w:r>
      <w:r>
        <w:rPr>
          <w:color w:val="000000"/>
          <w:spacing w:val="0"/>
          <w:w w:val="100"/>
          <w:position w:val="0"/>
        </w:rPr>
        <w:t>最高成交价为</w:t>
      </w:r>
      <w:r>
        <w:rPr>
          <w:color w:val="000000"/>
          <w:spacing w:val="0"/>
          <w:w w:val="100"/>
          <w:position w:val="0"/>
        </w:rPr>
        <w:t>7.00</w:t>
      </w:r>
      <w:r>
        <w:rPr>
          <w:color w:val="000000"/>
          <w:spacing w:val="0"/>
          <w:w w:val="100"/>
          <w:position w:val="0"/>
        </w:rPr>
        <w:t>元</w:t>
      </w:r>
      <w:r>
        <w:rPr>
          <w:color w:val="000000"/>
          <w:spacing w:val="0"/>
          <w:w w:val="100"/>
          <w:position w:val="0"/>
        </w:rPr>
        <w:t>/</w:t>
      </w:r>
      <w:r>
        <w:rPr>
          <w:color w:val="000000"/>
          <w:spacing w:val="0"/>
          <w:w w:val="100"/>
          <w:position w:val="0"/>
        </w:rPr>
        <w:t>股，最低成交价为</w:t>
      </w:r>
      <w:r>
        <w:rPr>
          <w:color w:val="000000"/>
          <w:spacing w:val="0"/>
          <w:w w:val="100"/>
          <w:position w:val="0"/>
        </w:rPr>
        <w:t>6.19</w:t>
      </w:r>
      <w:r>
        <w:rPr>
          <w:color w:val="000000"/>
          <w:spacing w:val="0"/>
          <w:w w:val="100"/>
          <w:position w:val="0"/>
        </w:rPr>
        <w:t>元</w:t>
      </w:r>
      <w:r>
        <w:rPr>
          <w:color w:val="000000"/>
          <w:spacing w:val="0"/>
          <w:w w:val="100"/>
          <w:position w:val="0"/>
        </w:rPr>
        <w:t>/</w:t>
      </w:r>
      <w:r>
        <w:rPr>
          <w:color w:val="000000"/>
          <w:spacing w:val="0"/>
          <w:w w:val="100"/>
          <w:position w:val="0"/>
        </w:rPr>
        <w:t>股，回购总金 额为</w:t>
      </w:r>
      <w:r>
        <w:rPr>
          <w:color w:val="000000"/>
          <w:spacing w:val="0"/>
          <w:w w:val="100"/>
          <w:position w:val="0"/>
        </w:rPr>
        <w:t>150,033,637.57</w:t>
      </w:r>
      <w:r>
        <w:rPr>
          <w:color w:val="000000"/>
          <w:spacing w:val="0"/>
          <w:w w:val="100"/>
          <w:position w:val="0"/>
        </w:rPr>
        <w:t>元（不含交易费用），本次回购股份事项已实施完毕。</w:t>
      </w:r>
    </w:p>
    <w:p>
      <w:pPr>
        <w:pStyle w:val="Style14"/>
        <w:keepNext w:val="0"/>
        <w:keepLines w:val="0"/>
        <w:widowControl w:val="0"/>
        <w:shd w:val="clear" w:color="auto" w:fill="auto"/>
        <w:tabs>
          <w:tab w:pos="790" w:val="left"/>
        </w:tabs>
        <w:bidi w:val="0"/>
        <w:spacing w:before="0" w:after="0" w:line="401" w:lineRule="exact"/>
        <w:ind w:left="0" w:right="0" w:firstLine="440"/>
        <w:jc w:val="both"/>
      </w:pPr>
      <w:bookmarkStart w:id="752" w:name="bookmark752"/>
      <w:r>
        <w:rPr>
          <w:color w:val="000000"/>
          <w:spacing w:val="0"/>
          <w:w w:val="100"/>
          <w:position w:val="0"/>
        </w:rPr>
        <w:t>2</w:t>
      </w:r>
      <w:bookmarkEnd w:id="752"/>
      <w:r>
        <w:rPr>
          <w:color w:val="000000"/>
          <w:spacing w:val="0"/>
          <w:w w:val="100"/>
          <w:position w:val="0"/>
        </w:rPr>
        <w:t>、</w:t>
        <w:tab/>
        <w:t>根据公司发展战略，为了进一步实现公司做稳、做强、做大，充分发挥公司回购股份用途的积极 促进作用，建立和完善员工、股东的利益共享机制。将使用已回购的股份用于实施员工持股计划，提高职 工的凝聚力和公司竞争力，调动员工的积极性和创造性，激励个人与公司共同分享企业发展的成果，促进 公司长期、稳定、健康的发展。</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日召开了第八届董事会第二次会议，审议通过了《关于确定回 购股份用途的议案》，同意公司在回购完成的</w:t>
      </w:r>
      <w:r>
        <w:rPr>
          <w:color w:val="000000"/>
          <w:spacing w:val="0"/>
          <w:w w:val="100"/>
          <w:position w:val="0"/>
        </w:rPr>
        <w:t>36</w:t>
      </w:r>
      <w:r>
        <w:rPr>
          <w:color w:val="000000"/>
          <w:spacing w:val="0"/>
          <w:w w:val="100"/>
          <w:position w:val="0"/>
        </w:rPr>
        <w:t>个月内将本次回购的股份全部用于员工持股计划。</w:t>
      </w:r>
    </w:p>
    <w:p>
      <w:pPr>
        <w:pStyle w:val="Style14"/>
        <w:keepNext w:val="0"/>
        <w:keepLines w:val="0"/>
        <w:widowControl w:val="0"/>
        <w:shd w:val="clear" w:color="auto" w:fill="auto"/>
        <w:tabs>
          <w:tab w:pos="699" w:val="left"/>
        </w:tabs>
        <w:bidi w:val="0"/>
        <w:spacing w:before="0" w:after="0" w:line="401" w:lineRule="exact"/>
        <w:ind w:left="0" w:right="0" w:firstLine="440"/>
        <w:jc w:val="both"/>
      </w:pPr>
      <w:bookmarkStart w:id="753" w:name="bookmark753"/>
      <w:r>
        <w:rPr>
          <w:color w:val="000000"/>
          <w:spacing w:val="0"/>
          <w:w w:val="100"/>
          <w:position w:val="0"/>
        </w:rPr>
        <w:t>3</w:t>
      </w:r>
      <w:bookmarkEnd w:id="753"/>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15</w:t>
      </w:r>
      <w:r>
        <w:rPr>
          <w:color w:val="000000"/>
          <w:spacing w:val="0"/>
          <w:w w:val="100"/>
          <w:position w:val="0"/>
        </w:rPr>
        <w:t>日，公司召开第八届董事会第二十一次会议、第八届监事会第十七次会议审议通过了 《关于〈安徽中电兴发与鑫龙科技股份有限公司</w:t>
      </w:r>
      <w:r>
        <w:rPr>
          <w:color w:val="000000"/>
          <w:spacing w:val="0"/>
          <w:w w:val="100"/>
          <w:position w:val="0"/>
        </w:rPr>
        <w:t>2021</w:t>
      </w:r>
      <w:r>
        <w:rPr>
          <w:color w:val="000000"/>
          <w:spacing w:val="0"/>
          <w:w w:val="100"/>
          <w:position w:val="0"/>
        </w:rPr>
        <w:t>年度员工持股计划（草案）</w:t>
      </w:r>
      <w:r>
        <w:rPr>
          <w:color w:val="000000"/>
          <w:spacing w:val="0"/>
          <w:w w:val="100"/>
          <w:position w:val="0"/>
        </w:rPr>
        <w:t>＞</w:t>
      </w:r>
      <w:r>
        <w:rPr>
          <w:color w:val="000000"/>
          <w:spacing w:val="0"/>
          <w:w w:val="100"/>
          <w:position w:val="0"/>
        </w:rPr>
        <w:t>及其摘要的议案》、《关</w:t>
      </w:r>
    </w:p>
    <w:p>
      <w:pPr>
        <w:pStyle w:val="Style14"/>
        <w:keepNext w:val="0"/>
        <w:keepLines w:val="0"/>
        <w:widowControl w:val="0"/>
        <w:shd w:val="clear" w:color="auto" w:fill="auto"/>
        <w:bidi w:val="0"/>
        <w:spacing w:before="0" w:after="0" w:line="401" w:lineRule="exact"/>
        <w:ind w:left="0" w:right="0" w:firstLine="0"/>
        <w:jc w:val="left"/>
      </w:pPr>
      <w:r>
        <w:rPr>
          <w:color w:val="000000"/>
          <w:spacing w:val="0"/>
          <w:w w:val="100"/>
          <w:position w:val="0"/>
        </w:rPr>
        <w:t>于〈安徽中电兴发与鑫龙科技股份有限公司</w:t>
      </w:r>
      <w:r>
        <w:rPr>
          <w:color w:val="000000"/>
          <w:spacing w:val="0"/>
          <w:w w:val="100"/>
          <w:position w:val="0"/>
        </w:rPr>
        <w:t>2021</w:t>
      </w:r>
      <w:r>
        <w:rPr>
          <w:color w:val="000000"/>
          <w:spacing w:val="0"/>
          <w:w w:val="100"/>
          <w:position w:val="0"/>
        </w:rPr>
        <w:t xml:space="preserve">年度员工持股计划管理办法＞的议案》等相关议案，公司独 立董事、监事会均已对本次员工持股计划方案内容进行审核，并发表了同意意见。《安徽中电兴发与鑫龙 </w:t>
      </w:r>
      <w:r>
        <w:rPr>
          <w:color w:val="000000"/>
          <w:spacing w:val="0"/>
          <w:w w:val="100"/>
          <w:position w:val="0"/>
        </w:rPr>
        <w:t>科技股份有限公司第一期员工持股计划(草案)》及其摘要的具体内容详见</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日公司指定的信 息披露媒体《证券时报》、《中国证券报》、《上海证券报》和巨潮资讯网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color w:val="000000"/>
          <w:spacing w:val="0"/>
          <w:w w:val="100"/>
          <w:position w:val="0"/>
        </w:rPr>
        <w:t>上的相关公告。</w:t>
      </w:r>
    </w:p>
    <w:p>
      <w:pPr>
        <w:pStyle w:val="Style14"/>
        <w:keepNext w:val="0"/>
        <w:keepLines w:val="0"/>
        <w:widowControl w:val="0"/>
        <w:shd w:val="clear" w:color="auto" w:fill="auto"/>
        <w:bidi w:val="0"/>
        <w:spacing w:before="0" w:after="0" w:line="400" w:lineRule="exact"/>
        <w:ind w:left="0" w:right="0" w:firstLine="440"/>
        <w:jc w:val="both"/>
      </w:pPr>
      <w:bookmarkStart w:id="754" w:name="bookmark754"/>
      <w:r>
        <w:rPr>
          <w:color w:val="000000"/>
          <w:spacing w:val="0"/>
          <w:w w:val="100"/>
          <w:position w:val="0"/>
        </w:rPr>
        <w:t>4</w:t>
      </w:r>
      <w:bookmarkEnd w:id="754"/>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 xml:space="preserve">日，公司法律顾问北京天元律师事务所出具了《北京市天元律师事务所关于中电兴发 </w:t>
      </w:r>
      <w:r>
        <w:rPr>
          <w:color w:val="000000"/>
          <w:spacing w:val="0"/>
          <w:w w:val="100"/>
          <w:position w:val="0"/>
        </w:rPr>
        <w:t>2021</w:t>
      </w:r>
      <w:r>
        <w:rPr>
          <w:color w:val="000000"/>
          <w:spacing w:val="0"/>
          <w:w w:val="100"/>
          <w:position w:val="0"/>
        </w:rPr>
        <w:t>年员工持股计划的法律意见书》，具体内容详见</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 xml:space="preserve">日公司指定的信息披露媒体巨潮资讯网 </w:t>
      </w:r>
      <w:r>
        <w:rPr>
          <w:color w:val="000000"/>
          <w:spacing w:val="0"/>
          <w:w w:val="100"/>
          <w:position w:val="0"/>
        </w:rPr>
        <w:t>(</w:t>
      </w:r>
      <w:r>
        <w:rPr>
          <w:color w:val="000000"/>
          <w:spacing w:val="0"/>
          <w:w w:val="100"/>
          <w:position w:val="0"/>
        </w:rPr>
        <w:t>http://www.cninfo.com.cn)</w:t>
      </w:r>
      <w:r>
        <w:rPr>
          <w:color w:val="000000"/>
          <w:spacing w:val="0"/>
          <w:w w:val="100"/>
          <w:position w:val="0"/>
        </w:rPr>
        <w:t>上</w:t>
      </w:r>
      <w:r>
        <w:rPr>
          <w:color w:val="000000"/>
          <w:spacing w:val="0"/>
          <w:w w:val="100"/>
          <w:position w:val="0"/>
        </w:rPr>
        <w:t xml:space="preserve"> 的相关公告。</w:t>
      </w:r>
    </w:p>
    <w:p>
      <w:pPr>
        <w:pStyle w:val="Style14"/>
        <w:keepNext w:val="0"/>
        <w:keepLines w:val="0"/>
        <w:widowControl w:val="0"/>
        <w:shd w:val="clear" w:color="auto" w:fill="auto"/>
        <w:bidi w:val="0"/>
        <w:spacing w:before="0" w:after="0" w:line="400" w:lineRule="exact"/>
        <w:ind w:left="0" w:right="0" w:firstLine="440"/>
        <w:jc w:val="both"/>
      </w:pPr>
      <w:bookmarkStart w:id="755" w:name="bookmark755"/>
      <w:r>
        <w:rPr>
          <w:color w:val="000000"/>
          <w:spacing w:val="0"/>
          <w:w w:val="100"/>
          <w:position w:val="0"/>
        </w:rPr>
        <w:t>5</w:t>
      </w:r>
      <w:bookmarkEnd w:id="755"/>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日，公司召开</w:t>
      </w:r>
      <w:r>
        <w:rPr>
          <w:color w:val="000000"/>
          <w:spacing w:val="0"/>
          <w:w w:val="100"/>
          <w:position w:val="0"/>
        </w:rPr>
        <w:t>2021</w:t>
      </w:r>
      <w:r>
        <w:rPr>
          <w:color w:val="000000"/>
          <w:spacing w:val="0"/>
          <w:w w:val="100"/>
          <w:position w:val="0"/>
        </w:rPr>
        <w:t>年第三次临时股东大会审议通过了《关于〈安徽中电兴发与鑫龙科 技股份有限公司</w:t>
      </w:r>
      <w:r>
        <w:rPr>
          <w:color w:val="000000"/>
          <w:spacing w:val="0"/>
          <w:w w:val="100"/>
          <w:position w:val="0"/>
        </w:rPr>
        <w:t>2021</w:t>
      </w:r>
      <w:r>
        <w:rPr>
          <w:color w:val="000000"/>
          <w:spacing w:val="0"/>
          <w:w w:val="100"/>
          <w:position w:val="0"/>
        </w:rPr>
        <w:t>年度员工持股计划(草案</w:t>
      </w:r>
      <w:r>
        <w:rPr>
          <w:color w:val="000000"/>
          <w:spacing w:val="0"/>
          <w:w w:val="100"/>
          <w:position w:val="0"/>
        </w:rPr>
        <w:t>)＞</w:t>
      </w:r>
      <w:r>
        <w:rPr>
          <w:color w:val="000000"/>
          <w:spacing w:val="0"/>
          <w:w w:val="100"/>
          <w:position w:val="0"/>
        </w:rPr>
        <w:t>及其摘要的议案》、《关于〈安徽中电兴发与鑫龙科技股 份有限公司</w:t>
      </w:r>
      <w:r>
        <w:rPr>
          <w:color w:val="000000"/>
          <w:spacing w:val="0"/>
          <w:w w:val="100"/>
          <w:position w:val="0"/>
        </w:rPr>
        <w:t>2021</w:t>
      </w:r>
      <w:r>
        <w:rPr>
          <w:color w:val="000000"/>
          <w:spacing w:val="0"/>
          <w:w w:val="100"/>
          <w:position w:val="0"/>
        </w:rPr>
        <w:t>年度员工持股计划管理办法 ＞的议案》、《关于提请股东大会授权董事会办理公司第一期 员工持股计划有关事项的议案》等相关议案。具体内容详见</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日公司指定的信息披露媒体《证 券时报》、《中国证券报》、《上海证券报》和巨潮资讯网</w:t>
      </w:r>
      <w:r>
        <w:rPr>
          <w:color w:val="000000"/>
          <w:spacing w:val="0"/>
          <w:w w:val="100"/>
          <w:position w:val="0"/>
        </w:rPr>
        <w:t>(</w:t>
      </w:r>
      <w:r>
        <w:rPr>
          <w:color w:val="000000"/>
          <w:spacing w:val="0"/>
          <w:w w:val="100"/>
          <w:position w:val="0"/>
        </w:rPr>
        <w:t>http://www.cninfo.com.cn)</w:t>
      </w:r>
      <w:r>
        <w:rPr>
          <w:color w:val="000000"/>
          <w:spacing w:val="0"/>
          <w:w w:val="100"/>
          <w:position w:val="0"/>
        </w:rPr>
        <w:t>上的相关公告。</w:t>
      </w:r>
    </w:p>
    <w:p>
      <w:pPr>
        <w:pStyle w:val="Style14"/>
        <w:keepNext w:val="0"/>
        <w:keepLines w:val="0"/>
        <w:widowControl w:val="0"/>
        <w:shd w:val="clear" w:color="auto" w:fill="auto"/>
        <w:bidi w:val="0"/>
        <w:spacing w:before="0" w:after="0" w:line="400" w:lineRule="exact"/>
        <w:ind w:left="0" w:right="0" w:firstLine="440"/>
        <w:jc w:val="both"/>
      </w:pPr>
      <w:bookmarkStart w:id="756" w:name="bookmark756"/>
      <w:r>
        <w:rPr>
          <w:color w:val="000000"/>
          <w:spacing w:val="0"/>
          <w:w w:val="100"/>
          <w:position w:val="0"/>
        </w:rPr>
        <w:t>6</w:t>
      </w:r>
      <w:bookmarkEnd w:id="756"/>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日，在公司会议室召开</w:t>
      </w:r>
      <w:r>
        <w:rPr>
          <w:color w:val="000000"/>
          <w:spacing w:val="0"/>
          <w:w w:val="100"/>
          <w:position w:val="0"/>
        </w:rPr>
        <w:t>2021</w:t>
      </w:r>
      <w:r>
        <w:rPr>
          <w:color w:val="000000"/>
          <w:spacing w:val="0"/>
          <w:w w:val="100"/>
          <w:position w:val="0"/>
        </w:rPr>
        <w:t>年员工持股计划第一次持有人会议，审议通过了《关于 设立公司</w:t>
      </w:r>
      <w:r>
        <w:rPr>
          <w:color w:val="000000"/>
          <w:spacing w:val="0"/>
          <w:w w:val="100"/>
          <w:position w:val="0"/>
        </w:rPr>
        <w:t>2021</w:t>
      </w:r>
      <w:r>
        <w:rPr>
          <w:color w:val="000000"/>
          <w:spacing w:val="0"/>
          <w:w w:val="100"/>
          <w:position w:val="0"/>
        </w:rPr>
        <w:t>年员工持股计划管理委员会的议案》、《关于选举公司</w:t>
      </w:r>
      <w:r>
        <w:rPr>
          <w:color w:val="000000"/>
          <w:spacing w:val="0"/>
          <w:w w:val="100"/>
          <w:position w:val="0"/>
        </w:rPr>
        <w:t>2021</w:t>
      </w:r>
      <w:r>
        <w:rPr>
          <w:color w:val="000000"/>
          <w:spacing w:val="0"/>
          <w:w w:val="100"/>
          <w:position w:val="0"/>
        </w:rPr>
        <w:t>年员工持股计划管理委员会委员 的议案》、《关于授权公司</w:t>
      </w:r>
      <w:r>
        <w:rPr>
          <w:color w:val="000000"/>
          <w:spacing w:val="0"/>
          <w:w w:val="100"/>
          <w:position w:val="0"/>
        </w:rPr>
        <w:t>2021</w:t>
      </w:r>
      <w:r>
        <w:rPr>
          <w:color w:val="000000"/>
          <w:spacing w:val="0"/>
          <w:w w:val="100"/>
          <w:position w:val="0"/>
        </w:rPr>
        <w:t>年员工持股计划管理委员会办理本次员工持股计划相关事项的议案》等议 案，具体详见《</w:t>
      </w:r>
      <w:r>
        <w:rPr>
          <w:color w:val="000000"/>
          <w:spacing w:val="0"/>
          <w:w w:val="100"/>
          <w:position w:val="0"/>
        </w:rPr>
        <w:t>2021</w:t>
      </w:r>
      <w:r>
        <w:rPr>
          <w:color w:val="000000"/>
          <w:spacing w:val="0"/>
          <w:w w:val="100"/>
          <w:position w:val="0"/>
        </w:rPr>
        <w:t>年员工持股计划第一次持有人会议决议公告》(公告编号：</w:t>
      </w:r>
      <w:r>
        <w:rPr>
          <w:color w:val="000000"/>
          <w:spacing w:val="0"/>
          <w:w w:val="100"/>
          <w:position w:val="0"/>
        </w:rPr>
        <w:t>2021-071</w:t>
      </w:r>
      <w:r>
        <w:rPr>
          <w:color w:val="000000"/>
          <w:spacing w:val="0"/>
          <w:w w:val="100"/>
          <w:position w:val="0"/>
        </w:rPr>
        <w:t>)；</w:t>
      </w:r>
    </w:p>
    <w:p>
      <w:pPr>
        <w:pStyle w:val="Style14"/>
        <w:keepNext w:val="0"/>
        <w:keepLines w:val="0"/>
        <w:widowControl w:val="0"/>
        <w:shd w:val="clear" w:color="auto" w:fill="auto"/>
        <w:bidi w:val="0"/>
        <w:spacing w:before="0" w:after="0" w:line="400" w:lineRule="exact"/>
        <w:ind w:left="0" w:right="0" w:firstLine="360"/>
        <w:jc w:val="both"/>
      </w:pPr>
      <w:bookmarkStart w:id="757" w:name="bookmark757"/>
      <w:r>
        <w:rPr>
          <w:color w:val="000000"/>
          <w:spacing w:val="0"/>
          <w:w w:val="100"/>
          <w:position w:val="0"/>
        </w:rPr>
        <w:t>7</w:t>
      </w:r>
      <w:bookmarkEnd w:id="757"/>
      <w:r>
        <w:rPr>
          <w:color w:val="000000"/>
          <w:spacing w:val="0"/>
          <w:w w:val="100"/>
          <w:position w:val="0"/>
        </w:rPr>
        <w:t xml:space="preserve">、完成了 </w:t>
      </w:r>
      <w:r>
        <w:rPr>
          <w:color w:val="000000"/>
          <w:spacing w:val="0"/>
          <w:w w:val="100"/>
          <w:position w:val="0"/>
        </w:rPr>
        <w:t>2021</w:t>
      </w:r>
      <w:r>
        <w:rPr>
          <w:color w:val="000000"/>
          <w:spacing w:val="0"/>
          <w:w w:val="100"/>
          <w:position w:val="0"/>
        </w:rPr>
        <w:t>年员工持股计划非交易过户事项</w:t>
      </w:r>
    </w:p>
    <w:p>
      <w:pPr>
        <w:pStyle w:val="Style14"/>
        <w:keepNext w:val="0"/>
        <w:keepLines w:val="0"/>
        <w:widowControl w:val="0"/>
        <w:shd w:val="clear" w:color="auto" w:fill="auto"/>
        <w:bidi w:val="0"/>
        <w:spacing w:before="0" w:after="0" w:line="400" w:lineRule="exact"/>
        <w:ind w:left="0" w:right="0" w:firstLine="440"/>
        <w:jc w:val="both"/>
        <w:sectPr>
          <w:footnotePr>
            <w:pos w:val="pageBottom"/>
            <w:numFmt w:val="decimal"/>
            <w:numRestart w:val="continuous"/>
          </w:footnotePr>
          <w:pgSz w:w="11900" w:h="16840"/>
          <w:pgMar w:top="1388" w:right="1035" w:bottom="1460" w:left="1067" w:header="0" w:footer="3" w:gutter="0"/>
          <w:cols w:space="720"/>
          <w:noEndnote/>
          <w:rtlGutter w:val="0"/>
          <w:docGrid w:linePitch="360"/>
        </w:sectPr>
      </w:pPr>
      <w:r>
        <w:rPr>
          <w:color w:val="000000"/>
          <w:spacing w:val="0"/>
          <w:w w:val="100"/>
          <w:position w:val="0"/>
        </w:rPr>
        <w:t>报告期内，公司已在中国证券登记结算有限责任公司深圳分公司完成员工持股计划证券专用账户的开 户手续。证券账户名称为：安徽中电兴发与鑫龙科技股份有限公司一</w:t>
      </w:r>
      <w:r>
        <w:rPr>
          <w:color w:val="000000"/>
          <w:spacing w:val="0"/>
          <w:w w:val="100"/>
          <w:position w:val="0"/>
        </w:rPr>
        <w:t>2021</w:t>
      </w:r>
      <w:r>
        <w:rPr>
          <w:color w:val="000000"/>
          <w:spacing w:val="0"/>
          <w:w w:val="100"/>
          <w:position w:val="0"/>
        </w:rPr>
        <w:t>年员工持股计划。证券账户号码 为</w:t>
      </w:r>
      <w:r>
        <w:rPr>
          <w:color w:val="000000"/>
          <w:spacing w:val="0"/>
          <w:w w:val="100"/>
          <w:position w:val="0"/>
        </w:rPr>
        <w:t>：0899303085</w:t>
      </w:r>
      <w:r>
        <w:rPr>
          <w:color w:val="000000"/>
          <w:spacing w:val="0"/>
          <w:w w:val="100"/>
          <w:position w:val="0"/>
        </w:rPr>
        <w:t>。员工持股计划非交易过户情况</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日，公司收到中国证券登记结算有限责任公 司深圳分公司出具的《证券过户登记确认书》</w:t>
      </w:r>
      <w:r>
        <w:rPr>
          <w:color w:val="000000"/>
          <w:spacing w:val="0"/>
          <w:w w:val="100"/>
          <w:position w:val="0"/>
        </w:rPr>
        <w:t>，</w:t>
      </w:r>
      <w:r>
        <w:rPr>
          <w:color w:val="000000"/>
          <w:spacing w:val="0"/>
          <w:w w:val="100"/>
          <w:position w:val="0"/>
        </w:rPr>
        <w:t>公司回购专用证券账户中的</w:t>
      </w:r>
      <w:r>
        <w:rPr>
          <w:color w:val="000000"/>
          <w:spacing w:val="0"/>
          <w:w w:val="100"/>
          <w:position w:val="0"/>
        </w:rPr>
        <w:t>22,782,295</w:t>
      </w:r>
      <w:r>
        <w:rPr>
          <w:color w:val="000000"/>
          <w:spacing w:val="0"/>
          <w:w w:val="100"/>
          <w:position w:val="0"/>
        </w:rPr>
        <w:t>股股票已于</w:t>
      </w:r>
      <w:r>
        <w:rPr>
          <w:color w:val="000000"/>
          <w:spacing w:val="0"/>
          <w:w w:val="100"/>
          <w:position w:val="0"/>
        </w:rPr>
        <w:t>2021</w:t>
      </w:r>
      <w:r>
        <w:rPr>
          <w:color w:val="000000"/>
          <w:spacing w:val="0"/>
          <w:w w:val="100"/>
          <w:position w:val="0"/>
        </w:rPr>
        <w:t xml:space="preserve">年 </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日非交易过户至公司开立的</w:t>
      </w:r>
      <w:r>
        <w:rPr>
          <w:rFonts w:ascii="Times New Roman" w:eastAsia="Times New Roman" w:hAnsi="Times New Roman" w:cs="Times New Roman"/>
          <w:color w:val="000000"/>
          <w:spacing w:val="0"/>
          <w:w w:val="100"/>
          <w:position w:val="0"/>
        </w:rPr>
        <w:t>“</w:t>
      </w:r>
      <w:r>
        <w:rPr>
          <w:color w:val="000000"/>
          <w:spacing w:val="0"/>
          <w:w w:val="100"/>
          <w:position w:val="0"/>
        </w:rPr>
        <w:t>安徽中电兴发与鑫龙科技股份有限公司一</w:t>
      </w:r>
      <w:r>
        <w:rPr>
          <w:color w:val="000000"/>
          <w:spacing w:val="0"/>
          <w:w w:val="100"/>
          <w:position w:val="0"/>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rPr>
        <w:t>”</w:t>
      </w:r>
      <w:r>
        <w:rPr>
          <w:color w:val="000000"/>
          <w:spacing w:val="0"/>
          <w:w w:val="100"/>
          <w:position w:val="0"/>
        </w:rPr>
        <w:t>专用账 户，该等股份占公司总股本的</w:t>
      </w:r>
      <w:r>
        <w:rPr>
          <w:color w:val="000000"/>
          <w:spacing w:val="0"/>
          <w:w w:val="100"/>
          <w:position w:val="0"/>
        </w:rPr>
        <w:t>3.08%</w:t>
      </w:r>
      <w:r>
        <w:rPr>
          <w:color w:val="000000"/>
          <w:spacing w:val="0"/>
          <w:w w:val="100"/>
          <w:position w:val="0"/>
        </w:rPr>
        <w:t>。</w:t>
      </w:r>
    </w:p>
    <w:p>
      <w:pPr>
        <w:pStyle w:val="Style12"/>
        <w:keepNext/>
        <w:keepLines/>
        <w:widowControl w:val="0"/>
        <w:shd w:val="clear" w:color="auto" w:fill="auto"/>
        <w:bidi w:val="0"/>
        <w:spacing w:before="0" w:after="240" w:line="240" w:lineRule="auto"/>
        <w:ind w:left="0" w:right="0" w:firstLine="0"/>
        <w:jc w:val="center"/>
      </w:pPr>
      <w:bookmarkStart w:id="758" w:name="bookmark758"/>
      <w:bookmarkStart w:id="759" w:name="bookmark759"/>
      <w:bookmarkStart w:id="760" w:name="bookmark760"/>
      <w:r>
        <w:rPr>
          <w:color w:val="000000"/>
          <w:spacing w:val="0"/>
          <w:w w:val="100"/>
          <w:position w:val="0"/>
        </w:rPr>
        <w:t>第八节优先股相关情况</w:t>
      </w:r>
      <w:bookmarkEnd w:id="758"/>
      <w:bookmarkEnd w:id="759"/>
      <w:bookmarkEnd w:id="76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7"/>
          <w:szCs w:val="17"/>
        </w:rPr>
        <w:t>J</w:t>
      </w:r>
      <w:r>
        <w:rPr>
          <w:color w:val="000000"/>
          <w:spacing w:val="0"/>
          <w:w w:val="100"/>
          <w:position w:val="0"/>
        </w:rPr>
        <w:t>不适用</w:t>
      </w:r>
    </w:p>
    <w:p>
      <w:pPr>
        <w:pStyle w:val="Style3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638" w:right="996" w:bottom="1638" w:left="1111" w:header="0" w:footer="3" w:gutter="0"/>
          <w:cols w:space="720"/>
          <w:noEndnote/>
          <w:rtlGutter w:val="0"/>
          <w:docGrid w:linePitch="360"/>
        </w:sectPr>
      </w:pPr>
      <w:r>
        <w:rPr>
          <w:color w:val="000000"/>
          <w:spacing w:val="0"/>
          <w:w w:val="100"/>
          <w:position w:val="0"/>
        </w:rPr>
        <w:t>报告期公司不存在优先股。</w:t>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47" w:right="4317" w:bottom="1157" w:left="1127" w:header="0" w:footer="3" w:gutter="0"/>
          <w:cols w:space="720"/>
          <w:noEndnote/>
          <w:rtlGutter w:val="0"/>
          <w:docGrid w:linePitch="360"/>
        </w:sectPr>
      </w:pPr>
    </w:p>
    <w:p>
      <w:pPr>
        <w:pStyle w:val="Style32"/>
        <w:keepNext w:val="0"/>
        <w:keepLines w:val="0"/>
        <w:framePr w:w="1286" w:h="230" w:wrap="none" w:vAnchor="text" w:hAnchor="page" w:x="1128" w:y="60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7"/>
          <w:szCs w:val="17"/>
        </w:rPr>
        <w:t>J</w:t>
      </w:r>
      <w:r>
        <w:rPr>
          <w:color w:val="000000"/>
          <w:spacing w:val="0"/>
          <w:w w:val="100"/>
          <w:position w:val="0"/>
        </w:rPr>
        <w:t>不适用</w:t>
      </w:r>
    </w:p>
    <w:p>
      <w:pPr>
        <w:pStyle w:val="Style12"/>
        <w:keepNext/>
        <w:keepLines/>
        <w:framePr w:w="3259" w:h="389" w:wrap="none" w:vAnchor="text" w:hAnchor="page" w:x="4325" w:y="21"/>
        <w:widowControl w:val="0"/>
        <w:shd w:val="clear" w:color="auto" w:fill="auto"/>
        <w:bidi w:val="0"/>
        <w:spacing w:before="0" w:after="0" w:line="240" w:lineRule="auto"/>
        <w:ind w:left="0" w:right="0" w:firstLine="0"/>
        <w:jc w:val="left"/>
      </w:pPr>
      <w:bookmarkStart w:id="761" w:name="bookmark761"/>
      <w:bookmarkStart w:id="762" w:name="bookmark762"/>
      <w:bookmarkStart w:id="763" w:name="bookmark763"/>
      <w:r>
        <w:rPr>
          <w:color w:val="000000"/>
          <w:spacing w:val="0"/>
          <w:w w:val="100"/>
          <w:position w:val="0"/>
        </w:rPr>
        <w:t>第九节债券相关情况</w:t>
      </w:r>
      <w:bookmarkEnd w:id="761"/>
      <w:bookmarkEnd w:id="762"/>
      <w:bookmarkEnd w:id="763"/>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147" w:right="4317" w:bottom="1157" w:left="1127" w:header="0" w:footer="3" w:gutter="0"/>
          <w:cols w:space="720"/>
          <w:noEndnote/>
          <w:rtlGutter w:val="0"/>
          <w:docGrid w:linePitch="360"/>
        </w:sectPr>
      </w:pPr>
    </w:p>
    <w:p>
      <w:pPr>
        <w:pStyle w:val="Style12"/>
        <w:keepNext/>
        <w:keepLines/>
        <w:widowControl w:val="0"/>
        <w:shd w:val="clear" w:color="auto" w:fill="auto"/>
        <w:bidi w:val="0"/>
        <w:spacing w:before="260" w:after="200" w:line="240" w:lineRule="auto"/>
        <w:ind w:left="0" w:right="0" w:firstLine="0"/>
        <w:jc w:val="center"/>
      </w:pPr>
      <w:bookmarkStart w:id="764" w:name="bookmark764"/>
      <w:bookmarkStart w:id="765" w:name="bookmark765"/>
      <w:bookmarkStart w:id="766" w:name="bookmark766"/>
      <w:r>
        <w:rPr>
          <w:color w:val="000000"/>
          <w:spacing w:val="0"/>
          <w:w w:val="100"/>
          <w:position w:val="0"/>
        </w:rPr>
        <w:t>第十节财务报告</w:t>
      </w:r>
      <w:bookmarkEnd w:id="764"/>
      <w:bookmarkEnd w:id="765"/>
      <w:bookmarkEnd w:id="766"/>
    </w:p>
    <w:p>
      <w:pPr>
        <w:pStyle w:val="Style26"/>
        <w:keepNext/>
        <w:keepLines/>
        <w:widowControl w:val="0"/>
        <w:shd w:val="clear" w:color="auto" w:fill="auto"/>
        <w:bidi w:val="0"/>
        <w:spacing w:before="0" w:after="0" w:line="240" w:lineRule="auto"/>
        <w:ind w:left="0" w:right="0" w:firstLine="240"/>
        <w:jc w:val="both"/>
      </w:pPr>
      <w:bookmarkStart w:id="767" w:name="bookmark767"/>
      <w:bookmarkStart w:id="768" w:name="bookmark768"/>
      <w:bookmarkStart w:id="769" w:name="bookmark769"/>
      <w:r>
        <w:rPr>
          <w:color w:val="000000"/>
          <w:spacing w:val="0"/>
          <w:w w:val="100"/>
          <w:position w:val="0"/>
        </w:rPr>
        <w:t>、审计报告</w:t>
      </w:r>
      <w:bookmarkEnd w:id="767"/>
      <w:bookmarkEnd w:id="768"/>
      <w:bookmarkEnd w:id="769"/>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[2022]0011437</w:t>
            </w:r>
            <w:r>
              <w:rPr>
                <w:color w:val="000000"/>
                <w:spacing w:val="0"/>
                <w:w w:val="100"/>
                <w:position w:val="0"/>
                <w:sz w:val="17"/>
                <w:szCs w:val="17"/>
              </w:rPr>
              <w:t>号</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吴琳、王海涛</w:t>
            </w:r>
          </w:p>
        </w:tc>
      </w:tr>
    </w:tbl>
    <w:p>
      <w:pPr>
        <w:pStyle w:val="Style30"/>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4"/>
        <w:keepNext w:val="0"/>
        <w:keepLines w:val="0"/>
        <w:widowControl w:val="0"/>
        <w:shd w:val="clear" w:color="auto" w:fill="auto"/>
        <w:bidi w:val="0"/>
        <w:spacing w:before="0" w:after="0" w:line="394" w:lineRule="exact"/>
        <w:ind w:left="0" w:right="0" w:firstLine="0"/>
        <w:jc w:val="left"/>
      </w:pPr>
      <w:r>
        <w:rPr>
          <w:b/>
          <w:bCs/>
          <w:color w:val="000000"/>
          <w:spacing w:val="0"/>
          <w:w w:val="100"/>
          <w:position w:val="0"/>
        </w:rPr>
        <w:t>安徽中电兴发与鑫龙科技股份有限公司全体股东：</w:t>
      </w:r>
    </w:p>
    <w:p>
      <w:pPr>
        <w:pStyle w:val="Style14"/>
        <w:keepNext w:val="0"/>
        <w:keepLines w:val="0"/>
        <w:widowControl w:val="0"/>
        <w:shd w:val="clear" w:color="auto" w:fill="auto"/>
        <w:tabs>
          <w:tab w:pos="918" w:val="left"/>
        </w:tabs>
        <w:bidi w:val="0"/>
        <w:spacing w:before="0" w:after="0" w:line="394" w:lineRule="exact"/>
        <w:ind w:left="0" w:right="0" w:firstLine="440"/>
        <w:jc w:val="both"/>
      </w:pPr>
      <w:bookmarkStart w:id="770" w:name="bookmark770"/>
      <w:r>
        <w:rPr>
          <w:b/>
          <w:bCs/>
          <w:color w:val="000000"/>
          <w:spacing w:val="0"/>
          <w:w w:val="100"/>
          <w:position w:val="0"/>
        </w:rPr>
        <w:t>一</w:t>
      </w:r>
      <w:bookmarkEnd w:id="770"/>
      <w:r>
        <w:rPr>
          <w:b/>
          <w:bCs/>
          <w:color w:val="000000"/>
          <w:spacing w:val="0"/>
          <w:w w:val="100"/>
          <w:position w:val="0"/>
        </w:rPr>
        <w:t>、</w:t>
        <w:tab/>
        <w:t>审计意见</w:t>
      </w:r>
    </w:p>
    <w:p>
      <w:pPr>
        <w:pStyle w:val="Style1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我们审计了安徽中电兴发与鑫龙科技股份有限公司（以下简称中电兴发公司）财务报表，包括</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年度的合并及母公司利润表、合并及母公司现金流量表、合并及 母公司股东权益变动表以及相关财务报表附注。</w:t>
      </w:r>
    </w:p>
    <w:p>
      <w:pPr>
        <w:pStyle w:val="Style14"/>
        <w:keepNext w:val="0"/>
        <w:keepLines w:val="0"/>
        <w:widowControl w:val="0"/>
        <w:shd w:val="clear" w:color="auto" w:fill="auto"/>
        <w:bidi w:val="0"/>
        <w:spacing w:before="0" w:after="0" w:line="394" w:lineRule="exact"/>
        <w:ind w:left="0" w:right="0" w:firstLine="440"/>
        <w:jc w:val="both"/>
      </w:pPr>
      <w:r>
        <w:rPr>
          <w:color w:val="000000"/>
          <w:spacing w:val="0"/>
          <w:w w:val="100"/>
          <w:position w:val="0"/>
        </w:rPr>
        <w:t xml:space="preserve">我们认为，后附的财务报表在所有重大方面按照企业会计准则的规定编制，公允反映了中电兴发公司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14"/>
        <w:keepNext w:val="0"/>
        <w:keepLines w:val="0"/>
        <w:widowControl w:val="0"/>
        <w:shd w:val="clear" w:color="auto" w:fill="auto"/>
        <w:tabs>
          <w:tab w:pos="918" w:val="left"/>
        </w:tabs>
        <w:bidi w:val="0"/>
        <w:spacing w:before="0" w:after="0" w:line="398" w:lineRule="exact"/>
        <w:ind w:left="0" w:right="0" w:firstLine="440"/>
        <w:jc w:val="both"/>
      </w:pPr>
      <w:bookmarkStart w:id="771" w:name="bookmark771"/>
      <w:r>
        <w:rPr>
          <w:b/>
          <w:bCs/>
          <w:color w:val="000000"/>
          <w:spacing w:val="0"/>
          <w:w w:val="100"/>
          <w:position w:val="0"/>
        </w:rPr>
        <w:t>二</w:t>
      </w:r>
      <w:bookmarkEnd w:id="771"/>
      <w:r>
        <w:rPr>
          <w:b/>
          <w:bCs/>
          <w:color w:val="000000"/>
          <w:spacing w:val="0"/>
          <w:w w:val="100"/>
          <w:position w:val="0"/>
        </w:rPr>
        <w:t>、</w:t>
        <w:tab/>
        <w:t>形成审计意见的基础</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部分进一步阐述了我们在这些准则下的责任。按照中国注册会计师职业道德守则，我们独立于中 电兴发公司，并履行了职业道德方面的其他责任。我们相信，我们获取的审计证据是充分、适当的，为发 表审计意见提供了基础。</w:t>
      </w:r>
    </w:p>
    <w:p>
      <w:pPr>
        <w:pStyle w:val="Style14"/>
        <w:keepNext w:val="0"/>
        <w:keepLines w:val="0"/>
        <w:widowControl w:val="0"/>
        <w:shd w:val="clear" w:color="auto" w:fill="auto"/>
        <w:tabs>
          <w:tab w:pos="923" w:val="left"/>
        </w:tabs>
        <w:bidi w:val="0"/>
        <w:spacing w:before="0" w:after="0" w:line="398" w:lineRule="exact"/>
        <w:ind w:left="0" w:right="0" w:firstLine="440"/>
        <w:jc w:val="both"/>
      </w:pPr>
      <w:bookmarkStart w:id="772" w:name="bookmark772"/>
      <w:r>
        <w:rPr>
          <w:b/>
          <w:bCs/>
          <w:color w:val="000000"/>
          <w:spacing w:val="0"/>
          <w:w w:val="100"/>
          <w:position w:val="0"/>
        </w:rPr>
        <w:t>三</w:t>
      </w:r>
      <w:bookmarkEnd w:id="772"/>
      <w:r>
        <w:rPr>
          <w:b/>
          <w:bCs/>
          <w:color w:val="000000"/>
          <w:spacing w:val="0"/>
          <w:w w:val="100"/>
          <w:position w:val="0"/>
        </w:rPr>
        <w:t>、</w:t>
        <w:tab/>
        <w:t>关键审计事项</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4"/>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我们确定下列事项是需要在审计报告中沟通的关键审计事项。</w:t>
      </w:r>
    </w:p>
    <w:p>
      <w:pPr>
        <w:pStyle w:val="Style14"/>
        <w:keepNext w:val="0"/>
        <w:keepLines w:val="0"/>
        <w:widowControl w:val="0"/>
        <w:numPr>
          <w:ilvl w:val="0"/>
          <w:numId w:val="15"/>
        </w:numPr>
        <w:shd w:val="clear" w:color="auto" w:fill="auto"/>
        <w:tabs>
          <w:tab w:pos="760" w:val="left"/>
        </w:tabs>
        <w:bidi w:val="0"/>
        <w:spacing w:before="0" w:after="0" w:line="398" w:lineRule="exact"/>
        <w:ind w:left="0" w:right="0" w:firstLine="440"/>
        <w:jc w:val="left"/>
      </w:pPr>
      <w:bookmarkStart w:id="773" w:name="bookmark773"/>
      <w:bookmarkEnd w:id="773"/>
      <w:r>
        <w:rPr>
          <w:color w:val="000000"/>
          <w:spacing w:val="0"/>
          <w:w w:val="100"/>
          <w:position w:val="0"/>
        </w:rPr>
        <w:t>主营业务收入确认；</w:t>
      </w:r>
    </w:p>
    <w:p>
      <w:pPr>
        <w:pStyle w:val="Style14"/>
        <w:keepNext w:val="0"/>
        <w:keepLines w:val="0"/>
        <w:widowControl w:val="0"/>
        <w:numPr>
          <w:ilvl w:val="0"/>
          <w:numId w:val="15"/>
        </w:numPr>
        <w:shd w:val="clear" w:color="auto" w:fill="auto"/>
        <w:tabs>
          <w:tab w:pos="774" w:val="left"/>
        </w:tabs>
        <w:bidi w:val="0"/>
        <w:spacing w:before="0" w:after="0" w:line="398" w:lineRule="exact"/>
        <w:ind w:left="0" w:right="0" w:firstLine="440"/>
        <w:jc w:val="left"/>
      </w:pPr>
      <w:bookmarkStart w:id="774" w:name="bookmark774"/>
      <w:bookmarkEnd w:id="774"/>
      <w:r>
        <w:rPr>
          <w:color w:val="000000"/>
          <w:spacing w:val="0"/>
          <w:w w:val="100"/>
          <w:position w:val="0"/>
        </w:rPr>
        <w:t>应收账款预期信用损失计提的合理性；</w:t>
      </w:r>
    </w:p>
    <w:p>
      <w:pPr>
        <w:pStyle w:val="Style14"/>
        <w:keepNext w:val="0"/>
        <w:keepLines w:val="0"/>
        <w:widowControl w:val="0"/>
        <w:numPr>
          <w:ilvl w:val="0"/>
          <w:numId w:val="15"/>
        </w:numPr>
        <w:shd w:val="clear" w:color="auto" w:fill="auto"/>
        <w:tabs>
          <w:tab w:pos="774" w:val="left"/>
        </w:tabs>
        <w:bidi w:val="0"/>
        <w:spacing w:before="0" w:after="0" w:line="398" w:lineRule="exact"/>
        <w:ind w:left="0" w:right="0" w:firstLine="440"/>
        <w:jc w:val="both"/>
      </w:pPr>
      <w:bookmarkStart w:id="775" w:name="bookmark775"/>
      <w:bookmarkEnd w:id="775"/>
      <w:r>
        <w:rPr>
          <w:color w:val="000000"/>
          <w:spacing w:val="0"/>
          <w:w w:val="100"/>
          <w:position w:val="0"/>
        </w:rPr>
        <w:t>商誉减值测试的合理性。</w:t>
      </w:r>
    </w:p>
    <w:p>
      <w:pPr>
        <w:pStyle w:val="Style14"/>
        <w:keepNext w:val="0"/>
        <w:keepLines w:val="0"/>
        <w:widowControl w:val="0"/>
        <w:shd w:val="clear" w:color="auto" w:fill="auto"/>
        <w:bidi w:val="0"/>
        <w:spacing w:before="0" w:after="0" w:line="398"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一）主营业务收入确认</w:t>
      </w:r>
    </w:p>
    <w:p>
      <w:pPr>
        <w:pStyle w:val="Style14"/>
        <w:keepNext w:val="0"/>
        <w:keepLines w:val="0"/>
        <w:widowControl w:val="0"/>
        <w:numPr>
          <w:ilvl w:val="0"/>
          <w:numId w:val="17"/>
        </w:numPr>
        <w:shd w:val="clear" w:color="auto" w:fill="auto"/>
        <w:tabs>
          <w:tab w:pos="760" w:val="left"/>
        </w:tabs>
        <w:bidi w:val="0"/>
        <w:spacing w:before="0" w:after="0" w:line="398" w:lineRule="exact"/>
        <w:ind w:left="0" w:right="0" w:firstLine="440"/>
        <w:jc w:val="both"/>
      </w:pPr>
      <w:bookmarkStart w:id="777" w:name="bookmark777"/>
      <w:bookmarkEnd w:id="777"/>
      <w:r>
        <w:rPr>
          <w:color w:val="000000"/>
          <w:spacing w:val="0"/>
          <w:w w:val="100"/>
          <w:position w:val="0"/>
        </w:rPr>
        <w:t>事项描述</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本年度中电兴发公司的收入确认会计政策及账面金额信息请参阅合并财务报表附注四/（三十四）及附 注六</w:t>
      </w:r>
      <w:r>
        <w:rPr>
          <w:color w:val="000000"/>
          <w:spacing w:val="0"/>
          <w:w w:val="100"/>
          <w:position w:val="0"/>
        </w:rPr>
        <w:t>/</w:t>
      </w:r>
      <w:r>
        <w:rPr>
          <w:color w:val="000000"/>
          <w:spacing w:val="0"/>
          <w:w w:val="100"/>
          <w:position w:val="0"/>
        </w:rPr>
        <w:t>注释</w:t>
      </w:r>
      <w:r>
        <w:rPr>
          <w:color w:val="000000"/>
          <w:spacing w:val="0"/>
          <w:w w:val="100"/>
          <w:position w:val="0"/>
        </w:rPr>
        <w:t>46</w:t>
      </w:r>
      <w:r>
        <w:rPr>
          <w:color w:val="000000"/>
          <w:spacing w:val="0"/>
          <w:w w:val="100"/>
          <w:position w:val="0"/>
        </w:rPr>
        <w:t>、附注十六</w:t>
      </w:r>
      <w:r>
        <w:rPr>
          <w:color w:val="000000"/>
          <w:spacing w:val="0"/>
          <w:w w:val="100"/>
          <w:position w:val="0"/>
        </w:rPr>
        <w:t>/</w:t>
      </w:r>
      <w:r>
        <w:rPr>
          <w:color w:val="000000"/>
          <w:spacing w:val="0"/>
          <w:w w:val="100"/>
          <w:position w:val="0"/>
        </w:rPr>
        <w:t>注释</w:t>
      </w:r>
      <w:r>
        <w:rPr>
          <w:color w:val="000000"/>
          <w:spacing w:val="0"/>
          <w:w w:val="100"/>
          <w:position w:val="0"/>
        </w:rPr>
        <w:t>4</w:t>
      </w:r>
      <w:r>
        <w:rPr>
          <w:color w:val="000000"/>
          <w:spacing w:val="0"/>
          <w:w w:val="100"/>
          <w:position w:val="0"/>
        </w:rPr>
        <w:t>。中电兴发公司</w:t>
      </w:r>
      <w:r>
        <w:rPr>
          <w:color w:val="000000"/>
          <w:spacing w:val="0"/>
          <w:w w:val="100"/>
          <w:position w:val="0"/>
        </w:rPr>
        <w:t>2021</w:t>
      </w:r>
      <w:r>
        <w:rPr>
          <w:color w:val="000000"/>
          <w:spacing w:val="0"/>
          <w:w w:val="100"/>
          <w:position w:val="0"/>
        </w:rPr>
        <w:t>年度合并营业收入为</w:t>
      </w:r>
      <w:r>
        <w:rPr>
          <w:color w:val="000000"/>
          <w:spacing w:val="0"/>
          <w:w w:val="100"/>
          <w:position w:val="0"/>
        </w:rPr>
        <w:t>277,061.16</w:t>
      </w:r>
      <w:r>
        <w:rPr>
          <w:color w:val="000000"/>
          <w:spacing w:val="0"/>
          <w:w w:val="100"/>
          <w:position w:val="0"/>
        </w:rPr>
        <w:t>万元。</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由于收入是中电兴发公司的关键业绩指标之一，从而存在管理层为了达到特定目标或期望而操纵收入 确认的固有风险，因此，我们将中电兴发公司主营业务收入的确认识别为关键审计事项。</w:t>
      </w:r>
    </w:p>
    <w:p>
      <w:pPr>
        <w:pStyle w:val="Style14"/>
        <w:keepNext w:val="0"/>
        <w:keepLines w:val="0"/>
        <w:widowControl w:val="0"/>
        <w:numPr>
          <w:ilvl w:val="0"/>
          <w:numId w:val="17"/>
        </w:numPr>
        <w:shd w:val="clear" w:color="auto" w:fill="auto"/>
        <w:tabs>
          <w:tab w:pos="774" w:val="left"/>
        </w:tabs>
        <w:bidi w:val="0"/>
        <w:spacing w:before="0" w:after="0" w:line="398" w:lineRule="exact"/>
        <w:ind w:left="0" w:right="0" w:firstLine="440"/>
        <w:jc w:val="left"/>
      </w:pPr>
      <w:bookmarkStart w:id="778" w:name="bookmark778"/>
      <w:bookmarkEnd w:id="778"/>
      <w:r>
        <w:rPr>
          <w:color w:val="000000"/>
          <w:spacing w:val="0"/>
          <w:w w:val="100"/>
          <w:position w:val="0"/>
        </w:rPr>
        <w:t>审计应对</w:t>
      </w:r>
    </w:p>
    <w:p>
      <w:pPr>
        <w:pStyle w:val="Style14"/>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我们对于主营业务收入所实施的重要审计程序包括：</w:t>
      </w:r>
    </w:p>
    <w:p>
      <w:pPr>
        <w:pStyle w:val="Style14"/>
        <w:keepNext w:val="0"/>
        <w:keepLines w:val="0"/>
        <w:widowControl w:val="0"/>
        <w:shd w:val="clear" w:color="auto" w:fill="auto"/>
        <w:tabs>
          <w:tab w:pos="1016" w:val="left"/>
        </w:tabs>
        <w:bidi w:val="0"/>
        <w:spacing w:before="0" w:after="0" w:line="408" w:lineRule="exact"/>
        <w:ind w:left="0" w:right="0" w:firstLine="440"/>
        <w:jc w:val="both"/>
      </w:pPr>
      <w:bookmarkStart w:id="779" w:name="bookmark779"/>
      <w:r>
        <w:rPr>
          <w:color w:val="000000"/>
          <w:spacing w:val="0"/>
          <w:w w:val="100"/>
          <w:position w:val="0"/>
        </w:rPr>
        <w:t>（</w:t>
      </w:r>
      <w:bookmarkEnd w:id="779"/>
      <w:r>
        <w:rPr>
          <w:color w:val="000000"/>
          <w:spacing w:val="0"/>
          <w:w w:val="100"/>
          <w:position w:val="0"/>
        </w:rPr>
        <w:t>1）</w:t>
        <w:tab/>
      </w:r>
      <w:r>
        <w:rPr>
          <w:color w:val="000000"/>
          <w:spacing w:val="0"/>
          <w:w w:val="100"/>
          <w:position w:val="0"/>
        </w:rPr>
        <w:t>对中电兴发公司收入与收款业务的关键内部控制进行了解和测试，评估内控设计是否合理并得 到有效执行；</w:t>
      </w:r>
    </w:p>
    <w:p>
      <w:pPr>
        <w:pStyle w:val="Style14"/>
        <w:keepNext w:val="0"/>
        <w:keepLines w:val="0"/>
        <w:widowControl w:val="0"/>
        <w:shd w:val="clear" w:color="auto" w:fill="auto"/>
        <w:tabs>
          <w:tab w:pos="928" w:val="left"/>
        </w:tabs>
        <w:bidi w:val="0"/>
        <w:spacing w:before="0" w:after="0" w:line="408" w:lineRule="exact"/>
        <w:ind w:left="0" w:right="0" w:firstLine="440"/>
        <w:jc w:val="both"/>
      </w:pPr>
      <w:bookmarkStart w:id="780" w:name="bookmark780"/>
      <w:r>
        <w:rPr>
          <w:color w:val="000000"/>
          <w:spacing w:val="0"/>
          <w:w w:val="100"/>
          <w:position w:val="0"/>
        </w:rPr>
        <w:t>（</w:t>
      </w:r>
      <w:bookmarkEnd w:id="780"/>
      <w:r>
        <w:rPr>
          <w:color w:val="000000"/>
          <w:spacing w:val="0"/>
          <w:w w:val="100"/>
          <w:position w:val="0"/>
        </w:rPr>
        <w:t>2）</w:t>
        <w:tab/>
      </w:r>
      <w:r>
        <w:rPr>
          <w:color w:val="000000"/>
          <w:spacing w:val="0"/>
          <w:w w:val="100"/>
          <w:position w:val="0"/>
        </w:rPr>
        <w:t>对主要客户的交易额及期末应收账款余额进行函证；</w:t>
      </w:r>
    </w:p>
    <w:p>
      <w:pPr>
        <w:pStyle w:val="Style14"/>
        <w:keepNext w:val="0"/>
        <w:keepLines w:val="0"/>
        <w:widowControl w:val="0"/>
        <w:shd w:val="clear" w:color="auto" w:fill="auto"/>
        <w:tabs>
          <w:tab w:pos="1026" w:val="left"/>
        </w:tabs>
        <w:bidi w:val="0"/>
        <w:spacing w:before="0" w:after="0" w:line="408" w:lineRule="exact"/>
        <w:ind w:left="0" w:right="0" w:firstLine="440"/>
        <w:jc w:val="both"/>
      </w:pPr>
      <w:bookmarkStart w:id="781" w:name="bookmark781"/>
      <w:r>
        <w:rPr>
          <w:color w:val="000000"/>
          <w:spacing w:val="0"/>
          <w:w w:val="100"/>
          <w:position w:val="0"/>
        </w:rPr>
        <w:t>（</w:t>
      </w:r>
      <w:bookmarkEnd w:id="781"/>
      <w:r>
        <w:rPr>
          <w:color w:val="000000"/>
          <w:spacing w:val="0"/>
          <w:w w:val="100"/>
          <w:position w:val="0"/>
        </w:rPr>
        <w:t>3）</w:t>
        <w:tab/>
      </w:r>
      <w:r>
        <w:rPr>
          <w:color w:val="000000"/>
          <w:spacing w:val="0"/>
          <w:w w:val="100"/>
          <w:position w:val="0"/>
        </w:rPr>
        <w:t>检查主要收入的支持性文件，判断控制权转移的时点，如：合同、安装调试单、发货单、验收 报告等；</w:t>
      </w:r>
    </w:p>
    <w:p>
      <w:pPr>
        <w:pStyle w:val="Style14"/>
        <w:keepNext w:val="0"/>
        <w:keepLines w:val="0"/>
        <w:widowControl w:val="0"/>
        <w:shd w:val="clear" w:color="auto" w:fill="auto"/>
        <w:tabs>
          <w:tab w:pos="928" w:val="left"/>
        </w:tabs>
        <w:bidi w:val="0"/>
        <w:spacing w:before="0" w:after="0" w:line="408" w:lineRule="exact"/>
        <w:ind w:left="0" w:right="0" w:firstLine="440"/>
        <w:jc w:val="both"/>
      </w:pPr>
      <w:bookmarkStart w:id="782" w:name="bookmark782"/>
      <w:r>
        <w:rPr>
          <w:color w:val="000000"/>
          <w:spacing w:val="0"/>
          <w:w w:val="100"/>
          <w:position w:val="0"/>
        </w:rPr>
        <w:t>（</w:t>
      </w:r>
      <w:bookmarkEnd w:id="782"/>
      <w:r>
        <w:rPr>
          <w:color w:val="000000"/>
          <w:spacing w:val="0"/>
          <w:w w:val="100"/>
          <w:position w:val="0"/>
        </w:rPr>
        <w:t>4）</w:t>
        <w:tab/>
      </w:r>
      <w:r>
        <w:rPr>
          <w:color w:val="000000"/>
          <w:spacing w:val="0"/>
          <w:w w:val="100"/>
          <w:position w:val="0"/>
        </w:rPr>
        <w:t>对毛利率进行分析性复核；</w:t>
      </w:r>
    </w:p>
    <w:p>
      <w:pPr>
        <w:pStyle w:val="Style14"/>
        <w:keepNext w:val="0"/>
        <w:keepLines w:val="0"/>
        <w:widowControl w:val="0"/>
        <w:shd w:val="clear" w:color="auto" w:fill="auto"/>
        <w:tabs>
          <w:tab w:pos="928" w:val="left"/>
        </w:tabs>
        <w:bidi w:val="0"/>
        <w:spacing w:before="0" w:after="0" w:line="408" w:lineRule="exact"/>
        <w:ind w:left="0" w:right="0" w:firstLine="440"/>
        <w:jc w:val="both"/>
      </w:pPr>
      <w:bookmarkStart w:id="783" w:name="bookmark783"/>
      <w:r>
        <w:rPr>
          <w:color w:val="000000"/>
          <w:spacing w:val="0"/>
          <w:w w:val="100"/>
          <w:position w:val="0"/>
        </w:rPr>
        <w:t>（</w:t>
      </w:r>
      <w:bookmarkEnd w:id="783"/>
      <w:r>
        <w:rPr>
          <w:color w:val="000000"/>
          <w:spacing w:val="0"/>
          <w:w w:val="100"/>
          <w:position w:val="0"/>
        </w:rPr>
        <w:t>5）</w:t>
        <w:tab/>
      </w:r>
      <w:r>
        <w:rPr>
          <w:color w:val="000000"/>
          <w:spacing w:val="0"/>
          <w:w w:val="100"/>
          <w:position w:val="0"/>
        </w:rPr>
        <w:t>进行截止测试，确认收入是否记录于恰当的会计期间；</w:t>
      </w:r>
    </w:p>
    <w:p>
      <w:pPr>
        <w:pStyle w:val="Style14"/>
        <w:keepNext w:val="0"/>
        <w:keepLines w:val="0"/>
        <w:widowControl w:val="0"/>
        <w:shd w:val="clear" w:color="auto" w:fill="auto"/>
        <w:tabs>
          <w:tab w:pos="1002" w:val="left"/>
        </w:tabs>
        <w:bidi w:val="0"/>
        <w:spacing w:before="0" w:after="0" w:line="422" w:lineRule="exact"/>
        <w:ind w:left="0" w:right="0" w:firstLine="440"/>
        <w:jc w:val="both"/>
      </w:pPr>
      <w:bookmarkStart w:id="784" w:name="bookmark784"/>
      <w:r>
        <w:rPr>
          <w:color w:val="000000"/>
          <w:spacing w:val="0"/>
          <w:w w:val="100"/>
          <w:position w:val="0"/>
        </w:rPr>
        <w:t>（</w:t>
      </w:r>
      <w:bookmarkEnd w:id="784"/>
      <w:r>
        <w:rPr>
          <w:color w:val="000000"/>
          <w:spacing w:val="0"/>
          <w:w w:val="100"/>
          <w:position w:val="0"/>
        </w:rPr>
        <w:t>6）</w:t>
        <w:tab/>
      </w:r>
      <w:r>
        <w:rPr>
          <w:color w:val="000000"/>
          <w:spacing w:val="0"/>
          <w:w w:val="100"/>
          <w:position w:val="0"/>
        </w:rPr>
        <w:t>对按时间段确认收入部分，首先了解和评价重大项目的预算总成本是否合理，是否有遗漏；不 同年份间是否有重大异常变动；同时检查项目的合同等文件。</w:t>
      </w:r>
    </w:p>
    <w:p>
      <w:pPr>
        <w:pStyle w:val="Style14"/>
        <w:keepNext w:val="0"/>
        <w:keepLines w:val="0"/>
        <w:widowControl w:val="0"/>
        <w:shd w:val="clear" w:color="auto" w:fill="auto"/>
        <w:tabs>
          <w:tab w:pos="928" w:val="left"/>
        </w:tabs>
        <w:bidi w:val="0"/>
        <w:spacing w:before="0" w:after="0" w:line="398" w:lineRule="exact"/>
        <w:ind w:left="0" w:right="0" w:firstLine="440"/>
        <w:jc w:val="both"/>
      </w:pPr>
      <w:bookmarkStart w:id="785" w:name="bookmark785"/>
      <w:r>
        <w:rPr>
          <w:color w:val="000000"/>
          <w:spacing w:val="0"/>
          <w:w w:val="100"/>
          <w:position w:val="0"/>
        </w:rPr>
        <w:t>（</w:t>
      </w:r>
      <w:bookmarkEnd w:id="785"/>
      <w:r>
        <w:rPr>
          <w:color w:val="000000"/>
          <w:spacing w:val="0"/>
          <w:w w:val="100"/>
          <w:position w:val="0"/>
        </w:rPr>
        <w:t>7</w:t>
      </w:r>
      <w:r>
        <w:rPr>
          <w:color w:val="000000"/>
          <w:spacing w:val="0"/>
          <w:w w:val="100"/>
          <w:position w:val="0"/>
        </w:rPr>
        <w:t>）</w:t>
        <w:tab/>
        <w:t>评估管理层对营业收入的财务报表披露是否恰当。</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基于已执行的审计工作，我们认为，中电兴发公司主营业务收入的确认符合会计政策的规定，相关信 息在财务报表及财务报表附注中的列报和披露是适当的。</w:t>
      </w:r>
    </w:p>
    <w:p>
      <w:pPr>
        <w:pStyle w:val="Style14"/>
        <w:keepNext w:val="0"/>
        <w:keepLines w:val="0"/>
        <w:widowControl w:val="0"/>
        <w:shd w:val="clear" w:color="auto" w:fill="auto"/>
        <w:tabs>
          <w:tab w:pos="976" w:val="left"/>
        </w:tabs>
        <w:bidi w:val="0"/>
        <w:spacing w:before="0" w:after="0" w:line="398" w:lineRule="exact"/>
        <w:ind w:left="0" w:right="0" w:firstLine="440"/>
        <w:jc w:val="both"/>
      </w:pPr>
      <w:bookmarkStart w:id="786" w:name="bookmark786"/>
      <w:r>
        <w:rPr>
          <w:color w:val="000000"/>
          <w:spacing w:val="0"/>
          <w:w w:val="100"/>
          <w:position w:val="0"/>
        </w:rPr>
        <w:t>（</w:t>
      </w:r>
      <w:bookmarkEnd w:id="786"/>
      <w:r>
        <w:rPr>
          <w:color w:val="000000"/>
          <w:spacing w:val="0"/>
          <w:w w:val="100"/>
          <w:position w:val="0"/>
        </w:rPr>
        <w:t>二）</w:t>
        <w:tab/>
        <w:t>应收账款预期信用损失计提的合理性</w:t>
      </w:r>
    </w:p>
    <w:p>
      <w:pPr>
        <w:pStyle w:val="Style14"/>
        <w:keepNext w:val="0"/>
        <w:keepLines w:val="0"/>
        <w:widowControl w:val="0"/>
        <w:numPr>
          <w:ilvl w:val="0"/>
          <w:numId w:val="19"/>
        </w:numPr>
        <w:shd w:val="clear" w:color="auto" w:fill="auto"/>
        <w:tabs>
          <w:tab w:pos="760" w:val="left"/>
        </w:tabs>
        <w:bidi w:val="0"/>
        <w:spacing w:before="0" w:after="0" w:line="398" w:lineRule="exact"/>
        <w:ind w:left="0" w:right="0" w:firstLine="440"/>
        <w:jc w:val="both"/>
      </w:pPr>
      <w:bookmarkStart w:id="787" w:name="bookmark787"/>
      <w:bookmarkEnd w:id="787"/>
      <w:r>
        <w:rPr>
          <w:color w:val="000000"/>
          <w:spacing w:val="0"/>
          <w:w w:val="100"/>
          <w:position w:val="0"/>
        </w:rPr>
        <w:t>事项描述</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本年度中电兴发公司与应收账款预期信用损失计提相关会计政策及账面金额信息请参阅合并财务报 表附注四</w:t>
      </w:r>
      <w:r>
        <w:rPr>
          <w:color w:val="000000"/>
          <w:spacing w:val="0"/>
          <w:w w:val="100"/>
          <w:position w:val="0"/>
        </w:rPr>
        <w:t>/（</w:t>
      </w:r>
      <w:r>
        <w:rPr>
          <w:color w:val="000000"/>
          <w:spacing w:val="0"/>
          <w:w w:val="100"/>
          <w:position w:val="0"/>
        </w:rPr>
        <w:t>十一）及附注六</w:t>
      </w:r>
      <w:r>
        <w:rPr>
          <w:color w:val="000000"/>
          <w:spacing w:val="0"/>
          <w:w w:val="100"/>
          <w:position w:val="0"/>
        </w:rPr>
        <w:t>/</w:t>
      </w:r>
      <w:r>
        <w:rPr>
          <w:color w:val="000000"/>
          <w:spacing w:val="0"/>
          <w:w w:val="100"/>
          <w:position w:val="0"/>
        </w:rPr>
        <w:t>注释</w:t>
      </w:r>
      <w:r>
        <w:rPr>
          <w:color w:val="000000"/>
          <w:spacing w:val="0"/>
          <w:w w:val="100"/>
          <w:position w:val="0"/>
        </w:rPr>
        <w:t>3</w:t>
      </w:r>
      <w:r>
        <w:rPr>
          <w:color w:val="000000"/>
          <w:spacing w:val="0"/>
          <w:w w:val="100"/>
          <w:position w:val="0"/>
        </w:rPr>
        <w:t>、附注十六</w:t>
      </w:r>
      <w:r>
        <w:rPr>
          <w:color w:val="000000"/>
          <w:spacing w:val="0"/>
          <w:w w:val="100"/>
          <w:position w:val="0"/>
        </w:rPr>
        <w:t>/</w:t>
      </w:r>
      <w:r>
        <w:rPr>
          <w:color w:val="000000"/>
          <w:spacing w:val="0"/>
          <w:w w:val="100"/>
          <w:position w:val="0"/>
        </w:rPr>
        <w:t>注释</w:t>
      </w:r>
      <w:r>
        <w:rPr>
          <w:color w:val="000000"/>
          <w:spacing w:val="0"/>
          <w:w w:val="100"/>
          <w:position w:val="0"/>
        </w:rPr>
        <w:t>1</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日，中电兴发公司应收账款预期 信用损失计提余额为</w:t>
      </w:r>
      <w:r>
        <w:rPr>
          <w:color w:val="000000"/>
          <w:spacing w:val="0"/>
          <w:w w:val="100"/>
          <w:position w:val="0"/>
        </w:rPr>
        <w:t>38,341.11</w:t>
      </w:r>
      <w:r>
        <w:rPr>
          <w:color w:val="000000"/>
          <w:spacing w:val="0"/>
          <w:w w:val="100"/>
          <w:position w:val="0"/>
        </w:rPr>
        <w:t>万元。</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根据新金融工具准则的相关规定，以预期信用损失为基础对应收账款进行减值会计处理并确认损失， 评估预期信用损失需进行大量判断，包括评估客户的历史还款记录、当前的经营情况和市场情况等。因为 预期信用风险评估较为复杂，需要管理层做出重大判断和假设，存在潜在错报风险，因此我们将中电兴发 公司应收账款预期信用损失的计提识别为关键审计事项。</w:t>
      </w:r>
    </w:p>
    <w:p>
      <w:pPr>
        <w:pStyle w:val="Style14"/>
        <w:keepNext w:val="0"/>
        <w:keepLines w:val="0"/>
        <w:widowControl w:val="0"/>
        <w:numPr>
          <w:ilvl w:val="0"/>
          <w:numId w:val="19"/>
        </w:numPr>
        <w:shd w:val="clear" w:color="auto" w:fill="auto"/>
        <w:tabs>
          <w:tab w:pos="774" w:val="left"/>
        </w:tabs>
        <w:bidi w:val="0"/>
        <w:spacing w:before="0" w:after="0" w:line="399" w:lineRule="exact"/>
        <w:ind w:left="0" w:right="0" w:firstLine="440"/>
        <w:jc w:val="both"/>
      </w:pPr>
      <w:bookmarkStart w:id="788" w:name="bookmark788"/>
      <w:bookmarkEnd w:id="788"/>
      <w:r>
        <w:rPr>
          <w:color w:val="000000"/>
          <w:spacing w:val="0"/>
          <w:w w:val="100"/>
          <w:position w:val="0"/>
        </w:rPr>
        <w:t>我们针对应收账款预期信用损失的计提所实施的重要审计程序包括：</w:t>
      </w:r>
    </w:p>
    <w:p>
      <w:pPr>
        <w:pStyle w:val="Style14"/>
        <w:keepNext w:val="0"/>
        <w:keepLines w:val="0"/>
        <w:widowControl w:val="0"/>
        <w:shd w:val="clear" w:color="auto" w:fill="auto"/>
        <w:tabs>
          <w:tab w:pos="1021" w:val="left"/>
        </w:tabs>
        <w:bidi w:val="0"/>
        <w:spacing w:before="0" w:after="0" w:line="399" w:lineRule="exact"/>
        <w:ind w:left="0" w:right="0" w:firstLine="440"/>
        <w:jc w:val="both"/>
      </w:pPr>
      <w:bookmarkStart w:id="789" w:name="bookmark789"/>
      <w:r>
        <w:rPr>
          <w:color w:val="000000"/>
          <w:spacing w:val="0"/>
          <w:w w:val="100"/>
          <w:position w:val="0"/>
        </w:rPr>
        <w:t>（</w:t>
      </w:r>
      <w:bookmarkEnd w:id="789"/>
      <w:r>
        <w:rPr>
          <w:color w:val="000000"/>
          <w:spacing w:val="0"/>
          <w:w w:val="100"/>
          <w:position w:val="0"/>
        </w:rPr>
        <w:t>1）</w:t>
        <w:tab/>
      </w:r>
      <w:r>
        <w:rPr>
          <w:color w:val="000000"/>
          <w:spacing w:val="0"/>
          <w:w w:val="100"/>
          <w:position w:val="0"/>
        </w:rPr>
        <w:t>复核了管理层用来计算预期信用损失率的历史信用损失经验数据及关键假设的合理性，从而评 价管理层对应收账款的信用风险评估和识别的合理性；</w:t>
      </w:r>
    </w:p>
    <w:p>
      <w:pPr>
        <w:pStyle w:val="Style14"/>
        <w:keepNext w:val="0"/>
        <w:keepLines w:val="0"/>
        <w:widowControl w:val="0"/>
        <w:shd w:val="clear" w:color="auto" w:fill="auto"/>
        <w:tabs>
          <w:tab w:pos="1021" w:val="left"/>
        </w:tabs>
        <w:bidi w:val="0"/>
        <w:spacing w:before="0" w:after="0" w:line="399"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2）</w:t>
        <w:tab/>
      </w:r>
      <w:r>
        <w:rPr>
          <w:color w:val="000000"/>
          <w:spacing w:val="0"/>
          <w:w w:val="100"/>
          <w:position w:val="0"/>
        </w:rPr>
        <w:t>检查应收账款预期信用损失模型，复核管理层对预期信用损失的假设和计算过程，分析应收账 款预期信用损失风险的计提依据是否充分合理，并重新计算计提金额是否准确；</w:t>
      </w:r>
    </w:p>
    <w:p>
      <w:pPr>
        <w:pStyle w:val="Style14"/>
        <w:keepNext w:val="0"/>
        <w:keepLines w:val="0"/>
        <w:widowControl w:val="0"/>
        <w:shd w:val="clear" w:color="auto" w:fill="auto"/>
        <w:tabs>
          <w:tab w:pos="1021" w:val="left"/>
        </w:tabs>
        <w:bidi w:val="0"/>
        <w:spacing w:before="0" w:after="0" w:line="399"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3）</w:t>
        <w:tab/>
      </w:r>
      <w:r>
        <w:rPr>
          <w:color w:val="000000"/>
          <w:spacing w:val="0"/>
          <w:w w:val="100"/>
          <w:position w:val="0"/>
        </w:rPr>
        <w:t>对账龄较长的大额应收账款，通过企业征信系统查询客户征信记录，复核管理层对该类客户的 信用风险评估是否恰当，检查管理层减值计提是否充分；</w:t>
      </w:r>
    </w:p>
    <w:p>
      <w:pPr>
        <w:pStyle w:val="Style14"/>
        <w:keepNext w:val="0"/>
        <w:keepLines w:val="0"/>
        <w:widowControl w:val="0"/>
        <w:shd w:val="clear" w:color="auto" w:fill="auto"/>
        <w:tabs>
          <w:tab w:pos="928" w:val="left"/>
        </w:tabs>
        <w:bidi w:val="0"/>
        <w:spacing w:before="0" w:after="0" w:line="399" w:lineRule="exact"/>
        <w:ind w:left="0" w:right="0" w:firstLine="440"/>
        <w:jc w:val="both"/>
      </w:pPr>
      <w:bookmarkStart w:id="792" w:name="bookmark792"/>
      <w:r>
        <w:rPr>
          <w:color w:val="000000"/>
          <w:spacing w:val="0"/>
          <w:w w:val="100"/>
          <w:position w:val="0"/>
        </w:rPr>
        <w:t>（</w:t>
      </w:r>
      <w:bookmarkEnd w:id="792"/>
      <w:r>
        <w:rPr>
          <w:color w:val="000000"/>
          <w:spacing w:val="0"/>
          <w:w w:val="100"/>
          <w:position w:val="0"/>
        </w:rPr>
        <w:t>4）</w:t>
        <w:tab/>
      </w:r>
      <w:r>
        <w:rPr>
          <w:color w:val="000000"/>
          <w:spacing w:val="0"/>
          <w:w w:val="100"/>
          <w:position w:val="0"/>
        </w:rPr>
        <w:t>评估管理层对应收账款预期信用损失的财务报表披露是否恰当。</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基于已执行的审计工作，我们认为，中电兴发公司管理层对本期末应收账款预期信用损失计提是合理 的，相关信息在财务报表及财务报表附注中的列报和披露是适当的。</w:t>
      </w:r>
    </w:p>
    <w:p>
      <w:pPr>
        <w:pStyle w:val="Style14"/>
        <w:keepNext w:val="0"/>
        <w:keepLines w:val="0"/>
        <w:widowControl w:val="0"/>
        <w:shd w:val="clear" w:color="auto" w:fill="auto"/>
        <w:tabs>
          <w:tab w:pos="976" w:val="left"/>
        </w:tabs>
        <w:bidi w:val="0"/>
        <w:spacing w:before="0" w:after="0" w:line="399" w:lineRule="exact"/>
        <w:ind w:left="0" w:right="0" w:firstLine="440"/>
        <w:jc w:val="both"/>
      </w:pPr>
      <w:bookmarkStart w:id="793" w:name="bookmark793"/>
      <w:r>
        <w:rPr>
          <w:color w:val="000000"/>
          <w:spacing w:val="0"/>
          <w:w w:val="100"/>
          <w:position w:val="0"/>
        </w:rPr>
        <w:t>（</w:t>
      </w:r>
      <w:bookmarkEnd w:id="793"/>
      <w:r>
        <w:rPr>
          <w:color w:val="000000"/>
          <w:spacing w:val="0"/>
          <w:w w:val="100"/>
          <w:position w:val="0"/>
        </w:rPr>
        <w:t>三）</w:t>
        <w:tab/>
        <w:t>商誉减值测试的合理性</w:t>
      </w:r>
    </w:p>
    <w:p>
      <w:pPr>
        <w:pStyle w:val="Style14"/>
        <w:keepNext w:val="0"/>
        <w:keepLines w:val="0"/>
        <w:widowControl w:val="0"/>
        <w:numPr>
          <w:ilvl w:val="0"/>
          <w:numId w:val="21"/>
        </w:numPr>
        <w:shd w:val="clear" w:color="auto" w:fill="auto"/>
        <w:bidi w:val="0"/>
        <w:spacing w:before="0" w:after="0" w:line="399" w:lineRule="exact"/>
        <w:ind w:left="0" w:right="0" w:firstLine="440"/>
        <w:jc w:val="both"/>
      </w:pPr>
      <w:bookmarkStart w:id="794" w:name="bookmark794"/>
      <w:bookmarkEnd w:id="794"/>
      <w:r>
        <w:rPr>
          <w:color w:val="000000"/>
          <w:spacing w:val="0"/>
          <w:w w:val="100"/>
          <w:position w:val="0"/>
        </w:rPr>
        <w:t>事项描述</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中电兴发公司合并财务报表附注六注释</w:t>
      </w:r>
      <w:r>
        <w:rPr>
          <w:color w:val="000000"/>
          <w:spacing w:val="0"/>
          <w:w w:val="100"/>
          <w:position w:val="0"/>
        </w:rPr>
        <w:t>20</w:t>
      </w:r>
      <w:r>
        <w:rPr>
          <w:color w:val="000000"/>
          <w:spacing w:val="0"/>
          <w:w w:val="100"/>
          <w:position w:val="0"/>
        </w:rPr>
        <w:t>所述，截至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日，合并报表商誉余额为 </w:t>
      </w:r>
      <w:r>
        <w:rPr>
          <w:color w:val="000000"/>
          <w:spacing w:val="0"/>
          <w:w w:val="100"/>
          <w:position w:val="0"/>
        </w:rPr>
        <w:t>158,574.59</w:t>
      </w:r>
      <w:r>
        <w:rPr>
          <w:color w:val="000000"/>
          <w:spacing w:val="0"/>
          <w:w w:val="100"/>
          <w:position w:val="0"/>
        </w:rPr>
        <w:t>万元。中电兴发公司需每年按照包含商誉的相关资产组的预计未来现金流量及折现率计算现 值，确定可收回金额进行商誉减值测算。由于商誉的减值测试需要评估相关资产组预计未来现金流量的现 值，涉及管理层的重大判断和估计，故将商誉的减值测试识别为关键审计事项。</w:t>
      </w:r>
    </w:p>
    <w:p>
      <w:pPr>
        <w:pStyle w:val="Style14"/>
        <w:keepNext w:val="0"/>
        <w:keepLines w:val="0"/>
        <w:widowControl w:val="0"/>
        <w:numPr>
          <w:ilvl w:val="0"/>
          <w:numId w:val="21"/>
        </w:numPr>
        <w:shd w:val="clear" w:color="auto" w:fill="auto"/>
        <w:bidi w:val="0"/>
        <w:spacing w:before="0" w:after="0" w:line="398" w:lineRule="exact"/>
        <w:ind w:left="0" w:right="0" w:firstLine="440"/>
        <w:jc w:val="both"/>
      </w:pPr>
      <w:bookmarkStart w:id="795" w:name="bookmark795"/>
      <w:bookmarkEnd w:id="795"/>
      <w:r>
        <w:rPr>
          <w:color w:val="000000"/>
          <w:spacing w:val="0"/>
          <w:w w:val="100"/>
          <w:position w:val="0"/>
        </w:rPr>
        <w:t>审计应对</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针对商誉减值测试，我们实施的审计程序主要包括：</w:t>
      </w:r>
    </w:p>
    <w:p>
      <w:pPr>
        <w:pStyle w:val="Style14"/>
        <w:keepNext w:val="0"/>
        <w:keepLines w:val="0"/>
        <w:widowControl w:val="0"/>
        <w:shd w:val="clear" w:color="auto" w:fill="auto"/>
        <w:tabs>
          <w:tab w:pos="1021" w:val="left"/>
        </w:tabs>
        <w:bidi w:val="0"/>
        <w:spacing w:before="0" w:after="0" w:line="398"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1）</w:t>
        <w:tab/>
      </w:r>
      <w:r>
        <w:rPr>
          <w:color w:val="000000"/>
          <w:spacing w:val="0"/>
          <w:w w:val="100"/>
          <w:position w:val="0"/>
        </w:rPr>
        <w:t>与管理层讨论商誉减值测试过程中所使用的方法、关键评估的假设、参数的选择、预测未来收 入及现金流折现率等的合理性；</w:t>
      </w:r>
    </w:p>
    <w:p>
      <w:pPr>
        <w:pStyle w:val="Style14"/>
        <w:keepNext w:val="0"/>
        <w:keepLines w:val="0"/>
        <w:widowControl w:val="0"/>
        <w:shd w:val="clear" w:color="auto" w:fill="auto"/>
        <w:tabs>
          <w:tab w:pos="1021" w:val="left"/>
        </w:tabs>
        <w:bidi w:val="0"/>
        <w:spacing w:before="0" w:after="0" w:line="422" w:lineRule="exact"/>
        <w:ind w:left="0" w:right="0" w:firstLine="440"/>
        <w:jc w:val="both"/>
      </w:pPr>
      <w:bookmarkStart w:id="797" w:name="bookmark797"/>
      <w:r>
        <w:rPr>
          <w:color w:val="000000"/>
          <w:spacing w:val="0"/>
          <w:w w:val="100"/>
          <w:position w:val="0"/>
        </w:rPr>
        <w:t>（</w:t>
      </w:r>
      <w:bookmarkEnd w:id="797"/>
      <w:r>
        <w:rPr>
          <w:color w:val="000000"/>
          <w:spacing w:val="0"/>
          <w:w w:val="100"/>
          <w:position w:val="0"/>
        </w:rPr>
        <w:t>2）</w:t>
        <w:tab/>
      </w:r>
      <w:r>
        <w:rPr>
          <w:color w:val="000000"/>
          <w:spacing w:val="0"/>
          <w:w w:val="100"/>
          <w:position w:val="0"/>
        </w:rPr>
        <w:t>复核资产组可收回金额预测的相关资料，评估可收回金额预测的模式、销售收入增长率、毛利 率以及折现率等关键参数的选择是否合理；</w:t>
      </w:r>
    </w:p>
    <w:p>
      <w:pPr>
        <w:pStyle w:val="Style14"/>
        <w:keepNext w:val="0"/>
        <w:keepLines w:val="0"/>
        <w:widowControl w:val="0"/>
        <w:shd w:val="clear" w:color="auto" w:fill="auto"/>
        <w:tabs>
          <w:tab w:pos="928" w:val="left"/>
        </w:tabs>
        <w:bidi w:val="0"/>
        <w:spacing w:before="0" w:after="0" w:line="405" w:lineRule="exact"/>
        <w:ind w:left="0" w:right="0" w:firstLine="440"/>
        <w:jc w:val="both"/>
      </w:pPr>
      <w:bookmarkStart w:id="798" w:name="bookmark798"/>
      <w:r>
        <w:rPr>
          <w:color w:val="000000"/>
          <w:spacing w:val="0"/>
          <w:w w:val="100"/>
          <w:position w:val="0"/>
        </w:rPr>
        <w:t>（</w:t>
      </w:r>
      <w:bookmarkEnd w:id="798"/>
      <w:r>
        <w:rPr>
          <w:color w:val="000000"/>
          <w:spacing w:val="0"/>
          <w:w w:val="100"/>
          <w:position w:val="0"/>
        </w:rPr>
        <w:t>3）</w:t>
        <w:tab/>
      </w:r>
      <w:r>
        <w:rPr>
          <w:color w:val="000000"/>
          <w:spacing w:val="0"/>
          <w:w w:val="100"/>
          <w:position w:val="0"/>
        </w:rPr>
        <w:t>评价由管理层聘请的外部评估机构的独立性、客观性、经验和资质；</w:t>
      </w:r>
    </w:p>
    <w:p>
      <w:pPr>
        <w:pStyle w:val="Style14"/>
        <w:keepNext w:val="0"/>
        <w:keepLines w:val="0"/>
        <w:widowControl w:val="0"/>
        <w:shd w:val="clear" w:color="auto" w:fill="auto"/>
        <w:tabs>
          <w:tab w:pos="1016" w:val="left"/>
        </w:tabs>
        <w:bidi w:val="0"/>
        <w:spacing w:before="0" w:after="0" w:line="405" w:lineRule="exact"/>
        <w:ind w:left="0" w:right="0" w:firstLine="440"/>
        <w:jc w:val="both"/>
      </w:pPr>
      <w:bookmarkStart w:id="799" w:name="bookmark799"/>
      <w:r>
        <w:rPr>
          <w:color w:val="000000"/>
          <w:spacing w:val="0"/>
          <w:w w:val="100"/>
          <w:position w:val="0"/>
        </w:rPr>
        <w:t>（</w:t>
      </w:r>
      <w:bookmarkEnd w:id="799"/>
      <w:r>
        <w:rPr>
          <w:color w:val="000000"/>
          <w:spacing w:val="0"/>
          <w:w w:val="100"/>
          <w:position w:val="0"/>
        </w:rPr>
        <w:t>4）</w:t>
        <w:tab/>
      </w:r>
      <w:r>
        <w:rPr>
          <w:color w:val="000000"/>
          <w:spacing w:val="0"/>
          <w:w w:val="100"/>
          <w:position w:val="0"/>
        </w:rPr>
        <w:t>将相关资产组本年的实际经营成果与前期对本年度的预测进行比较，以评价管理层对资产组可 收回现金流量的预测的可靠性；</w:t>
      </w:r>
    </w:p>
    <w:p>
      <w:pPr>
        <w:pStyle w:val="Style14"/>
        <w:keepNext w:val="0"/>
        <w:keepLines w:val="0"/>
        <w:widowControl w:val="0"/>
        <w:shd w:val="clear" w:color="auto" w:fill="auto"/>
        <w:tabs>
          <w:tab w:pos="1021" w:val="left"/>
        </w:tabs>
        <w:bidi w:val="0"/>
        <w:spacing w:before="0" w:after="0" w:line="405" w:lineRule="exact"/>
        <w:ind w:left="0" w:right="0" w:firstLine="440"/>
        <w:jc w:val="both"/>
      </w:pPr>
      <w:bookmarkStart w:id="800" w:name="bookmark800"/>
      <w:r>
        <w:rPr>
          <w:color w:val="000000"/>
          <w:spacing w:val="0"/>
          <w:w w:val="100"/>
          <w:position w:val="0"/>
        </w:rPr>
        <w:t>（</w:t>
      </w:r>
      <w:bookmarkEnd w:id="800"/>
      <w:r>
        <w:rPr>
          <w:color w:val="000000"/>
          <w:spacing w:val="0"/>
          <w:w w:val="100"/>
          <w:position w:val="0"/>
        </w:rPr>
        <w:t>5）</w:t>
        <w:tab/>
      </w:r>
      <w:r>
        <w:rPr>
          <w:color w:val="000000"/>
          <w:spacing w:val="0"/>
          <w:w w:val="100"/>
          <w:position w:val="0"/>
        </w:rPr>
        <w:t>复核商誉减值测试相关资产组可收回金额的计算过程并与包括商誉在内的可辨认资产组的账面 价值进行比较，判断是否需要计提商誉减值准备；</w:t>
      </w:r>
    </w:p>
    <w:p>
      <w:pPr>
        <w:pStyle w:val="Style14"/>
        <w:keepNext w:val="0"/>
        <w:keepLines w:val="0"/>
        <w:widowControl w:val="0"/>
        <w:shd w:val="clear" w:color="auto" w:fill="auto"/>
        <w:tabs>
          <w:tab w:pos="928" w:val="left"/>
        </w:tabs>
        <w:bidi w:val="0"/>
        <w:spacing w:before="0" w:after="0" w:line="405" w:lineRule="exact"/>
        <w:ind w:left="0" w:right="0" w:firstLine="440"/>
        <w:jc w:val="both"/>
      </w:pPr>
      <w:bookmarkStart w:id="801" w:name="bookmark801"/>
      <w:r>
        <w:rPr>
          <w:color w:val="000000"/>
          <w:spacing w:val="0"/>
          <w:w w:val="100"/>
          <w:position w:val="0"/>
        </w:rPr>
        <w:t>（</w:t>
      </w:r>
      <w:bookmarkEnd w:id="801"/>
      <w:r>
        <w:rPr>
          <w:color w:val="000000"/>
          <w:spacing w:val="0"/>
          <w:w w:val="100"/>
          <w:position w:val="0"/>
        </w:rPr>
        <w:t>6）</w:t>
        <w:tab/>
      </w:r>
      <w:r>
        <w:rPr>
          <w:color w:val="000000"/>
          <w:spacing w:val="0"/>
          <w:w w:val="100"/>
          <w:position w:val="0"/>
        </w:rPr>
        <w:t>评估管理层对商誉减值的财务报表披露是否恰当。</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基于已执行的审计工作，我们认为，管理层对商誉确认和减值测试中的相关判断及估计是合理的。</w:t>
      </w:r>
    </w:p>
    <w:p>
      <w:pPr>
        <w:pStyle w:val="Style14"/>
        <w:keepNext w:val="0"/>
        <w:keepLines w:val="0"/>
        <w:widowControl w:val="0"/>
        <w:shd w:val="clear" w:color="auto" w:fill="auto"/>
        <w:tabs>
          <w:tab w:pos="904" w:val="left"/>
        </w:tabs>
        <w:bidi w:val="0"/>
        <w:spacing w:before="0" w:after="0" w:line="405" w:lineRule="exact"/>
        <w:ind w:left="0" w:right="0" w:firstLine="440"/>
        <w:jc w:val="both"/>
      </w:pPr>
      <w:bookmarkStart w:id="802" w:name="bookmark802"/>
      <w:r>
        <w:rPr>
          <w:b/>
          <w:bCs/>
          <w:color w:val="000000"/>
          <w:spacing w:val="0"/>
          <w:w w:val="100"/>
          <w:position w:val="0"/>
        </w:rPr>
        <w:t>四</w:t>
      </w:r>
      <w:bookmarkEnd w:id="802"/>
      <w:r>
        <w:rPr>
          <w:b/>
          <w:bCs/>
          <w:color w:val="000000"/>
          <w:spacing w:val="0"/>
          <w:w w:val="100"/>
          <w:position w:val="0"/>
        </w:rPr>
        <w:t>、</w:t>
        <w:tab/>
        <w:t>其他信息</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中电兴发公司管理层对其他信息负责。其他信息包括年度报告中涵盖的信息，但不包括财务报表和我 们的审计报告。</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4"/>
        <w:keepNext w:val="0"/>
        <w:keepLines w:val="0"/>
        <w:widowControl w:val="0"/>
        <w:shd w:val="clear" w:color="auto" w:fill="auto"/>
        <w:tabs>
          <w:tab w:pos="918" w:val="left"/>
        </w:tabs>
        <w:bidi w:val="0"/>
        <w:spacing w:before="0" w:after="0" w:line="405" w:lineRule="exact"/>
        <w:ind w:left="0" w:right="0" w:firstLine="440"/>
        <w:jc w:val="both"/>
      </w:pPr>
      <w:bookmarkStart w:id="803" w:name="bookmark803"/>
      <w:r>
        <w:rPr>
          <w:b/>
          <w:bCs/>
          <w:color w:val="000000"/>
          <w:spacing w:val="0"/>
          <w:w w:val="100"/>
          <w:position w:val="0"/>
        </w:rPr>
        <w:t>五</w:t>
      </w:r>
      <w:bookmarkEnd w:id="803"/>
      <w:r>
        <w:rPr>
          <w:b/>
          <w:bCs/>
          <w:color w:val="000000"/>
          <w:spacing w:val="0"/>
          <w:w w:val="100"/>
          <w:position w:val="0"/>
        </w:rPr>
        <w:t>、</w:t>
        <w:tab/>
        <w:t>管理层和治理层对财务报表的责任</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中电兴发公司管理层负责按照企业会计准则的规定编制财务报表，使其实现公允反映，并设计、执行 和维护必要的内部控制，以使财务报表不存在由于舞弊或错误导致的重大错报。</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在编制财务报表时，中电兴发公司管理层负责评估中电兴发公司的持续经营能力，披露与持续经营相 关的事项（如适用），并运用持续经营假设，除非管理层计划清算中电兴发公司、终止运营或别无其他现 实的选择。</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治理层负责监督中电兴发公司的财务报告过程。</w:t>
      </w:r>
    </w:p>
    <w:p>
      <w:pPr>
        <w:pStyle w:val="Style14"/>
        <w:keepNext w:val="0"/>
        <w:keepLines w:val="0"/>
        <w:widowControl w:val="0"/>
        <w:shd w:val="clear" w:color="auto" w:fill="auto"/>
        <w:tabs>
          <w:tab w:pos="918" w:val="left"/>
        </w:tabs>
        <w:bidi w:val="0"/>
        <w:spacing w:before="0" w:after="0" w:line="405" w:lineRule="exact"/>
        <w:ind w:left="0" w:right="0" w:firstLine="440"/>
        <w:jc w:val="both"/>
      </w:pPr>
      <w:bookmarkStart w:id="804" w:name="bookmark804"/>
      <w:r>
        <w:rPr>
          <w:b/>
          <w:bCs/>
          <w:color w:val="000000"/>
          <w:spacing w:val="0"/>
          <w:w w:val="100"/>
          <w:position w:val="0"/>
        </w:rPr>
        <w:t>六</w:t>
      </w:r>
      <w:bookmarkEnd w:id="804"/>
      <w:r>
        <w:rPr>
          <w:b/>
          <w:bCs/>
          <w:color w:val="000000"/>
          <w:spacing w:val="0"/>
          <w:w w:val="100"/>
          <w:position w:val="0"/>
        </w:rPr>
        <w:t>、</w:t>
        <w:tab/>
        <w:t>注册会计师对财务报表审计的责任</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我们的目标是对财务报表整体是否不存在由于舞弊或错误导致的重大错报获取合理保证，并出具包含 审计意见的审计报告。合理保证是高水平的保证，但并不能保证按照审计准则执行的审计在某一重大错报 </w:t>
      </w:r>
      <w:r>
        <w:rPr>
          <w:color w:val="000000"/>
          <w:spacing w:val="0"/>
          <w:w w:val="100"/>
          <w:position w:val="0"/>
        </w:rPr>
        <w:t>存在时总能发现。错报可能由于舞弊或错误导致，如果合理预期错报单独或汇总起来可能影响财务报表使 用者依据财务报表作出的经济决策，则通常认为错报是重大的。</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4"/>
        <w:keepNext w:val="0"/>
        <w:keepLines w:val="0"/>
        <w:widowControl w:val="0"/>
        <w:numPr>
          <w:ilvl w:val="0"/>
          <w:numId w:val="23"/>
        </w:numPr>
        <w:shd w:val="clear" w:color="auto" w:fill="auto"/>
        <w:tabs>
          <w:tab w:pos="770" w:val="left"/>
        </w:tabs>
        <w:bidi w:val="0"/>
        <w:spacing w:before="0" w:after="0" w:line="402" w:lineRule="exact"/>
        <w:ind w:left="0" w:right="0" w:firstLine="440"/>
        <w:jc w:val="both"/>
      </w:pPr>
      <w:bookmarkStart w:id="805" w:name="bookmark805"/>
      <w:bookmarkEnd w:id="805"/>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14"/>
        <w:keepNext w:val="0"/>
        <w:keepLines w:val="0"/>
        <w:widowControl w:val="0"/>
        <w:numPr>
          <w:ilvl w:val="0"/>
          <w:numId w:val="23"/>
        </w:numPr>
        <w:shd w:val="clear" w:color="auto" w:fill="auto"/>
        <w:tabs>
          <w:tab w:pos="787" w:val="left"/>
        </w:tabs>
        <w:bidi w:val="0"/>
        <w:spacing w:before="0" w:after="0" w:line="402" w:lineRule="exact"/>
        <w:ind w:left="0" w:right="0" w:firstLine="440"/>
        <w:jc w:val="both"/>
      </w:pPr>
      <w:bookmarkStart w:id="806" w:name="bookmark806"/>
      <w:bookmarkEnd w:id="806"/>
      <w:r>
        <w:rPr>
          <w:color w:val="000000"/>
          <w:spacing w:val="0"/>
          <w:w w:val="100"/>
          <w:position w:val="0"/>
        </w:rPr>
        <w:t>了解与审计相关的内部控制，以设计恰当的审计程序，但目的并非对内部控制的有效性发表意见。</w:t>
      </w:r>
    </w:p>
    <w:p>
      <w:pPr>
        <w:pStyle w:val="Style14"/>
        <w:keepNext w:val="0"/>
        <w:keepLines w:val="0"/>
        <w:widowControl w:val="0"/>
        <w:numPr>
          <w:ilvl w:val="0"/>
          <w:numId w:val="23"/>
        </w:numPr>
        <w:shd w:val="clear" w:color="auto" w:fill="auto"/>
        <w:tabs>
          <w:tab w:pos="787" w:val="left"/>
        </w:tabs>
        <w:bidi w:val="0"/>
        <w:spacing w:before="0" w:after="0" w:line="402" w:lineRule="exact"/>
        <w:ind w:left="0" w:right="0" w:firstLine="440"/>
        <w:jc w:val="both"/>
      </w:pPr>
      <w:bookmarkStart w:id="807" w:name="bookmark807"/>
      <w:bookmarkEnd w:id="807"/>
      <w:r>
        <w:rPr>
          <w:color w:val="000000"/>
          <w:spacing w:val="0"/>
          <w:w w:val="100"/>
          <w:position w:val="0"/>
        </w:rPr>
        <w:t>评价管理层选用会计政策的恰当性和作出会计估计及相关披露的合理性。</w:t>
      </w:r>
    </w:p>
    <w:p>
      <w:pPr>
        <w:pStyle w:val="Style14"/>
        <w:keepNext w:val="0"/>
        <w:keepLines w:val="0"/>
        <w:widowControl w:val="0"/>
        <w:numPr>
          <w:ilvl w:val="0"/>
          <w:numId w:val="23"/>
        </w:numPr>
        <w:shd w:val="clear" w:color="auto" w:fill="auto"/>
        <w:tabs>
          <w:tab w:pos="770" w:val="left"/>
        </w:tabs>
        <w:bidi w:val="0"/>
        <w:spacing w:before="0" w:after="0" w:line="402" w:lineRule="exact"/>
        <w:ind w:left="0" w:right="0" w:firstLine="440"/>
        <w:jc w:val="both"/>
      </w:pPr>
      <w:bookmarkStart w:id="808" w:name="bookmark808"/>
      <w:bookmarkEnd w:id="808"/>
      <w:r>
        <w:rPr>
          <w:color w:val="000000"/>
          <w:spacing w:val="0"/>
          <w:w w:val="100"/>
          <w:position w:val="0"/>
        </w:rPr>
        <w:t>对管理层使用持续经营假设的恰当性得出结论。同时，根据获取的审计证据，就可能导致对中电 兴发公司持续经营能力产生重大疑虑的事项或情况是否存在重大不确定性得出结论。如果我们得出结论认 为存在重大不确定性，审计准则要求我们在审计报告中提请报告使用者注意财务报表中的相关披露；如果 披露不充分，我们应当发表非无保留意见。我们的结论基于截至审计报告日可获得的信息。然而，未来的 事项或情况可能导致中电兴发公司不能持续经营。</w:t>
      </w:r>
    </w:p>
    <w:p>
      <w:pPr>
        <w:pStyle w:val="Style14"/>
        <w:keepNext w:val="0"/>
        <w:keepLines w:val="0"/>
        <w:widowControl w:val="0"/>
        <w:numPr>
          <w:ilvl w:val="0"/>
          <w:numId w:val="23"/>
        </w:numPr>
        <w:shd w:val="clear" w:color="auto" w:fill="auto"/>
        <w:tabs>
          <w:tab w:pos="787" w:val="left"/>
        </w:tabs>
        <w:bidi w:val="0"/>
        <w:spacing w:before="0" w:after="0" w:line="402" w:lineRule="exact"/>
        <w:ind w:left="0" w:right="0" w:firstLine="440"/>
        <w:jc w:val="left"/>
      </w:pPr>
      <w:bookmarkStart w:id="809" w:name="bookmark809"/>
      <w:bookmarkEnd w:id="809"/>
      <w:r>
        <w:rPr>
          <w:color w:val="000000"/>
          <w:spacing w:val="0"/>
          <w:w w:val="100"/>
          <w:position w:val="0"/>
        </w:rPr>
        <w:t>评价财务报表的总体列报、结构和内容，并评价财务报表是否公允反映相关交易和事项。</w:t>
      </w:r>
    </w:p>
    <w:p>
      <w:pPr>
        <w:pStyle w:val="Style14"/>
        <w:keepNext w:val="0"/>
        <w:keepLines w:val="0"/>
        <w:widowControl w:val="0"/>
        <w:numPr>
          <w:ilvl w:val="0"/>
          <w:numId w:val="23"/>
        </w:numPr>
        <w:shd w:val="clear" w:color="auto" w:fill="auto"/>
        <w:tabs>
          <w:tab w:pos="765" w:val="left"/>
        </w:tabs>
        <w:bidi w:val="0"/>
        <w:spacing w:before="0" w:after="0" w:line="402" w:lineRule="exact"/>
        <w:ind w:left="0" w:right="0" w:firstLine="440"/>
        <w:jc w:val="both"/>
      </w:pPr>
      <w:bookmarkStart w:id="810" w:name="bookmark810"/>
      <w:bookmarkEnd w:id="810"/>
      <w:r>
        <w:rPr>
          <w:color w:val="000000"/>
          <w:spacing w:val="0"/>
          <w:w w:val="100"/>
          <w:position w:val="0"/>
        </w:rPr>
        <w:t>就中电兴发公司中实体或业务活动的财务信息获取充分、适当的审计证据，以对财务报表发表意 见。我们负责指导、监督和执行集团审计。我们对审计意见承担全部责任。</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4"/>
        <w:keepNext w:val="0"/>
        <w:keepLines w:val="0"/>
        <w:widowControl w:val="0"/>
        <w:shd w:val="clear" w:color="auto" w:fill="auto"/>
        <w:bidi w:val="0"/>
        <w:spacing w:before="0" w:after="80" w:line="402"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6"/>
        <w:keepNext/>
        <w:keepLines/>
        <w:widowControl w:val="0"/>
        <w:shd w:val="clear" w:color="auto" w:fill="auto"/>
        <w:bidi w:val="0"/>
        <w:spacing w:before="0" w:after="80" w:line="240" w:lineRule="auto"/>
        <w:ind w:left="0" w:right="0" w:firstLine="0"/>
        <w:jc w:val="left"/>
      </w:pPr>
      <w:bookmarkStart w:id="811" w:name="bookmark811"/>
      <w:bookmarkStart w:id="812" w:name="bookmark812"/>
      <w:bookmarkStart w:id="813" w:name="bookmark813"/>
      <w:r>
        <w:rPr>
          <w:color w:val="000000"/>
          <w:spacing w:val="0"/>
          <w:w w:val="100"/>
          <w:position w:val="0"/>
        </w:rPr>
        <w:t>二、财务报表</w:t>
      </w:r>
      <w:bookmarkEnd w:id="811"/>
      <w:bookmarkEnd w:id="812"/>
      <w:bookmarkEnd w:id="813"/>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color w:val="000000"/>
          <w:spacing w:val="0"/>
          <w:w w:val="100"/>
          <w:position w:val="0"/>
        </w:rPr>
        <w:t>、合并资产负债表</w:t>
      </w:r>
      <w:bookmarkEnd w:id="814"/>
      <w:bookmarkEnd w:id="815"/>
      <w:bookmarkEnd w:id="817"/>
    </w:p>
    <w:p>
      <w:pPr>
        <w:pStyle w:val="Style32"/>
        <w:keepNext w:val="0"/>
        <w:keepLines w:val="0"/>
        <w:widowControl w:val="0"/>
        <w:shd w:val="clear" w:color="auto" w:fill="auto"/>
        <w:bidi w:val="0"/>
        <w:spacing w:before="0" w:after="120" w:line="240" w:lineRule="auto"/>
        <w:ind w:left="0" w:right="0" w:firstLine="0"/>
        <w:jc w:val="left"/>
      </w:pPr>
      <w:bookmarkStart w:id="818" w:name="bookmark818"/>
      <w:r>
        <w:rPr>
          <w:color w:val="000000"/>
          <w:spacing w:val="0"/>
          <w:w w:val="100"/>
          <w:position w:val="0"/>
        </w:rPr>
        <w:t>编</w:t>
      </w:r>
      <w:bookmarkEnd w:id="818"/>
      <w:r>
        <w:rPr>
          <w:color w:val="000000"/>
          <w:spacing w:val="0"/>
          <w:w w:val="100"/>
          <w:position w:val="0"/>
        </w:rPr>
        <w:t>制单位：安徽中电兴发与鑫龙科技股份有限公司</w:t>
      </w:r>
    </w:p>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612,309,491.10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643,462,953.85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13,754,091.90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23,073,243.91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1,646,116,632.10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1,463,541,169.47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75,941,664.54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55,954,320.21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41,436,992.21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55,657,790.51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112,725,690.38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134,245,430.90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1,783,425.00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571,598,301.79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567,916,301.12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453,710,684.82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479,725,712.93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57,171,354.72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56,951,374.83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128,967,670.61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112,981,256.41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3,713,732,574.17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3,593,509,554.14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141,393,358.16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217,309,344.11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34,607,391.10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39,571,477.30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2,739,810.68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2,992,929.53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78,102,878.99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52,793,888.54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429,453,781.22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480,594,219.00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23,930,777.87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5,079,342.32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1,621,317,127.61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608,433,247.51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1,554,915,274.88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1,554,915,274.88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2,557,939.53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4,379,100.22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197,976,867.20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166,424,851.00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215,879,147.31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720,907,458.93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4,287,926,608.97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3,874,170,225.30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8,001,659,183.14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7,467,679,779.44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726,701,245.20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905,702,081.74</w:t>
            </w: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88,261,139.28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150,074,440.90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1,124,091,283.07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1,138,170,075.15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5,680,342.43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3,972,862.11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149,075,119.71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127,667,545.10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33,323,130.95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42,565,626.36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59,958,732.35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81,251,588.94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57,100,737.97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58,766,378.26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66,392,691.76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24,389,200.00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23,674,812.77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22,543,678.94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2,334,259,235.49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2,555,103,477.50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220,038,869.45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179,534,230.09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3,272,081.77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188,612,235.87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4,249,993.08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4,307,974.88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11,907,868.67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19,251,251.59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10,217,117.66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11,541,749.44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2,790,836.18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14,958,593.02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441,089,002.68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229,593,799.02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2,775,348,238.17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2,784,697,276.52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740,110,901.00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3,059,180,829.31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2,775,367,058.47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52,493,761.78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1,316,499,784.71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1,124,223,487.52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5,009,326,639.23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4,484,631,585.20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216,984,305.74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198,350,917.72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5,226,310,944.97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4,682,982,502.92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8,001,659,183.14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7,467,679,779.44</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法定代表人：瞿洪桂主管会计工作负责人：陶黎明会计机构负责人：杨勇</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819" w:name="bookmark81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819"/>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123,689,826.55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124,387,773.69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10,978,241.24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17,433,908.12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476,425,274.08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338,330,228.78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58,197,153.51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38,312,184.02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31,093,911.60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17,061,973.31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629,971,659.85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382,771,535.24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107,276,302.71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135,467,510.68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84,961,155.02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152,224,801.95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91,196.59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1,522,691,829.40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1,206,081,112.38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3,546,034,752.42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3,539,551,891.69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2,739,810.68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2,992,929.53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68,553,322.57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42,598,632.52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121,897,611.54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158,473,454.70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4,647,989.74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46,206,966.69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47,471,885.49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85,803,050.27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76,371,315.25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701,280.00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3,873,221,547.73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3,872,809,378.92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5,395,913,377.13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5,078,890,491.30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465,496,244.39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620,657,662.77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64,960,000.00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275,778,317.56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204,114,360.14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5,680,342.43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3,972,862.11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34,809,999.68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34,141,304.50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6,008,066.06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6,447,487.98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6,733,941.00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9,278,112.35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562,770,185.23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470,496,977.21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13,015,953.83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13,500,000.00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3,669,793.28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5,080,021.34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1,395,662,843.46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1,432,648,788.40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192,727,669.66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135,685,822.49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11,907,868.67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19,251,251.59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260,971.60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298,939.43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204,896,509.93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155,236,013.51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1,600,559,353.39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1,587,884,801.91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740,110,901.00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3,103,830,582.29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2,818,718,845.63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150,033,637.57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51,015,651.53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51,015,651.53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50,430,526.49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79,798,914.80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3,795,354,023.74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3,491,005,689.39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5,395,913,377.13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5,078,890,491.30</w:t>
            </w:r>
          </w:p>
        </w:tc>
      </w:tr>
    </w:tbl>
    <w:p>
      <w:pPr>
        <w:pStyle w:val="Style34"/>
        <w:keepNext/>
        <w:keepLines/>
        <w:widowControl w:val="0"/>
        <w:shd w:val="clear" w:color="auto" w:fill="auto"/>
        <w:bidi w:val="0"/>
        <w:spacing w:before="0" w:after="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color w:val="000000"/>
          <w:spacing w:val="0"/>
          <w:w w:val="100"/>
          <w:position w:val="0"/>
        </w:rPr>
        <w:t>、合并利润表</w:t>
      </w:r>
      <w:bookmarkEnd w:id="820"/>
      <w:bookmarkEnd w:id="821"/>
      <w:bookmarkEnd w:id="8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957"/>
        <w:gridCol w:w="254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2,766,337,844.08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2,766,337,844.08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2,492,598,492.37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2,331,942,940.70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1,718,715,870.37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1,681,284,110.72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19,393,937.77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18,163,662.89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366,200,364.99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284,210,684.62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202,147,064.05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171,388,040.13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144,582,540.07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141,805,651.78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41,558,715.12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35,090,790.56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42,322,375.45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49,355,137.84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4,736,043.33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9,056,755.55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18,873,700.08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21,160,630.73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3,607,127.76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6,412,149.52</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820"/>
              <w:jc w:val="left"/>
              <w:rPr>
                <w:sz w:val="17"/>
                <w:szCs w:val="17"/>
              </w:rPr>
            </w:pPr>
            <w:r>
              <w:rPr>
                <w:color w:val="000000"/>
                <w:spacing w:val="0"/>
                <w:w w:val="100"/>
                <w:position w:val="0"/>
                <w:sz w:val="17"/>
                <w:szCs w:val="17"/>
              </w:rPr>
              <w:t>其中：对联营企业和合营企业的投资收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-268,300.10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80" w:right="0" w:firstLine="0"/>
              <w:jc w:val="left"/>
              <w:rPr>
                <w:sz w:val="17"/>
                <w:szCs w:val="17"/>
              </w:rPr>
            </w:pPr>
            <w:r>
              <w:rPr>
                <w:color w:val="000000"/>
                <w:spacing w:val="0"/>
                <w:w w:val="100"/>
                <w:position w:val="0"/>
                <w:sz w:val="17"/>
                <w:szCs w:val="17"/>
              </w:rPr>
              <w:t>以摊余成本计量的金融资产终止确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-2,886,821.97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汇兑收益（损失以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净敞口套期收益（损失以“一”号填列）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0"/>
        <w:gridCol w:w="2957"/>
        <w:gridCol w:w="2544"/>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公允价值变动收益（损失以“一”号填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-256,312.71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-81,292,739.95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-95,849,068.02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13,697,740.01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-40,214,099.74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259,061.09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10,541,255.04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232,904,832.69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336,189,458.20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2,439,061.43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9,843,704.64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2,475,694.80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3,761,797.30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232,868,199.32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342,271,365.54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21,728,647.53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46,345,235.25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211,139,551.79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295,926,130.29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211,139,551.79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295,926,130.29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205,650,769.59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299,663,514.27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5,488,782.20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-3,737,383.98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-8,925,000.00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211,139,551.79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287,001,130.29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205,650,769.59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290,738,514.27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5,488,782.20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-3,737,383.98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r>
        <w:br w:type="page"/>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法定代表人：瞿洪桂主管会计工作负责人：陶黎明会计机构负责人：杨勇</w:t>
      </w:r>
    </w:p>
    <w:p>
      <w:pPr>
        <w:pStyle w:val="Style34"/>
        <w:keepNext/>
        <w:keepLines/>
        <w:widowControl w:val="0"/>
        <w:shd w:val="clear" w:color="auto" w:fill="auto"/>
        <w:bidi w:val="0"/>
        <w:spacing w:before="0" w:after="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4</w:t>
      </w:r>
      <w:bookmarkEnd w:id="826"/>
      <w:r>
        <w:rPr>
          <w:color w:val="000000"/>
          <w:spacing w:val="0"/>
          <w:w w:val="100"/>
          <w:position w:val="0"/>
        </w:rPr>
        <w:t>、母公司利润表</w:t>
      </w:r>
      <w:bookmarkEnd w:id="824"/>
      <w:bookmarkEnd w:id="825"/>
      <w:bookmarkEnd w:id="8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51"/>
        <w:gridCol w:w="2971"/>
        <w:gridCol w:w="255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827,653,854.26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868,212,446.85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653,563,408.12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770,515,873.29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10,315,366.94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9,246,994.34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79,342,680.86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65,905,488.11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45,782,059.18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34,409,805.01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38,577,442.35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46,263,285.63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12,888,809.88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21,302,962.76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24,675,004.66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32,320,429.06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11,955,837.53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11,425,504.45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9,707,458.42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8,743,430.24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投资收益（损失以“一”号填列）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5,242,490.66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4,153,683.90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820"/>
              <w:jc w:val="left"/>
              <w:rPr>
                <w:sz w:val="17"/>
                <w:szCs w:val="17"/>
              </w:rPr>
            </w:pPr>
            <w:r>
              <w:rPr>
                <w:color w:val="000000"/>
                <w:spacing w:val="0"/>
                <w:w w:val="100"/>
                <w:position w:val="0"/>
                <w:sz w:val="17"/>
                <w:szCs w:val="17"/>
              </w:rPr>
              <w:t>其中：对联营企业和合营企业的投资收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207,208.30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1180" w:right="0" w:firstLine="0"/>
              <w:jc w:val="left"/>
              <w:rPr>
                <w:sz w:val="17"/>
                <w:szCs w:val="17"/>
              </w:rPr>
            </w:pPr>
            <w:r>
              <w:rPr>
                <w:color w:val="000000"/>
                <w:spacing w:val="0"/>
                <w:w w:val="100"/>
                <w:position w:val="0"/>
                <w:sz w:val="17"/>
                <w:szCs w:val="17"/>
              </w:rPr>
              <w:t>以摊余成本计量的金融资产终止确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认收益（损失以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公允价值变动收益（损失以“一”号填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-250,405.86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-29,119,970.91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-9,276,810.86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3,022,440.62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-21,768,300.67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10,422,114.32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-24,287,885.94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-87,408,251.22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5,495,180.01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1,011,037.60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466,280.78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-25,276,023.17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-82,379,351.99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-9,282,107.26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-16,720,341.80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-15,993,915.91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-65,659,010.19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（一）持续经营净利润（净亏损以“一”号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-15,993,915.91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-65,659,010.19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（二）终止经营净利润（净亏损以“一”号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51"/>
        <w:gridCol w:w="2971"/>
        <w:gridCol w:w="255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-15,993,915.91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-65,659,010.19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5</w:t>
      </w:r>
      <w:bookmarkEnd w:id="830"/>
      <w:r>
        <w:rPr>
          <w:color w:val="000000"/>
          <w:spacing w:val="0"/>
          <w:w w:val="100"/>
          <w:position w:val="0"/>
        </w:rPr>
        <w:t>、合并现金流量表</w:t>
      </w:r>
      <w:bookmarkEnd w:id="828"/>
      <w:bookmarkEnd w:id="829"/>
      <w:bookmarkEnd w:id="8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3019"/>
        <w:gridCol w:w="296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2,009,007,458.18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2,145,976,601.09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4,322,305.01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6,236,527.67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31,356,795.27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251,020,588.60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2,044,686,558.46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2,403,233,717.36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1,129,336,012.71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1,610,203,076.89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450,857,222.26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345,771,658.94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170,569,171.62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155,661,995.94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316,455,551.49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232,379,623.22</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2,067,217,958.08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2,344,016,354.99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-22,531,399.62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59,217,362.37</w:t>
            </w:r>
          </w:p>
        </w:tc>
      </w:tr>
    </w:tbl>
    <w:p>
      <w:pPr>
        <w:widowControl w:val="0"/>
        <w:spacing w:line="1" w:lineRule="exact"/>
      </w:pPr>
      <w:r>
        <w:br w:type="page"/>
      </w:r>
    </w:p>
    <w:tbl>
      <w:tblPr>
        <w:tblOverlap w:val="never"/>
        <w:jc w:val="center"/>
        <w:tblLayout w:type="fixed"/>
      </w:tblPr>
      <w:tblGrid>
        <w:gridCol w:w="3600"/>
        <w:gridCol w:w="3019"/>
        <w:gridCol w:w="296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30,117,734.03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68,749,377.01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8,602,783.93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3,654,664.43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rPr>
                <w:sz w:val="17"/>
                <w:szCs w:val="17"/>
              </w:rPr>
            </w:pPr>
            <w:r>
              <w:rPr>
                <w:color w:val="000000"/>
                <w:spacing w:val="0"/>
                <w:w w:val="100"/>
                <w:position w:val="0"/>
                <w:sz w:val="17"/>
                <w:szCs w:val="17"/>
              </w:rPr>
              <w:t>处置固定资产、无形资产和其他长期资 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1,019,097.82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39,087,942.17</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11,961,685.86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39,739,615.78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123,453,669.47</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购建固定资产、无形资产和其他长期资 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218,264,380.03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36,301,693.68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49,374,524.74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6,252,210.02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218,264,380.03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91,928,428.44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-178,524,764.25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31,525,241.03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337,403,125.74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10,170,100.00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其中：子公司吸收少数股东投资收到的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13,054,500.00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10,170,100.00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833,389,930.20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1,229,037,554.19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13,110,533.06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1,183,903,589.00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1,239,207,654.19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946,032,438.40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1,009,222,300.00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56,681,643.50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86,511,320.86</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其中：子公司支付给少数股东的股利、 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1,207,860.00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2,606,024.78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104,606,641.42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1,011,714,081.90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1,200,340,262.28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172,189,507.10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38,867,391.91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-2,287,750.28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-28,890,598.09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127,322,245.03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594,940,681.42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467,618,436.39</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566,050,083.33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594,940,681.42</w:t>
            </w:r>
          </w:p>
        </w:tc>
      </w:tr>
    </w:tbl>
    <w:p>
      <w:pPr>
        <w:pStyle w:val="Style34"/>
        <w:keepNext/>
        <w:keepLines/>
        <w:widowControl w:val="0"/>
        <w:shd w:val="clear" w:color="auto" w:fill="auto"/>
        <w:bidi w:val="0"/>
        <w:spacing w:before="0" w:after="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6</w:t>
      </w:r>
      <w:bookmarkEnd w:id="834"/>
      <w:r>
        <w:rPr>
          <w:color w:val="000000"/>
          <w:spacing w:val="0"/>
          <w:w w:val="100"/>
          <w:position w:val="0"/>
        </w:rPr>
        <w:t>、母公司现金流量表</w:t>
      </w:r>
      <w:bookmarkEnd w:id="832"/>
      <w:bookmarkEnd w:id="833"/>
      <w:bookmarkEnd w:id="8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86"/>
        <w:gridCol w:w="29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547,693,069.15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831,334,501.49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23,893,361.77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18,859,986.68</w:t>
            </w:r>
          </w:p>
        </w:tc>
      </w:tr>
    </w:tbl>
    <w:p>
      <w:pPr>
        <w:widowControl w:val="0"/>
        <w:spacing w:line="1" w:lineRule="exact"/>
      </w:pPr>
      <w:r>
        <w:br w:type="page"/>
      </w:r>
    </w:p>
    <w:tbl>
      <w:tblPr>
        <w:tblOverlap w:val="never"/>
        <w:jc w:val="center"/>
        <w:tblLayout w:type="fixed"/>
      </w:tblPr>
      <w:tblGrid>
        <w:gridCol w:w="3600"/>
        <w:gridCol w:w="2986"/>
        <w:gridCol w:w="29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571,586,430.92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850,194,488.17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440,140,031.99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515,381,763.45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60,163,935.83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53,595,136.64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43,608,323.90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34,786,335.44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219,899,320.48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254,371,524.32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763,811,612.20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858,134,759.85</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-192,225,181.28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-7,940,271.68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6,390,000.00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5,450,940.00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6,973,441.21</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rPr>
                <w:sz w:val="17"/>
                <w:szCs w:val="17"/>
              </w:rPr>
            </w:pPr>
            <w:r>
              <w:rPr>
                <w:color w:val="000000"/>
                <w:spacing w:val="0"/>
                <w:w w:val="100"/>
                <w:position w:val="0"/>
                <w:sz w:val="17"/>
                <w:szCs w:val="17"/>
              </w:rPr>
              <w:t>处置固定资产、无形资产和其他长期资 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38,642,980.44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17,700,931.15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52,006,421.65</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购建固定资产、无形资产和其他长期资 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4,318,679.94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9,674,279.48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4,318,679.94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9,674,279.48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13,382,251.21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42,332,142.17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324,348,625.74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535,000,000.00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916,522,235.26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859,348,625.74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916,522,235.26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633,500,000.00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881,000,000.00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38,153,094.44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66,644,251.73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671,653,094.44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947,644,251.73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187,695,531.30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-31,122,016.47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-28,656.21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8,852,601.23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3,241,197.81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111,770,449.59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108,529,251.78</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120,623,050.82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111,770,449.59</w:t>
            </w:r>
          </w:p>
        </w:tc>
      </w:tr>
    </w:tbl>
    <w:p>
      <w:pPr>
        <w:pStyle w:val="Style34"/>
        <w:keepNext/>
        <w:keepLines/>
        <w:widowControl w:val="0"/>
        <w:shd w:val="clear" w:color="auto" w:fill="auto"/>
        <w:bidi w:val="0"/>
        <w:spacing w:before="0" w:after="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7</w:t>
      </w:r>
      <w:bookmarkEnd w:id="838"/>
      <w:r>
        <w:rPr>
          <w:color w:val="000000"/>
          <w:spacing w:val="0"/>
          <w:w w:val="100"/>
          <w:position w:val="0"/>
        </w:rPr>
        <w:t>、合并所有者权益变动表</w:t>
      </w:r>
      <w:bookmarkEnd w:id="836"/>
      <w:bookmarkEnd w:id="837"/>
      <w:bookmarkEnd w:id="839"/>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9038" w:right="0" w:firstLine="0"/>
        <w:jc w:val="left"/>
      </w:pPr>
      <w:r>
        <w:rPr>
          <w:color w:val="000000"/>
          <w:spacing w:val="0"/>
          <w:w w:val="100"/>
          <w:position w:val="0"/>
        </w:rPr>
        <w:t>单位：元</w:t>
      </w:r>
    </w:p>
    <w:tbl>
      <w:tblPr>
        <w:tblOverlap w:val="never"/>
        <w:jc w:val="center"/>
        <w:tblLayout w:type="fixed"/>
      </w:tblPr>
      <w:tblGrid>
        <w:gridCol w:w="1382"/>
        <w:gridCol w:w="7147"/>
        <w:gridCol w:w="586"/>
        <w:gridCol w:w="58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382"/>
        <w:gridCol w:w="494"/>
        <w:gridCol w:w="466"/>
        <w:gridCol w:w="466"/>
        <w:gridCol w:w="470"/>
        <w:gridCol w:w="581"/>
        <w:gridCol w:w="586"/>
        <w:gridCol w:w="581"/>
        <w:gridCol w:w="586"/>
        <w:gridCol w:w="586"/>
        <w:gridCol w:w="581"/>
        <w:gridCol w:w="586"/>
        <w:gridCol w:w="586"/>
        <w:gridCol w:w="581"/>
        <w:gridCol w:w="586"/>
        <w:gridCol w:w="58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未分</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配利</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者权</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益合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w:t>
            </w:r>
          </w:p>
        </w:tc>
      </w:tr>
      <w:tr>
        <w:trPr>
          <w:trHeight w:val="94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7,05</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150, 033, </w:t>
            </w:r>
            <w:r>
              <w:rPr>
                <w:rFonts w:ascii="Times New Roman" w:eastAsia="Times New Roman" w:hAnsi="Times New Roman" w:cs="Times New Roman"/>
                <w:color w:val="000000"/>
                <w:spacing w:val="0"/>
                <w:w w:val="100"/>
                <w:position w:val="0"/>
                <w:sz w:val="18"/>
                <w:szCs w:val="18"/>
              </w:rPr>
              <w:t>637.</w:t>
            </w:r>
          </w:p>
          <w:p>
            <w:pPr>
              <w:pStyle w:val="Style22"/>
              <w:keepNext w:val="0"/>
              <w:keepLines w:val="0"/>
              <w:widowControl w:val="0"/>
              <w:shd w:val="clear" w:color="auto" w:fill="auto"/>
              <w:bidi w:val="0"/>
              <w:spacing w:before="0" w:after="0" w:line="36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82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5,36</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7,05</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150, 033, </w:t>
            </w:r>
            <w:r>
              <w:rPr>
                <w:rFonts w:ascii="Times New Roman" w:eastAsia="Times New Roman" w:hAnsi="Times New Roman" w:cs="Times New Roman"/>
                <w:color w:val="000000"/>
                <w:spacing w:val="0"/>
                <w:w w:val="100"/>
                <w:position w:val="0"/>
                <w:sz w:val="18"/>
                <w:szCs w:val="18"/>
              </w:rPr>
              <w:t>637.</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813,</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770.</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276,</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695,</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650,</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650,</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w:t>
            </w: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813,</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770.</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w:t>
            </w: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275,</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743,</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639.</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13,0</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54,5</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82"/>
        <w:gridCol w:w="494"/>
        <w:gridCol w:w="466"/>
        <w:gridCol w:w="466"/>
        <w:gridCol w:w="470"/>
        <w:gridCol w:w="581"/>
        <w:gridCol w:w="586"/>
        <w:gridCol w:w="581"/>
        <w:gridCol w:w="586"/>
        <w:gridCol w:w="586"/>
        <w:gridCol w:w="581"/>
        <w:gridCol w:w="586"/>
        <w:gridCol w:w="586"/>
        <w:gridCol w:w="581"/>
        <w:gridCol w:w="586"/>
        <w:gridCol w:w="586"/>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9,18</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w:t>
            </w:r>
          </w:p>
          <w:p>
            <w:pPr>
              <w:pStyle w:val="Style2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w:t>
            </w:r>
          </w:p>
          <w:p>
            <w:pPr>
              <w:pStyle w:val="Style2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w:t>
            </w:r>
          </w:p>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07,8</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07,8</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6,31</w:t>
            </w:r>
          </w:p>
        </w:tc>
      </w:tr>
    </w:tbl>
    <w:p>
      <w:pPr>
        <w:widowControl w:val="0"/>
        <w:spacing w:line="1" w:lineRule="exact"/>
      </w:pPr>
      <w:r>
        <w:br w:type="page"/>
      </w:r>
    </w:p>
    <w:tbl>
      <w:tblPr>
        <w:tblOverlap w:val="never"/>
        <w:jc w:val="center"/>
        <w:tblLayout w:type="fixed"/>
      </w:tblPr>
      <w:tblGrid>
        <w:gridCol w:w="1382"/>
        <w:gridCol w:w="494"/>
        <w:gridCol w:w="466"/>
        <w:gridCol w:w="466"/>
        <w:gridCol w:w="470"/>
        <w:gridCol w:w="581"/>
        <w:gridCol w:w="586"/>
        <w:gridCol w:w="581"/>
        <w:gridCol w:w="586"/>
        <w:gridCol w:w="586"/>
        <w:gridCol w:w="581"/>
        <w:gridCol w:w="586"/>
        <w:gridCol w:w="586"/>
        <w:gridCol w:w="581"/>
        <w:gridCol w:w="586"/>
        <w:gridCol w:w="586"/>
      </w:tblGrid>
      <w:tr>
        <w:trPr>
          <w:trHeight w:val="96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bl>
    <w:p>
      <w:pPr>
        <w:pStyle w:val="Style30"/>
        <w:keepNext w:val="0"/>
        <w:keepLines w:val="0"/>
        <w:widowControl w:val="0"/>
        <w:shd w:val="clear" w:color="auto" w:fill="auto"/>
        <w:bidi w:val="0"/>
        <w:spacing w:before="0" w:after="0" w:line="240" w:lineRule="auto"/>
        <w:ind w:left="110" w:right="0" w:firstLine="0"/>
        <w:jc w:val="left"/>
      </w:pPr>
      <w:r>
        <w:rPr>
          <w:color w:val="000000"/>
          <w:spacing w:val="0"/>
          <w:w w:val="100"/>
          <w:position w:val="0"/>
        </w:rPr>
        <w:t>上期金额</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未分</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配利</w:t>
            </w:r>
          </w:p>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小</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150, 033, </w:t>
            </w:r>
            <w:r>
              <w:rPr>
                <w:rFonts w:ascii="Times New Roman" w:eastAsia="Times New Roman" w:hAnsi="Times New Roman" w:cs="Times New Roman"/>
                <w:color w:val="000000"/>
                <w:spacing w:val="0"/>
                <w:w w:val="100"/>
                <w:position w:val="0"/>
                <w:sz w:val="18"/>
                <w:szCs w:val="18"/>
              </w:rPr>
              <w:t>637.</w:t>
            </w:r>
          </w:p>
          <w:p>
            <w:pPr>
              <w:pStyle w:val="Style2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954,</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996,</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4,37</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8,62</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4,589 ,122, </w:t>
            </w:r>
            <w:r>
              <w:rPr>
                <w:rFonts w:ascii="Times New Roman" w:eastAsia="Times New Roman" w:hAnsi="Times New Roman" w:cs="Times New Roman"/>
                <w:color w:val="000000"/>
                <w:spacing w:val="0"/>
                <w:w w:val="100"/>
                <w:position w:val="0"/>
                <w:sz w:val="18"/>
                <w:szCs w:val="18"/>
              </w:rPr>
              <w:t>283.6</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-97,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300.</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959,</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-99,1</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75,58</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同</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一控制下企</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8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150, 033, </w:t>
            </w:r>
            <w:r>
              <w:rPr>
                <w:rFonts w:ascii="Times New Roman" w:eastAsia="Times New Roman" w:hAnsi="Times New Roman" w:cs="Times New Roman"/>
                <w:color w:val="000000"/>
                <w:spacing w:val="0"/>
                <w:w w:val="100"/>
                <w:position w:val="0"/>
                <w:sz w:val="18"/>
                <w:szCs w:val="18"/>
              </w:rPr>
              <w:t>637.</w:t>
            </w:r>
          </w:p>
          <w:p>
            <w:pPr>
              <w:pStyle w:val="Style2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857,</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996,</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4,27</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5,78</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8,70</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4,489 ,946, </w:t>
            </w:r>
            <w:r>
              <w:rPr>
                <w:rFonts w:ascii="Times New Roman" w:eastAsia="Times New Roman" w:hAnsi="Times New Roman" w:cs="Times New Roman"/>
                <w:color w:val="000000"/>
                <w:spacing w:val="0"/>
                <w:w w:val="100"/>
                <w:position w:val="0"/>
                <w:sz w:val="18"/>
                <w:szCs w:val="18"/>
              </w:rPr>
              <w:t>694.0</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266,</w:t>
            </w:r>
          </w:p>
          <w:p>
            <w:pPr>
              <w:pStyle w:val="Style2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227, </w:t>
            </w:r>
            <w:r>
              <w:rPr>
                <w:rFonts w:ascii="Times New Roman" w:eastAsia="Times New Roman" w:hAnsi="Times New Roman" w:cs="Times New Roman"/>
                <w:color w:val="000000"/>
                <w:spacing w:val="0"/>
                <w:w w:val="100"/>
                <w:position w:val="0"/>
                <w:sz w:val="18"/>
                <w:szCs w:val="18"/>
              </w:rPr>
              <w:t>333.</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208,</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842,</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35,80</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299, 663, </w:t>
            </w:r>
            <w:r>
              <w:rPr>
                <w:rFonts w:ascii="Times New Roman" w:eastAsia="Times New Roman" w:hAnsi="Times New Roman" w:cs="Times New Roman"/>
                <w:color w:val="000000"/>
                <w:spacing w:val="0"/>
                <w:w w:val="100"/>
                <w:position w:val="0"/>
                <w:sz w:val="18"/>
                <w:szCs w:val="18"/>
              </w:rPr>
              <w:t>514.</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290, 738, </w:t>
            </w:r>
            <w:r>
              <w:rPr>
                <w:rFonts w:ascii="Times New Roman" w:eastAsia="Times New Roman" w:hAnsi="Times New Roman" w:cs="Times New Roman"/>
                <w:color w:val="000000"/>
                <w:spacing w:val="0"/>
                <w:w w:val="100"/>
                <w:position w:val="0"/>
                <w:sz w:val="18"/>
                <w:szCs w:val="18"/>
              </w:rPr>
              <w:t>514.</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01,13</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126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459,</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452.</w:t>
            </w:r>
          </w:p>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-57,9</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23,11</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计入所有者</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436,</w:t>
            </w:r>
          </w:p>
          <w:p>
            <w:pPr>
              <w:pStyle w:val="Style2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7,05</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150, 033, </w:t>
            </w:r>
            <w:r>
              <w:rPr>
                <w:rFonts w:ascii="Times New Roman" w:eastAsia="Times New Roman" w:hAnsi="Times New Roman" w:cs="Times New Roman"/>
                <w:color w:val="000000"/>
                <w:spacing w:val="0"/>
                <w:w w:val="100"/>
                <w:position w:val="0"/>
                <w:sz w:val="18"/>
                <w:szCs w:val="18"/>
              </w:rPr>
              <w:t>637.</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4,682 ,982, </w:t>
            </w:r>
            <w:r>
              <w:rPr>
                <w:rFonts w:ascii="Times New Roman" w:eastAsia="Times New Roman" w:hAnsi="Times New Roman" w:cs="Times New Roman"/>
                <w:color w:val="000000"/>
                <w:spacing w:val="0"/>
                <w:w w:val="100"/>
                <w:position w:val="0"/>
                <w:sz w:val="18"/>
                <w:szCs w:val="18"/>
              </w:rPr>
              <w:t>502.9</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4"/>
        <w:keepNext/>
        <w:keepLines/>
        <w:widowControl w:val="0"/>
        <w:shd w:val="clear" w:color="auto" w:fill="auto"/>
        <w:bidi w:val="0"/>
        <w:spacing w:before="0" w:after="10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8</w:t>
      </w:r>
      <w:bookmarkEnd w:id="842"/>
      <w:r>
        <w:rPr>
          <w:color w:val="000000"/>
          <w:spacing w:val="0"/>
          <w:w w:val="100"/>
          <w:position w:val="0"/>
        </w:rPr>
        <w:t>、母公司所有者权益变动表</w:t>
      </w:r>
      <w:bookmarkEnd w:id="840"/>
      <w:bookmarkEnd w:id="841"/>
      <w:bookmarkEnd w:id="843"/>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其他</w:t>
            </w:r>
          </w:p>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综合</w:t>
            </w:r>
          </w:p>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盈余</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未分</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配利</w:t>
            </w:r>
          </w:p>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所有者</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权益合</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718,84</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150,03</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3,637.</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51,015</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98,9</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5,689.39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718,84</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150,03</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3,637.</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51,015</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79,7</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98,9</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3,491,00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5,689.39</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4,986</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285,11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68,3</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304,348,</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334.35</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93,9</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-15,993, 915.91</w:t>
            </w: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4,986</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285,11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1,736.</w:t>
            </w:r>
          </w:p>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333,716,</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722.66</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324,348,</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625.74</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187,59</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74,4</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74,4</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（四）所有者</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4,023.74</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4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其他</w:t>
            </w:r>
          </w:p>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综合</w:t>
            </w:r>
          </w:p>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盈余</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所有者</w:t>
            </w:r>
          </w:p>
          <w:p>
            <w:pPr>
              <w:pStyle w:val="Style2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权益合</w:t>
            </w:r>
          </w:p>
          <w:p>
            <w:pPr>
              <w:pStyle w:val="Style22"/>
              <w:keepNext w:val="0"/>
              <w:keepLines w:val="0"/>
              <w:widowControl w:val="0"/>
              <w:shd w:val="clear" w:color="auto" w:fill="auto"/>
              <w:bidi w:val="0"/>
              <w:spacing w:before="0" w:after="120" w:line="240" w:lineRule="auto"/>
              <w:ind w:left="0" w:right="360" w:firstLine="0"/>
              <w:jc w:val="right"/>
              <w:rPr>
                <w:sz w:val="17"/>
                <w:szCs w:val="17"/>
              </w:rPr>
            </w:pPr>
            <w:r>
              <w:rPr>
                <w:color w:val="000000"/>
                <w:spacing w:val="0"/>
                <w:w w:val="100"/>
                <w:position w:val="0"/>
                <w:sz w:val="17"/>
                <w:szCs w:val="17"/>
              </w:rPr>
              <w:t>计</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永</w:t>
            </w:r>
          </w:p>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续</w:t>
            </w:r>
          </w:p>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w:t>
            </w:r>
          </w:p>
          <w:p>
            <w:pPr>
              <w:pStyle w:val="Style2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50,97</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5,273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178,53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0,706.2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3,589,69</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7,103.04</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4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403,777.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前</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8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w:t>
            </w:r>
          </w:p>
          <w:p>
            <w:pPr>
              <w:pStyle w:val="Style2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51,01</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3,590,10</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0,880.58</w:t>
            </w: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-99,095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-65,659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计入所有者</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-33,436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-33,436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691,</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w:t>
            </w:r>
          </w:p>
          <w:p>
            <w:pPr>
              <w:pStyle w:val="Style2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2,818,</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718,8</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5,689.39</w:t>
            </w:r>
          </w:p>
        </w:tc>
      </w:tr>
    </w:tbl>
    <w:p>
      <w:pPr>
        <w:widowControl w:val="0"/>
        <w:spacing w:after="99" w:line="1" w:lineRule="exact"/>
      </w:pPr>
    </w:p>
    <w:p>
      <w:pPr>
        <w:pStyle w:val="Style26"/>
        <w:keepNext/>
        <w:keepLines/>
        <w:widowControl w:val="0"/>
        <w:shd w:val="clear" w:color="auto" w:fill="auto"/>
        <w:bidi w:val="0"/>
        <w:spacing w:before="0" w:after="0" w:line="240" w:lineRule="auto"/>
        <w:ind w:left="0" w:right="0" w:firstLine="0"/>
        <w:jc w:val="both"/>
      </w:pPr>
      <w:bookmarkStart w:id="844" w:name="bookmark844"/>
      <w:bookmarkStart w:id="845" w:name="bookmark845"/>
      <w:bookmarkStart w:id="846" w:name="bookmark846"/>
      <w:r>
        <w:rPr>
          <w:color w:val="000000"/>
          <w:spacing w:val="0"/>
          <w:w w:val="100"/>
          <w:position w:val="0"/>
        </w:rPr>
        <w:t>三、公司基本情况</w:t>
      </w:r>
      <w:bookmarkEnd w:id="844"/>
      <w:bookmarkEnd w:id="845"/>
      <w:bookmarkEnd w:id="846"/>
    </w:p>
    <w:p>
      <w:pPr>
        <w:pStyle w:val="Style14"/>
        <w:keepNext w:val="0"/>
        <w:keepLines w:val="0"/>
        <w:widowControl w:val="0"/>
        <w:shd w:val="clear" w:color="auto" w:fill="auto"/>
        <w:bidi w:val="0"/>
        <w:spacing w:before="0" w:after="0" w:line="400" w:lineRule="exact"/>
        <w:ind w:left="0" w:right="0" w:firstLine="440"/>
        <w:jc w:val="both"/>
      </w:pPr>
      <w:bookmarkStart w:id="847" w:name="bookmark847"/>
      <w:r>
        <w:rPr>
          <w:b/>
          <w:bCs/>
          <w:color w:val="000000"/>
          <w:spacing w:val="0"/>
          <w:w w:val="100"/>
          <w:position w:val="0"/>
        </w:rPr>
        <w:t>（</w:t>
      </w:r>
      <w:bookmarkEnd w:id="847"/>
      <w:r>
        <w:rPr>
          <w:b/>
          <w:bCs/>
          <w:color w:val="000000"/>
          <w:spacing w:val="0"/>
          <w:w w:val="100"/>
          <w:position w:val="0"/>
        </w:rPr>
        <w:t>一）公司注册地、组织形式和总部地址</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安徽中电兴发与鑫龙科技股份有限公司（原名：安徽鑫龙电器股份有限公司，以下简称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 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成立于</w:t>
      </w:r>
      <w:r>
        <w:rPr>
          <w:color w:val="000000"/>
          <w:spacing w:val="0"/>
          <w:w w:val="100"/>
          <w:position w:val="0"/>
        </w:rPr>
        <w:t>1998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日，经安徽省工商行政管理局核准登记注册，企业法人营业执照的统一社会信用 代码为：</w:t>
      </w:r>
      <w:r>
        <w:rPr>
          <w:color w:val="000000"/>
          <w:spacing w:val="0"/>
          <w:w w:val="100"/>
          <w:position w:val="0"/>
        </w:rPr>
        <w:t>91340200149661982L，</w:t>
      </w:r>
      <w:r>
        <w:rPr>
          <w:color w:val="000000"/>
          <w:spacing w:val="0"/>
          <w:w w:val="100"/>
          <w:position w:val="0"/>
        </w:rPr>
        <w:t>法定代表人：瞿洪桂。注册地址：安徽省芜湖市鸠江区自由贸易试验区芜 湖片区九华北路</w:t>
      </w:r>
      <w:r>
        <w:rPr>
          <w:color w:val="000000"/>
          <w:spacing w:val="0"/>
          <w:w w:val="100"/>
          <w:position w:val="0"/>
        </w:rPr>
        <w:t>118</w:t>
      </w:r>
      <w:r>
        <w:rPr>
          <w:color w:val="000000"/>
          <w:spacing w:val="0"/>
          <w:w w:val="100"/>
          <w:position w:val="0"/>
        </w:rPr>
        <w:t>号。</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2008</w:t>
      </w:r>
      <w:r>
        <w:rPr>
          <w:color w:val="000000"/>
          <w:spacing w:val="0"/>
          <w:w w:val="100"/>
          <w:position w:val="0"/>
        </w:rPr>
        <w:t>年第一次临时股东大会决议及中国证券监督管理委员会证监许可</w:t>
      </w:r>
      <w:r>
        <w:rPr>
          <w:color w:val="000000"/>
          <w:spacing w:val="0"/>
          <w:w w:val="100"/>
          <w:position w:val="0"/>
        </w:rPr>
        <w:t>[2009]929</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关 于核准安徽鑫龙电器股份有限公司首次公开发行股票的批复</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本公司分别于</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 xml:space="preserve">日采用网下配售 </w:t>
      </w:r>
      <w:r>
        <w:rPr>
          <w:color w:val="000000"/>
          <w:spacing w:val="0"/>
          <w:w w:val="100"/>
          <w:position w:val="0"/>
        </w:rPr>
        <w:t>方式向询价对象公开发行人民币普通股</w:t>
      </w:r>
      <w:r>
        <w:rPr>
          <w:color w:val="000000"/>
          <w:spacing w:val="0"/>
          <w:w w:val="100"/>
          <w:position w:val="0"/>
        </w:rPr>
        <w:t>（A</w:t>
      </w:r>
      <w:r>
        <w:rPr>
          <w:color w:val="000000"/>
          <w:spacing w:val="0"/>
          <w:w w:val="100"/>
          <w:position w:val="0"/>
        </w:rPr>
        <w:t>股）</w:t>
      </w:r>
      <w:r>
        <w:rPr>
          <w:color w:val="000000"/>
          <w:spacing w:val="0"/>
          <w:w w:val="100"/>
          <w:position w:val="0"/>
        </w:rPr>
        <w:t>560</w:t>
      </w:r>
      <w:r>
        <w:rPr>
          <w:color w:val="000000"/>
          <w:spacing w:val="0"/>
          <w:w w:val="100"/>
          <w:position w:val="0"/>
        </w:rPr>
        <w:t>万股，</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日采用网上定价方式公开发行人民 币普通股</w:t>
      </w:r>
      <w:r>
        <w:rPr>
          <w:color w:val="000000"/>
          <w:spacing w:val="0"/>
          <w:w w:val="100"/>
          <w:position w:val="0"/>
        </w:rPr>
        <w:t>（A</w:t>
      </w:r>
      <w:r>
        <w:rPr>
          <w:color w:val="000000"/>
          <w:spacing w:val="0"/>
          <w:w w:val="100"/>
          <w:position w:val="0"/>
        </w:rPr>
        <w:t>股</w:t>
      </w:r>
      <w:r>
        <w:rPr>
          <w:color w:val="000000"/>
          <w:spacing w:val="0"/>
          <w:w w:val="100"/>
          <w:position w:val="0"/>
        </w:rPr>
        <w:t>）2,240</w:t>
      </w:r>
      <w:r>
        <w:rPr>
          <w:color w:val="000000"/>
          <w:spacing w:val="0"/>
          <w:w w:val="100"/>
          <w:position w:val="0"/>
        </w:rPr>
        <w:t>万股，共计公开发行人民币普通股</w:t>
      </w:r>
      <w:r>
        <w:rPr>
          <w:color w:val="000000"/>
          <w:spacing w:val="0"/>
          <w:w w:val="100"/>
          <w:position w:val="0"/>
        </w:rPr>
        <w:t>（A</w:t>
      </w:r>
      <w:r>
        <w:rPr>
          <w:color w:val="000000"/>
          <w:spacing w:val="0"/>
          <w:w w:val="100"/>
          <w:position w:val="0"/>
        </w:rPr>
        <w:t>股</w:t>
      </w:r>
      <w:r>
        <w:rPr>
          <w:color w:val="000000"/>
          <w:spacing w:val="0"/>
          <w:w w:val="100"/>
          <w:position w:val="0"/>
        </w:rPr>
        <w:t>）2,800</w:t>
      </w:r>
      <w:r>
        <w:rPr>
          <w:color w:val="000000"/>
          <w:spacing w:val="0"/>
          <w:w w:val="100"/>
          <w:position w:val="0"/>
        </w:rPr>
        <w:t>万股，每股发行价格为</w:t>
      </w:r>
      <w:r>
        <w:rPr>
          <w:color w:val="000000"/>
          <w:spacing w:val="0"/>
          <w:w w:val="100"/>
          <w:position w:val="0"/>
        </w:rPr>
        <w:t>9.5</w:t>
      </w:r>
      <w:r>
        <w:rPr>
          <w:color w:val="000000"/>
          <w:spacing w:val="0"/>
          <w:w w:val="100"/>
          <w:position w:val="0"/>
        </w:rPr>
        <w:t>0</w:t>
      </w:r>
      <w:r>
        <w:rPr>
          <w:color w:val="000000"/>
          <w:spacing w:val="0"/>
          <w:w w:val="100"/>
          <w:position w:val="0"/>
        </w:rPr>
        <w:t>元。公 司发行后社会公众股为</w:t>
      </w:r>
      <w:r>
        <w:rPr>
          <w:color w:val="000000"/>
          <w:spacing w:val="0"/>
          <w:w w:val="100"/>
          <w:position w:val="0"/>
        </w:rPr>
        <w:t>2800</w:t>
      </w:r>
      <w:r>
        <w:rPr>
          <w:color w:val="000000"/>
          <w:spacing w:val="0"/>
          <w:w w:val="100"/>
          <w:position w:val="0"/>
        </w:rPr>
        <w:t>万股，出资方式全部为货币资金。本次发行后本公司的注册资本为</w:t>
      </w:r>
      <w:r>
        <w:rPr>
          <w:color w:val="000000"/>
          <w:spacing w:val="0"/>
          <w:w w:val="100"/>
          <w:position w:val="0"/>
        </w:rPr>
        <w:t>11,000</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2009</w:t>
      </w:r>
      <w:r>
        <w:rPr>
          <w:color w:val="000000"/>
          <w:spacing w:val="0"/>
          <w:w w:val="100"/>
          <w:position w:val="0"/>
        </w:rPr>
        <w:t>年度股东大会审议通过的《关于公司</w:t>
      </w:r>
      <w:r>
        <w:rPr>
          <w:color w:val="000000"/>
          <w:spacing w:val="0"/>
          <w:w w:val="100"/>
          <w:position w:val="0"/>
        </w:rPr>
        <w:t>2009</w:t>
      </w:r>
      <w:r>
        <w:rPr>
          <w:color w:val="000000"/>
          <w:spacing w:val="0"/>
          <w:w w:val="100"/>
          <w:position w:val="0"/>
        </w:rPr>
        <w:t>年度利润分配的预案》</w:t>
      </w:r>
      <w:r>
        <w:rPr>
          <w:color w:val="000000"/>
          <w:spacing w:val="0"/>
          <w:w w:val="100"/>
          <w:position w:val="0"/>
        </w:rPr>
        <w:t>，</w:t>
      </w:r>
      <w:r>
        <w:rPr>
          <w:color w:val="000000"/>
          <w:spacing w:val="0"/>
          <w:w w:val="100"/>
          <w:position w:val="0"/>
        </w:rPr>
        <w:t>以</w:t>
      </w:r>
      <w:r>
        <w:rPr>
          <w:color w:val="000000"/>
          <w:spacing w:val="0"/>
          <w:w w:val="100"/>
          <w:position w:val="0"/>
        </w:rPr>
        <w:t>2009</w:t>
      </w:r>
      <w:r>
        <w:rPr>
          <w:color w:val="000000"/>
          <w:spacing w:val="0"/>
          <w:w w:val="100"/>
          <w:position w:val="0"/>
        </w:rPr>
        <w:t>年末</w:t>
      </w:r>
      <w:r>
        <w:rPr>
          <w:color w:val="000000"/>
          <w:spacing w:val="0"/>
          <w:w w:val="100"/>
          <w:position w:val="0"/>
        </w:rPr>
        <w:t xml:space="preserve">11,000 </w:t>
      </w:r>
      <w:r>
        <w:rPr>
          <w:color w:val="000000"/>
          <w:spacing w:val="0"/>
          <w:w w:val="100"/>
          <w:position w:val="0"/>
        </w:rPr>
        <w:t>万股本为基数，以资本公积向全体股东每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股的利润分配方案，公司总股本由</w:t>
      </w:r>
      <w:r>
        <w:rPr>
          <w:color w:val="000000"/>
          <w:spacing w:val="0"/>
          <w:w w:val="100"/>
          <w:position w:val="0"/>
        </w:rPr>
        <w:t>11,000</w:t>
      </w:r>
      <w:r>
        <w:rPr>
          <w:color w:val="000000"/>
          <w:spacing w:val="0"/>
          <w:w w:val="100"/>
          <w:position w:val="0"/>
        </w:rPr>
        <w:t xml:space="preserve">万股增加到 </w:t>
      </w:r>
      <w:r>
        <w:rPr>
          <w:color w:val="000000"/>
          <w:spacing w:val="0"/>
          <w:w w:val="100"/>
          <w:position w:val="0"/>
        </w:rPr>
        <w:t>16,500</w:t>
      </w:r>
      <w:r>
        <w:rPr>
          <w:color w:val="000000"/>
          <w:spacing w:val="0"/>
          <w:w w:val="100"/>
          <w:position w:val="0"/>
        </w:rPr>
        <w:t>万股。本次资本公积转增资本后公司的注册资本变更为</w:t>
      </w:r>
      <w:r>
        <w:rPr>
          <w:color w:val="000000"/>
          <w:spacing w:val="0"/>
          <w:w w:val="100"/>
          <w:position w:val="0"/>
        </w:rPr>
        <w:t>16, 500</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2011</w:t>
      </w:r>
      <w:r>
        <w:rPr>
          <w:color w:val="000000"/>
          <w:spacing w:val="0"/>
          <w:w w:val="100"/>
          <w:position w:val="0"/>
        </w:rPr>
        <w:t>年度股东大会审议通过的《关于公司</w:t>
      </w:r>
      <w:r>
        <w:rPr>
          <w:color w:val="000000"/>
          <w:spacing w:val="0"/>
          <w:w w:val="100"/>
          <w:position w:val="0"/>
        </w:rPr>
        <w:t>2011</w:t>
      </w:r>
      <w:r>
        <w:rPr>
          <w:color w:val="000000"/>
          <w:spacing w:val="0"/>
          <w:w w:val="100"/>
          <w:position w:val="0"/>
        </w:rPr>
        <w:t>年度利润分配的预案》</w:t>
      </w:r>
      <w:r>
        <w:rPr>
          <w:color w:val="000000"/>
          <w:spacing w:val="0"/>
          <w:w w:val="100"/>
          <w:position w:val="0"/>
        </w:rPr>
        <w:t>，</w:t>
      </w:r>
      <w:r>
        <w:rPr>
          <w:color w:val="000000"/>
          <w:spacing w:val="0"/>
          <w:w w:val="100"/>
          <w:position w:val="0"/>
        </w:rPr>
        <w:t>以</w:t>
      </w:r>
      <w:r>
        <w:rPr>
          <w:color w:val="000000"/>
          <w:spacing w:val="0"/>
          <w:w w:val="100"/>
          <w:position w:val="0"/>
        </w:rPr>
        <w:t>2011</w:t>
      </w:r>
      <w:r>
        <w:rPr>
          <w:color w:val="000000"/>
          <w:spacing w:val="0"/>
          <w:w w:val="100"/>
          <w:position w:val="0"/>
        </w:rPr>
        <w:t>年末</w:t>
      </w:r>
      <w:r>
        <w:rPr>
          <w:color w:val="000000"/>
          <w:spacing w:val="0"/>
          <w:w w:val="100"/>
          <w:position w:val="0"/>
        </w:rPr>
        <w:t xml:space="preserve">16,500 </w:t>
      </w:r>
      <w:r>
        <w:rPr>
          <w:color w:val="000000"/>
          <w:spacing w:val="0"/>
          <w:w w:val="100"/>
          <w:position w:val="0"/>
        </w:rPr>
        <w:t>万股本为基数，公司按每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股的比例，以资本公积、未分配利润向全体股东转增股份总额</w:t>
      </w:r>
      <w:r>
        <w:rPr>
          <w:color w:val="000000"/>
          <w:spacing w:val="0"/>
          <w:w w:val="100"/>
          <w:position w:val="0"/>
        </w:rPr>
        <w:t xml:space="preserve">16,500 </w:t>
      </w:r>
      <w:r>
        <w:rPr>
          <w:color w:val="000000"/>
          <w:spacing w:val="0"/>
          <w:w w:val="100"/>
          <w:position w:val="0"/>
        </w:rPr>
        <w:t>万股，其中：由资本公积转增</w:t>
      </w:r>
      <w:r>
        <w:rPr>
          <w:color w:val="000000"/>
          <w:spacing w:val="0"/>
          <w:w w:val="100"/>
          <w:position w:val="0"/>
        </w:rPr>
        <w:t>13,200</w:t>
      </w:r>
      <w:r>
        <w:rPr>
          <w:color w:val="000000"/>
          <w:spacing w:val="0"/>
          <w:w w:val="100"/>
          <w:position w:val="0"/>
        </w:rPr>
        <w:t>万股，由未分配利润转增</w:t>
      </w:r>
      <w:r>
        <w:rPr>
          <w:color w:val="000000"/>
          <w:spacing w:val="0"/>
          <w:w w:val="100"/>
          <w:position w:val="0"/>
        </w:rPr>
        <w:t>3,300</w:t>
      </w:r>
      <w:r>
        <w:rPr>
          <w:color w:val="000000"/>
          <w:spacing w:val="0"/>
          <w:w w:val="100"/>
          <w:position w:val="0"/>
        </w:rPr>
        <w:t>万股。本次转增资本后公司的注册资 本变更为</w:t>
      </w:r>
      <w:r>
        <w:rPr>
          <w:color w:val="000000"/>
          <w:spacing w:val="0"/>
          <w:w w:val="100"/>
          <w:position w:val="0"/>
        </w:rPr>
        <w:t>33, 000</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根据公司第五届董事会第十八次会议、</w:t>
      </w:r>
      <w:r>
        <w:rPr>
          <w:color w:val="000000"/>
          <w:spacing w:val="0"/>
          <w:w w:val="100"/>
          <w:position w:val="0"/>
        </w:rPr>
        <w:t>2011</w:t>
      </w:r>
      <w:r>
        <w:rPr>
          <w:color w:val="000000"/>
          <w:spacing w:val="0"/>
          <w:w w:val="100"/>
          <w:position w:val="0"/>
        </w:rPr>
        <w:t>年第四次临时股东大会的决议和修改后章程的规定，并经 中国证券监督管理委员会证监许可</w:t>
      </w:r>
      <w:r>
        <w:rPr>
          <w:color w:val="000000"/>
          <w:spacing w:val="0"/>
          <w:w w:val="100"/>
          <w:position w:val="0"/>
        </w:rPr>
        <w:t>[2012]648</w:t>
      </w:r>
      <w:r>
        <w:rPr>
          <w:color w:val="000000"/>
          <w:spacing w:val="0"/>
          <w:w w:val="100"/>
          <w:position w:val="0"/>
        </w:rPr>
        <w:t>号文《关于核准安徽鑫龙电器股份有限公司非公开发行股票 的批复》核准，本公司于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日向特定对象定价发行人民币普通股</w:t>
      </w:r>
      <w:r>
        <w:rPr>
          <w:color w:val="000000"/>
          <w:spacing w:val="0"/>
          <w:w w:val="100"/>
          <w:position w:val="0"/>
        </w:rPr>
        <w:t>（A</w:t>
      </w:r>
      <w:r>
        <w:rPr>
          <w:color w:val="000000"/>
          <w:spacing w:val="0"/>
          <w:w w:val="100"/>
          <w:position w:val="0"/>
        </w:rPr>
        <w:t>股</w:t>
      </w:r>
      <w:r>
        <w:rPr>
          <w:color w:val="000000"/>
          <w:spacing w:val="0"/>
          <w:w w:val="100"/>
          <w:position w:val="0"/>
        </w:rPr>
        <w:t>）7,886.9</w:t>
      </w:r>
      <w:r>
        <w:rPr>
          <w:color w:val="000000"/>
          <w:spacing w:val="0"/>
          <w:w w:val="100"/>
          <w:position w:val="0"/>
        </w:rPr>
        <w:t>0</w:t>
      </w:r>
      <w:r>
        <w:rPr>
          <w:color w:val="000000"/>
          <w:spacing w:val="0"/>
          <w:w w:val="100"/>
          <w:position w:val="0"/>
        </w:rPr>
        <w:t>万股，每股发行 认购价格为人民币</w:t>
      </w:r>
      <w:r>
        <w:rPr>
          <w:color w:val="000000"/>
          <w:spacing w:val="0"/>
          <w:w w:val="100"/>
          <w:position w:val="0"/>
        </w:rPr>
        <w:t>6.72</w:t>
      </w:r>
      <w:r>
        <w:rPr>
          <w:color w:val="000000"/>
          <w:spacing w:val="0"/>
          <w:w w:val="100"/>
          <w:position w:val="0"/>
        </w:rPr>
        <w:t>元。经此发行后，注册资本变更为人民币</w:t>
      </w:r>
      <w:r>
        <w:rPr>
          <w:color w:val="000000"/>
          <w:spacing w:val="0"/>
          <w:w w:val="100"/>
          <w:position w:val="0"/>
        </w:rPr>
        <w:t>40,886.9</w:t>
      </w:r>
      <w:r>
        <w:rPr>
          <w:color w:val="000000"/>
          <w:spacing w:val="0"/>
          <w:w w:val="100"/>
          <w:position w:val="0"/>
        </w:rPr>
        <w:t>0</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根据公司</w:t>
      </w:r>
      <w:r>
        <w:rPr>
          <w:color w:val="000000"/>
          <w:spacing w:val="0"/>
          <w:w w:val="100"/>
          <w:position w:val="0"/>
        </w:rPr>
        <w:t>2011</w:t>
      </w:r>
      <w:r>
        <w:rPr>
          <w:color w:val="000000"/>
          <w:spacing w:val="0"/>
          <w:w w:val="100"/>
          <w:position w:val="0"/>
        </w:rPr>
        <w:t>年第一次临时股东大会审议通过的《安徽鑫龙电器股份有限公司股票期权激励计划（修 订稿）》的相关规定，公司首期股票期权激励计划首次授予第一个行权期的行权条件已经满足，经公司第 五届董事会第二十九次会议审议通过了《关于公司股票期权激励计划首次授予第一个行权期可行权的议 案》。公司实际有</w:t>
      </w:r>
      <w:r>
        <w:rPr>
          <w:color w:val="000000"/>
          <w:spacing w:val="0"/>
          <w:w w:val="100"/>
          <w:position w:val="0"/>
        </w:rPr>
        <w:t>101</w:t>
      </w:r>
      <w:r>
        <w:rPr>
          <w:color w:val="000000"/>
          <w:spacing w:val="0"/>
          <w:w w:val="100"/>
          <w:position w:val="0"/>
        </w:rPr>
        <w:t>名股权激励对象合计行权</w:t>
      </w:r>
      <w:r>
        <w:rPr>
          <w:color w:val="000000"/>
          <w:spacing w:val="0"/>
          <w:w w:val="100"/>
          <w:position w:val="0"/>
        </w:rPr>
        <w:t xml:space="preserve">497. </w:t>
      </w:r>
      <w:r>
        <w:rPr>
          <w:color w:val="000000"/>
          <w:spacing w:val="0"/>
          <w:w w:val="100"/>
          <w:position w:val="0"/>
        </w:rPr>
        <w:t>93</w:t>
      </w:r>
      <w:r>
        <w:rPr>
          <w:color w:val="000000"/>
          <w:spacing w:val="0"/>
          <w:w w:val="100"/>
          <w:position w:val="0"/>
        </w:rPr>
        <w:t>万份股票期权，每份股票期权行权价格为人民币</w:t>
      </w:r>
      <w:r>
        <w:rPr>
          <w:color w:val="000000"/>
          <w:spacing w:val="0"/>
          <w:w w:val="100"/>
          <w:position w:val="0"/>
        </w:rPr>
        <w:t xml:space="preserve">7.63 </w:t>
      </w:r>
      <w:r>
        <w:rPr>
          <w:color w:val="000000"/>
          <w:spacing w:val="0"/>
          <w:w w:val="100"/>
          <w:position w:val="0"/>
        </w:rPr>
        <w:t>元，行权后的注册资本变更为人民币</w:t>
      </w:r>
      <w:r>
        <w:rPr>
          <w:color w:val="000000"/>
          <w:spacing w:val="0"/>
          <w:w w:val="100"/>
          <w:position w:val="0"/>
        </w:rPr>
        <w:t xml:space="preserve">41, </w:t>
      </w:r>
      <w:r>
        <w:rPr>
          <w:color w:val="000000"/>
          <w:spacing w:val="0"/>
          <w:w w:val="100"/>
          <w:position w:val="0"/>
        </w:rPr>
        <w:t>384.83</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2011</w:t>
      </w:r>
      <w:r>
        <w:rPr>
          <w:color w:val="000000"/>
          <w:spacing w:val="0"/>
          <w:w w:val="100"/>
          <w:position w:val="0"/>
        </w:rPr>
        <w:t>年第一次临时股东大会审议通过的《安徽鑫龙电器股份有限公司股票期权激励计划 （修订稿）》的相关规定，公司首期股票期权激励计划首次授予第二个行权期及预留期权第一个行权期的 行权条件已经满足，经公司第六届董事会第五次会议审议通过的《关于股票期权激励计划首次授予第二个 行权期及预留期权第一个行权期可行权的议案》，公司</w:t>
      </w:r>
      <w:r>
        <w:rPr>
          <w:color w:val="000000"/>
          <w:spacing w:val="0"/>
          <w:w w:val="100"/>
          <w:position w:val="0"/>
        </w:rPr>
        <w:t>147</w:t>
      </w:r>
      <w:r>
        <w:rPr>
          <w:color w:val="000000"/>
          <w:spacing w:val="0"/>
          <w:w w:val="100"/>
          <w:position w:val="0"/>
        </w:rPr>
        <w:t>名股权激励对象共计可行权</w:t>
      </w:r>
      <w:r>
        <w:rPr>
          <w:color w:val="000000"/>
          <w:spacing w:val="0"/>
          <w:w w:val="100"/>
          <w:position w:val="0"/>
        </w:rPr>
        <w:t>818.20</w:t>
      </w:r>
      <w:r>
        <w:rPr>
          <w:color w:val="000000"/>
          <w:spacing w:val="0"/>
          <w:w w:val="100"/>
          <w:position w:val="0"/>
        </w:rPr>
        <w:t>万份股票期 权。公司实际有</w:t>
      </w:r>
      <w:r>
        <w:rPr>
          <w:color w:val="000000"/>
          <w:spacing w:val="0"/>
          <w:w w:val="100"/>
          <w:position w:val="0"/>
        </w:rPr>
        <w:t>137</w:t>
      </w:r>
      <w:r>
        <w:rPr>
          <w:color w:val="000000"/>
          <w:spacing w:val="0"/>
          <w:w w:val="100"/>
          <w:position w:val="0"/>
        </w:rPr>
        <w:t>名股权激励对象共计行权</w:t>
      </w:r>
      <w:r>
        <w:rPr>
          <w:color w:val="000000"/>
          <w:spacing w:val="0"/>
          <w:w w:val="100"/>
          <w:position w:val="0"/>
        </w:rPr>
        <w:t>753.20</w:t>
      </w:r>
      <w:r>
        <w:rPr>
          <w:color w:val="000000"/>
          <w:spacing w:val="0"/>
          <w:w w:val="100"/>
          <w:position w:val="0"/>
        </w:rPr>
        <w:t xml:space="preserve">万份股票期权，行权后的注册资本变更为人民币 </w:t>
      </w:r>
      <w:r>
        <w:rPr>
          <w:color w:val="000000"/>
          <w:spacing w:val="0"/>
          <w:w w:val="100"/>
          <w:position w:val="0"/>
        </w:rPr>
        <w:t>42,138.03</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2015</w:t>
      </w:r>
      <w:r>
        <w:rPr>
          <w:color w:val="000000"/>
          <w:spacing w:val="0"/>
          <w:w w:val="100"/>
          <w:position w:val="0"/>
        </w:rPr>
        <w:t>年第一次临时股东大会决议，并经中国证券监督管理委员会证监许可</w:t>
      </w:r>
      <w:r>
        <w:rPr>
          <w:color w:val="000000"/>
          <w:spacing w:val="0"/>
          <w:w w:val="100"/>
          <w:position w:val="0"/>
        </w:rPr>
        <w:t>[2015] 1726</w:t>
      </w:r>
      <w:r>
        <w:rPr>
          <w:color w:val="000000"/>
          <w:spacing w:val="0"/>
          <w:w w:val="100"/>
          <w:position w:val="0"/>
        </w:rPr>
        <w:t>号文 《关于核准安徽鑫龙电器股份有限公司向瞿洪桂等发行股份购买资产并募集配套资金的批复》的核准，本 公司申请增加注册资本人民币</w:t>
      </w:r>
      <w:r>
        <w:rPr>
          <w:color w:val="000000"/>
          <w:spacing w:val="0"/>
          <w:w w:val="100"/>
          <w:position w:val="0"/>
        </w:rPr>
        <w:t>21,153.846</w:t>
      </w:r>
      <w:r>
        <w:rPr>
          <w:color w:val="000000"/>
          <w:spacing w:val="0"/>
          <w:w w:val="100"/>
          <w:position w:val="0"/>
        </w:rPr>
        <w:t>万元，变更后的注册资本为</w:t>
      </w:r>
      <w:r>
        <w:rPr>
          <w:color w:val="000000"/>
          <w:spacing w:val="0"/>
          <w:w w:val="100"/>
          <w:position w:val="0"/>
        </w:rPr>
        <w:t>63,291.876</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2016</w:t>
      </w:r>
      <w:r>
        <w:rPr>
          <w:color w:val="000000"/>
          <w:spacing w:val="0"/>
          <w:w w:val="100"/>
          <w:position w:val="0"/>
        </w:rPr>
        <w:t>年第一次临时股东大会决议，并经中国证券监督管理委员会证监许可</w:t>
      </w:r>
      <w:r>
        <w:rPr>
          <w:color w:val="000000"/>
          <w:spacing w:val="0"/>
          <w:w w:val="100"/>
          <w:position w:val="0"/>
        </w:rPr>
        <w:t>[2016] 1764</w:t>
      </w:r>
      <w:r>
        <w:rPr>
          <w:color w:val="000000"/>
          <w:spacing w:val="0"/>
          <w:w w:val="100"/>
          <w:position w:val="0"/>
        </w:rPr>
        <w:t>号 《关于核准安徽中电兴发与鑫龙科技股份有限公司非公开发行股票的批复》的核准，本公司申请增加注册 资本人民币</w:t>
      </w:r>
      <w:r>
        <w:rPr>
          <w:color w:val="000000"/>
          <w:spacing w:val="0"/>
          <w:w w:val="100"/>
          <w:position w:val="0"/>
        </w:rPr>
        <w:t>7,104.19</w:t>
      </w:r>
      <w:r>
        <w:rPr>
          <w:color w:val="000000"/>
          <w:spacing w:val="0"/>
          <w:w w:val="100"/>
          <w:position w:val="0"/>
        </w:rPr>
        <w:t>万元，变更后注册资本为</w:t>
      </w:r>
      <w:r>
        <w:rPr>
          <w:color w:val="000000"/>
          <w:spacing w:val="0"/>
          <w:w w:val="100"/>
          <w:position w:val="0"/>
        </w:rPr>
        <w:t>70,396.066</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2018</w:t>
      </w:r>
      <w:r>
        <w:rPr>
          <w:color w:val="000000"/>
          <w:spacing w:val="0"/>
          <w:w w:val="100"/>
          <w:position w:val="0"/>
        </w:rPr>
        <w:t>年第一次临时股东大会决议，同意公司使用自有资金以集中竞价交易的方式回购公司 股份，直接用作注销并减少注册资本。</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月，公司将回购的</w:t>
      </w:r>
      <w:r>
        <w:rPr>
          <w:color w:val="000000"/>
          <w:spacing w:val="0"/>
          <w:w w:val="100"/>
          <w:position w:val="0"/>
        </w:rPr>
        <w:t>12,454,745</w:t>
      </w:r>
      <w:r>
        <w:rPr>
          <w:color w:val="000000"/>
          <w:spacing w:val="0"/>
          <w:w w:val="100"/>
          <w:position w:val="0"/>
        </w:rPr>
        <w:t>股予以注销，变更后注册资 本为</w:t>
      </w:r>
      <w:r>
        <w:rPr>
          <w:color w:val="000000"/>
          <w:spacing w:val="0"/>
          <w:w w:val="100"/>
          <w:position w:val="0"/>
        </w:rPr>
        <w:t>691,505,915</w:t>
      </w:r>
      <w:r>
        <w:rPr>
          <w:color w:val="000000"/>
          <w:spacing w:val="0"/>
          <w:w w:val="100"/>
          <w:position w:val="0"/>
        </w:rPr>
        <w:t>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color w:val="000000"/>
          <w:spacing w:val="0"/>
          <w:w w:val="100"/>
          <w:position w:val="0"/>
        </w:rPr>
        <w:t>2019</w:t>
      </w:r>
      <w:r>
        <w:rPr>
          <w:color w:val="000000"/>
          <w:spacing w:val="0"/>
          <w:w w:val="100"/>
          <w:position w:val="0"/>
        </w:rPr>
        <w:t>年第三次临时股东大会及</w:t>
      </w:r>
      <w:r>
        <w:rPr>
          <w:color w:val="000000"/>
          <w:spacing w:val="0"/>
          <w:w w:val="100"/>
          <w:position w:val="0"/>
        </w:rPr>
        <w:t>2020</w:t>
      </w:r>
      <w:r>
        <w:rPr>
          <w:color w:val="000000"/>
          <w:spacing w:val="0"/>
          <w:w w:val="100"/>
          <w:position w:val="0"/>
        </w:rPr>
        <w:t>年第一次临时股东大会决议，并经中国证券监督管理委 员会证监许可</w:t>
      </w:r>
      <w:r>
        <w:rPr>
          <w:color w:val="000000"/>
          <w:spacing w:val="0"/>
          <w:w w:val="100"/>
          <w:position w:val="0"/>
        </w:rPr>
        <w:t>[2020]899</w:t>
      </w:r>
      <w:r>
        <w:rPr>
          <w:color w:val="000000"/>
          <w:spacing w:val="0"/>
          <w:w w:val="100"/>
          <w:position w:val="0"/>
        </w:rPr>
        <w:t>号文《关于核准安徽中电兴发与鑫龙科技股份有限公司非公开发行股票的批复》 的核准，本公司申请增加注册资本人民币</w:t>
      </w:r>
      <w:r>
        <w:rPr>
          <w:color w:val="000000"/>
          <w:spacing w:val="0"/>
          <w:w w:val="100"/>
          <w:position w:val="0"/>
        </w:rPr>
        <w:t xml:space="preserve">4,860. </w:t>
      </w:r>
      <w:r>
        <w:rPr>
          <w:color w:val="000000"/>
          <w:spacing w:val="0"/>
          <w:w w:val="100"/>
          <w:position w:val="0"/>
        </w:rPr>
        <w:t>4986</w:t>
      </w:r>
      <w:r>
        <w:rPr>
          <w:color w:val="000000"/>
          <w:spacing w:val="0"/>
          <w:w w:val="100"/>
          <w:position w:val="0"/>
        </w:rPr>
        <w:t>万元，变更后的注册资本为</w:t>
      </w:r>
      <w:r>
        <w:rPr>
          <w:color w:val="000000"/>
          <w:spacing w:val="0"/>
          <w:w w:val="100"/>
          <w:position w:val="0"/>
        </w:rPr>
        <w:t>74,011.09</w:t>
      </w:r>
      <w:r>
        <w:rPr>
          <w:color w:val="000000"/>
          <w:spacing w:val="0"/>
          <w:w w:val="100"/>
          <w:position w:val="0"/>
        </w:rPr>
        <w:t>万元。</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经过历年的派送红股、配售新股、转增股本、增发新股及回购股份，截止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 计发行股本总数</w:t>
      </w:r>
      <w:r>
        <w:rPr>
          <w:color w:val="000000"/>
          <w:spacing w:val="0"/>
          <w:w w:val="100"/>
          <w:position w:val="0"/>
        </w:rPr>
        <w:t>74,011.09</w:t>
      </w:r>
      <w:r>
        <w:rPr>
          <w:color w:val="000000"/>
          <w:spacing w:val="0"/>
          <w:w w:val="100"/>
          <w:position w:val="0"/>
        </w:rPr>
        <w:t>万股，注册资本为</w:t>
      </w:r>
      <w:r>
        <w:rPr>
          <w:color w:val="000000"/>
          <w:spacing w:val="0"/>
          <w:w w:val="100"/>
          <w:position w:val="0"/>
        </w:rPr>
        <w:t xml:space="preserve">74, </w:t>
      </w:r>
      <w:r>
        <w:rPr>
          <w:color w:val="000000"/>
          <w:spacing w:val="0"/>
          <w:w w:val="100"/>
          <w:position w:val="0"/>
        </w:rPr>
        <w:t>011.09</w:t>
      </w:r>
      <w:r>
        <w:rPr>
          <w:color w:val="000000"/>
          <w:spacing w:val="0"/>
          <w:w w:val="100"/>
          <w:position w:val="0"/>
        </w:rPr>
        <w:t>万元。</w:t>
      </w:r>
    </w:p>
    <w:p>
      <w:pPr>
        <w:pStyle w:val="Style14"/>
        <w:keepNext w:val="0"/>
        <w:keepLines w:val="0"/>
        <w:widowControl w:val="0"/>
        <w:shd w:val="clear" w:color="auto" w:fill="auto"/>
        <w:tabs>
          <w:tab w:pos="981" w:val="left"/>
        </w:tabs>
        <w:bidi w:val="0"/>
        <w:spacing w:before="0" w:after="0" w:line="400" w:lineRule="exact"/>
        <w:ind w:left="0" w:right="0" w:firstLine="440"/>
        <w:jc w:val="both"/>
      </w:pPr>
      <w:bookmarkStart w:id="848" w:name="bookmark848"/>
      <w:r>
        <w:rPr>
          <w:b/>
          <w:bCs/>
          <w:color w:val="000000"/>
          <w:spacing w:val="0"/>
          <w:w w:val="100"/>
          <w:position w:val="0"/>
        </w:rPr>
        <w:t>（</w:t>
      </w:r>
      <w:bookmarkEnd w:id="848"/>
      <w:r>
        <w:rPr>
          <w:b/>
          <w:bCs/>
          <w:color w:val="000000"/>
          <w:spacing w:val="0"/>
          <w:w w:val="100"/>
          <w:position w:val="0"/>
        </w:rPr>
        <w:t>二）</w:t>
        <w:tab/>
        <w:t>公司业务性质和主要经营活动</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公司属软件和信息技术服务业，本公司的主要产品包括：公共安全与反恐、智慧城市业务、智慧新能 源、电力设计、成套开关设备、元器件、自动化产品等，主要应用于公安、军队、司法、市政部门及企事 业单位，提供端到端、一体化的系统解决方案；发电厂、变电所及城市、农村、工矿企业、交通运输、高 层建筑、公用设施等领域的变、配电时接受和分配电能等。</w:t>
      </w:r>
    </w:p>
    <w:p>
      <w:pPr>
        <w:pStyle w:val="Style14"/>
        <w:keepNext w:val="0"/>
        <w:keepLines w:val="0"/>
        <w:widowControl w:val="0"/>
        <w:shd w:val="clear" w:color="auto" w:fill="auto"/>
        <w:tabs>
          <w:tab w:pos="981" w:val="left"/>
        </w:tabs>
        <w:bidi w:val="0"/>
        <w:spacing w:before="0" w:after="0" w:line="400" w:lineRule="exact"/>
        <w:ind w:left="0" w:right="0" w:firstLine="440"/>
        <w:jc w:val="both"/>
      </w:pPr>
      <w:bookmarkStart w:id="849" w:name="bookmark849"/>
      <w:r>
        <w:rPr>
          <w:b/>
          <w:bCs/>
          <w:color w:val="000000"/>
          <w:spacing w:val="0"/>
          <w:w w:val="100"/>
          <w:position w:val="0"/>
        </w:rPr>
        <w:t>（</w:t>
      </w:r>
      <w:bookmarkEnd w:id="849"/>
      <w:r>
        <w:rPr>
          <w:b/>
          <w:bCs/>
          <w:color w:val="000000"/>
          <w:spacing w:val="0"/>
          <w:w w:val="100"/>
          <w:position w:val="0"/>
        </w:rPr>
        <w:t>三）</w:t>
        <w:tab/>
        <w:t>财务报表的批准报出</w:t>
      </w:r>
    </w:p>
    <w:p>
      <w:pPr>
        <w:pStyle w:val="Style14"/>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本财务报表业经公司董事会于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日批准报出。</w:t>
      </w:r>
    </w:p>
    <w:p>
      <w:pPr>
        <w:pStyle w:val="Style14"/>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本期纳入合并财务报表范围的子公司共</w:t>
      </w:r>
      <w:r>
        <w:rPr>
          <w:color w:val="000000"/>
          <w:spacing w:val="0"/>
          <w:w w:val="100"/>
          <w:position w:val="0"/>
        </w:rPr>
        <w:t>64</w:t>
      </w:r>
      <w:r>
        <w:rPr>
          <w:color w:val="000000"/>
          <w:spacing w:val="0"/>
          <w:w w:val="100"/>
          <w:position w:val="0"/>
        </w:rPr>
        <w:t>户，主要包括：</w:t>
      </w:r>
    </w:p>
    <w:tbl>
      <w:tblPr>
        <w:tblOverlap w:val="never"/>
        <w:jc w:val="center"/>
        <w:tblLayout w:type="fixed"/>
      </w:tblPr>
      <w:tblGrid>
        <w:gridCol w:w="3821"/>
        <w:gridCol w:w="1646"/>
        <w:gridCol w:w="931"/>
        <w:gridCol w:w="1344"/>
        <w:gridCol w:w="129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表决权比例（％）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斯高思电器（安徽）有限公司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安徽鑫龙电器元件销售有限公司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安徽北辰能源工程技术有限公司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59.738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59.738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信诺非凡（北京）科技有限公司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中电兴发机器人技术（北京）有限公司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安徽鑫畅达轨道交通电气有限公司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安徽鑫龙售电有限公司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云南中电典基网络科技有限公司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伊宁县智慧城市信息科技有限公司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95.0</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95.0</w:t>
            </w: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天津滨龙工程管理咨询有限公司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苏州天平安装工程有限公司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99.88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中电兴发软件研发（北京）有限公司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北京普天智慧科技有限公司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枣强县智慧城市信息技术服务有限公司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三级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bl>
    <w:p>
      <w:pPr>
        <w:widowControl w:val="0"/>
        <w:spacing w:line="1" w:lineRule="exact"/>
      </w:pPr>
      <w:r>
        <w:br w:type="page"/>
      </w:r>
    </w:p>
    <w:tbl>
      <w:tblPr>
        <w:tblOverlap w:val="never"/>
        <w:jc w:val="center"/>
        <w:tblLayout w:type="fixed"/>
      </w:tblPr>
      <w:tblGrid>
        <w:gridCol w:w="3821"/>
        <w:gridCol w:w="1646"/>
        <w:gridCol w:w="931"/>
        <w:gridCol w:w="1344"/>
        <w:gridCol w:w="129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中普慧园科技（北京）有限公司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凤凰智慧城市管理运营有限责任公司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80.00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云南中电新联通信网络有限公司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昭通中典联网络科技有限公司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昭通欣联企业管理有限合伙企业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48.44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曲靖中典联网络科技有限公司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曲靖卓联企业管理合伙企业（有限合伙）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40.625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40.625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普洱中典联网络科技有限公司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普洱卓联企业管理合伙企业（有限合伙）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48.44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楚雄彝州云数据科技有限公司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楚雄市卓联企业管理合伙企业（有限合伙）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40.625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40.625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湖南恒联通达信息科技有限公司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湖北楚兴联怡网络技术有限公司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70.00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恒联通达信息科技河北有限公司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控股孙公司的子公司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四级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80.00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湖南时空大数据管理有限公司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95.00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新疆云尚智慧科技有限公司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中电兴发智享科技（成都）有限公司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四川中电兴发云尚科技有限公司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中电兴发工程管理（北京）有限公司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80.00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湖南易晟通信网络技术有限公司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70.00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开封云聚锦尚数据管理有限公司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90.00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赫章县融源信息技术有限公司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陕西中电兴发智享科技有限公司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90.00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68.00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广西百色兴联企业管理合伙企业（有限合伙）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34.38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34.38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贵港市吉联企业管理合伙企业（有限合伙）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40.63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梧州新联企业管理合伙企业（有限公司）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40.63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钦州新联企业管理合伙企业（有限合伙）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40.63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90.00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70.00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控股孙公司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三级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48.44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48.44</w:t>
            </w:r>
          </w:p>
        </w:tc>
      </w:tr>
    </w:tbl>
    <w:p>
      <w:pPr>
        <w:pStyle w:val="Style14"/>
        <w:keepNext w:val="0"/>
        <w:keepLines w:val="0"/>
        <w:widowControl w:val="0"/>
        <w:shd w:val="clear" w:color="auto" w:fill="auto"/>
        <w:bidi w:val="0"/>
        <w:spacing w:before="0" w:after="0" w:line="346" w:lineRule="exact"/>
        <w:ind w:left="0" w:right="0" w:firstLine="380"/>
        <w:jc w:val="both"/>
      </w:pPr>
      <w:r>
        <w:rPr>
          <w:color w:val="000000"/>
          <w:spacing w:val="0"/>
          <w:w w:val="100"/>
          <w:position w:val="0"/>
        </w:rPr>
        <w:t>本期纳入合并财务报表范围的主体较上期相比，增加</w:t>
      </w:r>
      <w:r>
        <w:rPr>
          <w:color w:val="000000"/>
          <w:spacing w:val="0"/>
          <w:w w:val="100"/>
          <w:position w:val="0"/>
        </w:rPr>
        <w:t>3</w:t>
      </w:r>
      <w:r>
        <w:rPr>
          <w:color w:val="000000"/>
          <w:spacing w:val="0"/>
          <w:w w:val="100"/>
          <w:position w:val="0"/>
        </w:rPr>
        <w:t>户，减少</w:t>
      </w:r>
      <w:r>
        <w:rPr>
          <w:color w:val="000000"/>
          <w:spacing w:val="0"/>
          <w:w w:val="100"/>
          <w:position w:val="0"/>
        </w:rPr>
        <w:t>1</w:t>
      </w:r>
      <w:r>
        <w:rPr>
          <w:color w:val="000000"/>
          <w:spacing w:val="0"/>
          <w:w w:val="100"/>
          <w:position w:val="0"/>
        </w:rPr>
        <w:t>户，其中：</w:t>
      </w:r>
    </w:p>
    <w:p>
      <w:pPr>
        <w:pStyle w:val="Style14"/>
        <w:keepNext w:val="0"/>
        <w:keepLines w:val="0"/>
        <w:widowControl w:val="0"/>
        <w:shd w:val="clear" w:color="auto" w:fill="auto"/>
        <w:bidi w:val="0"/>
        <w:spacing w:before="0" w:after="0" w:line="346" w:lineRule="exact"/>
        <w:ind w:left="0" w:right="0" w:firstLine="440"/>
        <w:jc w:val="both"/>
      </w:pPr>
      <w:r>
        <w:rPr>
          <w:color w:val="000000"/>
          <w:spacing w:val="0"/>
          <w:w w:val="100"/>
          <w:position w:val="0"/>
        </w:rPr>
        <w:t>1</w:t>
      </w:r>
      <w:r>
        <w:rPr>
          <w:color w:val="000000"/>
          <w:spacing w:val="0"/>
          <w:w w:val="100"/>
          <w:position w:val="0"/>
        </w:rPr>
        <w:t>、本期新纳入合并范围的子公司、特殊目的主体、通过受托经营或承租等方式形成控制权的经营实 体</w:t>
      </w:r>
    </w:p>
    <w:tbl>
      <w:tblPr>
        <w:tblOverlap w:val="never"/>
        <w:jc w:val="center"/>
        <w:tblLayout w:type="fixed"/>
      </w:tblPr>
      <w:tblGrid>
        <w:gridCol w:w="3898"/>
        <w:gridCol w:w="407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新设成立</w:t>
            </w:r>
          </w:p>
        </w:tc>
      </w:tr>
    </w:tbl>
    <w:p>
      <w:pPr>
        <w:widowControl w:val="0"/>
        <w:spacing w:line="1" w:lineRule="exact"/>
      </w:pPr>
    </w:p>
    <w:p>
      <w:pPr>
        <w:pStyle w:val="Style30"/>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、本期不再纳入合并范围的子公司、特殊目的主体、通过委托经营或出租等方式丧失控制权的经营 实体</w:t>
      </w:r>
    </w:p>
    <w:tbl>
      <w:tblPr>
        <w:tblOverlap w:val="never"/>
        <w:jc w:val="center"/>
        <w:tblLayout w:type="fixed"/>
      </w:tblPr>
      <w:tblGrid>
        <w:gridCol w:w="3864"/>
        <w:gridCol w:w="407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四川恒联通达信息科技有限公司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r>
    </w:tbl>
    <w:p>
      <w:pPr>
        <w:widowControl w:val="0"/>
        <w:spacing w:after="119" w:line="1" w:lineRule="exact"/>
      </w:pP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498" w:val="left"/>
        </w:tabs>
        <w:bidi w:val="0"/>
        <w:spacing w:before="0" w:after="160" w:line="403" w:lineRule="exact"/>
        <w:ind w:left="0" w:right="0" w:firstLine="0"/>
        <w:jc w:val="both"/>
      </w:pPr>
      <w:bookmarkStart w:id="850" w:name="bookmark850"/>
      <w:bookmarkStart w:id="851" w:name="bookmark851"/>
      <w:bookmarkStart w:id="852" w:name="bookmark852"/>
      <w:bookmarkStart w:id="853" w:name="bookmark853"/>
      <w:r>
        <w:rPr>
          <w:color w:val="000000"/>
          <w:spacing w:val="0"/>
          <w:w w:val="100"/>
          <w:position w:val="0"/>
        </w:rPr>
        <w:t>四</w:t>
      </w:r>
      <w:bookmarkEnd w:id="852"/>
      <w:r>
        <w:rPr>
          <w:color w:val="000000"/>
          <w:spacing w:val="0"/>
          <w:w w:val="100"/>
          <w:position w:val="0"/>
        </w:rPr>
        <w:t>、</w:t>
        <w:tab/>
        <w:t>财务报表的编制基础</w:t>
      </w:r>
      <w:bookmarkEnd w:id="850"/>
      <w:bookmarkEnd w:id="851"/>
      <w:bookmarkEnd w:id="853"/>
    </w:p>
    <w:p>
      <w:pPr>
        <w:pStyle w:val="Style34"/>
        <w:keepNext/>
        <w:keepLines/>
        <w:widowControl w:val="0"/>
        <w:shd w:val="clear" w:color="auto" w:fill="auto"/>
        <w:tabs>
          <w:tab w:pos="368" w:val="left"/>
        </w:tabs>
        <w:bidi w:val="0"/>
        <w:spacing w:before="0" w:after="0" w:line="42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color w:val="000000"/>
          <w:spacing w:val="0"/>
          <w:w w:val="100"/>
          <w:position w:val="0"/>
        </w:rPr>
        <w:t>、</w:t>
        <w:tab/>
        <w:t>编制基础</w:t>
      </w:r>
      <w:bookmarkEnd w:id="854"/>
      <w:bookmarkEnd w:id="855"/>
      <w:bookmarkEnd w:id="857"/>
    </w:p>
    <w:p>
      <w:pPr>
        <w:pStyle w:val="Style14"/>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color w:val="000000"/>
          <w:spacing w:val="0"/>
          <w:w w:val="100"/>
          <w:position w:val="0"/>
        </w:rPr>
        <w:t>15</w:t>
      </w:r>
      <w:r>
        <w:rPr>
          <w:color w:val="000000"/>
          <w:spacing w:val="0"/>
          <w:w w:val="100"/>
          <w:position w:val="0"/>
        </w:rPr>
        <w:t>号—— 财务报告的一般规定》</w:t>
      </w:r>
      <w:r>
        <w:rPr>
          <w:color w:val="000000"/>
          <w:spacing w:val="0"/>
          <w:w w:val="100"/>
          <w:position w:val="0"/>
        </w:rPr>
        <w:t>（2014</w:t>
      </w:r>
      <w:r>
        <w:rPr>
          <w:color w:val="000000"/>
          <w:spacing w:val="0"/>
          <w:w w:val="100"/>
          <w:position w:val="0"/>
        </w:rPr>
        <w:t>年修订）的规定，编制财务报表。</w:t>
      </w:r>
    </w:p>
    <w:p>
      <w:pPr>
        <w:pStyle w:val="Style34"/>
        <w:keepNext/>
        <w:keepLines/>
        <w:widowControl w:val="0"/>
        <w:shd w:val="clear" w:color="auto" w:fill="auto"/>
        <w:tabs>
          <w:tab w:pos="378" w:val="left"/>
        </w:tabs>
        <w:bidi w:val="0"/>
        <w:spacing w:before="0" w:after="0" w:line="42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color w:val="000000"/>
          <w:spacing w:val="0"/>
          <w:w w:val="100"/>
          <w:position w:val="0"/>
        </w:rPr>
        <w:t>、</w:t>
        <w:tab/>
        <w:t>持续经营</w:t>
      </w:r>
      <w:bookmarkEnd w:id="858"/>
      <w:bookmarkEnd w:id="859"/>
      <w:bookmarkEnd w:id="861"/>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6"/>
        <w:keepNext/>
        <w:keepLines/>
        <w:widowControl w:val="0"/>
        <w:shd w:val="clear" w:color="auto" w:fill="auto"/>
        <w:tabs>
          <w:tab w:pos="517" w:val="left"/>
        </w:tabs>
        <w:bidi w:val="0"/>
        <w:spacing w:before="0" w:after="0" w:line="403"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五</w:t>
      </w:r>
      <w:bookmarkEnd w:id="864"/>
      <w:r>
        <w:rPr>
          <w:color w:val="000000"/>
          <w:spacing w:val="0"/>
          <w:w w:val="100"/>
          <w:position w:val="0"/>
        </w:rPr>
        <w:t>、</w:t>
        <w:tab/>
        <w:t>重要会计政策及会计估计</w:t>
      </w:r>
      <w:bookmarkEnd w:id="862"/>
      <w:bookmarkEnd w:id="863"/>
      <w:bookmarkEnd w:id="865"/>
    </w:p>
    <w:p>
      <w:pPr>
        <w:pStyle w:val="Style32"/>
        <w:keepNext w:val="0"/>
        <w:keepLines w:val="0"/>
        <w:widowControl w:val="0"/>
        <w:shd w:val="clear" w:color="auto" w:fill="auto"/>
        <w:bidi w:val="0"/>
        <w:spacing w:before="0" w:after="160" w:line="403" w:lineRule="exact"/>
        <w:ind w:left="0" w:right="0" w:firstLine="380"/>
        <w:jc w:val="both"/>
      </w:pPr>
      <w:r>
        <w:rPr>
          <w:color w:val="000000"/>
          <w:spacing w:val="0"/>
          <w:w w:val="100"/>
          <w:position w:val="0"/>
        </w:rPr>
        <w:t>具体会计政策和会计估计提示：</w:t>
      </w:r>
    </w:p>
    <w:p>
      <w:pPr>
        <w:pStyle w:val="Style34"/>
        <w:keepNext/>
        <w:keepLines/>
        <w:widowControl w:val="0"/>
        <w:shd w:val="clear" w:color="auto" w:fill="auto"/>
        <w:tabs>
          <w:tab w:pos="368" w:val="left"/>
        </w:tabs>
        <w:bidi w:val="0"/>
        <w:spacing w:before="0" w:after="0" w:line="42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color w:val="000000"/>
          <w:spacing w:val="0"/>
          <w:w w:val="100"/>
          <w:position w:val="0"/>
        </w:rPr>
        <w:t>、</w:t>
        <w:tab/>
        <w:t>遵循企业会计准则的声明</w:t>
      </w:r>
      <w:bookmarkEnd w:id="866"/>
      <w:bookmarkEnd w:id="867"/>
      <w:bookmarkEnd w:id="869"/>
    </w:p>
    <w:p>
      <w:pPr>
        <w:pStyle w:val="Style14"/>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4"/>
        <w:keepNext/>
        <w:keepLines/>
        <w:widowControl w:val="0"/>
        <w:shd w:val="clear" w:color="auto" w:fill="auto"/>
        <w:tabs>
          <w:tab w:pos="378" w:val="left"/>
        </w:tabs>
        <w:bidi w:val="0"/>
        <w:spacing w:before="0" w:after="0" w:line="42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color w:val="000000"/>
          <w:spacing w:val="0"/>
          <w:w w:val="100"/>
          <w:position w:val="0"/>
        </w:rPr>
        <w:t>、</w:t>
        <w:tab/>
        <w:t>会计期间</w:t>
      </w:r>
      <w:bookmarkEnd w:id="870"/>
      <w:bookmarkEnd w:id="871"/>
      <w:bookmarkEnd w:id="873"/>
    </w:p>
    <w:p>
      <w:pPr>
        <w:pStyle w:val="Style14"/>
        <w:keepNext w:val="0"/>
        <w:keepLines w:val="0"/>
        <w:widowControl w:val="0"/>
        <w:shd w:val="clear" w:color="auto" w:fill="auto"/>
        <w:bidi w:val="0"/>
        <w:spacing w:before="0" w:after="160" w:line="403" w:lineRule="exact"/>
        <w:ind w:left="0" w:right="0" w:firstLine="38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0" w:line="42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3</w:t>
      </w:r>
      <w:bookmarkEnd w:id="876"/>
      <w:r>
        <w:rPr>
          <w:color w:val="000000"/>
          <w:spacing w:val="0"/>
          <w:w w:val="100"/>
          <w:position w:val="0"/>
        </w:rPr>
        <w:t>、</w:t>
        <w:tab/>
        <w:t>营业周期</w:t>
      </w:r>
      <w:bookmarkEnd w:id="874"/>
      <w:bookmarkEnd w:id="875"/>
      <w:bookmarkEnd w:id="877"/>
    </w:p>
    <w:p>
      <w:pPr>
        <w:pStyle w:val="Style14"/>
        <w:keepNext w:val="0"/>
        <w:keepLines w:val="0"/>
        <w:widowControl w:val="0"/>
        <w:shd w:val="clear" w:color="auto" w:fill="auto"/>
        <w:bidi w:val="0"/>
        <w:spacing w:before="0" w:after="160" w:line="403" w:lineRule="exact"/>
        <w:ind w:left="0" w:right="0" w:firstLine="380"/>
        <w:jc w:val="both"/>
      </w:pPr>
      <w:r>
        <w:rPr>
          <w:color w:val="000000"/>
          <w:spacing w:val="0"/>
          <w:w w:val="100"/>
          <w:position w:val="0"/>
        </w:rPr>
        <w:t>本公司以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tabs>
          <w:tab w:pos="378" w:val="left"/>
        </w:tabs>
        <w:bidi w:val="0"/>
        <w:spacing w:before="0" w:after="0" w:line="42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4</w:t>
      </w:r>
      <w:bookmarkEnd w:id="880"/>
      <w:r>
        <w:rPr>
          <w:color w:val="000000"/>
          <w:spacing w:val="0"/>
          <w:w w:val="100"/>
          <w:position w:val="0"/>
        </w:rPr>
        <w:t>、</w:t>
        <w:tab/>
        <w:t>记账本位币</w:t>
      </w:r>
      <w:bookmarkEnd w:id="878"/>
      <w:bookmarkEnd w:id="879"/>
      <w:bookmarkEnd w:id="881"/>
    </w:p>
    <w:p>
      <w:pPr>
        <w:pStyle w:val="Style14"/>
        <w:keepNext w:val="0"/>
        <w:keepLines w:val="0"/>
        <w:widowControl w:val="0"/>
        <w:shd w:val="clear" w:color="auto" w:fill="auto"/>
        <w:bidi w:val="0"/>
        <w:spacing w:before="0" w:after="0" w:line="403" w:lineRule="exact"/>
        <w:ind w:left="0" w:right="0" w:firstLine="38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0" w:line="403" w:lineRule="exact"/>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5</w:t>
      </w:r>
      <w:bookmarkEnd w:id="884"/>
      <w:r>
        <w:rPr>
          <w:color w:val="000000"/>
          <w:spacing w:val="0"/>
          <w:w w:val="100"/>
          <w:position w:val="0"/>
        </w:rPr>
        <w:t>、</w:t>
        <w:tab/>
        <w:t>同一控制下和非同一控制下企业合并的会计处理方法</w:t>
      </w:r>
      <w:bookmarkEnd w:id="882"/>
      <w:bookmarkEnd w:id="883"/>
      <w:bookmarkEnd w:id="885"/>
    </w:p>
    <w:p>
      <w:pPr>
        <w:pStyle w:val="Style14"/>
        <w:keepNext w:val="0"/>
        <w:keepLines w:val="0"/>
        <w:widowControl w:val="0"/>
        <w:numPr>
          <w:ilvl w:val="0"/>
          <w:numId w:val="25"/>
        </w:numPr>
        <w:shd w:val="clear" w:color="auto" w:fill="auto"/>
        <w:bidi w:val="0"/>
        <w:spacing w:before="0" w:after="0" w:line="403" w:lineRule="exact"/>
        <w:ind w:left="0" w:right="0" w:firstLine="440"/>
        <w:jc w:val="both"/>
      </w:pPr>
      <w:bookmarkStart w:id="886" w:name="bookmark886"/>
      <w:bookmarkEnd w:id="886"/>
      <w:r>
        <w:rPr>
          <w:color w:val="000000"/>
          <w:spacing w:val="0"/>
          <w:w w:val="100"/>
          <w:position w:val="0"/>
        </w:rPr>
        <w:t>分步实现企业合并过程中的各项交易的条款、条件以及经济影响符合以下一种或多种情况，将多 次交易事项作为一揽子交易进行会计处理</w:t>
      </w:r>
    </w:p>
    <w:p>
      <w:pPr>
        <w:pStyle w:val="Style14"/>
        <w:keepNext w:val="0"/>
        <w:keepLines w:val="0"/>
        <w:widowControl w:val="0"/>
        <w:shd w:val="clear" w:color="auto" w:fill="auto"/>
        <w:bidi w:val="0"/>
        <w:spacing w:before="0" w:after="160" w:line="403" w:lineRule="exact"/>
        <w:ind w:left="0" w:right="0" w:firstLine="380"/>
        <w:jc w:val="both"/>
      </w:pPr>
      <w:bookmarkStart w:id="887" w:name="bookmark887"/>
      <w:r>
        <w:rPr>
          <w:color w:val="000000"/>
          <w:spacing w:val="0"/>
          <w:w w:val="100"/>
          <w:position w:val="0"/>
        </w:rPr>
        <w:t>（</w:t>
      </w:r>
      <w:bookmarkEnd w:id="887"/>
      <w:r>
        <w:rPr>
          <w:color w:val="000000"/>
          <w:spacing w:val="0"/>
          <w:w w:val="100"/>
          <w:position w:val="0"/>
        </w:rPr>
        <w:t>1）</w:t>
      </w:r>
      <w:r>
        <w:rPr>
          <w:color w:val="000000"/>
          <w:spacing w:val="0"/>
          <w:w w:val="100"/>
          <w:position w:val="0"/>
        </w:rPr>
        <w:t>这些交易是同时或者在考虑了彼此影响的情况下订立的；</w:t>
      </w:r>
    </w:p>
    <w:p>
      <w:pPr>
        <w:pStyle w:val="Style14"/>
        <w:keepNext w:val="0"/>
        <w:keepLines w:val="0"/>
        <w:widowControl w:val="0"/>
        <w:shd w:val="clear" w:color="auto" w:fill="auto"/>
        <w:tabs>
          <w:tab w:pos="922" w:val="left"/>
        </w:tabs>
        <w:bidi w:val="0"/>
        <w:spacing w:before="0" w:after="0" w:line="402" w:lineRule="exact"/>
        <w:ind w:left="0" w:right="0" w:firstLine="440"/>
        <w:jc w:val="both"/>
      </w:pPr>
      <w:bookmarkStart w:id="888" w:name="bookmark888"/>
      <w:r>
        <w:rPr>
          <w:color w:val="000000"/>
          <w:spacing w:val="0"/>
          <w:w w:val="100"/>
          <w:position w:val="0"/>
        </w:rPr>
        <w:t>（</w:t>
      </w:r>
      <w:bookmarkEnd w:id="888"/>
      <w:r>
        <w:rPr>
          <w:color w:val="000000"/>
          <w:spacing w:val="0"/>
          <w:w w:val="100"/>
          <w:position w:val="0"/>
        </w:rPr>
        <w:t>2）</w:t>
        <w:tab/>
      </w:r>
      <w:r>
        <w:rPr>
          <w:color w:val="000000"/>
          <w:spacing w:val="0"/>
          <w:w w:val="100"/>
          <w:position w:val="0"/>
        </w:rPr>
        <w:t>这些交易整体才能达成一项完整的商业结果；</w:t>
      </w:r>
    </w:p>
    <w:p>
      <w:pPr>
        <w:pStyle w:val="Style14"/>
        <w:keepNext w:val="0"/>
        <w:keepLines w:val="0"/>
        <w:widowControl w:val="0"/>
        <w:shd w:val="clear" w:color="auto" w:fill="auto"/>
        <w:tabs>
          <w:tab w:pos="922" w:val="left"/>
        </w:tabs>
        <w:bidi w:val="0"/>
        <w:spacing w:before="0" w:after="0" w:line="402" w:lineRule="exact"/>
        <w:ind w:left="0" w:right="0" w:firstLine="440"/>
        <w:jc w:val="both"/>
      </w:pPr>
      <w:bookmarkStart w:id="889" w:name="bookmark889"/>
      <w:r>
        <w:rPr>
          <w:color w:val="000000"/>
          <w:spacing w:val="0"/>
          <w:w w:val="100"/>
          <w:position w:val="0"/>
        </w:rPr>
        <w:t>（</w:t>
      </w:r>
      <w:bookmarkEnd w:id="889"/>
      <w:r>
        <w:rPr>
          <w:color w:val="000000"/>
          <w:spacing w:val="0"/>
          <w:w w:val="100"/>
          <w:position w:val="0"/>
        </w:rPr>
        <w:t>3）</w:t>
        <w:tab/>
      </w:r>
      <w:r>
        <w:rPr>
          <w:color w:val="000000"/>
          <w:spacing w:val="0"/>
          <w:w w:val="100"/>
          <w:position w:val="0"/>
        </w:rPr>
        <w:t>一项交易的发生取决于其他至少一项交易的发生；</w:t>
      </w:r>
    </w:p>
    <w:p>
      <w:pPr>
        <w:pStyle w:val="Style14"/>
        <w:keepNext w:val="0"/>
        <w:keepLines w:val="0"/>
        <w:widowControl w:val="0"/>
        <w:shd w:val="clear" w:color="auto" w:fill="auto"/>
        <w:tabs>
          <w:tab w:pos="922" w:val="left"/>
        </w:tabs>
        <w:bidi w:val="0"/>
        <w:spacing w:before="0" w:after="0" w:line="402" w:lineRule="exact"/>
        <w:ind w:left="0" w:right="0" w:firstLine="440"/>
        <w:jc w:val="both"/>
      </w:pPr>
      <w:bookmarkStart w:id="890" w:name="bookmark890"/>
      <w:r>
        <w:rPr>
          <w:color w:val="000000"/>
          <w:spacing w:val="0"/>
          <w:w w:val="100"/>
          <w:position w:val="0"/>
        </w:rPr>
        <w:t>（</w:t>
      </w:r>
      <w:bookmarkEnd w:id="890"/>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14"/>
        <w:keepNext w:val="0"/>
        <w:keepLines w:val="0"/>
        <w:widowControl w:val="0"/>
        <w:numPr>
          <w:ilvl w:val="0"/>
          <w:numId w:val="25"/>
        </w:numPr>
        <w:shd w:val="clear" w:color="auto" w:fill="auto"/>
        <w:tabs>
          <w:tab w:pos="787" w:val="left"/>
        </w:tabs>
        <w:bidi w:val="0"/>
        <w:spacing w:before="0" w:after="0" w:line="402" w:lineRule="exact"/>
        <w:ind w:left="0" w:right="0" w:firstLine="440"/>
        <w:jc w:val="both"/>
      </w:pPr>
      <w:bookmarkStart w:id="891" w:name="bookmark891"/>
      <w:bookmarkEnd w:id="891"/>
      <w:r>
        <w:rPr>
          <w:color w:val="000000"/>
          <w:spacing w:val="0"/>
          <w:w w:val="100"/>
          <w:position w:val="0"/>
        </w:rPr>
        <w:t>同一控制下的企业合并</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14"/>
        <w:keepNext w:val="0"/>
        <w:keepLines w:val="0"/>
        <w:widowControl w:val="0"/>
        <w:numPr>
          <w:ilvl w:val="0"/>
          <w:numId w:val="25"/>
        </w:numPr>
        <w:shd w:val="clear" w:color="auto" w:fill="auto"/>
        <w:tabs>
          <w:tab w:pos="787" w:val="left"/>
        </w:tabs>
        <w:bidi w:val="0"/>
        <w:spacing w:before="0" w:after="0" w:line="402" w:lineRule="exact"/>
        <w:ind w:left="0" w:right="0" w:firstLine="440"/>
        <w:jc w:val="both"/>
      </w:pPr>
      <w:bookmarkStart w:id="892" w:name="bookmark892"/>
      <w:bookmarkEnd w:id="892"/>
      <w:r>
        <w:rPr>
          <w:color w:val="000000"/>
          <w:spacing w:val="0"/>
          <w:w w:val="100"/>
          <w:position w:val="0"/>
        </w:rPr>
        <w:t>非同一控制下的企业合并</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14"/>
        <w:keepNext w:val="0"/>
        <w:keepLines w:val="0"/>
        <w:widowControl w:val="0"/>
        <w:numPr>
          <w:ilvl w:val="0"/>
          <w:numId w:val="27"/>
        </w:numPr>
        <w:shd w:val="clear" w:color="auto" w:fill="auto"/>
        <w:tabs>
          <w:tab w:pos="826" w:val="left"/>
        </w:tabs>
        <w:bidi w:val="0"/>
        <w:spacing w:before="0" w:after="0" w:line="402" w:lineRule="exact"/>
        <w:ind w:left="0" w:right="0" w:firstLine="440"/>
        <w:jc w:val="both"/>
      </w:pPr>
      <w:bookmarkStart w:id="893" w:name="bookmark893"/>
      <w:bookmarkEnd w:id="893"/>
      <w:r>
        <w:rPr>
          <w:color w:val="000000"/>
          <w:spacing w:val="0"/>
          <w:w w:val="100"/>
          <w:position w:val="0"/>
        </w:rPr>
        <w:t>企业合并合同或协议已获本公司内部权力机构通过。</w:t>
      </w:r>
    </w:p>
    <w:p>
      <w:pPr>
        <w:pStyle w:val="Style14"/>
        <w:keepNext w:val="0"/>
        <w:keepLines w:val="0"/>
        <w:widowControl w:val="0"/>
        <w:numPr>
          <w:ilvl w:val="0"/>
          <w:numId w:val="27"/>
        </w:numPr>
        <w:shd w:val="clear" w:color="auto" w:fill="auto"/>
        <w:tabs>
          <w:tab w:pos="831" w:val="left"/>
        </w:tabs>
        <w:bidi w:val="0"/>
        <w:spacing w:before="0" w:after="0" w:line="402" w:lineRule="exact"/>
        <w:ind w:left="0" w:right="0" w:firstLine="440"/>
        <w:jc w:val="both"/>
      </w:pPr>
      <w:bookmarkStart w:id="894" w:name="bookmark894"/>
      <w:bookmarkEnd w:id="894"/>
      <w:r>
        <w:rPr>
          <w:color w:val="000000"/>
          <w:spacing w:val="0"/>
          <w:w w:val="100"/>
          <w:position w:val="0"/>
        </w:rPr>
        <w:t>企业合并事项需要经过国家有关主管部门审批的，已获得批准。</w:t>
      </w:r>
    </w:p>
    <w:p>
      <w:pPr>
        <w:pStyle w:val="Style14"/>
        <w:keepNext w:val="0"/>
        <w:keepLines w:val="0"/>
        <w:widowControl w:val="0"/>
        <w:numPr>
          <w:ilvl w:val="0"/>
          <w:numId w:val="27"/>
        </w:numPr>
        <w:shd w:val="clear" w:color="auto" w:fill="auto"/>
        <w:tabs>
          <w:tab w:pos="831" w:val="left"/>
        </w:tabs>
        <w:bidi w:val="0"/>
        <w:spacing w:before="0" w:after="0" w:line="402" w:lineRule="exact"/>
        <w:ind w:left="0" w:right="0" w:firstLine="440"/>
        <w:jc w:val="both"/>
      </w:pPr>
      <w:bookmarkStart w:id="895" w:name="bookmark895"/>
      <w:bookmarkEnd w:id="895"/>
      <w:r>
        <w:rPr>
          <w:color w:val="000000"/>
          <w:spacing w:val="0"/>
          <w:w w:val="100"/>
          <w:position w:val="0"/>
        </w:rPr>
        <w:t>已办理了必要的财产权转移手续。</w:t>
      </w:r>
    </w:p>
    <w:p>
      <w:pPr>
        <w:pStyle w:val="Style14"/>
        <w:keepNext w:val="0"/>
        <w:keepLines w:val="0"/>
        <w:widowControl w:val="0"/>
        <w:numPr>
          <w:ilvl w:val="0"/>
          <w:numId w:val="27"/>
        </w:numPr>
        <w:shd w:val="clear" w:color="auto" w:fill="auto"/>
        <w:tabs>
          <w:tab w:pos="831" w:val="left"/>
        </w:tabs>
        <w:bidi w:val="0"/>
        <w:spacing w:before="0" w:after="0" w:line="402" w:lineRule="exact"/>
        <w:ind w:left="0" w:right="0" w:firstLine="440"/>
        <w:jc w:val="both"/>
      </w:pPr>
      <w:bookmarkStart w:id="896" w:name="bookmark896"/>
      <w:bookmarkEnd w:id="896"/>
      <w:r>
        <w:rPr>
          <w:color w:val="000000"/>
          <w:spacing w:val="0"/>
          <w:w w:val="100"/>
          <w:position w:val="0"/>
        </w:rPr>
        <w:t>本公司已支付了合并价款的大部分，并且有能力、有计划支付剩余款项。</w:t>
      </w:r>
    </w:p>
    <w:p>
      <w:pPr>
        <w:pStyle w:val="Style14"/>
        <w:keepNext w:val="0"/>
        <w:keepLines w:val="0"/>
        <w:widowControl w:val="0"/>
        <w:numPr>
          <w:ilvl w:val="0"/>
          <w:numId w:val="27"/>
        </w:numPr>
        <w:shd w:val="clear" w:color="auto" w:fill="auto"/>
        <w:tabs>
          <w:tab w:pos="831" w:val="left"/>
        </w:tabs>
        <w:bidi w:val="0"/>
        <w:spacing w:before="0" w:after="0" w:line="402" w:lineRule="exact"/>
        <w:ind w:left="0" w:right="0" w:firstLine="440"/>
        <w:jc w:val="both"/>
      </w:pPr>
      <w:bookmarkStart w:id="897" w:name="bookmark897"/>
      <w:bookmarkEnd w:id="897"/>
      <w:r>
        <w:rPr>
          <w:color w:val="000000"/>
          <w:spacing w:val="0"/>
          <w:w w:val="100"/>
          <w:position w:val="0"/>
        </w:rPr>
        <w:t>本公司实际上已经控制了被购买方的财务和经营政策，并享有相应的利益、承担相应的风险。</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w:t>
      </w:r>
      <w:r>
        <w:rPr>
          <w:color w:val="000000"/>
          <w:spacing w:val="0"/>
          <w:w w:val="100"/>
          <w:position w:val="0"/>
        </w:rPr>
        <w:t>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14"/>
        <w:keepNext w:val="0"/>
        <w:keepLines w:val="0"/>
        <w:widowControl w:val="0"/>
        <w:numPr>
          <w:ilvl w:val="0"/>
          <w:numId w:val="25"/>
        </w:numPr>
        <w:shd w:val="clear" w:color="auto" w:fill="auto"/>
        <w:bidi w:val="0"/>
        <w:spacing w:before="0" w:after="0" w:line="400" w:lineRule="exact"/>
        <w:ind w:left="0" w:right="0" w:firstLine="440"/>
        <w:jc w:val="both"/>
      </w:pPr>
      <w:bookmarkStart w:id="898" w:name="bookmark898"/>
      <w:bookmarkEnd w:id="898"/>
      <w:r>
        <w:rPr>
          <w:color w:val="000000"/>
          <w:spacing w:val="0"/>
          <w:w w:val="100"/>
          <w:position w:val="0"/>
        </w:rPr>
        <w:t>为合并发生的相关费用</w:t>
      </w:r>
    </w:p>
    <w:p>
      <w:pPr>
        <w:pStyle w:val="Style14"/>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4"/>
        <w:keepNext/>
        <w:keepLines/>
        <w:widowControl w:val="0"/>
        <w:shd w:val="clear" w:color="auto" w:fill="auto"/>
        <w:bidi w:val="0"/>
        <w:spacing w:before="0" w:after="0" w:line="418"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6</w:t>
      </w:r>
      <w:bookmarkEnd w:id="901"/>
      <w:r>
        <w:rPr>
          <w:color w:val="000000"/>
          <w:spacing w:val="0"/>
          <w:w w:val="100"/>
          <w:position w:val="0"/>
        </w:rPr>
        <w:t>、合并财务报表的编制方法</w:t>
      </w:r>
      <w:bookmarkEnd w:id="899"/>
      <w:bookmarkEnd w:id="900"/>
      <w:bookmarkEnd w:id="902"/>
    </w:p>
    <w:p>
      <w:pPr>
        <w:pStyle w:val="Style14"/>
        <w:keepNext w:val="0"/>
        <w:keepLines w:val="0"/>
        <w:widowControl w:val="0"/>
        <w:numPr>
          <w:ilvl w:val="0"/>
          <w:numId w:val="29"/>
        </w:numPr>
        <w:shd w:val="clear" w:color="auto" w:fill="auto"/>
        <w:tabs>
          <w:tab w:pos="761" w:val="left"/>
        </w:tabs>
        <w:bidi w:val="0"/>
        <w:spacing w:before="0" w:after="0" w:line="400" w:lineRule="exact"/>
        <w:ind w:left="0" w:right="0" w:firstLine="440"/>
        <w:jc w:val="both"/>
      </w:pPr>
      <w:bookmarkStart w:id="903" w:name="bookmark903"/>
      <w:bookmarkEnd w:id="903"/>
      <w:r>
        <w:rPr>
          <w:color w:val="000000"/>
          <w:spacing w:val="0"/>
          <w:w w:val="100"/>
          <w:position w:val="0"/>
        </w:rPr>
        <w:t>合并范围</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14"/>
        <w:keepNext w:val="0"/>
        <w:keepLines w:val="0"/>
        <w:widowControl w:val="0"/>
        <w:numPr>
          <w:ilvl w:val="0"/>
          <w:numId w:val="29"/>
        </w:numPr>
        <w:shd w:val="clear" w:color="auto" w:fill="auto"/>
        <w:tabs>
          <w:tab w:pos="775" w:val="left"/>
        </w:tabs>
        <w:bidi w:val="0"/>
        <w:spacing w:before="0" w:after="0" w:line="400" w:lineRule="exact"/>
        <w:ind w:left="0" w:right="0" w:firstLine="440"/>
        <w:jc w:val="both"/>
      </w:pPr>
      <w:bookmarkStart w:id="904" w:name="bookmark904"/>
      <w:bookmarkEnd w:id="904"/>
      <w:r>
        <w:rPr>
          <w:color w:val="000000"/>
          <w:spacing w:val="0"/>
          <w:w w:val="100"/>
          <w:position w:val="0"/>
        </w:rPr>
        <w:t>合并程序</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14"/>
        <w:keepNext w:val="0"/>
        <w:keepLines w:val="0"/>
        <w:widowControl w:val="0"/>
        <w:shd w:val="clear" w:color="auto" w:fill="auto"/>
        <w:bidi w:val="0"/>
        <w:spacing w:before="0" w:after="0" w:line="400"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1）</w:t>
      </w:r>
      <w:r>
        <w:rPr>
          <w:color w:val="000000"/>
          <w:spacing w:val="0"/>
          <w:w w:val="100"/>
          <w:position w:val="0"/>
        </w:rPr>
        <w:t>增加子公司或业务</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因追加投资等原因能够对同一控制下的被投资方实施控制的，视同参与合并的各方在最终控制方开始 </w:t>
      </w:r>
      <w:r>
        <w:rPr>
          <w:color w:val="000000"/>
          <w:spacing w:val="0"/>
          <w:w w:val="100"/>
          <w:position w:val="0"/>
        </w:rPr>
        <w:t>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4"/>
        <w:keepNext w:val="0"/>
        <w:keepLines w:val="0"/>
        <w:widowControl w:val="0"/>
        <w:shd w:val="clear" w:color="auto" w:fill="auto"/>
        <w:bidi w:val="0"/>
        <w:spacing w:before="0" w:after="0" w:line="401" w:lineRule="exact"/>
        <w:ind w:left="0" w:right="0" w:firstLine="440"/>
        <w:jc w:val="left"/>
      </w:pPr>
      <w:bookmarkStart w:id="906" w:name="bookmark906"/>
      <w:r>
        <w:rPr>
          <w:color w:val="000000"/>
          <w:spacing w:val="0"/>
          <w:w w:val="100"/>
          <w:position w:val="0"/>
        </w:rPr>
        <w:t>（</w:t>
      </w:r>
      <w:bookmarkEnd w:id="906"/>
      <w:r>
        <w:rPr>
          <w:color w:val="000000"/>
          <w:spacing w:val="0"/>
          <w:w w:val="100"/>
          <w:position w:val="0"/>
        </w:rPr>
        <w:t>2）</w:t>
      </w:r>
      <w:r>
        <w:rPr>
          <w:color w:val="000000"/>
          <w:spacing w:val="0"/>
          <w:w w:val="100"/>
          <w:position w:val="0"/>
        </w:rPr>
        <w:t>处置子公司或业务</w:t>
      </w:r>
    </w:p>
    <w:p>
      <w:pPr>
        <w:pStyle w:val="Style14"/>
        <w:keepNext w:val="0"/>
        <w:keepLines w:val="0"/>
        <w:widowControl w:val="0"/>
        <w:shd w:val="clear" w:color="auto" w:fill="auto"/>
        <w:tabs>
          <w:tab w:pos="780" w:val="left"/>
        </w:tabs>
        <w:bidi w:val="0"/>
        <w:spacing w:before="0" w:after="0" w:line="401" w:lineRule="exact"/>
        <w:ind w:left="0" w:right="0" w:firstLine="440"/>
        <w:jc w:val="left"/>
      </w:pPr>
      <w:bookmarkStart w:id="907" w:name="bookmark907"/>
      <w:r>
        <w:rPr>
          <w:color w:val="000000"/>
          <w:spacing w:val="0"/>
          <w:w w:val="100"/>
          <w:position w:val="0"/>
        </w:rPr>
        <w:t>1</w:t>
      </w:r>
      <w:bookmarkEnd w:id="907"/>
      <w:r>
        <w:rPr>
          <w:color w:val="000000"/>
          <w:spacing w:val="0"/>
          <w:w w:val="100"/>
          <w:position w:val="0"/>
        </w:rPr>
        <w:t>）</w:t>
        <w:tab/>
      </w:r>
      <w:r>
        <w:rPr>
          <w:color w:val="000000"/>
          <w:spacing w:val="0"/>
          <w:w w:val="100"/>
          <w:position w:val="0"/>
        </w:rPr>
        <w:t>一般处理方法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4"/>
        <w:keepNext w:val="0"/>
        <w:keepLines w:val="0"/>
        <w:widowControl w:val="0"/>
        <w:shd w:val="clear" w:color="auto" w:fill="auto"/>
        <w:tabs>
          <w:tab w:pos="795" w:val="left"/>
        </w:tabs>
        <w:bidi w:val="0"/>
        <w:spacing w:before="0" w:after="0" w:line="401" w:lineRule="exact"/>
        <w:ind w:left="0" w:right="0" w:firstLine="440"/>
        <w:jc w:val="both"/>
      </w:pPr>
      <w:bookmarkStart w:id="908" w:name="bookmark908"/>
      <w:r>
        <w:rPr>
          <w:color w:val="000000"/>
          <w:spacing w:val="0"/>
          <w:w w:val="100"/>
          <w:position w:val="0"/>
        </w:rPr>
        <w:t>2</w:t>
      </w:r>
      <w:bookmarkEnd w:id="908"/>
      <w:r>
        <w:rPr>
          <w:color w:val="000000"/>
          <w:spacing w:val="0"/>
          <w:w w:val="100"/>
          <w:position w:val="0"/>
        </w:rPr>
        <w:t>）</w:t>
        <w:tab/>
      </w:r>
      <w:r>
        <w:rPr>
          <w:color w:val="000000"/>
          <w:spacing w:val="0"/>
          <w:w w:val="100"/>
          <w:position w:val="0"/>
        </w:rPr>
        <w:t>分步处置子公司</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4"/>
        <w:keepNext w:val="0"/>
        <w:keepLines w:val="0"/>
        <w:widowControl w:val="0"/>
        <w:numPr>
          <w:ilvl w:val="0"/>
          <w:numId w:val="31"/>
        </w:numPr>
        <w:shd w:val="clear" w:color="auto" w:fill="auto"/>
        <w:tabs>
          <w:tab w:pos="752" w:val="left"/>
        </w:tabs>
        <w:bidi w:val="0"/>
        <w:spacing w:before="0" w:after="0" w:line="401" w:lineRule="exact"/>
        <w:ind w:left="0" w:right="0" w:firstLine="440"/>
        <w:jc w:val="left"/>
      </w:pPr>
      <w:bookmarkStart w:id="909" w:name="bookmark909"/>
      <w:bookmarkEnd w:id="909"/>
      <w:r>
        <w:rPr>
          <w:color w:val="000000"/>
          <w:spacing w:val="0"/>
          <w:w w:val="100"/>
          <w:position w:val="0"/>
        </w:rPr>
        <w:t>这些交易是同时或者在考虑了彼此影响的情况下订立的；</w:t>
      </w:r>
    </w:p>
    <w:p>
      <w:pPr>
        <w:pStyle w:val="Style14"/>
        <w:keepNext w:val="0"/>
        <w:keepLines w:val="0"/>
        <w:widowControl w:val="0"/>
        <w:numPr>
          <w:ilvl w:val="0"/>
          <w:numId w:val="31"/>
        </w:numPr>
        <w:shd w:val="clear" w:color="auto" w:fill="auto"/>
        <w:tabs>
          <w:tab w:pos="752" w:val="left"/>
        </w:tabs>
        <w:bidi w:val="0"/>
        <w:spacing w:before="0" w:after="0" w:line="401" w:lineRule="exact"/>
        <w:ind w:left="0" w:right="0" w:firstLine="440"/>
        <w:jc w:val="left"/>
      </w:pPr>
      <w:bookmarkStart w:id="910" w:name="bookmark910"/>
      <w:bookmarkEnd w:id="910"/>
      <w:r>
        <w:rPr>
          <w:color w:val="000000"/>
          <w:spacing w:val="0"/>
          <w:w w:val="100"/>
          <w:position w:val="0"/>
        </w:rPr>
        <w:t>这些交易整体才能达成一项完整的商业结果；</w:t>
      </w:r>
    </w:p>
    <w:p>
      <w:pPr>
        <w:pStyle w:val="Style14"/>
        <w:keepNext w:val="0"/>
        <w:keepLines w:val="0"/>
        <w:widowControl w:val="0"/>
        <w:numPr>
          <w:ilvl w:val="0"/>
          <w:numId w:val="31"/>
        </w:numPr>
        <w:shd w:val="clear" w:color="auto" w:fill="auto"/>
        <w:tabs>
          <w:tab w:pos="752" w:val="left"/>
        </w:tabs>
        <w:bidi w:val="0"/>
        <w:spacing w:before="0" w:after="0" w:line="401" w:lineRule="exact"/>
        <w:ind w:left="0" w:right="0" w:firstLine="440"/>
        <w:jc w:val="left"/>
      </w:pPr>
      <w:bookmarkStart w:id="911" w:name="bookmark911"/>
      <w:bookmarkEnd w:id="911"/>
      <w:r>
        <w:rPr>
          <w:color w:val="000000"/>
          <w:spacing w:val="0"/>
          <w:w w:val="100"/>
          <w:position w:val="0"/>
        </w:rPr>
        <w:t>一项交易的发生取决于其他至少一项交易的发生；</w:t>
      </w:r>
    </w:p>
    <w:p>
      <w:pPr>
        <w:pStyle w:val="Style14"/>
        <w:keepNext w:val="0"/>
        <w:keepLines w:val="0"/>
        <w:widowControl w:val="0"/>
        <w:numPr>
          <w:ilvl w:val="0"/>
          <w:numId w:val="31"/>
        </w:numPr>
        <w:shd w:val="clear" w:color="auto" w:fill="auto"/>
        <w:tabs>
          <w:tab w:pos="752" w:val="left"/>
        </w:tabs>
        <w:bidi w:val="0"/>
        <w:spacing w:before="0" w:after="0" w:line="401" w:lineRule="exact"/>
        <w:ind w:left="0" w:right="0" w:firstLine="440"/>
        <w:jc w:val="left"/>
      </w:pPr>
      <w:bookmarkStart w:id="912" w:name="bookmark912"/>
      <w:bookmarkEnd w:id="912"/>
      <w:r>
        <w:rPr>
          <w:color w:val="000000"/>
          <w:spacing w:val="0"/>
          <w:w w:val="100"/>
          <w:position w:val="0"/>
        </w:rPr>
        <w:t>一项交易单独看是不经济的，但是和其他交易一并考虑时是经济的。</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处置对子公司股权投资直至丧失控制权的各项交易不属于一揽子交易的，在丧失控制权之前，按不丧 </w:t>
      </w:r>
      <w:r>
        <w:rPr>
          <w:color w:val="000000"/>
          <w:spacing w:val="0"/>
          <w:w w:val="100"/>
          <w:position w:val="0"/>
        </w:rPr>
        <w:t>失控制权的情况下部分处置对子公司的股权投资的相关政策进行会计处理；在丧失控制权时，按处置子公 司一般处理方法进行会计处理。</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13" w:name="bookmark913"/>
      <w:r>
        <w:rPr>
          <w:color w:val="000000"/>
          <w:spacing w:val="0"/>
          <w:w w:val="100"/>
          <w:position w:val="0"/>
        </w:rPr>
        <w:t>（</w:t>
      </w:r>
      <w:bookmarkEnd w:id="913"/>
      <w:r>
        <w:rPr>
          <w:color w:val="000000"/>
          <w:spacing w:val="0"/>
          <w:w w:val="100"/>
          <w:position w:val="0"/>
        </w:rPr>
        <w:t>3）</w:t>
        <w:tab/>
      </w:r>
      <w:r>
        <w:rPr>
          <w:color w:val="000000"/>
          <w:spacing w:val="0"/>
          <w:w w:val="100"/>
          <w:position w:val="0"/>
        </w:rPr>
        <w:t>购买子公司少数股权</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14" w:name="bookmark914"/>
      <w:r>
        <w:rPr>
          <w:color w:val="000000"/>
          <w:spacing w:val="0"/>
          <w:w w:val="100"/>
          <w:position w:val="0"/>
        </w:rPr>
        <w:t>（</w:t>
      </w:r>
      <w:bookmarkEnd w:id="914"/>
      <w:r>
        <w:rPr>
          <w:color w:val="000000"/>
          <w:spacing w:val="0"/>
          <w:w w:val="100"/>
          <w:position w:val="0"/>
        </w:rPr>
        <w:t>4）</w:t>
        <w:tab/>
      </w:r>
      <w:r>
        <w:rPr>
          <w:color w:val="000000"/>
          <w:spacing w:val="0"/>
          <w:w w:val="100"/>
          <w:position w:val="0"/>
        </w:rPr>
        <w:t>不丧失控制权的情况下部分处置对子公司的股权投资</w:t>
      </w:r>
    </w:p>
    <w:p>
      <w:pPr>
        <w:pStyle w:val="Style14"/>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4"/>
        <w:keepNext/>
        <w:keepLines/>
        <w:widowControl w:val="0"/>
        <w:shd w:val="clear" w:color="auto" w:fill="auto"/>
        <w:bidi w:val="0"/>
        <w:spacing w:before="0" w:after="0" w:line="42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7</w:t>
      </w:r>
      <w:bookmarkEnd w:id="917"/>
      <w:r>
        <w:rPr>
          <w:color w:val="000000"/>
          <w:spacing w:val="0"/>
          <w:w w:val="100"/>
          <w:position w:val="0"/>
        </w:rPr>
        <w:t>、合营安排分类及共同经营会计处理方法</w:t>
      </w:r>
      <w:bookmarkEnd w:id="915"/>
      <w:bookmarkEnd w:id="916"/>
      <w:bookmarkEnd w:id="918"/>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1 </w:t>
      </w:r>
      <w:r>
        <w:rPr>
          <w:color w:val="000000"/>
          <w:spacing w:val="0"/>
          <w:w w:val="100"/>
          <w:position w:val="0"/>
        </w:rPr>
        <w:t>.合营安排的分类</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19" w:name="bookmark919"/>
      <w:r>
        <w:rPr>
          <w:color w:val="000000"/>
          <w:spacing w:val="0"/>
          <w:w w:val="100"/>
          <w:position w:val="0"/>
        </w:rPr>
        <w:t>（</w:t>
      </w:r>
      <w:bookmarkEnd w:id="919"/>
      <w:r>
        <w:rPr>
          <w:color w:val="000000"/>
          <w:spacing w:val="0"/>
          <w:w w:val="100"/>
          <w:position w:val="0"/>
        </w:rPr>
        <w:t>1）</w:t>
        <w:tab/>
      </w:r>
      <w:r>
        <w:rPr>
          <w:color w:val="000000"/>
          <w:spacing w:val="0"/>
          <w:w w:val="100"/>
          <w:position w:val="0"/>
        </w:rPr>
        <w:t>合营安排的法律形式表明，合营方对该安排中的相关资产和负债分别享有权利和承担义务。</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20" w:name="bookmark920"/>
      <w:r>
        <w:rPr>
          <w:color w:val="000000"/>
          <w:spacing w:val="0"/>
          <w:w w:val="100"/>
          <w:position w:val="0"/>
        </w:rPr>
        <w:t>（</w:t>
      </w:r>
      <w:bookmarkEnd w:id="920"/>
      <w:r>
        <w:rPr>
          <w:color w:val="000000"/>
          <w:spacing w:val="0"/>
          <w:w w:val="100"/>
          <w:position w:val="0"/>
        </w:rPr>
        <w:t>2）</w:t>
        <w:tab/>
      </w:r>
      <w:r>
        <w:rPr>
          <w:color w:val="000000"/>
          <w:spacing w:val="0"/>
          <w:w w:val="100"/>
          <w:position w:val="0"/>
        </w:rPr>
        <w:t>合营安排的合同条款约定，合营方对该安排中的相关资产和负债分别享有权利和承担义务。</w:t>
      </w:r>
    </w:p>
    <w:p>
      <w:pPr>
        <w:pStyle w:val="Style14"/>
        <w:keepNext w:val="0"/>
        <w:keepLines w:val="0"/>
        <w:widowControl w:val="0"/>
        <w:shd w:val="clear" w:color="auto" w:fill="auto"/>
        <w:tabs>
          <w:tab w:pos="1021" w:val="left"/>
        </w:tabs>
        <w:bidi w:val="0"/>
        <w:spacing w:before="0" w:after="0" w:line="403"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3）</w:t>
        <w:tab/>
      </w:r>
      <w:r>
        <w:rPr>
          <w:color w:val="000000"/>
          <w:spacing w:val="0"/>
          <w:w w:val="100"/>
          <w:position w:val="0"/>
        </w:rPr>
        <w:t>其他相关事实和情况表明，合营方对该安排中的相关资产和负债分别享有权利和承担义务，如 合营方享有与合营安排相关的几乎所有产出，并且该安排中负债的清偿持续依赖于合营方的支持。</w:t>
      </w:r>
    </w:p>
    <w:p>
      <w:pPr>
        <w:pStyle w:val="Style14"/>
        <w:keepNext w:val="0"/>
        <w:keepLines w:val="0"/>
        <w:widowControl w:val="0"/>
        <w:numPr>
          <w:ilvl w:val="0"/>
          <w:numId w:val="33"/>
        </w:numPr>
        <w:shd w:val="clear" w:color="auto" w:fill="auto"/>
        <w:bidi w:val="0"/>
        <w:spacing w:before="0" w:after="0" w:line="403" w:lineRule="exact"/>
        <w:ind w:left="0" w:right="0" w:firstLine="440"/>
        <w:jc w:val="both"/>
      </w:pPr>
      <w:bookmarkStart w:id="922" w:name="bookmark922"/>
      <w:bookmarkEnd w:id="922"/>
      <w:r>
        <w:rPr>
          <w:color w:val="000000"/>
          <w:spacing w:val="0"/>
          <w:w w:val="100"/>
          <w:position w:val="0"/>
        </w:rPr>
        <w:t>共同经营会计处理方法</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23" w:name="bookmark923"/>
      <w:r>
        <w:rPr>
          <w:color w:val="000000"/>
          <w:spacing w:val="0"/>
          <w:w w:val="100"/>
          <w:position w:val="0"/>
        </w:rPr>
        <w:t>（</w:t>
      </w:r>
      <w:bookmarkEnd w:id="923"/>
      <w:r>
        <w:rPr>
          <w:color w:val="000000"/>
          <w:spacing w:val="0"/>
          <w:w w:val="100"/>
          <w:position w:val="0"/>
        </w:rPr>
        <w:t>1）</w:t>
        <w:tab/>
      </w:r>
      <w:r>
        <w:rPr>
          <w:color w:val="000000"/>
          <w:spacing w:val="0"/>
          <w:w w:val="100"/>
          <w:position w:val="0"/>
        </w:rPr>
        <w:t>确认单独所持有的资产，以及按其份额确认共同持有的资产；</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24" w:name="bookmark924"/>
      <w:r>
        <w:rPr>
          <w:color w:val="000000"/>
          <w:spacing w:val="0"/>
          <w:w w:val="100"/>
          <w:position w:val="0"/>
        </w:rPr>
        <w:t>（</w:t>
      </w:r>
      <w:bookmarkEnd w:id="924"/>
      <w:r>
        <w:rPr>
          <w:color w:val="000000"/>
          <w:spacing w:val="0"/>
          <w:w w:val="100"/>
          <w:position w:val="0"/>
        </w:rPr>
        <w:t>2）</w:t>
        <w:tab/>
      </w:r>
      <w:r>
        <w:rPr>
          <w:color w:val="000000"/>
          <w:spacing w:val="0"/>
          <w:w w:val="100"/>
          <w:position w:val="0"/>
        </w:rPr>
        <w:t>确认单独所承担的负债，以及按其份额确认共同承担的负债；</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25" w:name="bookmark925"/>
      <w:r>
        <w:rPr>
          <w:color w:val="000000"/>
          <w:spacing w:val="0"/>
          <w:w w:val="100"/>
          <w:position w:val="0"/>
        </w:rPr>
        <w:t>（</w:t>
      </w:r>
      <w:bookmarkEnd w:id="925"/>
      <w:r>
        <w:rPr>
          <w:color w:val="000000"/>
          <w:spacing w:val="0"/>
          <w:w w:val="100"/>
          <w:position w:val="0"/>
        </w:rPr>
        <w:t>3）</w:t>
        <w:tab/>
      </w:r>
      <w:r>
        <w:rPr>
          <w:color w:val="000000"/>
          <w:spacing w:val="0"/>
          <w:w w:val="100"/>
          <w:position w:val="0"/>
        </w:rPr>
        <w:t>确认出售其享有的共同经营产出份额所产生的收入；</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26" w:name="bookmark926"/>
      <w:r>
        <w:rPr>
          <w:color w:val="000000"/>
          <w:spacing w:val="0"/>
          <w:w w:val="100"/>
          <w:position w:val="0"/>
        </w:rPr>
        <w:t>（</w:t>
      </w:r>
      <w:bookmarkEnd w:id="926"/>
      <w:r>
        <w:rPr>
          <w:color w:val="000000"/>
          <w:spacing w:val="0"/>
          <w:w w:val="100"/>
          <w:position w:val="0"/>
        </w:rPr>
        <w:t>4）</w:t>
        <w:tab/>
      </w:r>
      <w:r>
        <w:rPr>
          <w:color w:val="000000"/>
          <w:spacing w:val="0"/>
          <w:w w:val="100"/>
          <w:position w:val="0"/>
        </w:rPr>
        <w:t>按其份额确认共同经营因出售产出所产生的收入；</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27" w:name="bookmark927"/>
      <w:r>
        <w:rPr>
          <w:color w:val="000000"/>
          <w:spacing w:val="0"/>
          <w:w w:val="100"/>
          <w:position w:val="0"/>
        </w:rPr>
        <w:t>（</w:t>
      </w:r>
      <w:bookmarkEnd w:id="927"/>
      <w:r>
        <w:rPr>
          <w:color w:val="000000"/>
          <w:spacing w:val="0"/>
          <w:w w:val="100"/>
          <w:position w:val="0"/>
        </w:rPr>
        <w:t>5）</w:t>
        <w:tab/>
      </w:r>
      <w:r>
        <w:rPr>
          <w:color w:val="000000"/>
          <w:spacing w:val="0"/>
          <w:w w:val="100"/>
          <w:position w:val="0"/>
        </w:rPr>
        <w:t>确认单独所发生的费用，以及按其份额确认共同经营发生的费用。</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color w:val="000000"/>
          <w:spacing w:val="0"/>
          <w:w w:val="100"/>
          <w:position w:val="0"/>
        </w:rPr>
        <w:t>8</w:t>
      </w:r>
      <w:r>
        <w:rPr>
          <w:color w:val="000000"/>
          <w:spacing w:val="0"/>
          <w:w w:val="100"/>
          <w:position w:val="0"/>
        </w:rPr>
        <w:t>号——资产减值》等规定的资产减值损失的，本公司全额确认该损失。</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14"/>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4"/>
        <w:keepNext/>
        <w:keepLines/>
        <w:widowControl w:val="0"/>
        <w:shd w:val="clear" w:color="auto" w:fill="auto"/>
        <w:tabs>
          <w:tab w:pos="359" w:val="left"/>
        </w:tabs>
        <w:bidi w:val="0"/>
        <w:spacing w:before="0" w:after="0" w:line="415"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8</w:t>
      </w:r>
      <w:bookmarkEnd w:id="930"/>
      <w:r>
        <w:rPr>
          <w:color w:val="000000"/>
          <w:spacing w:val="0"/>
          <w:w w:val="100"/>
          <w:position w:val="0"/>
        </w:rPr>
        <w:t>、</w:t>
        <w:tab/>
        <w:t>现金及现金等价物的确定标准</w:t>
      </w:r>
      <w:bookmarkEnd w:id="928"/>
      <w:bookmarkEnd w:id="929"/>
      <w:bookmarkEnd w:id="931"/>
    </w:p>
    <w:p>
      <w:pPr>
        <w:pStyle w:val="Style14"/>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4"/>
        <w:keepNext/>
        <w:keepLines/>
        <w:widowControl w:val="0"/>
        <w:shd w:val="clear" w:color="auto" w:fill="auto"/>
        <w:tabs>
          <w:tab w:pos="359" w:val="left"/>
        </w:tabs>
        <w:bidi w:val="0"/>
        <w:spacing w:before="0" w:after="0" w:line="415"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9</w:t>
      </w:r>
      <w:bookmarkEnd w:id="934"/>
      <w:r>
        <w:rPr>
          <w:color w:val="000000"/>
          <w:spacing w:val="0"/>
          <w:w w:val="100"/>
          <w:position w:val="0"/>
        </w:rPr>
        <w:t>、</w:t>
        <w:tab/>
        <w:t>外币业务和外币报表折算</w:t>
      </w:r>
      <w:bookmarkEnd w:id="932"/>
      <w:bookmarkEnd w:id="933"/>
      <w:bookmarkEnd w:id="935"/>
    </w:p>
    <w:p>
      <w:pPr>
        <w:pStyle w:val="Style14"/>
        <w:keepNext w:val="0"/>
        <w:keepLines w:val="0"/>
        <w:widowControl w:val="0"/>
        <w:numPr>
          <w:ilvl w:val="0"/>
          <w:numId w:val="35"/>
        </w:numPr>
        <w:shd w:val="clear" w:color="auto" w:fill="auto"/>
        <w:tabs>
          <w:tab w:pos="760" w:val="left"/>
        </w:tabs>
        <w:bidi w:val="0"/>
        <w:spacing w:before="0" w:after="0" w:line="399" w:lineRule="exact"/>
        <w:ind w:left="0" w:right="0" w:firstLine="440"/>
        <w:jc w:val="both"/>
      </w:pPr>
      <w:bookmarkStart w:id="936" w:name="bookmark936"/>
      <w:bookmarkEnd w:id="936"/>
      <w:r>
        <w:rPr>
          <w:color w:val="000000"/>
          <w:spacing w:val="0"/>
          <w:w w:val="100"/>
          <w:position w:val="0"/>
        </w:rPr>
        <w:t>外币业务</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以公允价值计量的外币非货币性项目，采用公允价值确定日的即期汇率折算，折算后的记账本位币金 额与原记账本位币金额的差额，作为公允价值变动（含汇率变动）处理，计入当期损益或确认为其他综合收 益。</w:t>
      </w:r>
    </w:p>
    <w:p>
      <w:pPr>
        <w:pStyle w:val="Style14"/>
        <w:keepNext w:val="0"/>
        <w:keepLines w:val="0"/>
        <w:widowControl w:val="0"/>
        <w:numPr>
          <w:ilvl w:val="0"/>
          <w:numId w:val="35"/>
        </w:numPr>
        <w:shd w:val="clear" w:color="auto" w:fill="auto"/>
        <w:tabs>
          <w:tab w:pos="775" w:val="left"/>
        </w:tabs>
        <w:bidi w:val="0"/>
        <w:spacing w:before="0" w:after="0" w:line="399" w:lineRule="exact"/>
        <w:ind w:left="0" w:right="0" w:firstLine="440"/>
        <w:jc w:val="both"/>
      </w:pPr>
      <w:bookmarkStart w:id="937" w:name="bookmark937"/>
      <w:bookmarkEnd w:id="937"/>
      <w:r>
        <w:rPr>
          <w:color w:val="000000"/>
          <w:spacing w:val="0"/>
          <w:w w:val="100"/>
          <w:position w:val="0"/>
        </w:rPr>
        <w:t>外币财务报表的折算</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汇率折算。按照上述折算产生的外币财务报表折算差额计入其他综合收益。</w:t>
      </w:r>
    </w:p>
    <w:p>
      <w:pPr>
        <w:pStyle w:val="Style14"/>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4"/>
        <w:keepNext/>
        <w:keepLines/>
        <w:widowControl w:val="0"/>
        <w:shd w:val="clear" w:color="auto" w:fill="auto"/>
        <w:tabs>
          <w:tab w:pos="455" w:val="left"/>
        </w:tabs>
        <w:bidi w:val="0"/>
        <w:spacing w:before="0" w:after="0" w:line="415"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38"/>
      <w:bookmarkEnd w:id="939"/>
      <w:bookmarkEnd w:id="941"/>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本公司在成为金融工具合同的一方时确认一项金融资产或金融负债。</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额或该金融负债摊余成本所使用的利率。在确定实际利率时，在考虑金融资产或金融负债所有合同条款（如 提前还款、展期、看涨期权或其他类似期权等）的基础上估计预期现金流量，但不考虑预期信用损失。</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金融资产或金融负债的摊余成本是以该金融资产或金融负债的初始确认金额扣除已偿还的本金，加上 或减去采用实际利率法将该初始确认金额与到期日金额之间的差额进行摊销形成的累计摊销额，再扣除累 </w:t>
      </w:r>
      <w:r>
        <w:rPr>
          <w:color w:val="000000"/>
          <w:spacing w:val="0"/>
          <w:w w:val="100"/>
          <w:position w:val="0"/>
        </w:rPr>
        <w:t>计计提的损失准备(仅适用于金融资产)。</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1 </w:t>
      </w:r>
      <w:r>
        <w:rPr>
          <w:color w:val="000000"/>
          <w:spacing w:val="0"/>
          <w:w w:val="100"/>
          <w:position w:val="0"/>
        </w:rPr>
        <w:t>.金融资产的分类、确认和计量</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14"/>
        <w:keepNext w:val="0"/>
        <w:keepLines w:val="0"/>
        <w:widowControl w:val="0"/>
        <w:numPr>
          <w:ilvl w:val="0"/>
          <w:numId w:val="37"/>
        </w:numPr>
        <w:shd w:val="clear" w:color="auto" w:fill="auto"/>
        <w:tabs>
          <w:tab w:pos="928" w:val="left"/>
        </w:tabs>
        <w:bidi w:val="0"/>
        <w:spacing w:before="0" w:after="0" w:line="403" w:lineRule="exact"/>
        <w:ind w:left="0" w:right="0" w:firstLine="440"/>
        <w:jc w:val="both"/>
      </w:pPr>
      <w:bookmarkStart w:id="942" w:name="bookmark942"/>
      <w:bookmarkEnd w:id="942"/>
      <w:r>
        <w:rPr>
          <w:color w:val="000000"/>
          <w:spacing w:val="0"/>
          <w:w w:val="100"/>
          <w:position w:val="0"/>
        </w:rPr>
        <w:t>以摊余成本计量的金融资产。</w:t>
      </w:r>
    </w:p>
    <w:p>
      <w:pPr>
        <w:pStyle w:val="Style14"/>
        <w:keepNext w:val="0"/>
        <w:keepLines w:val="0"/>
        <w:widowControl w:val="0"/>
        <w:numPr>
          <w:ilvl w:val="0"/>
          <w:numId w:val="37"/>
        </w:numPr>
        <w:shd w:val="clear" w:color="auto" w:fill="auto"/>
        <w:tabs>
          <w:tab w:pos="928" w:val="left"/>
        </w:tabs>
        <w:bidi w:val="0"/>
        <w:spacing w:before="0" w:after="0" w:line="403" w:lineRule="exact"/>
        <w:ind w:left="0" w:right="0" w:firstLine="440"/>
        <w:jc w:val="both"/>
      </w:pPr>
      <w:bookmarkStart w:id="943" w:name="bookmark943"/>
      <w:bookmarkEnd w:id="943"/>
      <w:r>
        <w:rPr>
          <w:color w:val="000000"/>
          <w:spacing w:val="0"/>
          <w:w w:val="100"/>
          <w:position w:val="0"/>
        </w:rPr>
        <w:t>以公允价值计量且其变动计入其他综合收益的金融资产。</w:t>
      </w:r>
    </w:p>
    <w:p>
      <w:pPr>
        <w:pStyle w:val="Style14"/>
        <w:keepNext w:val="0"/>
        <w:keepLines w:val="0"/>
        <w:widowControl w:val="0"/>
        <w:numPr>
          <w:ilvl w:val="0"/>
          <w:numId w:val="37"/>
        </w:numPr>
        <w:shd w:val="clear" w:color="auto" w:fill="auto"/>
        <w:tabs>
          <w:tab w:pos="928" w:val="left"/>
        </w:tabs>
        <w:bidi w:val="0"/>
        <w:spacing w:before="0" w:after="0" w:line="403" w:lineRule="exact"/>
        <w:ind w:left="0" w:right="0" w:firstLine="440"/>
        <w:jc w:val="both"/>
      </w:pPr>
      <w:bookmarkStart w:id="944" w:name="bookmark944"/>
      <w:bookmarkEnd w:id="944"/>
      <w:r>
        <w:rPr>
          <w:color w:val="000000"/>
          <w:spacing w:val="0"/>
          <w:w w:val="100"/>
          <w:position w:val="0"/>
        </w:rPr>
        <w:t>以公允价值计量且其变动计入当期损益的金融资产。</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14"/>
        <w:keepNext w:val="0"/>
        <w:keepLines w:val="0"/>
        <w:widowControl w:val="0"/>
        <w:numPr>
          <w:ilvl w:val="0"/>
          <w:numId w:val="39"/>
        </w:numPr>
        <w:shd w:val="clear" w:color="auto" w:fill="auto"/>
        <w:tabs>
          <w:tab w:pos="928" w:val="left"/>
        </w:tabs>
        <w:bidi w:val="0"/>
        <w:spacing w:before="0" w:after="0" w:line="403" w:lineRule="exact"/>
        <w:ind w:left="0" w:right="0" w:firstLine="440"/>
        <w:jc w:val="both"/>
      </w:pPr>
      <w:bookmarkStart w:id="945" w:name="bookmark945"/>
      <w:bookmarkEnd w:id="945"/>
      <w:r>
        <w:rPr>
          <w:color w:val="000000"/>
          <w:spacing w:val="0"/>
          <w:w w:val="100"/>
          <w:position w:val="0"/>
        </w:rPr>
        <w:t>分类为以摊余成本计量的金融资产</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余成本计量的金融资产。本公司分类为以摊余成本计量的金融资产包括货币资金、应收票据、应收账款、 其他应收款、长期应收款等。</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14"/>
        <w:keepNext w:val="0"/>
        <w:keepLines w:val="0"/>
        <w:widowControl w:val="0"/>
        <w:numPr>
          <w:ilvl w:val="0"/>
          <w:numId w:val="41"/>
        </w:numPr>
        <w:shd w:val="clear" w:color="auto" w:fill="auto"/>
        <w:tabs>
          <w:tab w:pos="834" w:val="left"/>
        </w:tabs>
        <w:bidi w:val="0"/>
        <w:spacing w:before="0" w:after="0" w:line="403" w:lineRule="exact"/>
        <w:ind w:left="0" w:right="0" w:firstLine="440"/>
        <w:jc w:val="both"/>
      </w:pPr>
      <w:bookmarkStart w:id="946" w:name="bookmark946"/>
      <w:bookmarkEnd w:id="946"/>
      <w:r>
        <w:rPr>
          <w:color w:val="000000"/>
          <w:spacing w:val="0"/>
          <w:w w:val="100"/>
          <w:position w:val="0"/>
        </w:rPr>
        <w:t>对于购入或源生的已发生信用减值的金融资产，本公司自初始确认起，按照该金融资产的摊余成 本和经信用调整的实际利率计算确定其利息收入。</w:t>
      </w:r>
    </w:p>
    <w:p>
      <w:pPr>
        <w:pStyle w:val="Style14"/>
        <w:keepNext w:val="0"/>
        <w:keepLines w:val="0"/>
        <w:widowControl w:val="0"/>
        <w:numPr>
          <w:ilvl w:val="0"/>
          <w:numId w:val="41"/>
        </w:numPr>
        <w:shd w:val="clear" w:color="auto" w:fill="auto"/>
        <w:tabs>
          <w:tab w:pos="834" w:val="left"/>
        </w:tabs>
        <w:bidi w:val="0"/>
        <w:spacing w:before="0" w:after="0" w:line="403" w:lineRule="exact"/>
        <w:ind w:left="0" w:right="0" w:firstLine="440"/>
        <w:jc w:val="both"/>
      </w:pPr>
      <w:bookmarkStart w:id="947" w:name="bookmark947"/>
      <w:bookmarkEnd w:id="947"/>
      <w:r>
        <w:rPr>
          <w:color w:val="000000"/>
          <w:spacing w:val="0"/>
          <w:w w:val="100"/>
          <w:position w:val="0"/>
        </w:rPr>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14"/>
        <w:keepNext w:val="0"/>
        <w:keepLines w:val="0"/>
        <w:widowControl w:val="0"/>
        <w:numPr>
          <w:ilvl w:val="0"/>
          <w:numId w:val="39"/>
        </w:numPr>
        <w:shd w:val="clear" w:color="auto" w:fill="auto"/>
        <w:tabs>
          <w:tab w:pos="928" w:val="left"/>
        </w:tabs>
        <w:bidi w:val="0"/>
        <w:spacing w:before="0" w:after="0" w:line="403" w:lineRule="exact"/>
        <w:ind w:left="0" w:right="0" w:firstLine="440"/>
        <w:jc w:val="both"/>
      </w:pPr>
      <w:bookmarkStart w:id="948" w:name="bookmark948"/>
      <w:bookmarkEnd w:id="948"/>
      <w:r>
        <w:rPr>
          <w:color w:val="000000"/>
          <w:spacing w:val="0"/>
          <w:w w:val="100"/>
          <w:position w:val="0"/>
        </w:rPr>
        <w:t>分类为以公允价值计量且其变动计入其他综合收益的金融资产</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以公允价值计量且变动计入其他综合收益的应收票据及应收账款列报为应收款项融资，其他此类金融 </w:t>
      </w:r>
      <w:r>
        <w:rPr>
          <w:color w:val="000000"/>
          <w:spacing w:val="0"/>
          <w:w w:val="100"/>
          <w:position w:val="0"/>
        </w:rPr>
        <w:t>资产列报为其他债权投资，其中：自资产负债表日起一年内到期的其他债权投资列报为一年内到期的非流 动资产，原到期日在一年以内的其他债权投资列报为其他流动资产。</w:t>
      </w:r>
    </w:p>
    <w:p>
      <w:pPr>
        <w:pStyle w:val="Style14"/>
        <w:keepNext w:val="0"/>
        <w:keepLines w:val="0"/>
        <w:widowControl w:val="0"/>
        <w:shd w:val="clear" w:color="auto" w:fill="auto"/>
        <w:tabs>
          <w:tab w:pos="928" w:val="left"/>
        </w:tabs>
        <w:bidi w:val="0"/>
        <w:spacing w:before="0" w:after="0" w:line="400" w:lineRule="exact"/>
        <w:ind w:left="0" w:right="0" w:firstLine="440"/>
        <w:jc w:val="both"/>
      </w:pPr>
      <w:bookmarkStart w:id="949" w:name="bookmark949"/>
      <w:r>
        <w:rPr>
          <w:color w:val="000000"/>
          <w:spacing w:val="0"/>
          <w:w w:val="100"/>
          <w:position w:val="0"/>
        </w:rPr>
        <w:t>（</w:t>
      </w:r>
      <w:bookmarkEnd w:id="949"/>
      <w:r>
        <w:rPr>
          <w:color w:val="000000"/>
          <w:spacing w:val="0"/>
          <w:w w:val="100"/>
          <w:position w:val="0"/>
        </w:rPr>
        <w:t>3）</w:t>
        <w:tab/>
      </w:r>
      <w:r>
        <w:rPr>
          <w:color w:val="000000"/>
          <w:spacing w:val="0"/>
          <w:w w:val="100"/>
          <w:position w:val="0"/>
        </w:rPr>
        <w:t>指定为以公允价值计量且其变动计入其他综合收益的金融资产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14"/>
        <w:keepNext w:val="0"/>
        <w:keepLines w:val="0"/>
        <w:widowControl w:val="0"/>
        <w:shd w:val="clear" w:color="auto" w:fill="auto"/>
        <w:tabs>
          <w:tab w:pos="928" w:val="left"/>
        </w:tabs>
        <w:bidi w:val="0"/>
        <w:spacing w:before="0" w:after="0" w:line="400" w:lineRule="exact"/>
        <w:ind w:left="0" w:right="0" w:firstLine="440"/>
        <w:jc w:val="both"/>
      </w:pPr>
      <w:bookmarkStart w:id="950" w:name="bookmark950"/>
      <w:r>
        <w:rPr>
          <w:color w:val="000000"/>
          <w:spacing w:val="0"/>
          <w:w w:val="100"/>
          <w:position w:val="0"/>
        </w:rPr>
        <w:t>（</w:t>
      </w:r>
      <w:bookmarkEnd w:id="950"/>
      <w:r>
        <w:rPr>
          <w:color w:val="000000"/>
          <w:spacing w:val="0"/>
          <w:w w:val="100"/>
          <w:position w:val="0"/>
        </w:rPr>
        <w:t>4）</w:t>
        <w:tab/>
      </w:r>
      <w:r>
        <w:rPr>
          <w:color w:val="000000"/>
          <w:spacing w:val="0"/>
          <w:w w:val="100"/>
          <w:position w:val="0"/>
        </w:rPr>
        <w:t>分类为以公允价值计量且其变动计入当期损益的金融资产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14"/>
        <w:keepNext w:val="0"/>
        <w:keepLines w:val="0"/>
        <w:widowControl w:val="0"/>
        <w:shd w:val="clear" w:color="auto" w:fill="auto"/>
        <w:tabs>
          <w:tab w:pos="928" w:val="left"/>
        </w:tabs>
        <w:bidi w:val="0"/>
        <w:spacing w:before="0" w:after="0" w:line="400" w:lineRule="exact"/>
        <w:ind w:left="0" w:right="0" w:firstLine="440"/>
        <w:jc w:val="both"/>
      </w:pPr>
      <w:bookmarkStart w:id="951" w:name="bookmark951"/>
      <w:r>
        <w:rPr>
          <w:color w:val="000000"/>
          <w:spacing w:val="0"/>
          <w:w w:val="100"/>
          <w:position w:val="0"/>
        </w:rPr>
        <w:t>（</w:t>
      </w:r>
      <w:bookmarkEnd w:id="951"/>
      <w:r>
        <w:rPr>
          <w:color w:val="000000"/>
          <w:spacing w:val="0"/>
          <w:w w:val="100"/>
          <w:position w:val="0"/>
        </w:rPr>
        <w:t>5）</w:t>
        <w:tab/>
      </w:r>
      <w:r>
        <w:rPr>
          <w:color w:val="000000"/>
          <w:spacing w:val="0"/>
          <w:w w:val="100"/>
          <w:position w:val="0"/>
        </w:rPr>
        <w:t>指定为以公允价值计量且其变动计入当期损益的金融资产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14"/>
        <w:keepNext w:val="0"/>
        <w:keepLines w:val="0"/>
        <w:widowControl w:val="0"/>
        <w:shd w:val="clear" w:color="auto" w:fill="auto"/>
        <w:tabs>
          <w:tab w:pos="814" w:val="left"/>
        </w:tabs>
        <w:bidi w:val="0"/>
        <w:spacing w:before="0" w:after="0" w:line="400" w:lineRule="exact"/>
        <w:ind w:left="0" w:right="0" w:firstLine="440"/>
        <w:jc w:val="both"/>
      </w:pPr>
      <w:bookmarkStart w:id="952" w:name="bookmark952"/>
      <w:r>
        <w:rPr>
          <w:color w:val="000000"/>
          <w:spacing w:val="0"/>
          <w:w w:val="100"/>
          <w:position w:val="0"/>
        </w:rPr>
        <w:t>1</w:t>
      </w:r>
      <w:bookmarkEnd w:id="952"/>
      <w:r>
        <w:rPr>
          <w:color w:val="000000"/>
          <w:spacing w:val="0"/>
          <w:w w:val="100"/>
          <w:position w:val="0"/>
        </w:rPr>
        <w:t>）</w:t>
        <w:tab/>
      </w:r>
      <w:r>
        <w:rPr>
          <w:color w:val="000000"/>
          <w:spacing w:val="0"/>
          <w:w w:val="100"/>
          <w:position w:val="0"/>
        </w:rPr>
        <w:t>嵌入衍生工具不会对混合合同的现金流量产生重大改变。</w:t>
      </w:r>
    </w:p>
    <w:p>
      <w:pPr>
        <w:pStyle w:val="Style14"/>
        <w:keepNext w:val="0"/>
        <w:keepLines w:val="0"/>
        <w:widowControl w:val="0"/>
        <w:shd w:val="clear" w:color="auto" w:fill="auto"/>
        <w:tabs>
          <w:tab w:pos="814" w:val="left"/>
        </w:tabs>
        <w:bidi w:val="0"/>
        <w:spacing w:before="0" w:after="0" w:line="400" w:lineRule="exact"/>
        <w:ind w:left="0" w:right="0" w:firstLine="440"/>
        <w:jc w:val="both"/>
      </w:pPr>
      <w:bookmarkStart w:id="953" w:name="bookmark953"/>
      <w:r>
        <w:rPr>
          <w:color w:val="000000"/>
          <w:spacing w:val="0"/>
          <w:w w:val="100"/>
          <w:position w:val="0"/>
        </w:rPr>
        <w:t>2</w:t>
      </w:r>
      <w:bookmarkEnd w:id="953"/>
      <w:r>
        <w:rPr>
          <w:color w:val="000000"/>
          <w:spacing w:val="0"/>
          <w:w w:val="100"/>
          <w:position w:val="0"/>
        </w:rPr>
        <w:t>）</w:t>
        <w:tab/>
      </w:r>
      <w:r>
        <w:rPr>
          <w:color w:val="000000"/>
          <w:spacing w:val="0"/>
          <w:w w:val="100"/>
          <w:position w:val="0"/>
        </w:rPr>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14"/>
        <w:keepNext w:val="0"/>
        <w:keepLines w:val="0"/>
        <w:widowControl w:val="0"/>
        <w:numPr>
          <w:ilvl w:val="0"/>
          <w:numId w:val="43"/>
        </w:numPr>
        <w:shd w:val="clear" w:color="auto" w:fill="auto"/>
        <w:bidi w:val="0"/>
        <w:spacing w:before="0" w:after="0" w:line="400" w:lineRule="exact"/>
        <w:ind w:left="0" w:right="0" w:firstLine="440"/>
        <w:jc w:val="both"/>
      </w:pPr>
      <w:bookmarkStart w:id="954" w:name="bookmark954"/>
      <w:bookmarkEnd w:id="954"/>
      <w:r>
        <w:rPr>
          <w:color w:val="000000"/>
          <w:spacing w:val="0"/>
          <w:w w:val="100"/>
          <w:position w:val="0"/>
        </w:rPr>
        <w:t>金融负债的分类、确认和计量</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本公司根据所发行金融工具的合同条款及其所反映的经济实质而非仅以法律形式，结合金融负债和权 </w:t>
      </w:r>
      <w:r>
        <w:rPr>
          <w:color w:val="000000"/>
          <w:spacing w:val="0"/>
          <w:w w:val="100"/>
          <w:position w:val="0"/>
        </w:rPr>
        <w:t>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金融负债的后续计量取决于其分类：</w:t>
      </w:r>
    </w:p>
    <w:p>
      <w:pPr>
        <w:pStyle w:val="Style14"/>
        <w:keepNext w:val="0"/>
        <w:keepLines w:val="0"/>
        <w:widowControl w:val="0"/>
        <w:shd w:val="clear" w:color="auto" w:fill="auto"/>
        <w:tabs>
          <w:tab w:pos="912" w:val="left"/>
        </w:tabs>
        <w:bidi w:val="0"/>
        <w:spacing w:before="0" w:after="0" w:line="402" w:lineRule="exact"/>
        <w:ind w:left="0" w:right="0" w:firstLine="440"/>
        <w:jc w:val="both"/>
      </w:pPr>
      <w:bookmarkStart w:id="955" w:name="bookmark955"/>
      <w:r>
        <w:rPr>
          <w:color w:val="000000"/>
          <w:spacing w:val="0"/>
          <w:w w:val="100"/>
          <w:position w:val="0"/>
        </w:rPr>
        <w:t>（</w:t>
      </w:r>
      <w:bookmarkEnd w:id="955"/>
      <w:r>
        <w:rPr>
          <w:color w:val="000000"/>
          <w:spacing w:val="0"/>
          <w:w w:val="100"/>
          <w:position w:val="0"/>
        </w:rPr>
        <w:t>1）</w:t>
        <w:tab/>
      </w:r>
      <w:r>
        <w:rPr>
          <w:color w:val="000000"/>
          <w:spacing w:val="0"/>
          <w:w w:val="100"/>
          <w:position w:val="0"/>
        </w:rPr>
        <w:t>以公允价值计量且其变动计入当期损益的金融负债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14"/>
        <w:keepNext w:val="0"/>
        <w:keepLines w:val="0"/>
        <w:widowControl w:val="0"/>
        <w:shd w:val="clear" w:color="auto" w:fill="auto"/>
        <w:tabs>
          <w:tab w:pos="797" w:val="left"/>
        </w:tabs>
        <w:bidi w:val="0"/>
        <w:spacing w:before="0" w:after="0" w:line="402" w:lineRule="exact"/>
        <w:ind w:left="0" w:right="0" w:firstLine="440"/>
        <w:jc w:val="both"/>
      </w:pPr>
      <w:bookmarkStart w:id="956" w:name="bookmark956"/>
      <w:r>
        <w:rPr>
          <w:color w:val="000000"/>
          <w:spacing w:val="0"/>
          <w:w w:val="100"/>
          <w:position w:val="0"/>
        </w:rPr>
        <w:t>1</w:t>
      </w:r>
      <w:bookmarkEnd w:id="956"/>
      <w:r>
        <w:rPr>
          <w:color w:val="000000"/>
          <w:spacing w:val="0"/>
          <w:w w:val="100"/>
          <w:position w:val="0"/>
        </w:rPr>
        <w:t>）</w:t>
        <w:tab/>
      </w:r>
      <w:r>
        <w:rPr>
          <w:color w:val="000000"/>
          <w:spacing w:val="0"/>
          <w:w w:val="100"/>
          <w:position w:val="0"/>
        </w:rPr>
        <w:t>能够消除或显著减少会计错配。</w:t>
      </w:r>
    </w:p>
    <w:p>
      <w:pPr>
        <w:pStyle w:val="Style14"/>
        <w:keepNext w:val="0"/>
        <w:keepLines w:val="0"/>
        <w:widowControl w:val="0"/>
        <w:shd w:val="clear" w:color="auto" w:fill="auto"/>
        <w:tabs>
          <w:tab w:pos="793" w:val="left"/>
        </w:tabs>
        <w:bidi w:val="0"/>
        <w:spacing w:before="0" w:after="0" w:line="402" w:lineRule="exact"/>
        <w:ind w:left="0" w:right="0" w:firstLine="440"/>
        <w:jc w:val="both"/>
      </w:pPr>
      <w:bookmarkStart w:id="957" w:name="bookmark957"/>
      <w:r>
        <w:rPr>
          <w:color w:val="000000"/>
          <w:spacing w:val="0"/>
          <w:w w:val="100"/>
          <w:position w:val="0"/>
        </w:rPr>
        <w:t>2</w:t>
      </w:r>
      <w:bookmarkEnd w:id="957"/>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14"/>
        <w:keepNext w:val="0"/>
        <w:keepLines w:val="0"/>
        <w:widowControl w:val="0"/>
        <w:shd w:val="clear" w:color="auto" w:fill="auto"/>
        <w:tabs>
          <w:tab w:pos="912" w:val="left"/>
        </w:tabs>
        <w:bidi w:val="0"/>
        <w:spacing w:before="0" w:after="0" w:line="402" w:lineRule="exact"/>
        <w:ind w:left="0" w:right="0" w:firstLine="440"/>
        <w:jc w:val="both"/>
      </w:pPr>
      <w:bookmarkStart w:id="958" w:name="bookmark958"/>
      <w:r>
        <w:rPr>
          <w:color w:val="000000"/>
          <w:spacing w:val="0"/>
          <w:w w:val="100"/>
          <w:position w:val="0"/>
        </w:rPr>
        <w:t>（</w:t>
      </w:r>
      <w:bookmarkEnd w:id="958"/>
      <w:r>
        <w:rPr>
          <w:color w:val="000000"/>
          <w:spacing w:val="0"/>
          <w:w w:val="100"/>
          <w:position w:val="0"/>
        </w:rPr>
        <w:t>2）</w:t>
        <w:tab/>
      </w:r>
      <w:r>
        <w:rPr>
          <w:color w:val="000000"/>
          <w:spacing w:val="0"/>
          <w:w w:val="100"/>
          <w:position w:val="0"/>
        </w:rPr>
        <w:t>其他金融负债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14"/>
        <w:keepNext w:val="0"/>
        <w:keepLines w:val="0"/>
        <w:widowControl w:val="0"/>
        <w:shd w:val="clear" w:color="auto" w:fill="auto"/>
        <w:tabs>
          <w:tab w:pos="797" w:val="left"/>
        </w:tabs>
        <w:bidi w:val="0"/>
        <w:spacing w:before="0" w:after="0" w:line="402" w:lineRule="exact"/>
        <w:ind w:left="0" w:right="0" w:firstLine="440"/>
        <w:jc w:val="both"/>
      </w:pPr>
      <w:bookmarkStart w:id="959" w:name="bookmark959"/>
      <w:r>
        <w:rPr>
          <w:color w:val="000000"/>
          <w:spacing w:val="0"/>
          <w:w w:val="100"/>
          <w:position w:val="0"/>
        </w:rPr>
        <w:t>1</w:t>
      </w:r>
      <w:bookmarkEnd w:id="959"/>
      <w:r>
        <w:rPr>
          <w:color w:val="000000"/>
          <w:spacing w:val="0"/>
          <w:w w:val="100"/>
          <w:position w:val="0"/>
        </w:rPr>
        <w:t>）</w:t>
        <w:tab/>
      </w:r>
      <w:r>
        <w:rPr>
          <w:color w:val="000000"/>
          <w:spacing w:val="0"/>
          <w:w w:val="100"/>
          <w:position w:val="0"/>
        </w:rPr>
        <w:t>以公允价值计量且其变动计入当期损益的金融负债。</w:t>
      </w:r>
    </w:p>
    <w:p>
      <w:pPr>
        <w:pStyle w:val="Style14"/>
        <w:keepNext w:val="0"/>
        <w:keepLines w:val="0"/>
        <w:widowControl w:val="0"/>
        <w:shd w:val="clear" w:color="auto" w:fill="auto"/>
        <w:tabs>
          <w:tab w:pos="811" w:val="left"/>
        </w:tabs>
        <w:bidi w:val="0"/>
        <w:spacing w:before="0" w:after="0" w:line="402" w:lineRule="exact"/>
        <w:ind w:left="0" w:right="0" w:firstLine="440"/>
        <w:jc w:val="left"/>
      </w:pPr>
      <w:bookmarkStart w:id="960" w:name="bookmark960"/>
      <w:r>
        <w:rPr>
          <w:color w:val="000000"/>
          <w:spacing w:val="0"/>
          <w:w w:val="100"/>
          <w:position w:val="0"/>
        </w:rPr>
        <w:t>2</w:t>
      </w:r>
      <w:bookmarkEnd w:id="960"/>
      <w:r>
        <w:rPr>
          <w:color w:val="000000"/>
          <w:spacing w:val="0"/>
          <w:w w:val="100"/>
          <w:position w:val="0"/>
        </w:rPr>
        <w:t>）</w:t>
        <w:tab/>
        <w:t>金融资产转移不符合终止确认条件或继续涉入被转移金融资产所形成的金融负债。</w:t>
      </w:r>
    </w:p>
    <w:p>
      <w:pPr>
        <w:pStyle w:val="Style14"/>
        <w:keepNext w:val="0"/>
        <w:keepLines w:val="0"/>
        <w:widowControl w:val="0"/>
        <w:shd w:val="clear" w:color="auto" w:fill="auto"/>
        <w:tabs>
          <w:tab w:pos="798" w:val="left"/>
        </w:tabs>
        <w:bidi w:val="0"/>
        <w:spacing w:before="0" w:after="0" w:line="402" w:lineRule="exact"/>
        <w:ind w:left="0" w:right="0" w:firstLine="440"/>
        <w:jc w:val="both"/>
      </w:pPr>
      <w:bookmarkStart w:id="961" w:name="bookmark961"/>
      <w:r>
        <w:rPr>
          <w:color w:val="000000"/>
          <w:spacing w:val="0"/>
          <w:w w:val="100"/>
          <w:position w:val="0"/>
        </w:rPr>
        <w:t>3</w:t>
      </w:r>
      <w:bookmarkEnd w:id="961"/>
      <w:r>
        <w:rPr>
          <w:color w:val="000000"/>
          <w:spacing w:val="0"/>
          <w:w w:val="100"/>
          <w:position w:val="0"/>
        </w:rPr>
        <w:t>）</w:t>
        <w:tab/>
      </w:r>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 款承诺。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14"/>
        <w:keepNext w:val="0"/>
        <w:keepLines w:val="0"/>
        <w:widowControl w:val="0"/>
        <w:numPr>
          <w:ilvl w:val="0"/>
          <w:numId w:val="43"/>
        </w:numPr>
        <w:shd w:val="clear" w:color="auto" w:fill="auto"/>
        <w:bidi w:val="0"/>
        <w:spacing w:before="0" w:after="0" w:line="402" w:lineRule="exact"/>
        <w:ind w:left="0" w:right="0" w:firstLine="440"/>
        <w:jc w:val="both"/>
      </w:pPr>
      <w:bookmarkStart w:id="962" w:name="bookmark962"/>
      <w:bookmarkEnd w:id="962"/>
      <w:r>
        <w:rPr>
          <w:color w:val="000000"/>
          <w:spacing w:val="0"/>
          <w:w w:val="100"/>
          <w:position w:val="0"/>
        </w:rPr>
        <w:t>金融资产和金融负债的终止确认</w:t>
      </w:r>
    </w:p>
    <w:p>
      <w:pPr>
        <w:pStyle w:val="Style14"/>
        <w:keepNext w:val="0"/>
        <w:keepLines w:val="0"/>
        <w:widowControl w:val="0"/>
        <w:shd w:val="clear" w:color="auto" w:fill="auto"/>
        <w:tabs>
          <w:tab w:pos="928" w:val="left"/>
        </w:tabs>
        <w:bidi w:val="0"/>
        <w:spacing w:before="0" w:after="0" w:line="402"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1）</w:t>
        <w:tab/>
      </w:r>
      <w:r>
        <w:rPr>
          <w:color w:val="000000"/>
          <w:spacing w:val="0"/>
          <w:w w:val="100"/>
          <w:position w:val="0"/>
        </w:rPr>
        <w:t>金融资产满足下列条件之一的，终止确认金融资产，即从其账户和资产负债表内予以转销：</w:t>
      </w:r>
    </w:p>
    <w:p>
      <w:pPr>
        <w:pStyle w:val="Style14"/>
        <w:keepNext w:val="0"/>
        <w:keepLines w:val="0"/>
        <w:widowControl w:val="0"/>
        <w:shd w:val="clear" w:color="auto" w:fill="auto"/>
        <w:tabs>
          <w:tab w:pos="828" w:val="left"/>
        </w:tabs>
        <w:bidi w:val="0"/>
        <w:spacing w:before="0" w:after="0" w:line="402" w:lineRule="exact"/>
        <w:ind w:left="0" w:right="0" w:firstLine="440"/>
        <w:jc w:val="both"/>
      </w:pPr>
      <w:bookmarkStart w:id="964" w:name="bookmark964"/>
      <w:r>
        <w:rPr>
          <w:color w:val="000000"/>
          <w:spacing w:val="0"/>
          <w:w w:val="100"/>
          <w:position w:val="0"/>
        </w:rPr>
        <w:t>1</w:t>
      </w:r>
      <w:bookmarkEnd w:id="964"/>
      <w:r>
        <w:rPr>
          <w:color w:val="000000"/>
          <w:spacing w:val="0"/>
          <w:w w:val="100"/>
          <w:position w:val="0"/>
        </w:rPr>
        <w:t>）</w:t>
        <w:tab/>
      </w:r>
      <w:r>
        <w:rPr>
          <w:color w:val="000000"/>
          <w:spacing w:val="0"/>
          <w:w w:val="100"/>
          <w:position w:val="0"/>
        </w:rPr>
        <w:t>收取该金融资产现金流量的合同权利终止。</w:t>
      </w:r>
    </w:p>
    <w:p>
      <w:pPr>
        <w:pStyle w:val="Style14"/>
        <w:keepNext w:val="0"/>
        <w:keepLines w:val="0"/>
        <w:widowControl w:val="0"/>
        <w:shd w:val="clear" w:color="auto" w:fill="auto"/>
        <w:tabs>
          <w:tab w:pos="828" w:val="left"/>
        </w:tabs>
        <w:bidi w:val="0"/>
        <w:spacing w:before="0" w:after="0" w:line="402" w:lineRule="exact"/>
        <w:ind w:left="0" w:right="0" w:firstLine="440"/>
        <w:jc w:val="both"/>
      </w:pPr>
      <w:bookmarkStart w:id="965" w:name="bookmark965"/>
      <w:r>
        <w:rPr>
          <w:color w:val="000000"/>
          <w:spacing w:val="0"/>
          <w:w w:val="100"/>
          <w:position w:val="0"/>
        </w:rPr>
        <w:t>2</w:t>
      </w:r>
      <w:bookmarkEnd w:id="965"/>
      <w:r>
        <w:rPr>
          <w:color w:val="000000"/>
          <w:spacing w:val="0"/>
          <w:w w:val="100"/>
          <w:position w:val="0"/>
        </w:rPr>
        <w:t>）</w:t>
        <w:tab/>
      </w:r>
      <w:r>
        <w:rPr>
          <w:color w:val="000000"/>
          <w:spacing w:val="0"/>
          <w:w w:val="100"/>
          <w:position w:val="0"/>
        </w:rPr>
        <w:t>该金融资产已转移，且该转移满足金融资产终止确认的规定。</w:t>
      </w:r>
    </w:p>
    <w:p>
      <w:pPr>
        <w:pStyle w:val="Style14"/>
        <w:keepNext w:val="0"/>
        <w:keepLines w:val="0"/>
        <w:widowControl w:val="0"/>
        <w:shd w:val="clear" w:color="auto" w:fill="auto"/>
        <w:tabs>
          <w:tab w:pos="928" w:val="left"/>
        </w:tabs>
        <w:bidi w:val="0"/>
        <w:spacing w:before="0" w:after="0" w:line="402"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2）</w:t>
        <w:tab/>
      </w:r>
      <w:r>
        <w:rPr>
          <w:color w:val="000000"/>
          <w:spacing w:val="0"/>
          <w:w w:val="100"/>
          <w:position w:val="0"/>
        </w:rPr>
        <w:t>金融负债终止确认条件</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4 </w:t>
      </w:r>
      <w:r>
        <w:rPr>
          <w:color w:val="000000"/>
          <w:spacing w:val="0"/>
          <w:w w:val="100"/>
          <w:position w:val="0"/>
        </w:rPr>
        <w:t>.金融资产转移的确认依据和计量方法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本公司在发生金融资产转移时，评估其保留金融资产所有权上的风险和报酬的程度，并分别下列情形 处理：</w:t>
      </w:r>
    </w:p>
    <w:p>
      <w:pPr>
        <w:pStyle w:val="Style14"/>
        <w:keepNext w:val="0"/>
        <w:keepLines w:val="0"/>
        <w:widowControl w:val="0"/>
        <w:shd w:val="clear" w:color="auto" w:fill="auto"/>
        <w:tabs>
          <w:tab w:pos="1021" w:val="left"/>
        </w:tabs>
        <w:bidi w:val="0"/>
        <w:spacing w:before="0" w:after="0" w:line="402" w:lineRule="exact"/>
        <w:ind w:left="0" w:right="0" w:firstLine="440"/>
        <w:jc w:val="both"/>
      </w:pPr>
      <w:bookmarkStart w:id="967" w:name="bookmark967"/>
      <w:r>
        <w:rPr>
          <w:color w:val="000000"/>
          <w:spacing w:val="0"/>
          <w:w w:val="100"/>
          <w:position w:val="0"/>
        </w:rPr>
        <w:t>（</w:t>
      </w:r>
      <w:bookmarkEnd w:id="967"/>
      <w:r>
        <w:rPr>
          <w:color w:val="000000"/>
          <w:spacing w:val="0"/>
          <w:w w:val="100"/>
          <w:position w:val="0"/>
        </w:rPr>
        <w:t>1）</w:t>
        <w:tab/>
      </w:r>
      <w:r>
        <w:rPr>
          <w:color w:val="000000"/>
          <w:spacing w:val="0"/>
          <w:w w:val="100"/>
          <w:position w:val="0"/>
        </w:rPr>
        <w:t>转移了金融资产所有权上几乎所有风险和报酬的，则终止确认该金融资产，并将转移中产生或 保留的权利和义务单独确认为资产或负债。</w:t>
      </w:r>
    </w:p>
    <w:p>
      <w:pPr>
        <w:pStyle w:val="Style14"/>
        <w:keepNext w:val="0"/>
        <w:keepLines w:val="0"/>
        <w:widowControl w:val="0"/>
        <w:shd w:val="clear" w:color="auto" w:fill="auto"/>
        <w:tabs>
          <w:tab w:pos="928" w:val="left"/>
        </w:tabs>
        <w:bidi w:val="0"/>
        <w:spacing w:before="0" w:after="0" w:line="402" w:lineRule="exact"/>
        <w:ind w:left="0" w:right="0" w:firstLine="440"/>
        <w:jc w:val="both"/>
      </w:pPr>
      <w:bookmarkStart w:id="968" w:name="bookmark968"/>
      <w:r>
        <w:rPr>
          <w:color w:val="000000"/>
          <w:spacing w:val="0"/>
          <w:w w:val="100"/>
          <w:position w:val="0"/>
        </w:rPr>
        <w:t>（</w:t>
      </w:r>
      <w:bookmarkEnd w:id="968"/>
      <w:r>
        <w:rPr>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14"/>
        <w:keepNext w:val="0"/>
        <w:keepLines w:val="0"/>
        <w:widowControl w:val="0"/>
        <w:shd w:val="clear" w:color="auto" w:fill="auto"/>
        <w:tabs>
          <w:tab w:pos="1006" w:val="left"/>
        </w:tabs>
        <w:bidi w:val="0"/>
        <w:spacing w:before="0" w:after="0" w:line="427" w:lineRule="exact"/>
        <w:ind w:left="0" w:right="0" w:firstLine="440"/>
        <w:jc w:val="both"/>
      </w:pPr>
      <w:bookmarkStart w:id="969" w:name="bookmark969"/>
      <w:r>
        <w:rPr>
          <w:color w:val="000000"/>
          <w:spacing w:val="0"/>
          <w:w w:val="100"/>
          <w:position w:val="0"/>
        </w:rPr>
        <w:t>（</w:t>
      </w:r>
      <w:bookmarkEnd w:id="969"/>
      <w:r>
        <w:rPr>
          <w:color w:val="000000"/>
          <w:spacing w:val="0"/>
          <w:w w:val="100"/>
          <w:position w:val="0"/>
        </w:rPr>
        <w:t>3）</w:t>
        <w:tab/>
      </w:r>
      <w:r>
        <w:rPr>
          <w:color w:val="000000"/>
          <w:spacing w:val="0"/>
          <w:w w:val="100"/>
          <w:position w:val="0"/>
        </w:rPr>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 的其他情形），则根据其是否保留了对金融资产的控制，分别下列情形处理：</w:t>
      </w:r>
    </w:p>
    <w:p>
      <w:pPr>
        <w:pStyle w:val="Style14"/>
        <w:keepNext w:val="0"/>
        <w:keepLines w:val="0"/>
        <w:widowControl w:val="0"/>
        <w:shd w:val="clear" w:color="auto" w:fill="auto"/>
        <w:tabs>
          <w:tab w:pos="828" w:val="left"/>
        </w:tabs>
        <w:bidi w:val="0"/>
        <w:spacing w:before="0" w:after="0" w:line="403" w:lineRule="exact"/>
        <w:ind w:left="0" w:right="0" w:firstLine="440"/>
        <w:jc w:val="both"/>
      </w:pPr>
      <w:bookmarkStart w:id="970" w:name="bookmark970"/>
      <w:r>
        <w:rPr>
          <w:color w:val="000000"/>
          <w:spacing w:val="0"/>
          <w:w w:val="100"/>
          <w:position w:val="0"/>
        </w:rPr>
        <w:t>1</w:t>
      </w:r>
      <w:bookmarkEnd w:id="970"/>
      <w:r>
        <w:rPr>
          <w:color w:val="000000"/>
          <w:spacing w:val="0"/>
          <w:w w:val="100"/>
          <w:position w:val="0"/>
        </w:rPr>
        <w:t>）</w:t>
        <w:tab/>
      </w:r>
      <w:r>
        <w:rPr>
          <w:color w:val="000000"/>
          <w:spacing w:val="0"/>
          <w:w w:val="100"/>
          <w:position w:val="0"/>
        </w:rPr>
        <w:t>未保留对该金融资产控制的，则终止确认该金融资产，并将转移中产生或保留的权利和义务单独 确认为资产或负债。</w:t>
      </w:r>
    </w:p>
    <w:p>
      <w:pPr>
        <w:pStyle w:val="Style14"/>
        <w:keepNext w:val="0"/>
        <w:keepLines w:val="0"/>
        <w:widowControl w:val="0"/>
        <w:shd w:val="clear" w:color="auto" w:fill="auto"/>
        <w:tabs>
          <w:tab w:pos="828" w:val="left"/>
        </w:tabs>
        <w:bidi w:val="0"/>
        <w:spacing w:before="0" w:after="0" w:line="403" w:lineRule="exact"/>
        <w:ind w:left="0" w:right="0" w:firstLine="440"/>
        <w:jc w:val="both"/>
      </w:pPr>
      <w:bookmarkStart w:id="971" w:name="bookmark971"/>
      <w:r>
        <w:rPr>
          <w:color w:val="000000"/>
          <w:spacing w:val="0"/>
          <w:w w:val="100"/>
          <w:position w:val="0"/>
        </w:rPr>
        <w:t>2</w:t>
      </w:r>
      <w:bookmarkEnd w:id="971"/>
      <w:r>
        <w:rPr>
          <w:color w:val="000000"/>
          <w:spacing w:val="0"/>
          <w:w w:val="100"/>
          <w:position w:val="0"/>
        </w:rPr>
        <w:t>）</w:t>
        <w:tab/>
      </w:r>
      <w:r>
        <w:rPr>
          <w:color w:val="000000"/>
          <w:spacing w:val="0"/>
          <w:w w:val="100"/>
          <w:position w:val="0"/>
        </w:rPr>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972" w:name="bookmark972"/>
      <w:r>
        <w:rPr>
          <w:color w:val="000000"/>
          <w:spacing w:val="0"/>
          <w:w w:val="100"/>
          <w:position w:val="0"/>
        </w:rPr>
        <w:t>（</w:t>
      </w:r>
      <w:bookmarkEnd w:id="972"/>
      <w:r>
        <w:rPr>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14"/>
        <w:keepNext w:val="0"/>
        <w:keepLines w:val="0"/>
        <w:widowControl w:val="0"/>
        <w:shd w:val="clear" w:color="auto" w:fill="auto"/>
        <w:tabs>
          <w:tab w:pos="828" w:val="left"/>
        </w:tabs>
        <w:bidi w:val="0"/>
        <w:spacing w:before="0" w:after="0" w:line="403" w:lineRule="exact"/>
        <w:ind w:left="0" w:right="0" w:firstLine="440"/>
        <w:jc w:val="both"/>
      </w:pPr>
      <w:bookmarkStart w:id="973" w:name="bookmark973"/>
      <w:r>
        <w:rPr>
          <w:color w:val="000000"/>
          <w:spacing w:val="0"/>
          <w:w w:val="100"/>
          <w:position w:val="0"/>
        </w:rPr>
        <w:t>1</w:t>
      </w:r>
      <w:bookmarkEnd w:id="973"/>
      <w:r>
        <w:rPr>
          <w:color w:val="000000"/>
          <w:spacing w:val="0"/>
          <w:w w:val="100"/>
          <w:position w:val="0"/>
        </w:rPr>
        <w:t>）</w:t>
        <w:tab/>
      </w:r>
      <w:r>
        <w:rPr>
          <w:color w:val="000000"/>
          <w:spacing w:val="0"/>
          <w:w w:val="100"/>
          <w:position w:val="0"/>
        </w:rPr>
        <w:t>被转移金融资产在终止确认日的账面价值。</w:t>
      </w:r>
    </w:p>
    <w:p>
      <w:pPr>
        <w:pStyle w:val="Style14"/>
        <w:keepNext w:val="0"/>
        <w:keepLines w:val="0"/>
        <w:widowControl w:val="0"/>
        <w:shd w:val="clear" w:color="auto" w:fill="auto"/>
        <w:tabs>
          <w:tab w:pos="828" w:val="left"/>
        </w:tabs>
        <w:bidi w:val="0"/>
        <w:spacing w:before="0" w:after="0" w:line="403" w:lineRule="exact"/>
        <w:ind w:left="0" w:right="0" w:firstLine="440"/>
        <w:jc w:val="both"/>
      </w:pPr>
      <w:bookmarkStart w:id="974" w:name="bookmark974"/>
      <w:r>
        <w:rPr>
          <w:color w:val="000000"/>
          <w:spacing w:val="0"/>
          <w:w w:val="100"/>
          <w:position w:val="0"/>
        </w:rPr>
        <w:t>2</w:t>
      </w:r>
      <w:bookmarkEnd w:id="974"/>
      <w:r>
        <w:rPr>
          <w:color w:val="000000"/>
          <w:spacing w:val="0"/>
          <w:w w:val="100"/>
          <w:position w:val="0"/>
        </w:rPr>
        <w:t>）</w:t>
        <w:tab/>
      </w:r>
      <w:r>
        <w:rPr>
          <w:color w:val="000000"/>
          <w:spacing w:val="0"/>
          <w:w w:val="100"/>
          <w:position w:val="0"/>
        </w:rPr>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14"/>
        <w:keepNext w:val="0"/>
        <w:keepLines w:val="0"/>
        <w:widowControl w:val="0"/>
        <w:shd w:val="clear" w:color="auto" w:fill="auto"/>
        <w:tabs>
          <w:tab w:pos="1021" w:val="left"/>
        </w:tabs>
        <w:bidi w:val="0"/>
        <w:spacing w:before="0" w:after="0" w:line="403" w:lineRule="exact"/>
        <w:ind w:left="0" w:right="0" w:firstLine="440"/>
        <w:jc w:val="both"/>
      </w:pPr>
      <w:bookmarkStart w:id="975" w:name="bookmark975"/>
      <w:r>
        <w:rPr>
          <w:color w:val="000000"/>
          <w:spacing w:val="0"/>
          <w:w w:val="100"/>
          <w:position w:val="0"/>
        </w:rPr>
        <w:t>（</w:t>
      </w:r>
      <w:bookmarkEnd w:id="975"/>
      <w:r>
        <w:rPr>
          <w:color w:val="000000"/>
          <w:spacing w:val="0"/>
          <w:w w:val="100"/>
          <w:position w:val="0"/>
        </w:rPr>
        <w:t>2）</w:t>
        <w:tab/>
      </w:r>
      <w:r>
        <w:rPr>
          <w:color w:val="000000"/>
          <w:spacing w:val="0"/>
          <w:w w:val="100"/>
          <w:position w:val="0"/>
        </w:rPr>
        <w:t xml:space="preserve">金融资产部分转移且该被转移部分整体满足终止确认条件的，将转移前金融资产整体的账面价 值，在终止确认部分和继续确认部分（在此种情形下，所保留的服务资产应当视同继续确认金融资产的一 </w:t>
      </w:r>
      <w:r>
        <w:rPr>
          <w:color w:val="000000"/>
          <w:spacing w:val="0"/>
          <w:w w:val="100"/>
          <w:position w:val="0"/>
        </w:rPr>
        <w:t>部分）之间，按照转移日各自的相对公允价值进行分摊，并将下列两项金额的差额计入当期损益：</w:t>
      </w:r>
    </w:p>
    <w:p>
      <w:pPr>
        <w:pStyle w:val="Style14"/>
        <w:keepNext w:val="0"/>
        <w:keepLines w:val="0"/>
        <w:widowControl w:val="0"/>
        <w:shd w:val="clear" w:color="auto" w:fill="auto"/>
        <w:tabs>
          <w:tab w:pos="772" w:val="left"/>
        </w:tabs>
        <w:bidi w:val="0"/>
        <w:spacing w:before="0" w:after="0" w:line="402" w:lineRule="exact"/>
        <w:ind w:left="0" w:right="0" w:firstLine="440"/>
        <w:jc w:val="both"/>
      </w:pPr>
      <w:bookmarkStart w:id="976" w:name="bookmark976"/>
      <w:r>
        <w:rPr>
          <w:color w:val="000000"/>
          <w:spacing w:val="0"/>
          <w:w w:val="100"/>
          <w:position w:val="0"/>
        </w:rPr>
        <w:t>1</w:t>
      </w:r>
      <w:bookmarkEnd w:id="976"/>
      <w:r>
        <w:rPr>
          <w:color w:val="000000"/>
          <w:spacing w:val="0"/>
          <w:w w:val="100"/>
          <w:position w:val="0"/>
        </w:rPr>
        <w:t>）</w:t>
        <w:tab/>
      </w:r>
      <w:r>
        <w:rPr>
          <w:color w:val="000000"/>
          <w:spacing w:val="0"/>
          <w:w w:val="100"/>
          <w:position w:val="0"/>
        </w:rPr>
        <w:t>终止确认部分在终止确认日的账面价值。</w:t>
      </w:r>
    </w:p>
    <w:p>
      <w:pPr>
        <w:pStyle w:val="Style14"/>
        <w:keepNext w:val="0"/>
        <w:keepLines w:val="0"/>
        <w:widowControl w:val="0"/>
        <w:shd w:val="clear" w:color="auto" w:fill="auto"/>
        <w:tabs>
          <w:tab w:pos="769" w:val="left"/>
        </w:tabs>
        <w:bidi w:val="0"/>
        <w:spacing w:before="0" w:after="0" w:line="402" w:lineRule="exact"/>
        <w:ind w:left="0" w:right="0" w:firstLine="440"/>
        <w:jc w:val="both"/>
      </w:pPr>
      <w:bookmarkStart w:id="977" w:name="bookmark977"/>
      <w:r>
        <w:rPr>
          <w:color w:val="000000"/>
          <w:spacing w:val="0"/>
          <w:w w:val="100"/>
          <w:position w:val="0"/>
        </w:rPr>
        <w:t>2</w:t>
      </w:r>
      <w:bookmarkEnd w:id="977"/>
      <w:r>
        <w:rPr>
          <w:color w:val="000000"/>
          <w:spacing w:val="0"/>
          <w:w w:val="100"/>
          <w:position w:val="0"/>
        </w:rPr>
        <w:t>）</w:t>
        <w:tab/>
      </w:r>
      <w:r>
        <w:rPr>
          <w:color w:val="000000"/>
          <w:spacing w:val="0"/>
          <w:w w:val="100"/>
          <w:position w:val="0"/>
        </w:rPr>
        <w:t>终止确认部分收到的对价，与原计入其他综合收益的公允价值变动累计额中对应终止确认部分的 金额（涉及转移的金融资产为以公允价值计量且其变动计入其他综合收益的金融资产）之和。</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14"/>
        <w:keepNext w:val="0"/>
        <w:keepLines w:val="0"/>
        <w:widowControl w:val="0"/>
        <w:numPr>
          <w:ilvl w:val="0"/>
          <w:numId w:val="25"/>
        </w:numPr>
        <w:shd w:val="clear" w:color="auto" w:fill="auto"/>
        <w:bidi w:val="0"/>
        <w:spacing w:before="0" w:after="0" w:line="402" w:lineRule="exact"/>
        <w:ind w:left="0" w:right="0" w:firstLine="440"/>
        <w:jc w:val="both"/>
      </w:pPr>
      <w:bookmarkStart w:id="978" w:name="bookmark978"/>
      <w:bookmarkEnd w:id="978"/>
      <w:r>
        <w:rPr>
          <w:color w:val="000000"/>
          <w:spacing w:val="0"/>
          <w:w w:val="100"/>
          <w:position w:val="0"/>
        </w:rPr>
        <w:t>金融资产和金融负债公允价值的确定方法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 xml:space="preserve">6 </w:t>
      </w:r>
      <w:r>
        <w:rPr>
          <w:color w:val="000000"/>
          <w:spacing w:val="0"/>
          <w:w w:val="100"/>
          <w:position w:val="0"/>
        </w:rPr>
        <w:t>.金融工具减值</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本公司对以摊余成本计量的金融资产、分类为以公允价值计量且其变动计入其他综合收益的金融资 产、租赁应收款、合同资产、不属于以公允价值计量且其变动计入当期损益的金融负债以及因金融资产转 移不符合终止确认条件或继续涉入被转移金融资产所形成金融负债的财务担保合同以预期信用损失为基 础进行减值会计处理并确认损失准备。</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对由收入准则规范的交易形成的应收款项、合同资产以及租赁应收款，本公司运用简化计量方法，按 照相当于整个存续期内预期信用损失的金额计量损失准备。</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14"/>
        <w:keepNext w:val="0"/>
        <w:keepLines w:val="0"/>
        <w:widowControl w:val="0"/>
        <w:shd w:val="clear" w:color="auto" w:fill="auto"/>
        <w:tabs>
          <w:tab w:pos="1008" w:val="left"/>
        </w:tabs>
        <w:bidi w:val="0"/>
        <w:spacing w:before="0" w:after="0" w:line="379" w:lineRule="exact"/>
        <w:ind w:left="0" w:right="0" w:firstLine="440"/>
        <w:jc w:val="both"/>
      </w:pPr>
      <w:bookmarkStart w:id="979" w:name="bookmark979"/>
      <w:r>
        <w:rPr>
          <w:color w:val="000000"/>
          <w:spacing w:val="0"/>
          <w:w w:val="100"/>
          <w:position w:val="0"/>
        </w:rPr>
        <w:t>（</w:t>
      </w:r>
      <w:bookmarkEnd w:id="979"/>
      <w:r>
        <w:rPr>
          <w:color w:val="000000"/>
          <w:spacing w:val="0"/>
          <w:w w:val="100"/>
          <w:position w:val="0"/>
        </w:rPr>
        <w:t>1）</w:t>
        <w:tab/>
      </w:r>
      <w:r>
        <w:rPr>
          <w:color w:val="000000"/>
          <w:spacing w:val="0"/>
          <w:w w:val="100"/>
          <w:position w:val="0"/>
        </w:rPr>
        <w:t>如果该金融工具的信用风险自初始确认后并未显著增加，处于第一阶段，则按照相当于该金融 工具未来</w:t>
      </w:r>
      <w:r>
        <w:rPr>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14"/>
        <w:keepNext w:val="0"/>
        <w:keepLines w:val="0"/>
        <w:widowControl w:val="0"/>
        <w:shd w:val="clear" w:color="auto" w:fill="auto"/>
        <w:tabs>
          <w:tab w:pos="1013" w:val="left"/>
        </w:tabs>
        <w:bidi w:val="0"/>
        <w:spacing w:before="0" w:after="0" w:line="408" w:lineRule="exact"/>
        <w:ind w:left="0" w:right="0" w:firstLine="440"/>
        <w:jc w:val="both"/>
      </w:pPr>
      <w:bookmarkStart w:id="980" w:name="bookmark980"/>
      <w:r>
        <w:rPr>
          <w:color w:val="000000"/>
          <w:spacing w:val="0"/>
          <w:w w:val="100"/>
          <w:position w:val="0"/>
        </w:rPr>
        <w:t>（</w:t>
      </w:r>
      <w:bookmarkEnd w:id="980"/>
      <w:r>
        <w:rPr>
          <w:color w:val="000000"/>
          <w:spacing w:val="0"/>
          <w:w w:val="100"/>
          <w:position w:val="0"/>
        </w:rPr>
        <w:t>2）</w:t>
        <w:tab/>
      </w:r>
      <w:r>
        <w:rPr>
          <w:color w:val="000000"/>
          <w:spacing w:val="0"/>
          <w:w w:val="100"/>
          <w:position w:val="0"/>
        </w:rPr>
        <w:t>如果该金融工具的信用风险自初始确认后已显著增加但尚未发生信用减值的，处于第二阶段， 则按照相当于该金融工具整个存续期内预期信用损失的金额计量其损失准备，并按照账面余额和实际利率 计算利息收入。</w:t>
      </w:r>
    </w:p>
    <w:p>
      <w:pPr>
        <w:pStyle w:val="Style14"/>
        <w:keepNext w:val="0"/>
        <w:keepLines w:val="0"/>
        <w:widowControl w:val="0"/>
        <w:shd w:val="clear" w:color="auto" w:fill="auto"/>
        <w:tabs>
          <w:tab w:pos="1008" w:val="left"/>
        </w:tabs>
        <w:bidi w:val="0"/>
        <w:spacing w:before="0" w:after="0" w:line="404" w:lineRule="exact"/>
        <w:ind w:left="0" w:right="0" w:firstLine="440"/>
        <w:jc w:val="both"/>
      </w:pPr>
      <w:bookmarkStart w:id="981" w:name="bookmark981"/>
      <w:r>
        <w:rPr>
          <w:color w:val="000000"/>
          <w:spacing w:val="0"/>
          <w:w w:val="100"/>
          <w:position w:val="0"/>
        </w:rPr>
        <w:t>（</w:t>
      </w:r>
      <w:bookmarkEnd w:id="981"/>
      <w:r>
        <w:rPr>
          <w:color w:val="000000"/>
          <w:spacing w:val="0"/>
          <w:w w:val="100"/>
          <w:position w:val="0"/>
        </w:rPr>
        <w:t>3）</w:t>
        <w:tab/>
      </w:r>
      <w:r>
        <w:rPr>
          <w:color w:val="000000"/>
          <w:spacing w:val="0"/>
          <w:w w:val="100"/>
          <w:position w:val="0"/>
        </w:rPr>
        <w:t>如果该金融工具自初始确认后已经发生信用减值的，处于第三阶段，本公司按照相当于该金融 工具整个存续期内预期信用损失的金额计量其损失准备，并按照摊余成本和实际利率计算利息收入。</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14"/>
        <w:keepNext w:val="0"/>
        <w:keepLines w:val="0"/>
        <w:widowControl w:val="0"/>
        <w:shd w:val="clear" w:color="auto" w:fill="auto"/>
        <w:tabs>
          <w:tab w:pos="920" w:val="left"/>
        </w:tabs>
        <w:bidi w:val="0"/>
        <w:spacing w:before="0" w:after="0" w:line="404" w:lineRule="exact"/>
        <w:ind w:left="0" w:right="0" w:firstLine="440"/>
        <w:jc w:val="both"/>
      </w:pPr>
      <w:bookmarkStart w:id="982" w:name="bookmark982"/>
      <w:r>
        <w:rPr>
          <w:color w:val="000000"/>
          <w:spacing w:val="0"/>
          <w:w w:val="100"/>
          <w:position w:val="0"/>
        </w:rPr>
        <w:t>（</w:t>
      </w:r>
      <w:bookmarkEnd w:id="982"/>
      <w:r>
        <w:rPr>
          <w:color w:val="000000"/>
          <w:spacing w:val="0"/>
          <w:w w:val="100"/>
          <w:position w:val="0"/>
        </w:rPr>
        <w:t>1）</w:t>
        <w:tab/>
      </w:r>
      <w:r>
        <w:rPr>
          <w:color w:val="000000"/>
          <w:spacing w:val="0"/>
          <w:w w:val="100"/>
          <w:position w:val="0"/>
        </w:rPr>
        <w:t>信用风险显著增加</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本公司在评估信用风险是否显著增加时会考虑如下因素：</w:t>
      </w:r>
    </w:p>
    <w:p>
      <w:pPr>
        <w:pStyle w:val="Style14"/>
        <w:keepNext w:val="0"/>
        <w:keepLines w:val="0"/>
        <w:widowControl w:val="0"/>
        <w:shd w:val="clear" w:color="auto" w:fill="auto"/>
        <w:tabs>
          <w:tab w:pos="834" w:val="left"/>
        </w:tabs>
        <w:bidi w:val="0"/>
        <w:spacing w:before="0" w:after="0" w:line="404" w:lineRule="exact"/>
        <w:ind w:left="0" w:right="0" w:firstLine="440"/>
        <w:jc w:val="left"/>
      </w:pPr>
      <w:bookmarkStart w:id="983" w:name="bookmark983"/>
      <w:r>
        <w:rPr>
          <w:color w:val="000000"/>
          <w:spacing w:val="0"/>
          <w:w w:val="100"/>
          <w:position w:val="0"/>
        </w:rPr>
        <w:t>1</w:t>
      </w:r>
      <w:bookmarkEnd w:id="983"/>
      <w:r>
        <w:rPr>
          <w:color w:val="000000"/>
          <w:spacing w:val="0"/>
          <w:w w:val="100"/>
          <w:position w:val="0"/>
        </w:rPr>
        <w:t>）</w:t>
        <w:tab/>
      </w:r>
      <w:r>
        <w:rPr>
          <w:color w:val="000000"/>
          <w:spacing w:val="0"/>
          <w:w w:val="100"/>
          <w:position w:val="0"/>
        </w:rPr>
        <w:t>债务人经营成果实际或预期是否发生显著变化；</w:t>
      </w:r>
    </w:p>
    <w:p>
      <w:pPr>
        <w:pStyle w:val="Style14"/>
        <w:keepNext w:val="0"/>
        <w:keepLines w:val="0"/>
        <w:widowControl w:val="0"/>
        <w:shd w:val="clear" w:color="auto" w:fill="auto"/>
        <w:tabs>
          <w:tab w:pos="834" w:val="left"/>
        </w:tabs>
        <w:bidi w:val="0"/>
        <w:spacing w:before="0" w:after="0" w:line="404" w:lineRule="exact"/>
        <w:ind w:left="0" w:right="0" w:firstLine="440"/>
        <w:jc w:val="left"/>
      </w:pPr>
      <w:bookmarkStart w:id="984" w:name="bookmark984"/>
      <w:r>
        <w:rPr>
          <w:color w:val="000000"/>
          <w:spacing w:val="0"/>
          <w:w w:val="100"/>
          <w:position w:val="0"/>
        </w:rPr>
        <w:t>2</w:t>
      </w:r>
      <w:bookmarkEnd w:id="984"/>
      <w:r>
        <w:rPr>
          <w:color w:val="000000"/>
          <w:spacing w:val="0"/>
          <w:w w:val="100"/>
          <w:position w:val="0"/>
        </w:rPr>
        <w:t>）</w:t>
        <w:tab/>
      </w:r>
      <w:r>
        <w:rPr>
          <w:color w:val="000000"/>
          <w:spacing w:val="0"/>
          <w:w w:val="100"/>
          <w:position w:val="0"/>
        </w:rPr>
        <w:t>债务人所处的监管、经济或技术环境是否发生显著不利变化；</w:t>
      </w:r>
    </w:p>
    <w:p>
      <w:pPr>
        <w:pStyle w:val="Style14"/>
        <w:keepNext w:val="0"/>
        <w:keepLines w:val="0"/>
        <w:widowControl w:val="0"/>
        <w:shd w:val="clear" w:color="auto" w:fill="auto"/>
        <w:tabs>
          <w:tab w:pos="834" w:val="left"/>
        </w:tabs>
        <w:bidi w:val="0"/>
        <w:spacing w:before="0" w:after="0" w:line="404" w:lineRule="exact"/>
        <w:ind w:left="0" w:right="0" w:firstLine="440"/>
        <w:jc w:val="both"/>
      </w:pPr>
      <w:bookmarkStart w:id="985" w:name="bookmark985"/>
      <w:r>
        <w:rPr>
          <w:color w:val="000000"/>
          <w:spacing w:val="0"/>
          <w:w w:val="100"/>
          <w:position w:val="0"/>
        </w:rPr>
        <w:t>3</w:t>
      </w:r>
      <w:bookmarkEnd w:id="985"/>
      <w:r>
        <w:rPr>
          <w:color w:val="000000"/>
          <w:spacing w:val="0"/>
          <w:w w:val="100"/>
          <w:position w:val="0"/>
        </w:rPr>
        <w:t>）</w:t>
        <w:tab/>
      </w:r>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14"/>
        <w:keepNext w:val="0"/>
        <w:keepLines w:val="0"/>
        <w:widowControl w:val="0"/>
        <w:shd w:val="clear" w:color="auto" w:fill="auto"/>
        <w:tabs>
          <w:tab w:pos="834" w:val="left"/>
        </w:tabs>
        <w:bidi w:val="0"/>
        <w:spacing w:before="0" w:after="0" w:line="401" w:lineRule="exact"/>
        <w:ind w:left="0" w:right="0" w:firstLine="440"/>
        <w:jc w:val="both"/>
      </w:pPr>
      <w:bookmarkStart w:id="986" w:name="bookmark986"/>
      <w:r>
        <w:rPr>
          <w:color w:val="000000"/>
          <w:spacing w:val="0"/>
          <w:w w:val="100"/>
          <w:position w:val="0"/>
        </w:rPr>
        <w:t>4</w:t>
      </w:r>
      <w:bookmarkEnd w:id="986"/>
      <w:r>
        <w:rPr>
          <w:color w:val="000000"/>
          <w:spacing w:val="0"/>
          <w:w w:val="100"/>
          <w:position w:val="0"/>
        </w:rPr>
        <w:t>）</w:t>
        <w:tab/>
      </w:r>
      <w:r>
        <w:rPr>
          <w:color w:val="000000"/>
          <w:spacing w:val="0"/>
          <w:w w:val="100"/>
          <w:position w:val="0"/>
        </w:rPr>
        <w:t>债务人预期表现和还款行为是否发生显著变化；</w:t>
      </w:r>
    </w:p>
    <w:p>
      <w:pPr>
        <w:pStyle w:val="Style14"/>
        <w:keepNext w:val="0"/>
        <w:keepLines w:val="0"/>
        <w:widowControl w:val="0"/>
        <w:shd w:val="clear" w:color="auto" w:fill="auto"/>
        <w:tabs>
          <w:tab w:pos="834" w:val="left"/>
        </w:tabs>
        <w:bidi w:val="0"/>
        <w:spacing w:before="0" w:after="0" w:line="401" w:lineRule="exact"/>
        <w:ind w:left="0" w:right="0" w:firstLine="440"/>
        <w:jc w:val="both"/>
      </w:pPr>
      <w:bookmarkStart w:id="987" w:name="bookmark987"/>
      <w:r>
        <w:rPr>
          <w:color w:val="000000"/>
          <w:spacing w:val="0"/>
          <w:w w:val="100"/>
          <w:position w:val="0"/>
        </w:rPr>
        <w:t>5</w:t>
      </w:r>
      <w:bookmarkEnd w:id="987"/>
      <w:r>
        <w:rPr>
          <w:color w:val="000000"/>
          <w:spacing w:val="0"/>
          <w:w w:val="100"/>
          <w:position w:val="0"/>
        </w:rPr>
        <w:t>）</w:t>
        <w:tab/>
      </w:r>
      <w:r>
        <w:rPr>
          <w:color w:val="000000"/>
          <w:spacing w:val="0"/>
          <w:w w:val="100"/>
          <w:position w:val="0"/>
        </w:rPr>
        <w:t>本公司对金融工具信用管理方法是否发生变化等。</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14"/>
        <w:keepNext w:val="0"/>
        <w:keepLines w:val="0"/>
        <w:widowControl w:val="0"/>
        <w:shd w:val="clear" w:color="auto" w:fill="auto"/>
        <w:tabs>
          <w:tab w:pos="920" w:val="left"/>
        </w:tabs>
        <w:bidi w:val="0"/>
        <w:spacing w:before="0" w:after="0" w:line="401" w:lineRule="exact"/>
        <w:ind w:left="0" w:right="0" w:firstLine="440"/>
        <w:jc w:val="both"/>
      </w:pPr>
      <w:bookmarkStart w:id="988" w:name="bookmark988"/>
      <w:r>
        <w:rPr>
          <w:color w:val="000000"/>
          <w:spacing w:val="0"/>
          <w:w w:val="100"/>
          <w:position w:val="0"/>
        </w:rPr>
        <w:t>（</w:t>
      </w:r>
      <w:bookmarkEnd w:id="988"/>
      <w:r>
        <w:rPr>
          <w:color w:val="000000"/>
          <w:spacing w:val="0"/>
          <w:w w:val="100"/>
          <w:position w:val="0"/>
        </w:rPr>
        <w:t>2）</w:t>
        <w:tab/>
      </w:r>
      <w:r>
        <w:rPr>
          <w:color w:val="000000"/>
          <w:spacing w:val="0"/>
          <w:w w:val="100"/>
          <w:position w:val="0"/>
        </w:rPr>
        <w:t>已发生信用减值的金融资产</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1）</w:t>
      </w:r>
      <w:r>
        <w:rPr>
          <w:color w:val="000000"/>
          <w:spacing w:val="0"/>
          <w:w w:val="100"/>
          <w:position w:val="0"/>
        </w:rPr>
        <w:t>发行方或债务人发生重大财务困难；</w:t>
      </w:r>
    </w:p>
    <w:p>
      <w:pPr>
        <w:pStyle w:val="Style14"/>
        <w:keepNext w:val="0"/>
        <w:keepLines w:val="0"/>
        <w:widowControl w:val="0"/>
        <w:shd w:val="clear" w:color="auto" w:fill="auto"/>
        <w:tabs>
          <w:tab w:pos="827" w:val="left"/>
        </w:tabs>
        <w:bidi w:val="0"/>
        <w:spacing w:before="0" w:after="0" w:line="406" w:lineRule="exact"/>
        <w:ind w:left="0" w:right="0" w:firstLine="440"/>
        <w:jc w:val="left"/>
      </w:pPr>
      <w:bookmarkStart w:id="989" w:name="bookmark989"/>
      <w:r>
        <w:rPr>
          <w:color w:val="000000"/>
          <w:spacing w:val="0"/>
          <w:w w:val="100"/>
          <w:position w:val="0"/>
        </w:rPr>
        <w:t>2</w:t>
      </w:r>
      <w:bookmarkEnd w:id="989"/>
      <w:r>
        <w:rPr>
          <w:color w:val="000000"/>
          <w:spacing w:val="0"/>
          <w:w w:val="100"/>
          <w:position w:val="0"/>
        </w:rPr>
        <w:t>）</w:t>
        <w:tab/>
      </w:r>
      <w:r>
        <w:rPr>
          <w:color w:val="000000"/>
          <w:spacing w:val="0"/>
          <w:w w:val="100"/>
          <w:position w:val="0"/>
        </w:rPr>
        <w:t>债务人违反合同，如偿付利息或本金违约或逾期等；</w:t>
      </w:r>
    </w:p>
    <w:p>
      <w:pPr>
        <w:pStyle w:val="Style14"/>
        <w:keepNext w:val="0"/>
        <w:keepLines w:val="0"/>
        <w:widowControl w:val="0"/>
        <w:shd w:val="clear" w:color="auto" w:fill="auto"/>
        <w:tabs>
          <w:tab w:pos="800" w:val="left"/>
        </w:tabs>
        <w:bidi w:val="0"/>
        <w:spacing w:before="0" w:after="0" w:line="406" w:lineRule="exact"/>
        <w:ind w:left="0" w:right="0" w:firstLine="440"/>
        <w:jc w:val="both"/>
      </w:pPr>
      <w:bookmarkStart w:id="990" w:name="bookmark990"/>
      <w:r>
        <w:rPr>
          <w:color w:val="000000"/>
          <w:spacing w:val="0"/>
          <w:w w:val="100"/>
          <w:position w:val="0"/>
        </w:rPr>
        <w:t>3</w:t>
      </w:r>
      <w:bookmarkEnd w:id="990"/>
      <w:r>
        <w:rPr>
          <w:color w:val="000000"/>
          <w:spacing w:val="0"/>
          <w:w w:val="100"/>
          <w:position w:val="0"/>
        </w:rPr>
        <w:t>）</w:t>
        <w:tab/>
      </w:r>
      <w:r>
        <w:rPr>
          <w:color w:val="000000"/>
          <w:spacing w:val="0"/>
          <w:w w:val="100"/>
          <w:position w:val="0"/>
        </w:rPr>
        <w:t>债权人出于与债务人财务困难有关的经济或合同考虑，给予债务人在任何其他情况下都不会做出 的让步；</w:t>
      </w:r>
    </w:p>
    <w:p>
      <w:pPr>
        <w:pStyle w:val="Style14"/>
        <w:keepNext w:val="0"/>
        <w:keepLines w:val="0"/>
        <w:widowControl w:val="0"/>
        <w:shd w:val="clear" w:color="auto" w:fill="auto"/>
        <w:tabs>
          <w:tab w:pos="827" w:val="left"/>
        </w:tabs>
        <w:bidi w:val="0"/>
        <w:spacing w:before="0" w:after="0" w:line="406" w:lineRule="exact"/>
        <w:ind w:left="0" w:right="0" w:firstLine="440"/>
        <w:jc w:val="both"/>
      </w:pPr>
      <w:bookmarkStart w:id="991" w:name="bookmark991"/>
      <w:r>
        <w:rPr>
          <w:color w:val="000000"/>
          <w:spacing w:val="0"/>
          <w:w w:val="100"/>
          <w:position w:val="0"/>
        </w:rPr>
        <w:t>4</w:t>
      </w:r>
      <w:bookmarkEnd w:id="991"/>
      <w:r>
        <w:rPr>
          <w:color w:val="000000"/>
          <w:spacing w:val="0"/>
          <w:w w:val="100"/>
          <w:position w:val="0"/>
        </w:rPr>
        <w:t>）</w:t>
        <w:tab/>
      </w:r>
      <w:r>
        <w:rPr>
          <w:color w:val="000000"/>
          <w:spacing w:val="0"/>
          <w:w w:val="100"/>
          <w:position w:val="0"/>
        </w:rPr>
        <w:t>债务人很可能破产或进行其他财务重组；</w:t>
      </w:r>
    </w:p>
    <w:p>
      <w:pPr>
        <w:pStyle w:val="Style14"/>
        <w:keepNext w:val="0"/>
        <w:keepLines w:val="0"/>
        <w:widowControl w:val="0"/>
        <w:shd w:val="clear" w:color="auto" w:fill="auto"/>
        <w:tabs>
          <w:tab w:pos="827" w:val="left"/>
        </w:tabs>
        <w:bidi w:val="0"/>
        <w:spacing w:before="0" w:after="0" w:line="406" w:lineRule="exact"/>
        <w:ind w:left="0" w:right="0" w:firstLine="440"/>
        <w:jc w:val="left"/>
      </w:pPr>
      <w:bookmarkStart w:id="992" w:name="bookmark992"/>
      <w:r>
        <w:rPr>
          <w:color w:val="000000"/>
          <w:spacing w:val="0"/>
          <w:w w:val="100"/>
          <w:position w:val="0"/>
        </w:rPr>
        <w:t>5</w:t>
      </w:r>
      <w:bookmarkEnd w:id="992"/>
      <w:r>
        <w:rPr>
          <w:color w:val="000000"/>
          <w:spacing w:val="0"/>
          <w:w w:val="100"/>
          <w:position w:val="0"/>
        </w:rPr>
        <w:t>）</w:t>
        <w:tab/>
      </w:r>
      <w:r>
        <w:rPr>
          <w:color w:val="000000"/>
          <w:spacing w:val="0"/>
          <w:w w:val="100"/>
          <w:position w:val="0"/>
        </w:rPr>
        <w:t>发行方或债务人财务困难导致该金融资产的活跃市场消失；</w:t>
      </w:r>
    </w:p>
    <w:p>
      <w:pPr>
        <w:pStyle w:val="Style14"/>
        <w:keepNext w:val="0"/>
        <w:keepLines w:val="0"/>
        <w:widowControl w:val="0"/>
        <w:shd w:val="clear" w:color="auto" w:fill="auto"/>
        <w:tabs>
          <w:tab w:pos="827" w:val="left"/>
        </w:tabs>
        <w:bidi w:val="0"/>
        <w:spacing w:before="0" w:after="0" w:line="406" w:lineRule="exact"/>
        <w:ind w:left="0" w:right="0" w:firstLine="440"/>
        <w:jc w:val="left"/>
      </w:pPr>
      <w:bookmarkStart w:id="993" w:name="bookmark993"/>
      <w:r>
        <w:rPr>
          <w:color w:val="000000"/>
          <w:spacing w:val="0"/>
          <w:w w:val="100"/>
          <w:position w:val="0"/>
        </w:rPr>
        <w:t>6</w:t>
      </w:r>
      <w:bookmarkEnd w:id="993"/>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14"/>
        <w:keepNext w:val="0"/>
        <w:keepLines w:val="0"/>
        <w:widowControl w:val="0"/>
        <w:shd w:val="clear" w:color="auto" w:fill="auto"/>
        <w:tabs>
          <w:tab w:pos="928" w:val="left"/>
        </w:tabs>
        <w:bidi w:val="0"/>
        <w:spacing w:before="0" w:after="0" w:line="406" w:lineRule="exact"/>
        <w:ind w:left="0" w:right="0" w:firstLine="440"/>
        <w:jc w:val="left"/>
      </w:pPr>
      <w:bookmarkStart w:id="994" w:name="bookmark994"/>
      <w:r>
        <w:rPr>
          <w:color w:val="000000"/>
          <w:spacing w:val="0"/>
          <w:w w:val="100"/>
          <w:position w:val="0"/>
        </w:rPr>
        <w:t>（</w:t>
      </w:r>
      <w:bookmarkEnd w:id="994"/>
      <w:r>
        <w:rPr>
          <w:color w:val="000000"/>
          <w:spacing w:val="0"/>
          <w:w w:val="100"/>
          <w:position w:val="0"/>
        </w:rPr>
        <w:t>3）</w:t>
        <w:tab/>
      </w:r>
      <w:r>
        <w:rPr>
          <w:color w:val="000000"/>
          <w:spacing w:val="0"/>
          <w:w w:val="100"/>
          <w:position w:val="0"/>
        </w:rPr>
        <w:t>预期信用损失的确定</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金融工具类型、信用风险评级、账龄组合、合同结算周期等。相关金融工具的单项评估标准和组合信用风 险特征详见相关金融工具的会计政策。</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本公司按照下列方法确定相关金融工具的预期信用损失：</w:t>
      </w:r>
    </w:p>
    <w:p>
      <w:pPr>
        <w:pStyle w:val="Style14"/>
        <w:keepNext w:val="0"/>
        <w:keepLines w:val="0"/>
        <w:widowControl w:val="0"/>
        <w:shd w:val="clear" w:color="auto" w:fill="auto"/>
        <w:tabs>
          <w:tab w:pos="813" w:val="left"/>
        </w:tabs>
        <w:bidi w:val="0"/>
        <w:spacing w:before="0" w:after="0" w:line="406" w:lineRule="exact"/>
        <w:ind w:left="0" w:right="0" w:firstLine="440"/>
        <w:jc w:val="left"/>
      </w:pPr>
      <w:bookmarkStart w:id="995" w:name="bookmark995"/>
      <w:r>
        <w:rPr>
          <w:color w:val="000000"/>
          <w:spacing w:val="0"/>
          <w:w w:val="100"/>
          <w:position w:val="0"/>
        </w:rPr>
        <w:t>1</w:t>
      </w:r>
      <w:bookmarkEnd w:id="995"/>
      <w:r>
        <w:rPr>
          <w:color w:val="000000"/>
          <w:spacing w:val="0"/>
          <w:w w:val="100"/>
          <w:position w:val="0"/>
        </w:rPr>
        <w:t>）</w:t>
        <w:tab/>
      </w:r>
      <w:r>
        <w:rPr>
          <w:color w:val="000000"/>
          <w:spacing w:val="0"/>
          <w:w w:val="100"/>
          <w:position w:val="0"/>
        </w:rPr>
        <w:t>对于金融资产，信用损失为本公司应收取的合同现金流量与预期收取的现金流量之间差额的现值。</w:t>
      </w:r>
    </w:p>
    <w:p>
      <w:pPr>
        <w:pStyle w:val="Style14"/>
        <w:keepNext w:val="0"/>
        <w:keepLines w:val="0"/>
        <w:widowControl w:val="0"/>
        <w:shd w:val="clear" w:color="auto" w:fill="auto"/>
        <w:tabs>
          <w:tab w:pos="810" w:val="left"/>
        </w:tabs>
        <w:bidi w:val="0"/>
        <w:spacing w:before="0" w:after="0" w:line="406" w:lineRule="exact"/>
        <w:ind w:left="0" w:right="0" w:firstLine="440"/>
        <w:jc w:val="left"/>
      </w:pPr>
      <w:bookmarkStart w:id="996" w:name="bookmark996"/>
      <w:r>
        <w:rPr>
          <w:color w:val="000000"/>
          <w:spacing w:val="0"/>
          <w:w w:val="100"/>
          <w:position w:val="0"/>
        </w:rPr>
        <w:t>2</w:t>
      </w:r>
      <w:bookmarkEnd w:id="996"/>
      <w:r>
        <w:rPr>
          <w:color w:val="000000"/>
          <w:spacing w:val="0"/>
          <w:w w:val="100"/>
          <w:position w:val="0"/>
        </w:rPr>
        <w:t>）</w:t>
        <w:tab/>
      </w:r>
      <w:r>
        <w:rPr>
          <w:color w:val="000000"/>
          <w:spacing w:val="0"/>
          <w:w w:val="100"/>
          <w:position w:val="0"/>
        </w:rPr>
        <w:t>对于租赁应收款项，信用损失为本公司应收取的合同现金流量与预期收取的现金流量之间差额的 现值。</w:t>
      </w:r>
    </w:p>
    <w:p>
      <w:pPr>
        <w:pStyle w:val="Style14"/>
        <w:keepNext w:val="0"/>
        <w:keepLines w:val="0"/>
        <w:widowControl w:val="0"/>
        <w:shd w:val="clear" w:color="auto" w:fill="auto"/>
        <w:tabs>
          <w:tab w:pos="814" w:val="left"/>
        </w:tabs>
        <w:bidi w:val="0"/>
        <w:spacing w:before="0" w:after="0" w:line="406" w:lineRule="exact"/>
        <w:ind w:left="0" w:right="0" w:firstLine="440"/>
        <w:jc w:val="left"/>
      </w:pPr>
      <w:bookmarkStart w:id="997" w:name="bookmark997"/>
      <w:r>
        <w:rPr>
          <w:color w:val="000000"/>
          <w:spacing w:val="0"/>
          <w:w w:val="100"/>
          <w:position w:val="0"/>
        </w:rPr>
        <w:t>3</w:t>
      </w:r>
      <w:bookmarkEnd w:id="997"/>
      <w:r>
        <w:rPr>
          <w:color w:val="000000"/>
          <w:spacing w:val="0"/>
          <w:w w:val="100"/>
          <w:position w:val="0"/>
        </w:rPr>
        <w:t>）</w:t>
        <w:tab/>
      </w:r>
      <w:r>
        <w:rPr>
          <w:color w:val="000000"/>
          <w:spacing w:val="0"/>
          <w:w w:val="100"/>
          <w:position w:val="0"/>
        </w:rPr>
        <w:t>对于财务担保合同，信用损失为本公司就该合同持有人发生的信用损失向其做出赔付的预计付款 额，减去本公司预期向该合同持有人、债务人或任何其他方收取的金额之间差额的现值。</w:t>
      </w:r>
    </w:p>
    <w:p>
      <w:pPr>
        <w:pStyle w:val="Style14"/>
        <w:keepNext w:val="0"/>
        <w:keepLines w:val="0"/>
        <w:widowControl w:val="0"/>
        <w:shd w:val="clear" w:color="auto" w:fill="auto"/>
        <w:tabs>
          <w:tab w:pos="810" w:val="left"/>
        </w:tabs>
        <w:bidi w:val="0"/>
        <w:spacing w:before="0" w:after="0" w:line="406" w:lineRule="exact"/>
        <w:ind w:left="0" w:right="0" w:firstLine="440"/>
        <w:jc w:val="left"/>
      </w:pPr>
      <w:bookmarkStart w:id="998" w:name="bookmark998"/>
      <w:r>
        <w:rPr>
          <w:color w:val="000000"/>
          <w:spacing w:val="0"/>
          <w:w w:val="100"/>
          <w:position w:val="0"/>
        </w:rPr>
        <w:t>4</w:t>
      </w:r>
      <w:bookmarkEnd w:id="998"/>
      <w:r>
        <w:rPr>
          <w:color w:val="000000"/>
          <w:spacing w:val="0"/>
          <w:w w:val="100"/>
          <w:position w:val="0"/>
        </w:rPr>
        <w:t>）</w:t>
        <w:tab/>
      </w:r>
      <w:r>
        <w:rPr>
          <w:color w:val="000000"/>
          <w:spacing w:val="0"/>
          <w:w w:val="100"/>
          <w:position w:val="0"/>
        </w:rPr>
        <w:t>对于资产负债表日已发生信用减值但并非购买或源生已发生信用减值的金融资产，信用损失为该 金融资产账面余额与按原实际利率折现的估计未来现金流量的现值之间的差额。</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14"/>
        <w:keepNext w:val="0"/>
        <w:keepLines w:val="0"/>
        <w:widowControl w:val="0"/>
        <w:shd w:val="clear" w:color="auto" w:fill="auto"/>
        <w:tabs>
          <w:tab w:pos="928" w:val="left"/>
        </w:tabs>
        <w:bidi w:val="0"/>
        <w:spacing w:before="0" w:after="0" w:line="406" w:lineRule="exact"/>
        <w:ind w:left="0" w:right="0" w:firstLine="440"/>
        <w:jc w:val="left"/>
      </w:pPr>
      <w:bookmarkStart w:id="999" w:name="bookmark999"/>
      <w:r>
        <w:rPr>
          <w:color w:val="000000"/>
          <w:spacing w:val="0"/>
          <w:w w:val="100"/>
          <w:position w:val="0"/>
        </w:rPr>
        <w:t>（</w:t>
      </w:r>
      <w:bookmarkEnd w:id="999"/>
      <w:r>
        <w:rPr>
          <w:color w:val="000000"/>
          <w:spacing w:val="0"/>
          <w:w w:val="100"/>
          <w:position w:val="0"/>
        </w:rPr>
        <w:t>4）</w:t>
        <w:tab/>
      </w:r>
      <w:r>
        <w:rPr>
          <w:color w:val="000000"/>
          <w:spacing w:val="0"/>
          <w:w w:val="100"/>
          <w:position w:val="0"/>
        </w:rPr>
        <w:t>减记金融资产</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 xml:space="preserve">7 </w:t>
      </w:r>
      <w:r>
        <w:rPr>
          <w:color w:val="000000"/>
          <w:spacing w:val="0"/>
          <w:w w:val="100"/>
          <w:position w:val="0"/>
        </w:rPr>
        <w:t>.金融资产及金融负债的抵销</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14"/>
        <w:keepNext w:val="0"/>
        <w:keepLines w:val="0"/>
        <w:widowControl w:val="0"/>
        <w:shd w:val="clear" w:color="auto" w:fill="auto"/>
        <w:bidi w:val="0"/>
        <w:spacing w:before="0" w:after="0" w:line="406" w:lineRule="exact"/>
        <w:ind w:left="0" w:right="0" w:firstLine="440"/>
        <w:jc w:val="left"/>
      </w:pPr>
      <w:r>
        <w:rPr>
          <w:color w:val="000000"/>
          <w:spacing w:val="0"/>
          <w:w w:val="100"/>
          <w:position w:val="0"/>
        </w:rPr>
        <w:t>（1）</w:t>
      </w:r>
      <w:r>
        <w:rPr>
          <w:color w:val="000000"/>
          <w:spacing w:val="0"/>
          <w:w w:val="100"/>
          <w:position w:val="0"/>
        </w:rPr>
        <w:t>本公司具有抵销已确认金额的法定权利，且该种法定权利是当前可执行的；</w:t>
      </w:r>
    </w:p>
    <w:p>
      <w:pPr>
        <w:pStyle w:val="Style14"/>
        <w:keepNext w:val="0"/>
        <w:keepLines w:val="0"/>
        <w:widowControl w:val="0"/>
        <w:shd w:val="clear" w:color="auto" w:fill="auto"/>
        <w:bidi w:val="0"/>
        <w:spacing w:before="0" w:after="0" w:line="406" w:lineRule="exact"/>
        <w:ind w:left="0" w:right="0" w:firstLine="0"/>
        <w:jc w:val="both"/>
      </w:pPr>
      <w:r>
        <w:rPr>
          <w:color w:val="000000"/>
          <w:spacing w:val="0"/>
          <w:w w:val="100"/>
          <w:position w:val="0"/>
        </w:rPr>
        <w:t>（2）</w:t>
      </w:r>
      <w:r>
        <w:rPr>
          <w:color w:val="000000"/>
          <w:spacing w:val="0"/>
          <w:w w:val="100"/>
          <w:position w:val="0"/>
        </w:rPr>
        <w:t>本公司计划以净额结算，或同时变现该金融资产和清偿该金融负债。</w:t>
      </w:r>
    </w:p>
    <w:p>
      <w:pPr>
        <w:pStyle w:val="Style34"/>
        <w:keepNext/>
        <w:keepLines/>
        <w:widowControl w:val="0"/>
        <w:shd w:val="clear" w:color="auto" w:fill="auto"/>
        <w:bidi w:val="0"/>
        <w:spacing w:before="0" w:after="0" w:line="406" w:lineRule="exact"/>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00"/>
      <w:bookmarkEnd w:id="1001"/>
      <w:bookmarkEnd w:id="1003"/>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本公司对应收票据的预期信用损失的确定方法及会计处理方法详见本附注（九）</w:t>
      </w:r>
      <w:r>
        <w:rPr>
          <w:color w:val="000000"/>
          <w:spacing w:val="0"/>
          <w:w w:val="100"/>
          <w:position w:val="0"/>
        </w:rPr>
        <w:t>6</w:t>
      </w:r>
      <w:r>
        <w:rPr>
          <w:color w:val="000000"/>
          <w:spacing w:val="0"/>
          <w:w w:val="100"/>
          <w:position w:val="0"/>
        </w:rPr>
        <w:t>.金融工具减值。</w:t>
      </w:r>
      <w:r>
        <w:br w:type="page"/>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本公司对在初始确认后已经发生信用减值、在单项工具层面能以合理成本评估预期信用损失的充分证 据的应收票据单独确定其信用损失。</w:t>
      </w:r>
    </w:p>
    <w:p>
      <w:pPr>
        <w:pStyle w:val="Style30"/>
        <w:keepNext w:val="0"/>
        <w:keepLines w:val="0"/>
        <w:widowControl w:val="0"/>
        <w:shd w:val="clear" w:color="auto" w:fill="auto"/>
        <w:bidi w:val="0"/>
        <w:spacing w:before="0" w:after="0" w:line="403"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1349"/>
        <w:gridCol w:w="4483"/>
        <w:gridCol w:w="342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无风险银行承兑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出票人具有较高的信用评级，历史上未发生票据违约，信 用损失风险极低，在短期内履行其支付合同现金流量义务 的能力很强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参考历史信用损失经验，结合当前状况以及 对未来经济状况的预期计量预期信用损失</w:t>
            </w:r>
          </w:p>
        </w:tc>
      </w:tr>
      <w:tr>
        <w:trPr>
          <w:trHeight w:val="129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信用风险较高的企业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参考历史信用损失经验，结合当前状况以及 对未来经济状况的预测，通过违约风险敞口 和整个存续期预期信用损失率，计算预期信 用损失</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004" w:name="bookmark1004"/>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、应收账款</w:t>
      </w:r>
      <w:bookmarkEnd w:id="1004"/>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本公司对应收账款的预期信用损失的确定方法及会计处理方法详见本附注（九）</w:t>
      </w:r>
      <w:r>
        <w:rPr>
          <w:color w:val="000000"/>
          <w:spacing w:val="0"/>
          <w:w w:val="100"/>
          <w:position w:val="0"/>
        </w:rPr>
        <w:t>6</w:t>
      </w:r>
      <w:r>
        <w:rPr>
          <w:color w:val="000000"/>
          <w:spacing w:val="0"/>
          <w:w w:val="100"/>
          <w:position w:val="0"/>
        </w:rPr>
        <w:t>.金融工具减值。</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本公司对在初始确认后已经发生信用减值、在单项工具层面能以合理成本评估预期信用损失的充分证 据的应收账款单独确定其信用损失。</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344"/>
        <w:gridCol w:w="4363"/>
        <w:gridCol w:w="337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合并范围内关联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纳入合并范围的关联方组合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参考历史信用损失经验，结合当前状况以及 对未来经济状况的预期计量预期信用损失</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本公司根据以往的历史经验对应收款项计提比例作出最 佳估计，参考应收款项的账龄进行信用风险组合分类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按账龄与整个存续期预期信用损失率对照 表计提</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005" w:name="bookmark1005"/>
      <w:r>
        <w:rPr>
          <w:rFonts w:ascii="Times New Roman" w:eastAsia="Times New Roman" w:hAnsi="Times New Roman" w:cs="Times New Roman"/>
          <w:b/>
          <w:bCs/>
          <w:color w:val="000000"/>
          <w:spacing w:val="0"/>
          <w:w w:val="100"/>
          <w:position w:val="0"/>
          <w:sz w:val="20"/>
          <w:szCs w:val="20"/>
        </w:rPr>
        <w:t>13</w:t>
      </w:r>
      <w:r>
        <w:rPr>
          <w:b/>
          <w:bCs/>
          <w:color w:val="000000"/>
          <w:spacing w:val="0"/>
          <w:w w:val="100"/>
          <w:position w:val="0"/>
          <w:sz w:val="20"/>
          <w:szCs w:val="20"/>
        </w:rPr>
        <w:t>、应收款项融资</w:t>
      </w:r>
      <w:bookmarkEnd w:id="1005"/>
    </w:p>
    <w:p>
      <w:pPr>
        <w:widowControl w:val="0"/>
        <w:spacing w:after="119" w:line="1" w:lineRule="exact"/>
      </w:pPr>
    </w:p>
    <w:p>
      <w:pPr>
        <w:pStyle w:val="Style14"/>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本公司对应收款项融资的预期信用损失的确定方法及会计处理方法详见本附注（九）</w:t>
      </w:r>
      <w:r>
        <w:rPr>
          <w:color w:val="000000"/>
          <w:spacing w:val="0"/>
          <w:w w:val="100"/>
          <w:position w:val="0"/>
        </w:rPr>
        <w:t>6.</w:t>
      </w:r>
      <w:r>
        <w:rPr>
          <w:color w:val="000000"/>
          <w:spacing w:val="0"/>
          <w:w w:val="100"/>
          <w:position w:val="0"/>
        </w:rPr>
        <w:t>金融工具减值。</w:t>
      </w:r>
    </w:p>
    <w:p>
      <w:pPr>
        <w:pStyle w:val="Style34"/>
        <w:keepNext/>
        <w:keepLines/>
        <w:widowControl w:val="0"/>
        <w:shd w:val="clear" w:color="auto" w:fill="auto"/>
        <w:bidi w:val="0"/>
        <w:spacing w:before="0" w:after="0" w:line="42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1006"/>
      <w:bookmarkEnd w:id="1007"/>
      <w:bookmarkEnd w:id="1009"/>
    </w:p>
    <w:p>
      <w:pPr>
        <w:pStyle w:val="Style32"/>
        <w:keepNext w:val="0"/>
        <w:keepLines w:val="0"/>
        <w:widowControl w:val="0"/>
        <w:shd w:val="clear" w:color="auto" w:fill="auto"/>
        <w:bidi w:val="0"/>
        <w:spacing w:before="0" w:after="0" w:line="403" w:lineRule="exact"/>
        <w:ind w:left="0" w:right="0" w:firstLine="0"/>
        <w:jc w:val="left"/>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本公司对其他应收款的预期信用损失的确定方法及会计处理方法详见本附注（九）</w:t>
      </w:r>
      <w:r>
        <w:rPr>
          <w:color w:val="000000"/>
          <w:spacing w:val="0"/>
          <w:w w:val="100"/>
          <w:position w:val="0"/>
        </w:rPr>
        <w:t>6</w:t>
      </w:r>
      <w:r>
        <w:rPr>
          <w:color w:val="000000"/>
          <w:spacing w:val="0"/>
          <w:w w:val="100"/>
          <w:position w:val="0"/>
        </w:rPr>
        <w:t>.金融工具减值。</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本公司对在初始确认后已经发生信用减值、在单项工具层面能以合理成本评估预期信用损失的充分证 据的其他应收款单独确定其信用损失。</w:t>
      </w:r>
    </w:p>
    <w:p>
      <w:pPr>
        <w:pStyle w:val="Style30"/>
        <w:keepNext w:val="0"/>
        <w:keepLines w:val="0"/>
        <w:widowControl w:val="0"/>
        <w:shd w:val="clear" w:color="auto" w:fill="auto"/>
        <w:bidi w:val="0"/>
        <w:spacing w:before="0" w:after="0" w:line="408"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1358"/>
        <w:gridCol w:w="3360"/>
        <w:gridCol w:w="443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合并范围内关联 方资金</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纳入合并范围的关联方组合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参考历史信用损失经验，结合当前状况以及对未来经济 状况的预期计量预期信用损失</w:t>
            </w:r>
          </w:p>
        </w:tc>
      </w:tr>
    </w:tbl>
    <w:p>
      <w:pPr>
        <w:widowControl w:val="0"/>
        <w:spacing w:line="1" w:lineRule="exact"/>
      </w:pPr>
    </w:p>
    <w:tbl>
      <w:tblPr>
        <w:tblOverlap w:val="never"/>
        <w:jc w:val="center"/>
        <w:tblLayout w:type="fixed"/>
      </w:tblPr>
      <w:tblGrid>
        <w:gridCol w:w="1358"/>
        <w:gridCol w:w="3360"/>
        <w:gridCol w:w="4435"/>
      </w:tblGrid>
      <w:tr>
        <w:trPr>
          <w:trHeight w:val="98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本公司根据以往的历史经验对应收款项计 提比例作出最佳估计，参考应收款项的账龄 进行信用风险组合分类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参考历史信用损失经验，结合当前状况以及对未来经济 状况的预测，通过违约风险敞口和未来</w:t>
            </w:r>
            <w:r>
              <w:rPr>
                <w:color w:val="000000"/>
                <w:spacing w:val="0"/>
                <w:w w:val="100"/>
                <w:position w:val="0"/>
                <w:sz w:val="17"/>
                <w:szCs w:val="17"/>
              </w:rPr>
              <w:t>12</w:t>
            </w:r>
            <w:r>
              <w:rPr>
                <w:color w:val="000000"/>
                <w:spacing w:val="0"/>
                <w:w w:val="100"/>
                <w:position w:val="0"/>
                <w:sz w:val="17"/>
                <w:szCs w:val="17"/>
              </w:rPr>
              <w:t>个月内或整个 存续期预期信用损失率，计算预期信用损失</w:t>
            </w:r>
          </w:p>
        </w:tc>
      </w:tr>
    </w:tbl>
    <w:p>
      <w:pPr>
        <w:pStyle w:val="Style30"/>
        <w:keepNext w:val="0"/>
        <w:keepLines w:val="0"/>
        <w:widowControl w:val="0"/>
        <w:shd w:val="clear" w:color="auto" w:fill="auto"/>
        <w:tabs>
          <w:tab w:pos="413" w:val="left"/>
        </w:tabs>
        <w:bidi w:val="0"/>
        <w:spacing w:before="0" w:after="0" w:line="401" w:lineRule="exact"/>
        <w:ind w:left="0" w:right="0" w:firstLine="0"/>
        <w:jc w:val="distribute"/>
        <w:rPr>
          <w:sz w:val="20"/>
          <w:szCs w:val="20"/>
        </w:rPr>
      </w:pPr>
      <w:bookmarkStart w:id="1010" w:name="bookmark1010"/>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w:t>
        <w:tab/>
        <w:t>存货</w:t>
      </w:r>
      <w:bookmarkEnd w:id="1010"/>
    </w:p>
    <w:p>
      <w:pPr>
        <w:pStyle w:val="Style14"/>
        <w:keepNext w:val="0"/>
        <w:keepLines w:val="0"/>
        <w:widowControl w:val="0"/>
        <w:numPr>
          <w:ilvl w:val="0"/>
          <w:numId w:val="45"/>
        </w:numPr>
        <w:shd w:val="clear" w:color="auto" w:fill="auto"/>
        <w:bidi w:val="0"/>
        <w:spacing w:before="0" w:after="0" w:line="401" w:lineRule="exact"/>
        <w:ind w:left="0" w:right="0" w:firstLine="440"/>
        <w:jc w:val="both"/>
      </w:pPr>
      <w:bookmarkStart w:id="1011" w:name="bookmark1011"/>
      <w:bookmarkEnd w:id="1011"/>
      <w:r>
        <w:rPr>
          <w:color w:val="000000"/>
          <w:spacing w:val="0"/>
          <w:w w:val="100"/>
          <w:position w:val="0"/>
        </w:rPr>
        <w:t>存货的分类</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或提供劳务过程中耗用的材料和物料等。主要包括原材料、周转材料、委托加工材料、在产品、自制半成 品、产成品（库存商品）、发出商品等。</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2 </w:t>
      </w:r>
      <w:r>
        <w:rPr>
          <w:color w:val="000000"/>
          <w:spacing w:val="0"/>
          <w:w w:val="100"/>
          <w:position w:val="0"/>
        </w:rPr>
        <w:t>.存货的计价方法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14"/>
        <w:keepNext w:val="0"/>
        <w:keepLines w:val="0"/>
        <w:widowControl w:val="0"/>
        <w:numPr>
          <w:ilvl w:val="0"/>
          <w:numId w:val="35"/>
        </w:numPr>
        <w:shd w:val="clear" w:color="auto" w:fill="auto"/>
        <w:bidi w:val="0"/>
        <w:spacing w:before="0" w:after="0" w:line="401" w:lineRule="exact"/>
        <w:ind w:left="0" w:right="0" w:firstLine="440"/>
        <w:jc w:val="both"/>
      </w:pPr>
      <w:bookmarkStart w:id="1012" w:name="bookmark1012"/>
      <w:bookmarkEnd w:id="1012"/>
      <w:r>
        <w:rPr>
          <w:color w:val="000000"/>
          <w:spacing w:val="0"/>
          <w:w w:val="100"/>
          <w:position w:val="0"/>
        </w:rPr>
        <w:t>存货可变现净值的确定依据及存货跌价准备的计提方法</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4 </w:t>
      </w:r>
      <w:r>
        <w:rPr>
          <w:color w:val="000000"/>
          <w:spacing w:val="0"/>
          <w:w w:val="100"/>
          <w:position w:val="0"/>
        </w:rPr>
        <w:t>.存货的盘存制度</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采用永续盘存制。</w:t>
      </w:r>
    </w:p>
    <w:p>
      <w:pPr>
        <w:pStyle w:val="Style14"/>
        <w:keepNext w:val="0"/>
        <w:keepLines w:val="0"/>
        <w:widowControl w:val="0"/>
        <w:numPr>
          <w:ilvl w:val="0"/>
          <w:numId w:val="47"/>
        </w:numPr>
        <w:shd w:val="clear" w:color="auto" w:fill="auto"/>
        <w:bidi w:val="0"/>
        <w:spacing w:before="0" w:after="0" w:line="401" w:lineRule="exact"/>
        <w:ind w:left="0" w:right="0" w:firstLine="440"/>
        <w:jc w:val="both"/>
      </w:pPr>
      <w:bookmarkStart w:id="1013" w:name="bookmark1013"/>
      <w:bookmarkEnd w:id="1013"/>
      <w:r>
        <w:rPr>
          <w:color w:val="000000"/>
          <w:spacing w:val="0"/>
          <w:w w:val="100"/>
          <w:position w:val="0"/>
        </w:rPr>
        <w:t>低值易耗品和包装物的摊销方法</w:t>
      </w:r>
    </w:p>
    <w:p>
      <w:pPr>
        <w:pStyle w:val="Style14"/>
        <w:keepNext w:val="0"/>
        <w:keepLines w:val="0"/>
        <w:widowControl w:val="0"/>
        <w:shd w:val="clear" w:color="auto" w:fill="auto"/>
        <w:tabs>
          <w:tab w:pos="928" w:val="left"/>
        </w:tabs>
        <w:bidi w:val="0"/>
        <w:spacing w:before="0" w:after="0" w:line="401" w:lineRule="exact"/>
        <w:ind w:left="0" w:right="0" w:firstLine="440"/>
        <w:jc w:val="both"/>
      </w:pPr>
      <w:bookmarkStart w:id="1014" w:name="bookmark1014"/>
      <w:r>
        <w:rPr>
          <w:color w:val="000000"/>
          <w:spacing w:val="0"/>
          <w:w w:val="100"/>
          <w:position w:val="0"/>
        </w:rPr>
        <w:t>（</w:t>
      </w:r>
      <w:bookmarkEnd w:id="1014"/>
      <w:r>
        <w:rPr>
          <w:color w:val="000000"/>
          <w:spacing w:val="0"/>
          <w:w w:val="100"/>
          <w:position w:val="0"/>
        </w:rPr>
        <w:t>1）</w:t>
        <w:tab/>
      </w:r>
      <w:r>
        <w:rPr>
          <w:color w:val="000000"/>
          <w:spacing w:val="0"/>
          <w:w w:val="100"/>
          <w:position w:val="0"/>
        </w:rPr>
        <w:t>低值易耗品采用一次转销法；</w:t>
      </w:r>
    </w:p>
    <w:p>
      <w:pPr>
        <w:pStyle w:val="Style14"/>
        <w:keepNext w:val="0"/>
        <w:keepLines w:val="0"/>
        <w:widowControl w:val="0"/>
        <w:shd w:val="clear" w:color="auto" w:fill="auto"/>
        <w:tabs>
          <w:tab w:pos="928" w:val="left"/>
        </w:tabs>
        <w:bidi w:val="0"/>
        <w:spacing w:before="0" w:after="0" w:line="401" w:lineRule="exact"/>
        <w:ind w:left="0" w:right="0" w:firstLine="440"/>
        <w:jc w:val="both"/>
      </w:pPr>
      <w:bookmarkStart w:id="1015" w:name="bookmark1015"/>
      <w:r>
        <w:rPr>
          <w:color w:val="000000"/>
          <w:spacing w:val="0"/>
          <w:w w:val="100"/>
          <w:position w:val="0"/>
        </w:rPr>
        <w:t>（</w:t>
      </w:r>
      <w:bookmarkEnd w:id="1015"/>
      <w:r>
        <w:rPr>
          <w:color w:val="000000"/>
          <w:spacing w:val="0"/>
          <w:w w:val="100"/>
          <w:position w:val="0"/>
        </w:rPr>
        <w:t>2）</w:t>
        <w:tab/>
      </w:r>
      <w:r>
        <w:rPr>
          <w:color w:val="000000"/>
          <w:spacing w:val="0"/>
          <w:w w:val="100"/>
          <w:position w:val="0"/>
        </w:rPr>
        <w:t>包装物采用一次转销法；</w:t>
      </w:r>
    </w:p>
    <w:p>
      <w:pPr>
        <w:pStyle w:val="Style14"/>
        <w:keepNext w:val="0"/>
        <w:keepLines w:val="0"/>
        <w:widowControl w:val="0"/>
        <w:shd w:val="clear" w:color="auto" w:fill="auto"/>
        <w:bidi w:val="0"/>
        <w:spacing w:before="0" w:after="0" w:line="401" w:lineRule="exact"/>
        <w:ind w:left="0" w:right="0" w:firstLine="0"/>
        <w:jc w:val="both"/>
      </w:pPr>
      <w:bookmarkStart w:id="1016" w:name="bookmark1016"/>
      <w:r>
        <w:rPr>
          <w:color w:val="000000"/>
          <w:spacing w:val="0"/>
          <w:w w:val="100"/>
          <w:position w:val="0"/>
        </w:rPr>
        <w:t>（</w:t>
      </w:r>
      <w:bookmarkEnd w:id="1016"/>
      <w:r>
        <w:rPr>
          <w:color w:val="000000"/>
          <w:spacing w:val="0"/>
          <w:w w:val="100"/>
          <w:position w:val="0"/>
        </w:rPr>
        <w:t>3）</w:t>
      </w:r>
      <w:r>
        <w:rPr>
          <w:color w:val="000000"/>
          <w:spacing w:val="0"/>
          <w:w w:val="100"/>
          <w:position w:val="0"/>
        </w:rPr>
        <w:t>其他周转材料采用一次转销法摊销。</w:t>
      </w:r>
    </w:p>
    <w:p>
      <w:pPr>
        <w:pStyle w:val="Style34"/>
        <w:keepNext/>
        <w:keepLines/>
        <w:widowControl w:val="0"/>
        <w:shd w:val="clear" w:color="auto" w:fill="auto"/>
        <w:tabs>
          <w:tab w:pos="474" w:val="left"/>
        </w:tabs>
        <w:bidi w:val="0"/>
        <w:spacing w:before="0" w:after="0" w:line="408" w:lineRule="exact"/>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17"/>
      <w:bookmarkEnd w:id="1018"/>
      <w:bookmarkEnd w:id="1020"/>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本公司已向客户转让商品而有权收取对价的权利，且该权利取决于时间流逝之外的其他因素的，确认 为合同资产。本公司拥有的无条件（即，仅取决于时间流逝）向客户收取对价的权利作为应收款项单独列示。</w:t>
      </w:r>
    </w:p>
    <w:p>
      <w:pPr>
        <w:pStyle w:val="Style14"/>
        <w:keepNext w:val="0"/>
        <w:keepLines w:val="0"/>
        <w:widowControl w:val="0"/>
        <w:shd w:val="clear" w:color="auto" w:fill="auto"/>
        <w:bidi w:val="0"/>
        <w:spacing w:before="0" w:after="60" w:line="408" w:lineRule="exact"/>
        <w:ind w:left="0" w:right="0" w:firstLine="440"/>
        <w:jc w:val="both"/>
      </w:pPr>
      <w:r>
        <w:rPr>
          <w:color w:val="000000"/>
          <w:spacing w:val="0"/>
          <w:w w:val="100"/>
          <w:position w:val="0"/>
        </w:rPr>
        <w:t>本公司对合同资产的预期信用损失的确定方法及会计处理方法详见本附注（九）</w:t>
      </w:r>
      <w:r>
        <w:rPr>
          <w:color w:val="000000"/>
          <w:spacing w:val="0"/>
          <w:w w:val="100"/>
          <w:position w:val="0"/>
        </w:rPr>
        <w:t>6</w:t>
      </w:r>
      <w:r>
        <w:rPr>
          <w:color w:val="000000"/>
          <w:spacing w:val="0"/>
          <w:w w:val="100"/>
          <w:position w:val="0"/>
        </w:rPr>
        <w:t>.金融工具减值。</w:t>
      </w:r>
    </w:p>
    <w:p>
      <w:pPr>
        <w:pStyle w:val="Style34"/>
        <w:keepNext/>
        <w:keepLines/>
        <w:widowControl w:val="0"/>
        <w:shd w:val="clear" w:color="auto" w:fill="auto"/>
        <w:tabs>
          <w:tab w:pos="474" w:val="left"/>
        </w:tabs>
        <w:bidi w:val="0"/>
        <w:spacing w:before="0" w:after="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21"/>
      <w:bookmarkEnd w:id="1022"/>
      <w:bookmarkEnd w:id="1024"/>
    </w:p>
    <w:p>
      <w:pPr>
        <w:pStyle w:val="Style14"/>
        <w:keepNext w:val="0"/>
        <w:keepLines w:val="0"/>
        <w:widowControl w:val="0"/>
        <w:shd w:val="clear" w:color="auto" w:fill="auto"/>
        <w:bidi w:val="0"/>
        <w:spacing w:before="0" w:after="40" w:line="401" w:lineRule="exact"/>
        <w:ind w:left="0" w:right="0" w:firstLine="440"/>
        <w:jc w:val="both"/>
      </w:pPr>
      <w:r>
        <w:rPr>
          <w:color w:val="000000"/>
          <w:spacing w:val="0"/>
          <w:w w:val="100"/>
          <w:position w:val="0"/>
        </w:rPr>
        <w:t>1.</w:t>
      </w:r>
      <w:r>
        <w:rPr>
          <w:color w:val="000000"/>
          <w:spacing w:val="0"/>
          <w:w w:val="100"/>
          <w:position w:val="0"/>
        </w:rPr>
        <w:t>合同履约成本</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14"/>
        <w:keepNext w:val="0"/>
        <w:keepLines w:val="0"/>
        <w:widowControl w:val="0"/>
        <w:shd w:val="clear" w:color="auto" w:fill="auto"/>
        <w:tabs>
          <w:tab w:pos="1011" w:val="left"/>
        </w:tabs>
        <w:bidi w:val="0"/>
        <w:spacing w:before="0" w:after="0" w:line="403" w:lineRule="exact"/>
        <w:ind w:left="0" w:right="0" w:firstLine="440"/>
        <w:jc w:val="both"/>
      </w:pPr>
      <w:bookmarkStart w:id="1025" w:name="bookmark1025"/>
      <w:r>
        <w:rPr>
          <w:color w:val="000000"/>
          <w:spacing w:val="0"/>
          <w:w w:val="100"/>
          <w:position w:val="0"/>
        </w:rPr>
        <w:t>（</w:t>
      </w:r>
      <w:bookmarkEnd w:id="1025"/>
      <w:r>
        <w:rPr>
          <w:color w:val="000000"/>
          <w:spacing w:val="0"/>
          <w:w w:val="100"/>
          <w:position w:val="0"/>
        </w:rPr>
        <w:t>1）</w:t>
        <w:tab/>
      </w:r>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14"/>
        <w:keepNext w:val="0"/>
        <w:keepLines w:val="0"/>
        <w:widowControl w:val="0"/>
        <w:shd w:val="clear" w:color="auto" w:fill="auto"/>
        <w:tabs>
          <w:tab w:pos="928" w:val="left"/>
        </w:tabs>
        <w:bidi w:val="0"/>
        <w:spacing w:before="0" w:after="0" w:line="403" w:lineRule="exact"/>
        <w:ind w:left="0" w:right="0" w:firstLine="440"/>
        <w:jc w:val="left"/>
      </w:pPr>
      <w:bookmarkStart w:id="1026" w:name="bookmark1026"/>
      <w:r>
        <w:rPr>
          <w:color w:val="000000"/>
          <w:spacing w:val="0"/>
          <w:w w:val="100"/>
          <w:position w:val="0"/>
        </w:rPr>
        <w:t>（</w:t>
      </w:r>
      <w:bookmarkEnd w:id="1026"/>
      <w:r>
        <w:rPr>
          <w:color w:val="000000"/>
          <w:spacing w:val="0"/>
          <w:w w:val="100"/>
          <w:position w:val="0"/>
        </w:rPr>
        <w:t>2）</w:t>
        <w:tab/>
      </w:r>
      <w:r>
        <w:rPr>
          <w:color w:val="000000"/>
          <w:spacing w:val="0"/>
          <w:w w:val="100"/>
          <w:position w:val="0"/>
        </w:rPr>
        <w:t>该成本增加了企业未来用于履行履约义务的资源。</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1027" w:name="bookmark1027"/>
      <w:r>
        <w:rPr>
          <w:color w:val="000000"/>
          <w:spacing w:val="0"/>
          <w:w w:val="100"/>
          <w:position w:val="0"/>
        </w:rPr>
        <w:t>（</w:t>
      </w:r>
      <w:bookmarkEnd w:id="1027"/>
      <w:r>
        <w:rPr>
          <w:color w:val="000000"/>
          <w:spacing w:val="0"/>
          <w:w w:val="100"/>
          <w:position w:val="0"/>
        </w:rPr>
        <w:t>3）</w:t>
        <w:tab/>
      </w:r>
      <w:r>
        <w:rPr>
          <w:color w:val="000000"/>
          <w:spacing w:val="0"/>
          <w:w w:val="100"/>
          <w:position w:val="0"/>
        </w:rPr>
        <w:t>该成本预期能够收回。</w:t>
      </w:r>
    </w:p>
    <w:p>
      <w:pPr>
        <w:pStyle w:val="Style14"/>
        <w:keepNext w:val="0"/>
        <w:keepLines w:val="0"/>
        <w:widowControl w:val="0"/>
        <w:shd w:val="clear" w:color="auto" w:fill="auto"/>
        <w:bidi w:val="0"/>
        <w:spacing w:before="0" w:after="0" w:line="398"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14"/>
        <w:keepNext w:val="0"/>
        <w:keepLines w:val="0"/>
        <w:widowControl w:val="0"/>
        <w:numPr>
          <w:ilvl w:val="0"/>
          <w:numId w:val="45"/>
        </w:numPr>
        <w:shd w:val="clear" w:color="auto" w:fill="auto"/>
        <w:tabs>
          <w:tab w:pos="774" w:val="left"/>
        </w:tabs>
        <w:bidi w:val="0"/>
        <w:spacing w:before="0" w:after="0" w:line="398" w:lineRule="exact"/>
        <w:ind w:left="0" w:right="0" w:firstLine="440"/>
        <w:jc w:val="both"/>
      </w:pPr>
      <w:bookmarkStart w:id="1028" w:name="bookmark1028"/>
      <w:bookmarkEnd w:id="1028"/>
      <w:r>
        <w:rPr>
          <w:color w:val="000000"/>
          <w:spacing w:val="0"/>
          <w:w w:val="100"/>
          <w:position w:val="0"/>
        </w:rPr>
        <w:t>合同取得成本</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14"/>
        <w:keepNext w:val="0"/>
        <w:keepLines w:val="0"/>
        <w:widowControl w:val="0"/>
        <w:numPr>
          <w:ilvl w:val="0"/>
          <w:numId w:val="45"/>
        </w:numPr>
        <w:shd w:val="clear" w:color="auto" w:fill="auto"/>
        <w:tabs>
          <w:tab w:pos="774" w:val="left"/>
        </w:tabs>
        <w:bidi w:val="0"/>
        <w:spacing w:before="0" w:after="0" w:line="398" w:lineRule="exact"/>
        <w:ind w:left="0" w:right="0" w:firstLine="440"/>
        <w:jc w:val="left"/>
      </w:pPr>
      <w:bookmarkStart w:id="1029" w:name="bookmark1029"/>
      <w:bookmarkEnd w:id="1029"/>
      <w:r>
        <w:rPr>
          <w:color w:val="000000"/>
          <w:spacing w:val="0"/>
          <w:w w:val="100"/>
          <w:position w:val="0"/>
        </w:rPr>
        <w:t>合同成本摊销</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14"/>
        <w:keepNext w:val="0"/>
        <w:keepLines w:val="0"/>
        <w:widowControl w:val="0"/>
        <w:numPr>
          <w:ilvl w:val="0"/>
          <w:numId w:val="45"/>
        </w:numPr>
        <w:shd w:val="clear" w:color="auto" w:fill="auto"/>
        <w:tabs>
          <w:tab w:pos="774" w:val="left"/>
        </w:tabs>
        <w:bidi w:val="0"/>
        <w:spacing w:before="0" w:after="0" w:line="398" w:lineRule="exact"/>
        <w:ind w:left="0" w:right="0" w:firstLine="440"/>
        <w:jc w:val="left"/>
      </w:pPr>
      <w:bookmarkStart w:id="1030" w:name="bookmark1030"/>
      <w:bookmarkEnd w:id="1030"/>
      <w:r>
        <w:rPr>
          <w:color w:val="000000"/>
          <w:spacing w:val="0"/>
          <w:w w:val="100"/>
          <w:position w:val="0"/>
        </w:rPr>
        <w:t>合同成本减值</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14"/>
        <w:keepNext w:val="0"/>
        <w:keepLines w:val="0"/>
        <w:widowControl w:val="0"/>
        <w:shd w:val="clear" w:color="auto" w:fill="auto"/>
        <w:bidi w:val="0"/>
        <w:spacing w:before="0" w:after="80" w:line="398" w:lineRule="exact"/>
        <w:ind w:left="0" w:right="0" w:firstLine="44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4"/>
        <w:keepNext/>
        <w:keepLines/>
        <w:widowControl w:val="0"/>
        <w:shd w:val="clear" w:color="auto" w:fill="auto"/>
        <w:bidi w:val="0"/>
        <w:spacing w:before="0" w:after="0" w:line="418"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bookmarkEnd w:id="1033"/>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1031"/>
      <w:bookmarkEnd w:id="1032"/>
      <w:bookmarkEnd w:id="1034"/>
    </w:p>
    <w:p>
      <w:pPr>
        <w:pStyle w:val="Style14"/>
        <w:keepNext w:val="0"/>
        <w:keepLines w:val="0"/>
        <w:widowControl w:val="0"/>
        <w:numPr>
          <w:ilvl w:val="0"/>
          <w:numId w:val="49"/>
        </w:numPr>
        <w:shd w:val="clear" w:color="auto" w:fill="auto"/>
        <w:tabs>
          <w:tab w:pos="702" w:val="left"/>
        </w:tabs>
        <w:bidi w:val="0"/>
        <w:spacing w:before="0" w:after="0" w:line="400" w:lineRule="exact"/>
        <w:ind w:left="0" w:right="0" w:firstLine="440"/>
        <w:jc w:val="left"/>
      </w:pPr>
      <w:bookmarkStart w:id="1035" w:name="bookmark1035"/>
      <w:bookmarkEnd w:id="1035"/>
      <w:r>
        <w:rPr>
          <w:color w:val="000000"/>
          <w:spacing w:val="0"/>
          <w:w w:val="100"/>
          <w:position w:val="0"/>
        </w:rPr>
        <w:t>.划分为持有待售确认标准</w:t>
      </w:r>
    </w:p>
    <w:p>
      <w:pPr>
        <w:pStyle w:val="Style14"/>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本公司将同时满足下列条件的非流动资产或处置组确认为持有待售组成部分：</w:t>
      </w:r>
    </w:p>
    <w:p>
      <w:pPr>
        <w:pStyle w:val="Style14"/>
        <w:keepNext w:val="0"/>
        <w:keepLines w:val="0"/>
        <w:widowControl w:val="0"/>
        <w:shd w:val="clear" w:color="auto" w:fill="auto"/>
        <w:tabs>
          <w:tab w:pos="928" w:val="left"/>
        </w:tabs>
        <w:bidi w:val="0"/>
        <w:spacing w:before="0" w:after="0" w:line="400" w:lineRule="exact"/>
        <w:ind w:left="0" w:right="0" w:firstLine="440"/>
        <w:jc w:val="left"/>
      </w:pPr>
      <w:bookmarkStart w:id="1036" w:name="bookmark1036"/>
      <w:r>
        <w:rPr>
          <w:color w:val="000000"/>
          <w:spacing w:val="0"/>
          <w:w w:val="100"/>
          <w:position w:val="0"/>
        </w:rPr>
        <w:t>（</w:t>
      </w:r>
      <w:bookmarkEnd w:id="1036"/>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14"/>
        <w:keepNext w:val="0"/>
        <w:keepLines w:val="0"/>
        <w:widowControl w:val="0"/>
        <w:shd w:val="clear" w:color="auto" w:fill="auto"/>
        <w:tabs>
          <w:tab w:pos="1016" w:val="left"/>
        </w:tabs>
        <w:bidi w:val="0"/>
        <w:spacing w:before="0" w:after="0" w:line="400" w:lineRule="exact"/>
        <w:ind w:left="0" w:right="0" w:firstLine="440"/>
        <w:jc w:val="left"/>
      </w:pPr>
      <w:bookmarkStart w:id="1037" w:name="bookmark1037"/>
      <w:r>
        <w:rPr>
          <w:color w:val="000000"/>
          <w:spacing w:val="0"/>
          <w:w w:val="100"/>
          <w:position w:val="0"/>
        </w:rPr>
        <w:t>（</w:t>
      </w:r>
      <w:bookmarkEnd w:id="1037"/>
      <w:r>
        <w:rPr>
          <w:color w:val="000000"/>
          <w:spacing w:val="0"/>
          <w:w w:val="100"/>
          <w:position w:val="0"/>
        </w:rPr>
        <w:t>2）</w:t>
        <w:tab/>
      </w:r>
      <w:r>
        <w:rPr>
          <w:color w:val="000000"/>
          <w:spacing w:val="0"/>
          <w:w w:val="100"/>
          <w:position w:val="0"/>
        </w:rPr>
        <w:t>出售极可能发生，即本公司已经就一项出售计划作出决议，并已获得监管部门批准（如适用）， 且获得确定的购买承诺，预计出售将在一年内完成。</w:t>
      </w:r>
    </w:p>
    <w:p>
      <w:pPr>
        <w:pStyle w:val="Style14"/>
        <w:keepNext w:val="0"/>
        <w:keepLines w:val="0"/>
        <w:widowControl w:val="0"/>
        <w:shd w:val="clear" w:color="auto" w:fill="auto"/>
        <w:bidi w:val="0"/>
        <w:spacing w:before="0" w:after="0" w:line="400" w:lineRule="exact"/>
        <w:ind w:left="0" w:right="0" w:firstLine="440"/>
        <w:jc w:val="left"/>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14"/>
        <w:keepNext w:val="0"/>
        <w:keepLines w:val="0"/>
        <w:widowControl w:val="0"/>
        <w:numPr>
          <w:ilvl w:val="0"/>
          <w:numId w:val="49"/>
        </w:numPr>
        <w:shd w:val="clear" w:color="auto" w:fill="auto"/>
        <w:tabs>
          <w:tab w:pos="722" w:val="left"/>
        </w:tabs>
        <w:bidi w:val="0"/>
        <w:spacing w:before="0" w:after="0" w:line="400" w:lineRule="exact"/>
        <w:ind w:left="0" w:right="0" w:firstLine="440"/>
        <w:jc w:val="both"/>
      </w:pPr>
      <w:bookmarkStart w:id="1038" w:name="bookmark1038"/>
      <w:bookmarkEnd w:id="1038"/>
      <w:r>
        <w:rPr>
          <w:color w:val="000000"/>
          <w:spacing w:val="0"/>
          <w:w w:val="100"/>
          <w:position w:val="0"/>
        </w:rPr>
        <w:t>.持有待售核算方法</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14"/>
        <w:keepNext w:val="0"/>
        <w:keepLines w:val="0"/>
        <w:widowControl w:val="0"/>
        <w:shd w:val="clear" w:color="auto" w:fill="auto"/>
        <w:bidi w:val="0"/>
        <w:spacing w:before="0" w:after="80" w:line="400" w:lineRule="exact"/>
        <w:ind w:left="0" w:right="0" w:firstLine="0"/>
        <w:jc w:val="left"/>
      </w:pPr>
      <w:r>
        <w:rPr>
          <w:color w:val="000000"/>
          <w:spacing w:val="0"/>
          <w:w w:val="100"/>
          <w:position w:val="0"/>
        </w:rPr>
        <w:t xml:space="preserve">上述原则适用于所有非流动资产，但不包括采用公允价值模式进行后续计量的投资性房地产、采用公允价 </w:t>
      </w:r>
      <w:r>
        <w:rPr>
          <w:color w:val="000000"/>
          <w:spacing w:val="0"/>
          <w:w w:val="100"/>
          <w:position w:val="0"/>
        </w:rPr>
        <w:t>值减去出售费用后的净额计量的生物资产、职工薪酬形成的资产、递延所得税资产、由金融工具相关会计 准则规范的金融资产、由保险合同相关会计准则规范的保险合同所产生的权利。</w:t>
      </w:r>
    </w:p>
    <w:p>
      <w:pPr>
        <w:pStyle w:val="Style34"/>
        <w:keepNext/>
        <w:keepLines/>
        <w:widowControl w:val="0"/>
        <w:shd w:val="clear" w:color="auto" w:fill="auto"/>
        <w:tabs>
          <w:tab w:pos="474" w:val="left"/>
        </w:tabs>
        <w:bidi w:val="0"/>
        <w:spacing w:before="0" w:after="80" w:line="240" w:lineRule="auto"/>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bookmarkEnd w:id="1041"/>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1039"/>
      <w:bookmarkEnd w:id="1040"/>
      <w:bookmarkEnd w:id="1042"/>
    </w:p>
    <w:p>
      <w:pPr>
        <w:pStyle w:val="Style14"/>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本公司对其他债权投资的预期信用损失的确定方法及会计处理方法详见本附注（九）</w:t>
      </w:r>
      <w:r>
        <w:rPr>
          <w:color w:val="000000"/>
          <w:spacing w:val="0"/>
          <w:w w:val="100"/>
          <w:position w:val="0"/>
        </w:rPr>
        <w:t>6.</w:t>
      </w:r>
      <w:r>
        <w:rPr>
          <w:color w:val="000000"/>
          <w:spacing w:val="0"/>
          <w:w w:val="100"/>
          <w:position w:val="0"/>
        </w:rPr>
        <w:t>金融工具减值。</w:t>
      </w:r>
    </w:p>
    <w:p>
      <w:pPr>
        <w:pStyle w:val="Style34"/>
        <w:keepNext/>
        <w:keepLines/>
        <w:widowControl w:val="0"/>
        <w:shd w:val="clear" w:color="auto" w:fill="auto"/>
        <w:tabs>
          <w:tab w:pos="483" w:val="left"/>
        </w:tabs>
        <w:bidi w:val="0"/>
        <w:spacing w:before="0" w:after="0" w:line="42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0</w:t>
      </w:r>
      <w:r>
        <w:rPr>
          <w:color w:val="000000"/>
          <w:spacing w:val="0"/>
          <w:w w:val="100"/>
          <w:position w:val="0"/>
        </w:rPr>
        <w:t>、</w:t>
        <w:tab/>
        <w:t>长期应收款</w:t>
      </w:r>
      <w:bookmarkEnd w:id="1043"/>
      <w:bookmarkEnd w:id="1044"/>
      <w:bookmarkEnd w:id="1046"/>
    </w:p>
    <w:p>
      <w:pPr>
        <w:pStyle w:val="Style14"/>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本公司对长期应收款的预期信用损失的确定方法及会计处理方法详见本附注（九）</w:t>
      </w:r>
      <w:r>
        <w:rPr>
          <w:color w:val="000000"/>
          <w:spacing w:val="0"/>
          <w:w w:val="100"/>
          <w:position w:val="0"/>
        </w:rPr>
        <w:t>6</w:t>
      </w:r>
      <w:r>
        <w:rPr>
          <w:color w:val="000000"/>
          <w:spacing w:val="0"/>
          <w:w w:val="100"/>
          <w:position w:val="0"/>
        </w:rPr>
        <w:t>.金融工具减值。 本公司对单项金额重大且在初始确认后已经发生信用减值、在单项工具层面评估预期信用损失充分证据的 长期应收款单独确定其信用损失。</w:t>
      </w:r>
    </w:p>
    <w:p>
      <w:pPr>
        <w:pStyle w:val="Style34"/>
        <w:keepNext/>
        <w:keepLines/>
        <w:widowControl w:val="0"/>
        <w:shd w:val="clear" w:color="auto" w:fill="auto"/>
        <w:tabs>
          <w:tab w:pos="483" w:val="left"/>
        </w:tabs>
        <w:bidi w:val="0"/>
        <w:spacing w:before="0" w:after="0" w:line="42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1047"/>
      <w:bookmarkEnd w:id="1048"/>
      <w:bookmarkEnd w:id="1050"/>
    </w:p>
    <w:p>
      <w:pPr>
        <w:pStyle w:val="Style14"/>
        <w:keepNext w:val="0"/>
        <w:keepLines w:val="0"/>
        <w:widowControl w:val="0"/>
        <w:numPr>
          <w:ilvl w:val="0"/>
          <w:numId w:val="51"/>
        </w:numPr>
        <w:shd w:val="clear" w:color="auto" w:fill="auto"/>
        <w:tabs>
          <w:tab w:pos="702" w:val="left"/>
        </w:tabs>
        <w:bidi w:val="0"/>
        <w:spacing w:before="0" w:after="0" w:line="402" w:lineRule="exact"/>
        <w:ind w:left="0" w:right="0" w:firstLine="440"/>
        <w:jc w:val="both"/>
      </w:pPr>
      <w:bookmarkStart w:id="1051" w:name="bookmark1051"/>
      <w:bookmarkEnd w:id="1051"/>
      <w:r>
        <w:rPr>
          <w:color w:val="000000"/>
          <w:spacing w:val="0"/>
          <w:w w:val="100"/>
          <w:position w:val="0"/>
        </w:rPr>
        <w:t>.初始投资成本的确定</w:t>
      </w:r>
    </w:p>
    <w:p>
      <w:pPr>
        <w:pStyle w:val="Style14"/>
        <w:keepNext w:val="0"/>
        <w:keepLines w:val="0"/>
        <w:widowControl w:val="0"/>
        <w:shd w:val="clear" w:color="auto" w:fill="auto"/>
        <w:tabs>
          <w:tab w:pos="1021" w:val="left"/>
        </w:tabs>
        <w:bidi w:val="0"/>
        <w:spacing w:before="0" w:after="0" w:line="402" w:lineRule="exact"/>
        <w:ind w:left="0" w:right="0" w:firstLine="440"/>
        <w:jc w:val="both"/>
      </w:pPr>
      <w:bookmarkStart w:id="1052" w:name="bookmark1052"/>
      <w:r>
        <w:rPr>
          <w:color w:val="000000"/>
          <w:spacing w:val="0"/>
          <w:w w:val="100"/>
          <w:position w:val="0"/>
        </w:rPr>
        <w:t>（</w:t>
      </w:r>
      <w:bookmarkEnd w:id="1052"/>
      <w:r>
        <w:rPr>
          <w:color w:val="000000"/>
          <w:spacing w:val="0"/>
          <w:w w:val="100"/>
          <w:position w:val="0"/>
        </w:rPr>
        <w:t>1）</w:t>
        <w:tab/>
      </w:r>
      <w:r>
        <w:rPr>
          <w:color w:val="000000"/>
          <w:spacing w:val="0"/>
          <w:w w:val="100"/>
          <w:position w:val="0"/>
        </w:rPr>
        <w:t>企业合并形成的长期股权投资，具体会计政策详见本附注（四）同一控制下和非同一控制下企 业合并的会计处理方法。</w:t>
      </w:r>
    </w:p>
    <w:p>
      <w:pPr>
        <w:pStyle w:val="Style14"/>
        <w:keepNext w:val="0"/>
        <w:keepLines w:val="0"/>
        <w:widowControl w:val="0"/>
        <w:shd w:val="clear" w:color="auto" w:fill="auto"/>
        <w:tabs>
          <w:tab w:pos="928" w:val="left"/>
        </w:tabs>
        <w:bidi w:val="0"/>
        <w:spacing w:before="0" w:after="0" w:line="402" w:lineRule="exact"/>
        <w:ind w:left="0" w:right="0" w:firstLine="440"/>
        <w:jc w:val="both"/>
      </w:pPr>
      <w:bookmarkStart w:id="1053" w:name="bookmark1053"/>
      <w:r>
        <w:rPr>
          <w:color w:val="000000"/>
          <w:spacing w:val="0"/>
          <w:w w:val="100"/>
          <w:position w:val="0"/>
        </w:rPr>
        <w:t>（</w:t>
      </w:r>
      <w:bookmarkEnd w:id="1053"/>
      <w:r>
        <w:rPr>
          <w:color w:val="000000"/>
          <w:spacing w:val="0"/>
          <w:w w:val="100"/>
          <w:position w:val="0"/>
        </w:rPr>
        <w:t>2）</w:t>
        <w:tab/>
      </w:r>
      <w:r>
        <w:rPr>
          <w:color w:val="000000"/>
          <w:spacing w:val="0"/>
          <w:w w:val="100"/>
          <w:position w:val="0"/>
        </w:rPr>
        <w:t>其他方式取得的长期股权投资</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14"/>
        <w:keepNext w:val="0"/>
        <w:keepLines w:val="0"/>
        <w:widowControl w:val="0"/>
        <w:shd w:val="clear" w:color="auto" w:fill="auto"/>
        <w:bidi w:val="0"/>
        <w:spacing w:before="0" w:after="0" w:line="402" w:lineRule="exact"/>
        <w:ind w:left="0" w:right="0" w:firstLine="440"/>
        <w:jc w:val="left"/>
      </w:pPr>
      <w:r>
        <w:rPr>
          <w:color w:val="000000"/>
          <w:spacing w:val="0"/>
          <w:w w:val="100"/>
          <w:position w:val="0"/>
        </w:rPr>
        <w:t>通过债务重组取得的长期股权投资，其初始投资成本按照公允价值为基础确定。</w:t>
      </w:r>
    </w:p>
    <w:p>
      <w:pPr>
        <w:pStyle w:val="Style14"/>
        <w:keepNext w:val="0"/>
        <w:keepLines w:val="0"/>
        <w:widowControl w:val="0"/>
        <w:numPr>
          <w:ilvl w:val="0"/>
          <w:numId w:val="51"/>
        </w:numPr>
        <w:shd w:val="clear" w:color="auto" w:fill="auto"/>
        <w:tabs>
          <w:tab w:pos="722" w:val="left"/>
        </w:tabs>
        <w:bidi w:val="0"/>
        <w:spacing w:before="0" w:after="0" w:line="402" w:lineRule="exact"/>
        <w:ind w:left="0" w:right="0" w:firstLine="440"/>
        <w:jc w:val="both"/>
      </w:pPr>
      <w:bookmarkStart w:id="1054" w:name="bookmark1054"/>
      <w:bookmarkEnd w:id="1054"/>
      <w:r>
        <w:rPr>
          <w:color w:val="000000"/>
          <w:spacing w:val="0"/>
          <w:w w:val="100"/>
          <w:position w:val="0"/>
        </w:rPr>
        <w:t>.后续计量及损益确认</w:t>
      </w:r>
    </w:p>
    <w:p>
      <w:pPr>
        <w:pStyle w:val="Style14"/>
        <w:keepNext w:val="0"/>
        <w:keepLines w:val="0"/>
        <w:widowControl w:val="0"/>
        <w:shd w:val="clear" w:color="auto" w:fill="auto"/>
        <w:tabs>
          <w:tab w:pos="928" w:val="left"/>
        </w:tabs>
        <w:bidi w:val="0"/>
        <w:spacing w:before="0" w:after="0" w:line="402" w:lineRule="exact"/>
        <w:ind w:left="0" w:right="0" w:firstLine="440"/>
        <w:jc w:val="both"/>
      </w:pPr>
      <w:bookmarkStart w:id="1055" w:name="bookmark1055"/>
      <w:r>
        <w:rPr>
          <w:color w:val="000000"/>
          <w:spacing w:val="0"/>
          <w:w w:val="100"/>
          <w:position w:val="0"/>
        </w:rPr>
        <w:t>（</w:t>
      </w:r>
      <w:bookmarkEnd w:id="1055"/>
      <w:r>
        <w:rPr>
          <w:color w:val="000000"/>
          <w:spacing w:val="0"/>
          <w:w w:val="100"/>
          <w:position w:val="0"/>
        </w:rPr>
        <w:t>1）</w:t>
        <w:tab/>
      </w:r>
      <w:r>
        <w:rPr>
          <w:color w:val="000000"/>
          <w:spacing w:val="0"/>
          <w:w w:val="100"/>
          <w:position w:val="0"/>
        </w:rPr>
        <w:t>成本法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14"/>
        <w:keepNext w:val="0"/>
        <w:keepLines w:val="0"/>
        <w:widowControl w:val="0"/>
        <w:shd w:val="clear" w:color="auto" w:fill="auto"/>
        <w:tabs>
          <w:tab w:pos="928" w:val="left"/>
        </w:tabs>
        <w:bidi w:val="0"/>
        <w:spacing w:before="0" w:after="0" w:line="402" w:lineRule="exact"/>
        <w:ind w:left="0" w:right="0" w:firstLine="440"/>
        <w:jc w:val="both"/>
      </w:pPr>
      <w:bookmarkStart w:id="1056" w:name="bookmark1056"/>
      <w:r>
        <w:rPr>
          <w:color w:val="000000"/>
          <w:spacing w:val="0"/>
          <w:w w:val="100"/>
          <w:position w:val="0"/>
        </w:rPr>
        <w:t>（</w:t>
      </w:r>
      <w:bookmarkEnd w:id="1056"/>
      <w:r>
        <w:rPr>
          <w:color w:val="000000"/>
          <w:spacing w:val="0"/>
          <w:w w:val="100"/>
          <w:position w:val="0"/>
        </w:rPr>
        <w:t>2）</w:t>
        <w:tab/>
      </w:r>
      <w:r>
        <w:rPr>
          <w:color w:val="000000"/>
          <w:spacing w:val="0"/>
          <w:w w:val="100"/>
          <w:position w:val="0"/>
        </w:rPr>
        <w:t>权益法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14"/>
        <w:keepNext w:val="0"/>
        <w:keepLines w:val="0"/>
        <w:widowControl w:val="0"/>
        <w:shd w:val="clear" w:color="auto" w:fill="auto"/>
        <w:bidi w:val="0"/>
        <w:spacing w:before="0" w:after="80" w:line="402"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14"/>
        <w:keepNext w:val="0"/>
        <w:keepLines w:val="0"/>
        <w:widowControl w:val="0"/>
        <w:numPr>
          <w:ilvl w:val="0"/>
          <w:numId w:val="33"/>
        </w:numPr>
        <w:shd w:val="clear" w:color="auto" w:fill="auto"/>
        <w:bidi w:val="0"/>
        <w:spacing w:before="0" w:after="0" w:line="401" w:lineRule="exact"/>
        <w:ind w:left="0" w:right="0" w:firstLine="440"/>
        <w:jc w:val="both"/>
      </w:pPr>
      <w:bookmarkStart w:id="1057" w:name="bookmark1057"/>
      <w:bookmarkEnd w:id="1057"/>
      <w:r>
        <w:rPr>
          <w:color w:val="000000"/>
          <w:spacing w:val="0"/>
          <w:w w:val="100"/>
          <w:position w:val="0"/>
        </w:rPr>
        <w:t>长期股权投资核算方法的转换</w:t>
      </w:r>
    </w:p>
    <w:p>
      <w:pPr>
        <w:pStyle w:val="Style14"/>
        <w:keepNext w:val="0"/>
        <w:keepLines w:val="0"/>
        <w:widowControl w:val="0"/>
        <w:numPr>
          <w:ilvl w:val="0"/>
          <w:numId w:val="53"/>
        </w:numPr>
        <w:shd w:val="clear" w:color="auto" w:fill="auto"/>
        <w:tabs>
          <w:tab w:pos="886" w:val="left"/>
        </w:tabs>
        <w:bidi w:val="0"/>
        <w:spacing w:before="0" w:after="0" w:line="401" w:lineRule="exact"/>
        <w:ind w:left="0" w:right="0" w:firstLine="440"/>
        <w:jc w:val="both"/>
      </w:pPr>
      <w:bookmarkStart w:id="1058" w:name="bookmark1058"/>
      <w:bookmarkEnd w:id="1058"/>
      <w:r>
        <w:rPr>
          <w:color w:val="000000"/>
          <w:spacing w:val="0"/>
          <w:w w:val="100"/>
          <w:position w:val="0"/>
        </w:rPr>
        <w:t>公允价值计量转权益法核算</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color w:val="000000"/>
          <w:spacing w:val="0"/>
          <w:w w:val="100"/>
          <w:position w:val="0"/>
        </w:rPr>
        <w:t>22</w:t>
      </w:r>
      <w:r>
        <w:rPr>
          <w:color w:val="000000"/>
          <w:spacing w:val="0"/>
          <w:w w:val="100"/>
          <w:position w:val="0"/>
        </w:rPr>
        <w:t>号——金融工具确认和计量》确定的原持有的股权投资的公允价值加上新增 投资成本之和，作为改按权益法核算的初始投资成本。</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14"/>
        <w:keepNext w:val="0"/>
        <w:keepLines w:val="0"/>
        <w:widowControl w:val="0"/>
        <w:numPr>
          <w:ilvl w:val="0"/>
          <w:numId w:val="53"/>
        </w:numPr>
        <w:shd w:val="clear" w:color="auto" w:fill="auto"/>
        <w:tabs>
          <w:tab w:pos="886" w:val="left"/>
        </w:tabs>
        <w:bidi w:val="0"/>
        <w:spacing w:before="0" w:after="0" w:line="401" w:lineRule="exact"/>
        <w:ind w:left="0" w:right="0" w:firstLine="440"/>
        <w:jc w:val="both"/>
      </w:pPr>
      <w:bookmarkStart w:id="1059" w:name="bookmark1059"/>
      <w:bookmarkEnd w:id="1059"/>
      <w:r>
        <w:rPr>
          <w:color w:val="000000"/>
          <w:spacing w:val="0"/>
          <w:w w:val="100"/>
          <w:position w:val="0"/>
        </w:rPr>
        <w:t>公允价值计量或权益法核算转成本法核算</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14"/>
        <w:keepNext w:val="0"/>
        <w:keepLines w:val="0"/>
        <w:widowControl w:val="0"/>
        <w:shd w:val="clear" w:color="auto" w:fill="auto"/>
        <w:bidi w:val="0"/>
        <w:spacing w:before="0" w:after="0" w:line="370"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14"/>
        <w:keepNext w:val="0"/>
        <w:keepLines w:val="0"/>
        <w:widowControl w:val="0"/>
        <w:numPr>
          <w:ilvl w:val="0"/>
          <w:numId w:val="53"/>
        </w:numPr>
        <w:shd w:val="clear" w:color="auto" w:fill="auto"/>
        <w:tabs>
          <w:tab w:pos="886" w:val="left"/>
        </w:tabs>
        <w:bidi w:val="0"/>
        <w:spacing w:before="0" w:after="0" w:line="408" w:lineRule="exact"/>
        <w:ind w:left="0" w:right="0" w:firstLine="440"/>
        <w:jc w:val="both"/>
      </w:pPr>
      <w:bookmarkStart w:id="1060" w:name="bookmark1060"/>
      <w:bookmarkEnd w:id="1060"/>
      <w:r>
        <w:rPr>
          <w:color w:val="000000"/>
          <w:spacing w:val="0"/>
          <w:w w:val="100"/>
          <w:position w:val="0"/>
        </w:rPr>
        <w:t>权益法核算转公允价值计量</w:t>
      </w:r>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本公司因处置部分股权投资等原因丧失了对被投资单位的共同控制或重大影响的，处置后的剩余股权 </w:t>
      </w:r>
      <w:r>
        <w:rPr>
          <w:color w:val="000000"/>
          <w:spacing w:val="0"/>
          <w:w w:val="100"/>
          <w:position w:val="0"/>
        </w:rPr>
        <w:t>改按《企业会计准则第</w:t>
      </w:r>
      <w:r>
        <w:rPr>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14"/>
        <w:keepNext w:val="0"/>
        <w:keepLines w:val="0"/>
        <w:widowControl w:val="0"/>
        <w:shd w:val="clear" w:color="auto" w:fill="auto"/>
        <w:tabs>
          <w:tab w:pos="906" w:val="left"/>
        </w:tabs>
        <w:bidi w:val="0"/>
        <w:spacing w:before="0" w:after="0" w:line="402" w:lineRule="exact"/>
        <w:ind w:left="0" w:right="0" w:firstLine="440"/>
        <w:jc w:val="both"/>
      </w:pPr>
      <w:bookmarkStart w:id="1061" w:name="bookmark1061"/>
      <w:r>
        <w:rPr>
          <w:color w:val="000000"/>
          <w:spacing w:val="0"/>
          <w:w w:val="100"/>
          <w:position w:val="0"/>
        </w:rPr>
        <w:t>（</w:t>
      </w:r>
      <w:bookmarkEnd w:id="1061"/>
      <w:r>
        <w:rPr>
          <w:color w:val="000000"/>
          <w:spacing w:val="0"/>
          <w:w w:val="100"/>
          <w:position w:val="0"/>
        </w:rPr>
        <w:t>4）</w:t>
        <w:tab/>
      </w:r>
      <w:r>
        <w:rPr>
          <w:color w:val="000000"/>
          <w:spacing w:val="0"/>
          <w:w w:val="100"/>
          <w:position w:val="0"/>
        </w:rPr>
        <w:t>成本法转权益法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14"/>
        <w:keepNext w:val="0"/>
        <w:keepLines w:val="0"/>
        <w:widowControl w:val="0"/>
        <w:shd w:val="clear" w:color="auto" w:fill="auto"/>
        <w:tabs>
          <w:tab w:pos="906" w:val="left"/>
        </w:tabs>
        <w:bidi w:val="0"/>
        <w:spacing w:before="0" w:after="0" w:line="408" w:lineRule="exact"/>
        <w:ind w:left="0" w:right="0" w:firstLine="440"/>
        <w:jc w:val="both"/>
      </w:pPr>
      <w:bookmarkStart w:id="1062" w:name="bookmark1062"/>
      <w:r>
        <w:rPr>
          <w:color w:val="000000"/>
          <w:spacing w:val="0"/>
          <w:w w:val="100"/>
          <w:position w:val="0"/>
        </w:rPr>
        <w:t>（</w:t>
      </w:r>
      <w:bookmarkEnd w:id="1062"/>
      <w:r>
        <w:rPr>
          <w:color w:val="000000"/>
          <w:spacing w:val="0"/>
          <w:w w:val="100"/>
          <w:position w:val="0"/>
        </w:rPr>
        <w:t>5）</w:t>
        <w:tab/>
      </w:r>
      <w:r>
        <w:rPr>
          <w:color w:val="000000"/>
          <w:spacing w:val="0"/>
          <w:w w:val="100"/>
          <w:position w:val="0"/>
        </w:rPr>
        <w:t>成本法转公允价值计量</w:t>
      </w:r>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14"/>
        <w:keepNext w:val="0"/>
        <w:keepLines w:val="0"/>
        <w:widowControl w:val="0"/>
        <w:numPr>
          <w:ilvl w:val="0"/>
          <w:numId w:val="33"/>
        </w:numPr>
        <w:shd w:val="clear" w:color="auto" w:fill="auto"/>
        <w:bidi w:val="0"/>
        <w:spacing w:before="0" w:after="0" w:line="398" w:lineRule="exact"/>
        <w:ind w:left="0" w:right="0" w:firstLine="440"/>
        <w:jc w:val="both"/>
      </w:pPr>
      <w:bookmarkStart w:id="1063" w:name="bookmark1063"/>
      <w:bookmarkEnd w:id="1063"/>
      <w:r>
        <w:rPr>
          <w:color w:val="000000"/>
          <w:spacing w:val="0"/>
          <w:w w:val="100"/>
          <w:position w:val="0"/>
        </w:rPr>
        <w:t>长期股权投资的处置</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14"/>
        <w:keepNext w:val="0"/>
        <w:keepLines w:val="0"/>
        <w:widowControl w:val="0"/>
        <w:shd w:val="clear" w:color="auto" w:fill="auto"/>
        <w:tabs>
          <w:tab w:pos="906" w:val="left"/>
        </w:tabs>
        <w:bidi w:val="0"/>
        <w:spacing w:before="0" w:after="0" w:line="398" w:lineRule="exact"/>
        <w:ind w:left="0" w:right="0" w:firstLine="440"/>
        <w:jc w:val="left"/>
      </w:pPr>
      <w:bookmarkStart w:id="1064" w:name="bookmark1064"/>
      <w:r>
        <w:rPr>
          <w:color w:val="000000"/>
          <w:spacing w:val="0"/>
          <w:w w:val="100"/>
          <w:position w:val="0"/>
        </w:rPr>
        <w:t>（</w:t>
      </w:r>
      <w:bookmarkEnd w:id="1064"/>
      <w:r>
        <w:rPr>
          <w:color w:val="000000"/>
          <w:spacing w:val="0"/>
          <w:w w:val="100"/>
          <w:position w:val="0"/>
        </w:rPr>
        <w:t>1）</w:t>
        <w:tab/>
      </w:r>
      <w:r>
        <w:rPr>
          <w:color w:val="000000"/>
          <w:spacing w:val="0"/>
          <w:w w:val="100"/>
          <w:position w:val="0"/>
        </w:rPr>
        <w:t>这些交易是同时或者在考虑了彼此影响的情况下订立的；</w:t>
      </w:r>
    </w:p>
    <w:p>
      <w:pPr>
        <w:pStyle w:val="Style14"/>
        <w:keepNext w:val="0"/>
        <w:keepLines w:val="0"/>
        <w:widowControl w:val="0"/>
        <w:shd w:val="clear" w:color="auto" w:fill="auto"/>
        <w:tabs>
          <w:tab w:pos="906" w:val="left"/>
        </w:tabs>
        <w:bidi w:val="0"/>
        <w:spacing w:before="0" w:after="0" w:line="398" w:lineRule="exact"/>
        <w:ind w:left="0" w:right="0" w:firstLine="440"/>
        <w:jc w:val="left"/>
      </w:pPr>
      <w:bookmarkStart w:id="1065" w:name="bookmark1065"/>
      <w:r>
        <w:rPr>
          <w:color w:val="000000"/>
          <w:spacing w:val="0"/>
          <w:w w:val="100"/>
          <w:position w:val="0"/>
        </w:rPr>
        <w:t>（</w:t>
      </w:r>
      <w:bookmarkEnd w:id="1065"/>
      <w:r>
        <w:rPr>
          <w:color w:val="000000"/>
          <w:spacing w:val="0"/>
          <w:w w:val="100"/>
          <w:position w:val="0"/>
        </w:rPr>
        <w:t>2）</w:t>
        <w:tab/>
      </w:r>
      <w:r>
        <w:rPr>
          <w:color w:val="000000"/>
          <w:spacing w:val="0"/>
          <w:w w:val="100"/>
          <w:position w:val="0"/>
        </w:rPr>
        <w:t>这些交易整体才能达成一项完整的商业结果；</w:t>
      </w:r>
    </w:p>
    <w:p>
      <w:pPr>
        <w:pStyle w:val="Style14"/>
        <w:keepNext w:val="0"/>
        <w:keepLines w:val="0"/>
        <w:widowControl w:val="0"/>
        <w:shd w:val="clear" w:color="auto" w:fill="auto"/>
        <w:tabs>
          <w:tab w:pos="906" w:val="left"/>
        </w:tabs>
        <w:bidi w:val="0"/>
        <w:spacing w:before="0" w:after="0" w:line="398" w:lineRule="exact"/>
        <w:ind w:left="0" w:right="0" w:firstLine="440"/>
        <w:jc w:val="left"/>
      </w:pPr>
      <w:bookmarkStart w:id="1066" w:name="bookmark1066"/>
      <w:r>
        <w:rPr>
          <w:color w:val="000000"/>
          <w:spacing w:val="0"/>
          <w:w w:val="100"/>
          <w:position w:val="0"/>
        </w:rPr>
        <w:t>（</w:t>
      </w:r>
      <w:bookmarkEnd w:id="1066"/>
      <w:r>
        <w:rPr>
          <w:color w:val="000000"/>
          <w:spacing w:val="0"/>
          <w:w w:val="100"/>
          <w:position w:val="0"/>
        </w:rPr>
        <w:t>3）</w:t>
        <w:tab/>
      </w:r>
      <w:r>
        <w:rPr>
          <w:color w:val="000000"/>
          <w:spacing w:val="0"/>
          <w:w w:val="100"/>
          <w:position w:val="0"/>
        </w:rPr>
        <w:t>一项交易的发生取决于其他至少一项交易的发生；</w:t>
      </w:r>
    </w:p>
    <w:p>
      <w:pPr>
        <w:pStyle w:val="Style14"/>
        <w:keepNext w:val="0"/>
        <w:keepLines w:val="0"/>
        <w:widowControl w:val="0"/>
        <w:shd w:val="clear" w:color="auto" w:fill="auto"/>
        <w:tabs>
          <w:tab w:pos="906" w:val="left"/>
        </w:tabs>
        <w:bidi w:val="0"/>
        <w:spacing w:before="0" w:after="0" w:line="398" w:lineRule="exact"/>
        <w:ind w:left="0" w:right="0" w:firstLine="440"/>
        <w:jc w:val="left"/>
      </w:pPr>
      <w:bookmarkStart w:id="1067" w:name="bookmark1067"/>
      <w:r>
        <w:rPr>
          <w:color w:val="000000"/>
          <w:spacing w:val="0"/>
          <w:w w:val="100"/>
          <w:position w:val="0"/>
        </w:rPr>
        <w:t>（</w:t>
      </w:r>
      <w:bookmarkEnd w:id="1067"/>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14"/>
        <w:keepNext w:val="0"/>
        <w:keepLines w:val="0"/>
        <w:widowControl w:val="0"/>
        <w:shd w:val="clear" w:color="auto" w:fill="auto"/>
        <w:tabs>
          <w:tab w:pos="999" w:val="left"/>
        </w:tabs>
        <w:bidi w:val="0"/>
        <w:spacing w:before="0" w:after="0" w:line="398" w:lineRule="exact"/>
        <w:ind w:left="0" w:right="0" w:firstLine="440"/>
        <w:jc w:val="both"/>
      </w:pPr>
      <w:bookmarkStart w:id="1068" w:name="bookmark1068"/>
      <w:r>
        <w:rPr>
          <w:color w:val="000000"/>
          <w:spacing w:val="0"/>
          <w:w w:val="100"/>
          <w:position w:val="0"/>
        </w:rPr>
        <w:t>（</w:t>
      </w:r>
      <w:bookmarkEnd w:id="1068"/>
      <w:r>
        <w:rPr>
          <w:color w:val="000000"/>
          <w:spacing w:val="0"/>
          <w:w w:val="100"/>
          <w:position w:val="0"/>
        </w:rPr>
        <w:t>1）</w:t>
        <w:tab/>
      </w:r>
      <w:r>
        <w:rPr>
          <w:color w:val="000000"/>
          <w:spacing w:val="0"/>
          <w:w w:val="100"/>
          <w:position w:val="0"/>
        </w:rPr>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14"/>
        <w:keepNext w:val="0"/>
        <w:keepLines w:val="0"/>
        <w:widowControl w:val="0"/>
        <w:shd w:val="clear" w:color="auto" w:fill="auto"/>
        <w:tabs>
          <w:tab w:pos="999" w:val="left"/>
        </w:tabs>
        <w:bidi w:val="0"/>
        <w:spacing w:before="0" w:after="0" w:line="398" w:lineRule="exact"/>
        <w:ind w:left="0" w:right="0" w:firstLine="440"/>
        <w:jc w:val="both"/>
      </w:pPr>
      <w:bookmarkStart w:id="1069" w:name="bookmark1069"/>
      <w:r>
        <w:rPr>
          <w:color w:val="000000"/>
          <w:spacing w:val="0"/>
          <w:w w:val="100"/>
          <w:position w:val="0"/>
        </w:rPr>
        <w:t>（</w:t>
      </w:r>
      <w:bookmarkEnd w:id="1069"/>
      <w:r>
        <w:rPr>
          <w:color w:val="000000"/>
          <w:spacing w:val="0"/>
          <w:w w:val="100"/>
          <w:position w:val="0"/>
        </w:rPr>
        <w:t>2）</w:t>
        <w:tab/>
      </w:r>
      <w:r>
        <w:rPr>
          <w:color w:val="000000"/>
          <w:spacing w:val="0"/>
          <w:w w:val="100"/>
          <w:position w:val="0"/>
        </w:rPr>
        <w:t xml:space="preserve">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w:t>
      </w:r>
      <w:r>
        <w:rPr>
          <w:color w:val="000000"/>
          <w:spacing w:val="0"/>
          <w:w w:val="100"/>
          <w:position w:val="0"/>
        </w:rPr>
        <w:t>同时冲减商誉。与原有子公司股权投资相关的其他综合收益等，在丧失控制权时转为当期投资收益。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14"/>
        <w:keepNext w:val="0"/>
        <w:keepLines w:val="0"/>
        <w:widowControl w:val="0"/>
        <w:shd w:val="clear" w:color="auto" w:fill="auto"/>
        <w:tabs>
          <w:tab w:pos="1004" w:val="left"/>
        </w:tabs>
        <w:bidi w:val="0"/>
        <w:spacing w:before="0" w:after="0" w:line="401" w:lineRule="exact"/>
        <w:ind w:left="0" w:right="0" w:firstLine="440"/>
        <w:jc w:val="both"/>
      </w:pPr>
      <w:bookmarkStart w:id="1070" w:name="bookmark1070"/>
      <w:r>
        <w:rPr>
          <w:color w:val="000000"/>
          <w:spacing w:val="0"/>
          <w:w w:val="100"/>
          <w:position w:val="0"/>
        </w:rPr>
        <w:t>（</w:t>
      </w:r>
      <w:bookmarkEnd w:id="1070"/>
      <w:r>
        <w:rPr>
          <w:color w:val="000000"/>
          <w:spacing w:val="0"/>
          <w:w w:val="100"/>
          <w:position w:val="0"/>
        </w:rPr>
        <w:t>1）</w:t>
        <w:tab/>
      </w:r>
      <w:r>
        <w:rPr>
          <w:color w:val="000000"/>
          <w:spacing w:val="0"/>
          <w:w w:val="100"/>
          <w:position w:val="0"/>
        </w:rPr>
        <w:t>在个别财务报表中，在丧失控制权之前每一次处置价款与处置的股权对应的长期股权投资账面 价值之间的差额，确认为其他综合收益，在丧失控制权时一并转入丧失控制权当期的损益。</w:t>
      </w:r>
    </w:p>
    <w:p>
      <w:pPr>
        <w:pStyle w:val="Style14"/>
        <w:keepNext w:val="0"/>
        <w:keepLines w:val="0"/>
        <w:widowControl w:val="0"/>
        <w:shd w:val="clear" w:color="auto" w:fill="auto"/>
        <w:tabs>
          <w:tab w:pos="1004" w:val="left"/>
        </w:tabs>
        <w:bidi w:val="0"/>
        <w:spacing w:before="0" w:after="0" w:line="401" w:lineRule="exact"/>
        <w:ind w:left="0" w:right="0" w:firstLine="440"/>
        <w:jc w:val="both"/>
      </w:pPr>
      <w:bookmarkStart w:id="1071" w:name="bookmark1071"/>
      <w:r>
        <w:rPr>
          <w:color w:val="000000"/>
          <w:spacing w:val="0"/>
          <w:w w:val="100"/>
          <w:position w:val="0"/>
        </w:rPr>
        <w:t>（</w:t>
      </w:r>
      <w:bookmarkEnd w:id="1071"/>
      <w:r>
        <w:rPr>
          <w:color w:val="000000"/>
          <w:spacing w:val="0"/>
          <w:w w:val="100"/>
          <w:position w:val="0"/>
        </w:rPr>
        <w:t>2）</w:t>
        <w:tab/>
      </w:r>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14"/>
        <w:keepNext w:val="0"/>
        <w:keepLines w:val="0"/>
        <w:widowControl w:val="0"/>
        <w:numPr>
          <w:ilvl w:val="0"/>
          <w:numId w:val="33"/>
        </w:numPr>
        <w:shd w:val="clear" w:color="auto" w:fill="auto"/>
        <w:bidi w:val="0"/>
        <w:spacing w:before="0" w:after="0" w:line="401" w:lineRule="exact"/>
        <w:ind w:left="0" w:right="0" w:firstLine="440"/>
        <w:jc w:val="both"/>
      </w:pPr>
      <w:bookmarkStart w:id="1072" w:name="bookmark1072"/>
      <w:bookmarkEnd w:id="1072"/>
      <w:r>
        <w:rPr>
          <w:color w:val="000000"/>
          <w:spacing w:val="0"/>
          <w:w w:val="100"/>
          <w:position w:val="0"/>
        </w:rPr>
        <w:t>共同控制、重大影响的判断标准</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14"/>
        <w:keepNext w:val="0"/>
        <w:keepLines w:val="0"/>
        <w:widowControl w:val="0"/>
        <w:shd w:val="clear" w:color="auto" w:fill="auto"/>
        <w:bidi w:val="0"/>
        <w:spacing w:before="0" w:after="0" w:line="401" w:lineRule="exact"/>
        <w:ind w:left="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一起共同控制这些政策的制定。本公司通过以下一种或多种情形，并综合考虑所有事实和情况后，判断对 被投资单位具有重大影响：</w:t>
      </w:r>
      <w:r>
        <w:rPr>
          <w:color w:val="000000"/>
          <w:spacing w:val="0"/>
          <w:w w:val="100"/>
          <w:position w:val="0"/>
        </w:rPr>
        <w:t>（1）</w:t>
      </w:r>
      <w:r>
        <w:rPr>
          <w:color w:val="000000"/>
          <w:spacing w:val="0"/>
          <w:w w:val="100"/>
          <w:position w:val="0"/>
        </w:rPr>
        <w:t>在被投资单位的董事会或类似权力机构中派有代表；</w:t>
      </w:r>
      <w:r>
        <w:rPr>
          <w:color w:val="000000"/>
          <w:spacing w:val="0"/>
          <w:w w:val="100"/>
          <w:position w:val="0"/>
        </w:rPr>
        <w:t>（2）</w:t>
      </w:r>
      <w:r>
        <w:rPr>
          <w:color w:val="000000"/>
          <w:spacing w:val="0"/>
          <w:w w:val="100"/>
          <w:position w:val="0"/>
        </w:rPr>
        <w:t>参与被投资单 位财务和经营政策制定过程；</w:t>
      </w:r>
      <w:r>
        <w:rPr>
          <w:color w:val="000000"/>
          <w:spacing w:val="0"/>
          <w:w w:val="100"/>
          <w:position w:val="0"/>
        </w:rPr>
        <w:t>（3）</w:t>
      </w:r>
      <w:r>
        <w:rPr>
          <w:color w:val="000000"/>
          <w:spacing w:val="0"/>
          <w:w w:val="100"/>
          <w:position w:val="0"/>
        </w:rPr>
        <w:t>与被投资单位之间发生重要交易；</w:t>
      </w:r>
      <w:r>
        <w:rPr>
          <w:color w:val="000000"/>
          <w:spacing w:val="0"/>
          <w:w w:val="100"/>
          <w:position w:val="0"/>
        </w:rPr>
        <w:t>（4）</w:t>
      </w:r>
      <w:r>
        <w:rPr>
          <w:color w:val="000000"/>
          <w:spacing w:val="0"/>
          <w:w w:val="100"/>
          <w:position w:val="0"/>
        </w:rPr>
        <w:t>向被投资单位派出管理人员；</w:t>
      </w:r>
    </w:p>
    <w:p>
      <w:pPr>
        <w:pStyle w:val="Style14"/>
        <w:keepNext w:val="0"/>
        <w:keepLines w:val="0"/>
        <w:widowControl w:val="0"/>
        <w:shd w:val="clear" w:color="auto" w:fill="auto"/>
        <w:bidi w:val="0"/>
        <w:spacing w:before="0" w:after="100" w:line="401" w:lineRule="exact"/>
        <w:ind w:left="0" w:right="0" w:firstLine="0"/>
        <w:jc w:val="both"/>
      </w:pPr>
      <w:bookmarkStart w:id="1073" w:name="bookmark1073"/>
      <w:r>
        <w:rPr>
          <w:color w:val="000000"/>
          <w:spacing w:val="0"/>
          <w:w w:val="100"/>
          <w:position w:val="0"/>
        </w:rPr>
        <w:t>（</w:t>
      </w:r>
      <w:bookmarkEnd w:id="1073"/>
      <w:r>
        <w:rPr>
          <w:color w:val="000000"/>
          <w:spacing w:val="0"/>
          <w:w w:val="100"/>
          <w:position w:val="0"/>
        </w:rPr>
        <w:t>5）</w:t>
      </w:r>
      <w:r>
        <w:rPr>
          <w:color w:val="000000"/>
          <w:spacing w:val="0"/>
          <w:w w:val="100"/>
          <w:position w:val="0"/>
        </w:rPr>
        <w:t>向被投资单位提供关键技术资料。</w:t>
      </w:r>
    </w:p>
    <w:p>
      <w:pPr>
        <w:pStyle w:val="Style34"/>
        <w:keepNext/>
        <w:keepLines/>
        <w:widowControl w:val="0"/>
        <w:shd w:val="clear" w:color="auto" w:fill="auto"/>
        <w:bidi w:val="0"/>
        <w:spacing w:before="0" w:after="10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074"/>
      <w:bookmarkEnd w:id="1075"/>
      <w:bookmarkEnd w:id="1077"/>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投资性房地产计量模式</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成本法计量</w:t>
      </w:r>
    </w:p>
    <w:p>
      <w:pPr>
        <w:pStyle w:val="Style32"/>
        <w:keepNext w:val="0"/>
        <w:keepLines w:val="0"/>
        <w:widowControl w:val="0"/>
        <w:shd w:val="clear" w:color="auto" w:fill="auto"/>
        <w:bidi w:val="0"/>
        <w:spacing w:before="0" w:after="0" w:line="402" w:lineRule="exact"/>
        <w:ind w:left="0" w:right="0" w:firstLine="0"/>
        <w:jc w:val="both"/>
      </w:pPr>
      <w:r>
        <w:rPr>
          <w:color w:val="000000"/>
          <w:spacing w:val="0"/>
          <w:w w:val="100"/>
          <w:position w:val="0"/>
        </w:rPr>
        <w:t>折旧或摊销方法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本公司对投资性房地产采用成本模式进行后续计量，按其预计使用寿命及净残值率对建筑物和土地使 用权计提折旧或摊销。投资性房地产的预计使用寿命、净残值率及年折旧（摊销）率列示如下：</w:t>
      </w:r>
    </w:p>
    <w:tbl>
      <w:tblPr>
        <w:tblOverlap w:val="never"/>
        <w:jc w:val="center"/>
        <w:tblLayout w:type="fixed"/>
      </w:tblPr>
      <w:tblGrid>
        <w:gridCol w:w="1733"/>
        <w:gridCol w:w="2102"/>
        <w:gridCol w:w="2280"/>
        <w:gridCol w:w="2333"/>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预计净残值率（%）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年折旧（摊销）率（%）</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4.75%</w:t>
            </w:r>
          </w:p>
        </w:tc>
      </w:tr>
    </w:tbl>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14"/>
        <w:keepNext w:val="0"/>
        <w:keepLines w:val="0"/>
        <w:widowControl w:val="0"/>
        <w:shd w:val="clear" w:color="auto" w:fill="auto"/>
        <w:bidi w:val="0"/>
        <w:spacing w:before="0" w:after="80" w:line="402" w:lineRule="exact"/>
        <w:ind w:left="0" w:right="0" w:firstLine="0"/>
        <w:jc w:val="both"/>
      </w:pPr>
      <w:r>
        <w:rPr>
          <w:color w:val="000000"/>
          <w:spacing w:val="0"/>
          <w:w w:val="100"/>
          <w:position w:val="0"/>
        </w:rPr>
        <w:t>当投资性房地产被处置，或者永久退出使用且预计不能从其处置中取得经济利益时，终止确认该项投资性 房地产。投资性房地产出售、转让、报废或毁损的处置收入扣除其账面价值和相关税费后的金额计入当期 损益。</w:t>
      </w:r>
    </w:p>
    <w:p>
      <w:pPr>
        <w:pStyle w:val="Style34"/>
        <w:keepNext/>
        <w:keepLines/>
        <w:widowControl w:val="0"/>
        <w:shd w:val="clear" w:color="auto" w:fill="auto"/>
        <w:bidi w:val="0"/>
        <w:spacing w:before="0" w:after="0" w:line="42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078"/>
      <w:bookmarkEnd w:id="1079"/>
      <w:bookmarkEnd w:id="1081"/>
    </w:p>
    <w:p>
      <w:pPr>
        <w:pStyle w:val="Style34"/>
        <w:keepNext/>
        <w:keepLines/>
        <w:widowControl w:val="0"/>
        <w:numPr>
          <w:ilvl w:val="0"/>
          <w:numId w:val="55"/>
        </w:numPr>
        <w:shd w:val="clear" w:color="auto" w:fill="auto"/>
        <w:tabs>
          <w:tab w:pos="493" w:val="left"/>
        </w:tabs>
        <w:bidi w:val="0"/>
        <w:spacing w:before="0" w:after="160" w:line="403" w:lineRule="exact"/>
        <w:ind w:left="0" w:right="0" w:firstLine="0"/>
        <w:jc w:val="both"/>
      </w:pPr>
      <w:bookmarkStart w:id="1078" w:name="bookmark1078"/>
      <w:bookmarkStart w:id="1079" w:name="bookmark1079"/>
      <w:bookmarkStart w:id="1082" w:name="bookmark1082"/>
      <w:bookmarkStart w:id="1083" w:name="bookmark1083"/>
      <w:bookmarkEnd w:id="1082"/>
      <w:r>
        <w:rPr>
          <w:color w:val="000000"/>
          <w:spacing w:val="0"/>
          <w:w w:val="100"/>
          <w:position w:val="0"/>
        </w:rPr>
        <w:t>确认条件</w:t>
      </w:r>
      <w:bookmarkEnd w:id="1078"/>
      <w:bookmarkEnd w:id="1079"/>
      <w:bookmarkEnd w:id="1083"/>
    </w:p>
    <w:p>
      <w:pPr>
        <w:pStyle w:val="Style14"/>
        <w:keepNext w:val="0"/>
        <w:keepLines w:val="0"/>
        <w:widowControl w:val="0"/>
        <w:shd w:val="clear" w:color="auto" w:fill="auto"/>
        <w:bidi w:val="0"/>
        <w:spacing w:before="0" w:after="0" w:line="42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.固定资产确认条件</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14"/>
        <w:keepNext w:val="0"/>
        <w:keepLines w:val="0"/>
        <w:widowControl w:val="0"/>
        <w:numPr>
          <w:ilvl w:val="0"/>
          <w:numId w:val="57"/>
        </w:numPr>
        <w:shd w:val="clear" w:color="auto" w:fill="auto"/>
        <w:tabs>
          <w:tab w:pos="708" w:val="left"/>
        </w:tabs>
        <w:bidi w:val="0"/>
        <w:spacing w:before="0" w:after="0" w:line="403" w:lineRule="exact"/>
        <w:ind w:left="0" w:right="0" w:firstLine="220"/>
        <w:jc w:val="left"/>
      </w:pPr>
      <w:bookmarkStart w:id="1084" w:name="bookmark1084"/>
      <w:bookmarkEnd w:id="1084"/>
      <w:r>
        <w:rPr>
          <w:color w:val="000000"/>
          <w:spacing w:val="0"/>
          <w:w w:val="100"/>
          <w:position w:val="0"/>
        </w:rPr>
        <w:t>与该固定资产有关的经济利益很可能流入企业；</w:t>
      </w:r>
    </w:p>
    <w:p>
      <w:pPr>
        <w:pStyle w:val="Style14"/>
        <w:keepNext w:val="0"/>
        <w:keepLines w:val="0"/>
        <w:widowControl w:val="0"/>
        <w:numPr>
          <w:ilvl w:val="0"/>
          <w:numId w:val="57"/>
        </w:numPr>
        <w:shd w:val="clear" w:color="auto" w:fill="auto"/>
        <w:tabs>
          <w:tab w:pos="708" w:val="left"/>
        </w:tabs>
        <w:bidi w:val="0"/>
        <w:spacing w:before="0" w:after="160" w:line="404" w:lineRule="exact"/>
        <w:ind w:left="0" w:right="0" w:firstLine="220"/>
        <w:jc w:val="left"/>
      </w:pPr>
      <w:bookmarkStart w:id="1085" w:name="bookmark1085"/>
      <w:bookmarkEnd w:id="1085"/>
      <w:r>
        <w:rPr>
          <w:color w:val="000000"/>
          <w:spacing w:val="0"/>
          <w:w w:val="100"/>
          <w:position w:val="0"/>
        </w:rPr>
        <w:t>该固定资产的成本能够可靠地计量。</w:t>
      </w:r>
    </w:p>
    <w:p>
      <w:pPr>
        <w:pStyle w:val="Style14"/>
        <w:keepNext w:val="0"/>
        <w:keepLines w:val="0"/>
        <w:widowControl w:val="0"/>
        <w:numPr>
          <w:ilvl w:val="0"/>
          <w:numId w:val="59"/>
        </w:numPr>
        <w:shd w:val="clear" w:color="auto" w:fill="auto"/>
        <w:tabs>
          <w:tab w:pos="394" w:val="left"/>
        </w:tabs>
        <w:bidi w:val="0"/>
        <w:spacing w:before="0" w:after="0"/>
        <w:ind w:left="0" w:right="0" w:firstLine="0"/>
        <w:jc w:val="left"/>
      </w:pPr>
      <w:bookmarkStart w:id="1086" w:name="bookmark1086"/>
      <w:bookmarkEnd w:id="1086"/>
      <w:r>
        <w:rPr>
          <w:color w:val="000000"/>
          <w:spacing w:val="0"/>
          <w:w w:val="100"/>
          <w:position w:val="0"/>
        </w:rPr>
        <w:t>固定资产初始计量</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本公司固定资产按成本进行初始计量。</w:t>
      </w:r>
    </w:p>
    <w:p>
      <w:pPr>
        <w:pStyle w:val="Style14"/>
        <w:keepNext w:val="0"/>
        <w:keepLines w:val="0"/>
        <w:widowControl w:val="0"/>
        <w:numPr>
          <w:ilvl w:val="0"/>
          <w:numId w:val="61"/>
        </w:numPr>
        <w:shd w:val="clear" w:color="auto" w:fill="auto"/>
        <w:tabs>
          <w:tab w:pos="1021" w:val="left"/>
        </w:tabs>
        <w:bidi w:val="0"/>
        <w:spacing w:before="0" w:after="0" w:line="404" w:lineRule="exact"/>
        <w:ind w:left="0" w:right="0" w:firstLine="440"/>
        <w:jc w:val="left"/>
      </w:pPr>
      <w:bookmarkStart w:id="1087" w:name="bookmark1087"/>
      <w:bookmarkEnd w:id="1087"/>
      <w:r>
        <w:rPr>
          <w:color w:val="000000"/>
          <w:spacing w:val="0"/>
          <w:w w:val="100"/>
          <w:position w:val="0"/>
        </w:rPr>
        <w:t>外购的固定资产的成本包括买价、进口关税等相关税费，以及为使固定资产达到预定可使用状 态前所发生的可直接归属于该资产的其他支出。</w:t>
      </w:r>
    </w:p>
    <w:p>
      <w:pPr>
        <w:pStyle w:val="Style14"/>
        <w:keepNext w:val="0"/>
        <w:keepLines w:val="0"/>
        <w:widowControl w:val="0"/>
        <w:numPr>
          <w:ilvl w:val="0"/>
          <w:numId w:val="61"/>
        </w:numPr>
        <w:shd w:val="clear" w:color="auto" w:fill="auto"/>
        <w:tabs>
          <w:tab w:pos="938" w:val="left"/>
        </w:tabs>
        <w:bidi w:val="0"/>
        <w:spacing w:before="0" w:after="0" w:line="404" w:lineRule="exact"/>
        <w:ind w:left="0" w:right="0" w:firstLine="440"/>
        <w:jc w:val="left"/>
      </w:pPr>
      <w:bookmarkStart w:id="1088" w:name="bookmark1088"/>
      <w:bookmarkEnd w:id="1088"/>
      <w:r>
        <w:rPr>
          <w:color w:val="000000"/>
          <w:spacing w:val="0"/>
          <w:w w:val="100"/>
          <w:position w:val="0"/>
        </w:rPr>
        <w:t>自行建造固定资产的成本，由建造该项资产达到预定可使用状态前所发生的必要支出构成。</w:t>
      </w:r>
    </w:p>
    <w:p>
      <w:pPr>
        <w:pStyle w:val="Style14"/>
        <w:keepNext w:val="0"/>
        <w:keepLines w:val="0"/>
        <w:widowControl w:val="0"/>
        <w:numPr>
          <w:ilvl w:val="0"/>
          <w:numId w:val="61"/>
        </w:numPr>
        <w:shd w:val="clear" w:color="auto" w:fill="auto"/>
        <w:tabs>
          <w:tab w:pos="1021" w:val="left"/>
        </w:tabs>
        <w:bidi w:val="0"/>
        <w:spacing w:before="0" w:after="0" w:line="404" w:lineRule="exact"/>
        <w:ind w:left="0" w:right="0" w:firstLine="440"/>
        <w:jc w:val="left"/>
      </w:pPr>
      <w:bookmarkStart w:id="1089" w:name="bookmark1089"/>
      <w:bookmarkEnd w:id="1089"/>
      <w:r>
        <w:rPr>
          <w:color w:val="000000"/>
          <w:spacing w:val="0"/>
          <w:w w:val="100"/>
          <w:position w:val="0"/>
        </w:rPr>
        <w:t>投资者投入的固定资产，按投资合同或协议约定的价值作为入账价值，但合同或协议约定价值 不公允的按公允价值入账。</w:t>
      </w:r>
    </w:p>
    <w:p>
      <w:pPr>
        <w:pStyle w:val="Style14"/>
        <w:keepNext w:val="0"/>
        <w:keepLines w:val="0"/>
        <w:widowControl w:val="0"/>
        <w:numPr>
          <w:ilvl w:val="0"/>
          <w:numId w:val="61"/>
        </w:numPr>
        <w:shd w:val="clear" w:color="auto" w:fill="auto"/>
        <w:tabs>
          <w:tab w:pos="1021" w:val="left"/>
        </w:tabs>
        <w:bidi w:val="0"/>
        <w:spacing w:before="0" w:after="160" w:line="404" w:lineRule="exact"/>
        <w:ind w:left="0" w:right="0" w:firstLine="440"/>
        <w:jc w:val="left"/>
      </w:pPr>
      <w:bookmarkStart w:id="1090" w:name="bookmark1090"/>
      <w:bookmarkEnd w:id="1090"/>
      <w:r>
        <w:rPr>
          <w:color w:val="000000"/>
          <w:spacing w:val="0"/>
          <w:w w:val="100"/>
          <w:position w:val="0"/>
        </w:rPr>
        <w:t>购买固定资产的价款超过正常信用条件延期支付，实质上具有融资性质的，固定资产的成本以 购买价款的现值为基础确定。实际支付的价款与购买价款的现值之间的差额，除应予资本化的以外，在信 用期间内计入当期损益。</w:t>
      </w:r>
    </w:p>
    <w:p>
      <w:pPr>
        <w:pStyle w:val="Style14"/>
        <w:keepNext w:val="0"/>
        <w:keepLines w:val="0"/>
        <w:widowControl w:val="0"/>
        <w:numPr>
          <w:ilvl w:val="0"/>
          <w:numId w:val="59"/>
        </w:numPr>
        <w:shd w:val="clear" w:color="auto" w:fill="auto"/>
        <w:tabs>
          <w:tab w:pos="394" w:val="left"/>
        </w:tabs>
        <w:bidi w:val="0"/>
        <w:spacing w:before="0" w:after="0"/>
        <w:ind w:left="0" w:right="0" w:firstLine="0"/>
        <w:jc w:val="left"/>
      </w:pPr>
      <w:bookmarkStart w:id="1091" w:name="bookmark1091"/>
      <w:bookmarkEnd w:id="1091"/>
      <w:r>
        <w:rPr>
          <w:color w:val="000000"/>
          <w:spacing w:val="0"/>
          <w:w w:val="100"/>
          <w:position w:val="0"/>
        </w:rPr>
        <w:t>固定资产后续计量及处置</w:t>
      </w:r>
    </w:p>
    <w:p>
      <w:pPr>
        <w:pStyle w:val="Style14"/>
        <w:keepNext w:val="0"/>
        <w:keepLines w:val="0"/>
        <w:widowControl w:val="0"/>
        <w:numPr>
          <w:ilvl w:val="0"/>
          <w:numId w:val="63"/>
        </w:numPr>
        <w:shd w:val="clear" w:color="auto" w:fill="auto"/>
        <w:bidi w:val="0"/>
        <w:spacing w:before="0" w:after="0" w:line="404" w:lineRule="exact"/>
        <w:ind w:left="0" w:right="0" w:firstLine="220"/>
        <w:jc w:val="both"/>
      </w:pPr>
      <w:bookmarkStart w:id="1092" w:name="bookmark1092"/>
      <w:bookmarkEnd w:id="1092"/>
      <w:r>
        <w:rPr>
          <w:color w:val="000000"/>
          <w:spacing w:val="0"/>
          <w:w w:val="100"/>
          <w:position w:val="0"/>
        </w:rPr>
        <w:t>固定资产折旧</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14"/>
        <w:keepNext w:val="0"/>
        <w:keepLines w:val="0"/>
        <w:widowControl w:val="0"/>
        <w:numPr>
          <w:ilvl w:val="0"/>
          <w:numId w:val="63"/>
        </w:numPr>
        <w:shd w:val="clear" w:color="auto" w:fill="auto"/>
        <w:tabs>
          <w:tab w:pos="493" w:val="left"/>
        </w:tabs>
        <w:bidi w:val="0"/>
        <w:spacing w:before="0" w:after="0" w:line="398" w:lineRule="exact"/>
        <w:ind w:left="0" w:right="0" w:firstLine="0"/>
        <w:jc w:val="left"/>
      </w:pPr>
      <w:bookmarkStart w:id="1093" w:name="bookmark1093"/>
      <w:bookmarkEnd w:id="1093"/>
      <w:r>
        <w:rPr>
          <w:color w:val="000000"/>
          <w:spacing w:val="0"/>
          <w:w w:val="100"/>
          <w:position w:val="0"/>
        </w:rPr>
        <w:t>固定资产的后续支出</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与固定资产有关的后续支出，符合固定资产确认条件的，计入固定资产成本；不符合固定资产确认条 件的，在发生时计入当期损益。</w:t>
      </w:r>
    </w:p>
    <w:p>
      <w:pPr>
        <w:pStyle w:val="Style14"/>
        <w:keepNext w:val="0"/>
        <w:keepLines w:val="0"/>
        <w:widowControl w:val="0"/>
        <w:numPr>
          <w:ilvl w:val="0"/>
          <w:numId w:val="63"/>
        </w:numPr>
        <w:shd w:val="clear" w:color="auto" w:fill="auto"/>
        <w:tabs>
          <w:tab w:pos="493" w:val="left"/>
        </w:tabs>
        <w:bidi w:val="0"/>
        <w:spacing w:before="0" w:after="0" w:line="398" w:lineRule="exact"/>
        <w:ind w:left="0" w:right="0" w:firstLine="0"/>
        <w:jc w:val="left"/>
      </w:pPr>
      <w:bookmarkStart w:id="1094" w:name="bookmark1094"/>
      <w:bookmarkEnd w:id="1094"/>
      <w:r>
        <w:rPr>
          <w:color w:val="000000"/>
          <w:spacing w:val="0"/>
          <w:w w:val="100"/>
          <w:position w:val="0"/>
        </w:rPr>
        <w:t>固定资产处置</w:t>
      </w:r>
    </w:p>
    <w:p>
      <w:pPr>
        <w:pStyle w:val="Style14"/>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当固定资产被处置、或者预期通过使用或处置不能产生经济利益时，终止确认该固定资产。固定资产</w:t>
      </w:r>
    </w:p>
    <w:p>
      <w:pPr>
        <w:pStyle w:val="Style30"/>
        <w:keepNext w:val="0"/>
        <w:keepLines w:val="0"/>
        <w:widowControl w:val="0"/>
        <w:shd w:val="clear" w:color="auto" w:fill="auto"/>
        <w:bidi w:val="0"/>
        <w:spacing w:before="0" w:after="60" w:line="240" w:lineRule="auto"/>
        <w:ind w:left="5" w:right="0" w:firstLine="0"/>
        <w:jc w:val="left"/>
        <w:rPr>
          <w:sz w:val="20"/>
          <w:szCs w:val="20"/>
        </w:rPr>
      </w:pPr>
      <w:r>
        <w:rPr>
          <w:color w:val="000000"/>
          <w:spacing w:val="0"/>
          <w:w w:val="100"/>
          <w:position w:val="0"/>
          <w:sz w:val="20"/>
          <w:szCs w:val="20"/>
        </w:rPr>
        <w:t>出售、转让、报废或毁损的处置收入扣除其账面价值和相关税费后的金额计入当期损益。</w:t>
      </w:r>
    </w:p>
    <w:p>
      <w:pPr>
        <w:pStyle w:val="Style30"/>
        <w:keepNext w:val="0"/>
        <w:keepLines w:val="0"/>
        <w:widowControl w:val="0"/>
        <w:shd w:val="clear" w:color="auto" w:fill="auto"/>
        <w:bidi w:val="0"/>
        <w:spacing w:before="0" w:after="0" w:line="240" w:lineRule="auto"/>
        <w:ind w:left="5" w:right="0" w:firstLine="0"/>
        <w:jc w:val="left"/>
        <w:rPr>
          <w:sz w:val="20"/>
          <w:szCs w:val="20"/>
        </w:rPr>
      </w:pPr>
      <w:bookmarkStart w:id="1095" w:name="bookmark109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1095"/>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pStyle w:val="Style30"/>
        <w:keepNext w:val="0"/>
        <w:keepLines w:val="0"/>
        <w:widowControl w:val="0"/>
        <w:shd w:val="clear" w:color="auto" w:fill="auto"/>
        <w:bidi w:val="0"/>
        <w:spacing w:before="0" w:after="0" w:line="240" w:lineRule="auto"/>
        <w:ind w:left="5" w:right="0" w:firstLine="0"/>
        <w:jc w:val="left"/>
        <w:rPr>
          <w:sz w:val="20"/>
          <w:szCs w:val="20"/>
        </w:rPr>
      </w:pPr>
      <w:bookmarkStart w:id="1096" w:name="bookmark109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1096"/>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当本公司租入的固定资产符合下列一项或数项标准时，确认为融资租入固定资产：</w:t>
      </w:r>
    </w:p>
    <w:p>
      <w:pPr>
        <w:pStyle w:val="Style14"/>
        <w:keepNext w:val="0"/>
        <w:keepLines w:val="0"/>
        <w:widowControl w:val="0"/>
        <w:shd w:val="clear" w:color="auto" w:fill="auto"/>
        <w:bidi w:val="0"/>
        <w:spacing w:before="0" w:after="0" w:line="405" w:lineRule="exact"/>
        <w:ind w:left="0" w:right="0" w:firstLine="22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 在租赁期届满时，租赁资产的所有权转移给本公司。</w:t>
      </w:r>
    </w:p>
    <w:p>
      <w:pPr>
        <w:pStyle w:val="Style14"/>
        <w:keepNext w:val="0"/>
        <w:keepLines w:val="0"/>
        <w:widowControl w:val="0"/>
        <w:shd w:val="clear" w:color="auto" w:fill="auto"/>
        <w:bidi w:val="0"/>
        <w:spacing w:before="0" w:after="0" w:line="405" w:lineRule="exact"/>
        <w:ind w:left="0" w:right="0" w:firstLine="22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 本公司有购买租赁资产的选择权，所订立的购买价款预计将远低于行使选择权时租赁资产的公允 价值，因而在租赁开始日就可以合理确定本公司将会行使这种选择权。</w:t>
      </w:r>
    </w:p>
    <w:p>
      <w:pPr>
        <w:pStyle w:val="Style14"/>
        <w:keepNext w:val="0"/>
        <w:keepLines w:val="0"/>
        <w:widowControl w:val="0"/>
        <w:shd w:val="clear" w:color="auto" w:fill="auto"/>
        <w:tabs>
          <w:tab w:pos="708" w:val="left"/>
        </w:tabs>
        <w:bidi w:val="0"/>
        <w:spacing w:before="0" w:after="0" w:line="405" w:lineRule="exact"/>
        <w:ind w:left="0" w:right="0" w:firstLine="22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14"/>
        <w:keepNext w:val="0"/>
        <w:keepLines w:val="0"/>
        <w:widowControl w:val="0"/>
        <w:shd w:val="clear" w:color="auto" w:fill="auto"/>
        <w:bidi w:val="0"/>
        <w:spacing w:before="0" w:after="0" w:line="405" w:lineRule="exact"/>
        <w:ind w:left="0" w:right="0" w:firstLine="22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 本公司在租赁开始日的最低租赁付款额现值，几乎相当于租赁开始日租赁资产公允价值。</w:t>
      </w:r>
    </w:p>
    <w:p>
      <w:pPr>
        <w:pStyle w:val="Style14"/>
        <w:keepNext w:val="0"/>
        <w:keepLines w:val="0"/>
        <w:widowControl w:val="0"/>
        <w:shd w:val="clear" w:color="auto" w:fill="auto"/>
        <w:bidi w:val="0"/>
        <w:spacing w:before="0" w:after="0" w:line="405" w:lineRule="exact"/>
        <w:ind w:left="0" w:right="0" w:firstLine="22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5</w:t>
      </w:r>
      <w:r>
        <w:rPr>
          <w:color w:val="000000"/>
          <w:spacing w:val="0"/>
          <w:w w:val="100"/>
          <w:position w:val="0"/>
        </w:rPr>
        <w:t>） 租赁资产性质特殊，如果不作较大改造，只有本公司才能使用。</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14"/>
        <w:keepNext w:val="0"/>
        <w:keepLines w:val="0"/>
        <w:widowControl w:val="0"/>
        <w:shd w:val="clear" w:color="auto" w:fill="auto"/>
        <w:bidi w:val="0"/>
        <w:spacing w:before="0" w:after="60" w:line="405" w:lineRule="exact"/>
        <w:ind w:left="0" w:right="0" w:firstLine="440"/>
        <w:jc w:val="both"/>
      </w:pPr>
      <w:r>
        <w:rPr>
          <w:color w:val="000000"/>
          <w:spacing w:val="0"/>
          <w:w w:val="100"/>
          <w:position w:val="0"/>
        </w:rPr>
        <w:t>本公司采用与自有固定资产相一致的折旧政策计提融资租入固定资产折旧。能够合理确定租赁期届满 时取得租赁资产所有权的，在租赁资产使用寿命内计提折旧。无法合理确定租赁期届满时能够取得租赁资 产所有权的，在租赁期与租赁资产使用寿命两者中较短的期间内计提折旧。</w:t>
      </w:r>
    </w:p>
    <w:p>
      <w:pPr>
        <w:pStyle w:val="Style34"/>
        <w:keepNext/>
        <w:keepLines/>
        <w:widowControl w:val="0"/>
        <w:shd w:val="clear" w:color="auto" w:fill="auto"/>
        <w:tabs>
          <w:tab w:pos="483" w:val="left"/>
        </w:tabs>
        <w:bidi w:val="0"/>
        <w:spacing w:before="0" w:after="0" w:line="42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1102"/>
      <w:bookmarkEnd w:id="1103"/>
      <w:bookmarkEnd w:id="1105"/>
    </w:p>
    <w:p>
      <w:pPr>
        <w:pStyle w:val="Style14"/>
        <w:keepNext w:val="0"/>
        <w:keepLines w:val="0"/>
        <w:widowControl w:val="0"/>
        <w:shd w:val="clear" w:color="auto" w:fill="auto"/>
        <w:bidi w:val="0"/>
        <w:spacing w:before="0" w:after="0" w:line="420" w:lineRule="auto"/>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.在建工程初始计量</w:t>
      </w:r>
    </w:p>
    <w:p>
      <w:pPr>
        <w:pStyle w:val="Style14"/>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14"/>
        <w:keepNext w:val="0"/>
        <w:keepLines w:val="0"/>
        <w:widowControl w:val="0"/>
        <w:numPr>
          <w:ilvl w:val="0"/>
          <w:numId w:val="65"/>
        </w:numPr>
        <w:shd w:val="clear" w:color="auto" w:fill="auto"/>
        <w:bidi w:val="0"/>
        <w:spacing w:before="0" w:after="0" w:line="420" w:lineRule="auto"/>
        <w:ind w:left="0" w:right="0" w:firstLine="440"/>
        <w:jc w:val="both"/>
      </w:pPr>
      <w:bookmarkStart w:id="1106" w:name="bookmark1106"/>
      <w:bookmarkEnd w:id="1106"/>
      <w:r>
        <w:rPr>
          <w:color w:val="000000"/>
          <w:spacing w:val="0"/>
          <w:w w:val="100"/>
          <w:position w:val="0"/>
        </w:rPr>
        <w:t>在建工程结转为固定资产的标准和时点</w:t>
      </w:r>
    </w:p>
    <w:p>
      <w:pPr>
        <w:pStyle w:val="Style14"/>
        <w:keepNext w:val="0"/>
        <w:keepLines w:val="0"/>
        <w:widowControl w:val="0"/>
        <w:shd w:val="clear" w:color="auto" w:fill="auto"/>
        <w:bidi w:val="0"/>
        <w:spacing w:before="0" w:after="60" w:line="401"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4"/>
        <w:keepNext/>
        <w:keepLines/>
        <w:widowControl w:val="0"/>
        <w:shd w:val="clear" w:color="auto" w:fill="auto"/>
        <w:tabs>
          <w:tab w:pos="483" w:val="left"/>
        </w:tabs>
        <w:bidi w:val="0"/>
        <w:spacing w:before="0" w:after="0" w:line="240" w:lineRule="auto"/>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1107"/>
      <w:bookmarkEnd w:id="1108"/>
      <w:bookmarkEnd w:id="1110"/>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 xml:space="preserve">1 </w:t>
      </w:r>
      <w:r>
        <w:rPr>
          <w:color w:val="000000"/>
          <w:spacing w:val="0"/>
          <w:w w:val="100"/>
          <w:position w:val="0"/>
        </w:rPr>
        <w:t>.借款费用资本化的确认原则</w:t>
      </w:r>
    </w:p>
    <w:p>
      <w:pPr>
        <w:pStyle w:val="Style14"/>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借款费用同时满足下列条件时开始资本化：</w:t>
      </w:r>
    </w:p>
    <w:p>
      <w:pPr>
        <w:pStyle w:val="Style14"/>
        <w:keepNext w:val="0"/>
        <w:keepLines w:val="0"/>
        <w:widowControl w:val="0"/>
        <w:shd w:val="clear" w:color="auto" w:fill="auto"/>
        <w:tabs>
          <w:tab w:pos="1016" w:val="left"/>
        </w:tabs>
        <w:bidi w:val="0"/>
        <w:spacing w:before="0" w:after="0" w:line="399" w:lineRule="exact"/>
        <w:ind w:left="0" w:right="0" w:firstLine="440"/>
        <w:jc w:val="both"/>
      </w:pPr>
      <w:bookmarkStart w:id="1111" w:name="bookmark1111"/>
      <w:r>
        <w:rPr>
          <w:color w:val="000000"/>
          <w:spacing w:val="0"/>
          <w:w w:val="100"/>
          <w:position w:val="0"/>
        </w:rPr>
        <w:t>（</w:t>
      </w:r>
      <w:bookmarkEnd w:id="1111"/>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14"/>
        <w:keepNext w:val="0"/>
        <w:keepLines w:val="0"/>
        <w:widowControl w:val="0"/>
        <w:shd w:val="clear" w:color="auto" w:fill="auto"/>
        <w:tabs>
          <w:tab w:pos="928" w:val="left"/>
        </w:tabs>
        <w:bidi w:val="0"/>
        <w:spacing w:before="0" w:after="0" w:line="399" w:lineRule="exact"/>
        <w:ind w:left="0" w:right="0" w:firstLine="440"/>
        <w:jc w:val="both"/>
      </w:pPr>
      <w:bookmarkStart w:id="1112" w:name="bookmark1112"/>
      <w:r>
        <w:rPr>
          <w:color w:val="000000"/>
          <w:spacing w:val="0"/>
          <w:w w:val="100"/>
          <w:position w:val="0"/>
        </w:rPr>
        <w:t>（</w:t>
      </w:r>
      <w:bookmarkEnd w:id="1112"/>
      <w:r>
        <w:rPr>
          <w:color w:val="000000"/>
          <w:spacing w:val="0"/>
          <w:w w:val="100"/>
          <w:position w:val="0"/>
        </w:rPr>
        <w:t>2）</w:t>
        <w:tab/>
      </w:r>
      <w:r>
        <w:rPr>
          <w:color w:val="000000"/>
          <w:spacing w:val="0"/>
          <w:w w:val="100"/>
          <w:position w:val="0"/>
        </w:rPr>
        <w:t>借款费用已经发生；</w:t>
      </w:r>
    </w:p>
    <w:p>
      <w:pPr>
        <w:pStyle w:val="Style14"/>
        <w:keepNext w:val="0"/>
        <w:keepLines w:val="0"/>
        <w:widowControl w:val="0"/>
        <w:shd w:val="clear" w:color="auto" w:fill="auto"/>
        <w:tabs>
          <w:tab w:pos="928" w:val="left"/>
        </w:tabs>
        <w:bidi w:val="0"/>
        <w:spacing w:before="0" w:after="0" w:line="399" w:lineRule="exact"/>
        <w:ind w:left="0" w:right="0" w:firstLine="440"/>
        <w:jc w:val="left"/>
      </w:pPr>
      <w:bookmarkStart w:id="1113" w:name="bookmark1113"/>
      <w:r>
        <w:rPr>
          <w:color w:val="000000"/>
          <w:spacing w:val="0"/>
          <w:w w:val="100"/>
          <w:position w:val="0"/>
        </w:rPr>
        <w:t>（</w:t>
      </w:r>
      <w:bookmarkEnd w:id="1113"/>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2 </w:t>
      </w:r>
      <w:r>
        <w:rPr>
          <w:color w:val="000000"/>
          <w:spacing w:val="0"/>
          <w:w w:val="100"/>
          <w:position w:val="0"/>
        </w:rPr>
        <w:t>.借款费用资本化期间</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14"/>
        <w:keepNext w:val="0"/>
        <w:keepLines w:val="0"/>
        <w:widowControl w:val="0"/>
        <w:numPr>
          <w:ilvl w:val="0"/>
          <w:numId w:val="65"/>
        </w:numPr>
        <w:shd w:val="clear" w:color="auto" w:fill="auto"/>
        <w:tabs>
          <w:tab w:pos="789" w:val="left"/>
        </w:tabs>
        <w:bidi w:val="0"/>
        <w:spacing w:before="0" w:after="0" w:line="402" w:lineRule="exact"/>
        <w:ind w:left="0" w:right="0" w:firstLine="440"/>
        <w:jc w:val="both"/>
      </w:pPr>
      <w:bookmarkStart w:id="1114" w:name="bookmark1114"/>
      <w:bookmarkEnd w:id="1114"/>
      <w:r>
        <w:rPr>
          <w:color w:val="000000"/>
          <w:spacing w:val="0"/>
          <w:w w:val="100"/>
          <w:position w:val="0"/>
        </w:rPr>
        <w:t>暂停资本化期间</w:t>
      </w:r>
    </w:p>
    <w:p>
      <w:pPr>
        <w:pStyle w:val="Style14"/>
        <w:keepNext w:val="0"/>
        <w:keepLines w:val="0"/>
        <w:widowControl w:val="0"/>
        <w:shd w:val="clear" w:color="auto" w:fill="auto"/>
        <w:bidi w:val="0"/>
        <w:spacing w:before="0" w:after="0" w:line="402" w:lineRule="exact"/>
        <w:ind w:left="0" w:right="0" w:firstLine="440"/>
        <w:jc w:val="both"/>
      </w:pPr>
      <w:bookmarkStart w:id="1115" w:name="bookmark1115"/>
      <w:r>
        <w:rPr>
          <w:color w:val="000000"/>
          <w:spacing w:val="0"/>
          <w:w w:val="100"/>
          <w:position w:val="0"/>
        </w:rPr>
        <w:t>符</w:t>
      </w:r>
      <w:bookmarkEnd w:id="1115"/>
      <w:r>
        <w:rPr>
          <w:color w:val="000000"/>
          <w:spacing w:val="0"/>
          <w:w w:val="100"/>
          <w:position w:val="0"/>
        </w:rPr>
        <w:t>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4"/>
        <w:keepNext w:val="0"/>
        <w:keepLines w:val="0"/>
        <w:widowControl w:val="0"/>
        <w:numPr>
          <w:ilvl w:val="0"/>
          <w:numId w:val="65"/>
        </w:numPr>
        <w:shd w:val="clear" w:color="auto" w:fill="auto"/>
        <w:tabs>
          <w:tab w:pos="794" w:val="left"/>
        </w:tabs>
        <w:bidi w:val="0"/>
        <w:spacing w:before="0" w:after="0" w:line="402" w:lineRule="exact"/>
        <w:ind w:left="0" w:right="0" w:firstLine="440"/>
        <w:jc w:val="both"/>
      </w:pPr>
      <w:bookmarkStart w:id="1116" w:name="bookmark1116"/>
      <w:bookmarkEnd w:id="1116"/>
      <w:r>
        <w:rPr>
          <w:color w:val="000000"/>
          <w:spacing w:val="0"/>
          <w:w w:val="100"/>
          <w:position w:val="0"/>
        </w:rPr>
        <w:t>借款费用资本化金额的计算方法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14"/>
        <w:keepNext w:val="0"/>
        <w:keepLines w:val="0"/>
        <w:widowControl w:val="0"/>
        <w:shd w:val="clear" w:color="auto" w:fill="auto"/>
        <w:bidi w:val="0"/>
        <w:spacing w:before="0" w:after="80" w:line="402" w:lineRule="exact"/>
        <w:ind w:left="0" w:right="0" w:firstLine="0"/>
        <w:jc w:val="both"/>
      </w:pPr>
      <w:r>
        <w:rPr>
          <w:color w:val="000000"/>
          <w:spacing w:val="0"/>
          <w:w w:val="100"/>
          <w:position w:val="0"/>
        </w:rPr>
        <w:t>借款存在折价或者溢价的，按照实际利率法确定每一会计期间应摊销的折价或者溢价金额，调整每期利息 金额。</w:t>
      </w:r>
    </w:p>
    <w:p>
      <w:pPr>
        <w:pStyle w:val="Style34"/>
        <w:keepNext/>
        <w:keepLines/>
        <w:widowControl w:val="0"/>
        <w:shd w:val="clear" w:color="auto" w:fill="auto"/>
        <w:bidi w:val="0"/>
        <w:spacing w:before="0" w:after="0" w:line="42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117"/>
      <w:bookmarkEnd w:id="1118"/>
      <w:bookmarkEnd w:id="1120"/>
    </w:p>
    <w:p>
      <w:pPr>
        <w:pStyle w:val="Style14"/>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本公司对使用权资产按照成本进行初始计量，该成本包括：</w:t>
      </w:r>
    </w:p>
    <w:p>
      <w:pPr>
        <w:pStyle w:val="Style14"/>
        <w:keepNext w:val="0"/>
        <w:keepLines w:val="0"/>
        <w:widowControl w:val="0"/>
        <w:numPr>
          <w:ilvl w:val="0"/>
          <w:numId w:val="67"/>
        </w:numPr>
        <w:shd w:val="clear" w:color="auto" w:fill="auto"/>
        <w:tabs>
          <w:tab w:pos="760" w:val="left"/>
        </w:tabs>
        <w:bidi w:val="0"/>
        <w:spacing w:before="0" w:after="0" w:line="403" w:lineRule="exact"/>
        <w:ind w:left="0" w:right="0" w:firstLine="440"/>
        <w:jc w:val="left"/>
      </w:pPr>
      <w:bookmarkStart w:id="1121" w:name="bookmark1121"/>
      <w:bookmarkEnd w:id="1121"/>
      <w:r>
        <w:rPr>
          <w:color w:val="000000"/>
          <w:spacing w:val="0"/>
          <w:w w:val="100"/>
          <w:position w:val="0"/>
        </w:rPr>
        <w:t>租赁负债的初始计量金额；</w:t>
      </w:r>
    </w:p>
    <w:p>
      <w:pPr>
        <w:pStyle w:val="Style14"/>
        <w:keepNext w:val="0"/>
        <w:keepLines w:val="0"/>
        <w:widowControl w:val="0"/>
        <w:numPr>
          <w:ilvl w:val="0"/>
          <w:numId w:val="67"/>
        </w:numPr>
        <w:shd w:val="clear" w:color="auto" w:fill="auto"/>
        <w:tabs>
          <w:tab w:pos="774" w:val="left"/>
        </w:tabs>
        <w:bidi w:val="0"/>
        <w:spacing w:before="0" w:after="0" w:line="403" w:lineRule="exact"/>
        <w:ind w:left="0" w:right="0" w:firstLine="440"/>
        <w:jc w:val="left"/>
      </w:pPr>
      <w:bookmarkStart w:id="1122" w:name="bookmark1122"/>
      <w:bookmarkEnd w:id="1122"/>
      <w:r>
        <w:rPr>
          <w:color w:val="000000"/>
          <w:spacing w:val="0"/>
          <w:w w:val="100"/>
          <w:position w:val="0"/>
        </w:rPr>
        <w:t>在租赁期开始日或之前支付的租赁付款额，存在租赁激励的，扣除已享受的租赁激励相关金额；</w:t>
      </w:r>
    </w:p>
    <w:p>
      <w:pPr>
        <w:pStyle w:val="Style14"/>
        <w:keepNext w:val="0"/>
        <w:keepLines w:val="0"/>
        <w:widowControl w:val="0"/>
        <w:numPr>
          <w:ilvl w:val="0"/>
          <w:numId w:val="67"/>
        </w:numPr>
        <w:shd w:val="clear" w:color="auto" w:fill="auto"/>
        <w:tabs>
          <w:tab w:pos="774" w:val="left"/>
        </w:tabs>
        <w:bidi w:val="0"/>
        <w:spacing w:before="0" w:after="0" w:line="403" w:lineRule="exact"/>
        <w:ind w:left="0" w:right="0" w:firstLine="440"/>
        <w:jc w:val="both"/>
      </w:pPr>
      <w:bookmarkStart w:id="1123" w:name="bookmark1123"/>
      <w:bookmarkEnd w:id="1123"/>
      <w:r>
        <w:rPr>
          <w:color w:val="000000"/>
          <w:spacing w:val="0"/>
          <w:w w:val="100"/>
          <w:position w:val="0"/>
        </w:rPr>
        <w:t>本公司发生的初始直接费用；</w:t>
      </w:r>
    </w:p>
    <w:p>
      <w:pPr>
        <w:pStyle w:val="Style14"/>
        <w:keepNext w:val="0"/>
        <w:keepLines w:val="0"/>
        <w:widowControl w:val="0"/>
        <w:numPr>
          <w:ilvl w:val="0"/>
          <w:numId w:val="67"/>
        </w:numPr>
        <w:shd w:val="clear" w:color="auto" w:fill="auto"/>
        <w:tabs>
          <w:tab w:pos="757" w:val="left"/>
        </w:tabs>
        <w:bidi w:val="0"/>
        <w:spacing w:before="0" w:after="0" w:line="403" w:lineRule="exact"/>
        <w:ind w:left="0" w:right="0" w:firstLine="440"/>
        <w:jc w:val="both"/>
      </w:pPr>
      <w:bookmarkStart w:id="1124" w:name="bookmark1124"/>
      <w:bookmarkEnd w:id="1124"/>
      <w:r>
        <w:rPr>
          <w:color w:val="000000"/>
          <w:spacing w:val="0"/>
          <w:w w:val="100"/>
          <w:position w:val="0"/>
        </w:rPr>
        <w:t>本公司为拆卸及移除租赁资产、复原租赁资产所在场地或将租赁资产恢复至租赁条款约定状态预计 将发生的成本（不包括为生产存货而发生的成本）。</w:t>
      </w:r>
    </w:p>
    <w:p>
      <w:pPr>
        <w:pStyle w:val="Style14"/>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在租赁期开始日后，本公司采用成本模式对使用权资产进行后续计量。</w:t>
      </w:r>
    </w:p>
    <w:p>
      <w:pPr>
        <w:pStyle w:val="Style14"/>
        <w:keepNext w:val="0"/>
        <w:keepLines w:val="0"/>
        <w:widowControl w:val="0"/>
        <w:shd w:val="clear" w:color="auto" w:fill="auto"/>
        <w:bidi w:val="0"/>
        <w:spacing w:before="0" w:after="80" w:line="400" w:lineRule="exact"/>
        <w:ind w:left="0" w:right="0" w:firstLine="0"/>
        <w:jc w:val="both"/>
      </w:pPr>
      <w:r>
        <w:rPr>
          <w:color w:val="000000"/>
          <w:spacing w:val="0"/>
          <w:w w:val="100"/>
          <w:position w:val="0"/>
        </w:rPr>
        <w:t>能够合理确定租赁期届满时取得租赁资产所有权的，本公司在租赁资产剩余使用寿命内计提折旧。无法合 理确定租赁期届满时能够取得租赁资产所有权的，本公司在租赁期与租赁资产剩余使用寿命两者孰短的期 间内计提折旧。对计提了减值准备的使用权资产，则在未来期间按扣除减值准备后的账面价值参照上述原 则计提折旧。</w:t>
      </w:r>
    </w:p>
    <w:p>
      <w:pPr>
        <w:pStyle w:val="Style34"/>
        <w:keepNext/>
        <w:keepLines/>
        <w:widowControl w:val="0"/>
        <w:shd w:val="clear" w:color="auto" w:fill="auto"/>
        <w:bidi w:val="0"/>
        <w:spacing w:before="0" w:after="0" w:line="240" w:lineRule="auto"/>
        <w:ind w:left="0" w:right="0" w:firstLine="0"/>
        <w:jc w:val="both"/>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125"/>
      <w:bookmarkEnd w:id="1126"/>
      <w:bookmarkEnd w:id="1128"/>
    </w:p>
    <w:p>
      <w:pPr>
        <w:pStyle w:val="Style44"/>
        <w:keepNext/>
        <w:keepLines/>
        <w:widowControl w:val="0"/>
        <w:shd w:val="clear" w:color="auto" w:fill="auto"/>
        <w:bidi w:val="0"/>
        <w:spacing w:before="0" w:after="0" w:line="399" w:lineRule="exact"/>
        <w:ind w:left="0" w:right="0" w:firstLine="0"/>
        <w:jc w:val="both"/>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29"/>
      <w:bookmarkEnd w:id="1130"/>
      <w:bookmarkEnd w:id="1132"/>
    </w:p>
    <w:p>
      <w:pPr>
        <w:pStyle w:val="Style14"/>
        <w:keepNext w:val="0"/>
        <w:keepLines w:val="0"/>
        <w:widowControl w:val="0"/>
        <w:shd w:val="clear" w:color="auto" w:fill="auto"/>
        <w:bidi w:val="0"/>
        <w:spacing w:before="0" w:after="0" w:line="399" w:lineRule="exact"/>
        <w:ind w:left="0" w:right="0" w:firstLine="440"/>
        <w:jc w:val="left"/>
      </w:pPr>
      <w:r>
        <w:rPr>
          <w:color w:val="000000"/>
          <w:spacing w:val="0"/>
          <w:w w:val="100"/>
          <w:position w:val="0"/>
        </w:rPr>
        <w:t>无形资产是指本公司拥有或者控制的没有实物形态的可辨认非货币性资产，包括土地使用权、软件等。</w:t>
      </w:r>
    </w:p>
    <w:p>
      <w:pPr>
        <w:pStyle w:val="Style14"/>
        <w:keepNext w:val="0"/>
        <w:keepLines w:val="0"/>
        <w:widowControl w:val="0"/>
        <w:numPr>
          <w:ilvl w:val="0"/>
          <w:numId w:val="69"/>
        </w:numPr>
        <w:shd w:val="clear" w:color="auto" w:fill="auto"/>
        <w:tabs>
          <w:tab w:pos="702" w:val="left"/>
        </w:tabs>
        <w:bidi w:val="0"/>
        <w:spacing w:before="0" w:after="0" w:line="399" w:lineRule="exact"/>
        <w:ind w:left="0" w:right="0" w:firstLine="440"/>
        <w:jc w:val="both"/>
      </w:pPr>
      <w:bookmarkStart w:id="1133" w:name="bookmark1133"/>
      <w:bookmarkEnd w:id="1133"/>
      <w:r>
        <w:rPr>
          <w:color w:val="000000"/>
          <w:spacing w:val="0"/>
          <w:w w:val="100"/>
          <w:position w:val="0"/>
        </w:rPr>
        <w:t>.无形资产的初始计量</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14"/>
        <w:keepNext w:val="0"/>
        <w:keepLines w:val="0"/>
        <w:widowControl w:val="0"/>
        <w:numPr>
          <w:ilvl w:val="0"/>
          <w:numId w:val="71"/>
        </w:numPr>
        <w:shd w:val="clear" w:color="auto" w:fill="auto"/>
        <w:bidi w:val="0"/>
        <w:spacing w:before="0" w:after="0" w:line="399" w:lineRule="exact"/>
        <w:ind w:left="0" w:right="0" w:firstLine="440"/>
        <w:jc w:val="both"/>
      </w:pPr>
      <w:bookmarkStart w:id="1134" w:name="bookmark1134"/>
      <w:bookmarkEnd w:id="1134"/>
      <w:r>
        <w:rPr>
          <w:color w:val="000000"/>
          <w:spacing w:val="0"/>
          <w:w w:val="100"/>
          <w:position w:val="0"/>
        </w:rPr>
        <w:t>无形资产的后续计量</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（1）</w:t>
      </w:r>
      <w:r>
        <w:rPr>
          <w:color w:val="000000"/>
          <w:spacing w:val="0"/>
          <w:w w:val="100"/>
          <w:position w:val="0"/>
        </w:rPr>
        <w:t>使用寿命有限的无形资产</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center"/>
        <w:tblLayout w:type="fixed"/>
      </w:tblPr>
      <w:tblGrid>
        <w:gridCol w:w="2285"/>
        <w:gridCol w:w="2496"/>
        <w:gridCol w:w="312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按照权证可使用期限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4-10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特许经营权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按协议约定期限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按照权证可使用期限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w:t>
            </w:r>
          </w:p>
        </w:tc>
      </w:tr>
    </w:tbl>
    <w:p>
      <w:pPr>
        <w:pStyle w:val="Style1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14"/>
        <w:keepNext w:val="0"/>
        <w:keepLines w:val="0"/>
        <w:widowControl w:val="0"/>
        <w:shd w:val="clear" w:color="auto" w:fill="auto"/>
        <w:bidi w:val="0"/>
        <w:spacing w:before="0" w:after="0" w:line="398" w:lineRule="exact"/>
        <w:ind w:left="0" w:right="0" w:firstLine="440"/>
        <w:jc w:val="left"/>
      </w:pPr>
      <w:r>
        <w:rPr>
          <w:color w:val="000000"/>
          <w:spacing w:val="0"/>
          <w:w w:val="100"/>
          <w:position w:val="0"/>
        </w:rPr>
        <w:t>经复核，本期期末无形资产的使用寿命及摊销方法与以前估计未有不同。</w:t>
      </w:r>
    </w:p>
    <w:p>
      <w:pPr>
        <w:pStyle w:val="Style14"/>
        <w:keepNext w:val="0"/>
        <w:keepLines w:val="0"/>
        <w:widowControl w:val="0"/>
        <w:numPr>
          <w:ilvl w:val="0"/>
          <w:numId w:val="55"/>
        </w:numPr>
        <w:shd w:val="clear" w:color="auto" w:fill="auto"/>
        <w:bidi w:val="0"/>
        <w:spacing w:before="0" w:after="0" w:line="398" w:lineRule="exact"/>
        <w:ind w:left="0" w:right="0" w:firstLine="440"/>
        <w:jc w:val="both"/>
      </w:pPr>
      <w:bookmarkStart w:id="1135" w:name="bookmark1135"/>
      <w:bookmarkEnd w:id="1135"/>
      <w:r>
        <w:rPr>
          <w:color w:val="000000"/>
          <w:spacing w:val="0"/>
          <w:w w:val="100"/>
          <w:position w:val="0"/>
        </w:rPr>
        <w:t>使用寿命不确定的无形资产</w:t>
      </w:r>
    </w:p>
    <w:p>
      <w:pPr>
        <w:pStyle w:val="Style14"/>
        <w:keepNext w:val="0"/>
        <w:keepLines w:val="0"/>
        <w:widowControl w:val="0"/>
        <w:shd w:val="clear" w:color="auto" w:fill="auto"/>
        <w:bidi w:val="0"/>
        <w:spacing w:before="0" w:after="0" w:line="398" w:lineRule="exact"/>
        <w:ind w:left="0" w:right="0" w:firstLine="0"/>
        <w:jc w:val="both"/>
      </w:pPr>
      <w:r>
        <w:rPr>
          <w:color w:val="000000"/>
          <w:spacing w:val="0"/>
          <w:w w:val="100"/>
          <w:position w:val="0"/>
        </w:rPr>
        <w:t>无法预见无形资产为企业带来经济利益期限的，视为使用寿命不确定的无形资产。对于使用寿命不确定的 无形资产，在持有期间内不摊销，每期末对无形资产的寿命进行复核。如果期末重新复核后仍为不确定的， 在每个会计期间继续进行减值测试。</w:t>
      </w:r>
    </w:p>
    <w:p>
      <w:pPr>
        <w:pStyle w:val="Style44"/>
        <w:keepNext/>
        <w:keepLines/>
        <w:widowControl w:val="0"/>
        <w:numPr>
          <w:ilvl w:val="0"/>
          <w:numId w:val="73"/>
        </w:numPr>
        <w:shd w:val="clear" w:color="auto" w:fill="auto"/>
        <w:bidi w:val="0"/>
        <w:spacing w:before="0" w:after="0" w:line="413" w:lineRule="exact"/>
        <w:ind w:left="0" w:right="0" w:firstLine="0"/>
        <w:jc w:val="both"/>
      </w:pPr>
      <w:bookmarkStart w:id="1136" w:name="bookmark1136"/>
      <w:bookmarkStart w:id="1137" w:name="bookmark1137"/>
      <w:bookmarkStart w:id="1138" w:name="bookmark1138"/>
      <w:bookmarkStart w:id="1139" w:name="bookmark1139"/>
      <w:bookmarkEnd w:id="1138"/>
      <w:r>
        <w:rPr>
          <w:color w:val="000000"/>
          <w:spacing w:val="0"/>
          <w:w w:val="100"/>
          <w:position w:val="0"/>
        </w:rPr>
        <w:t>内部研究开发支出会计政策</w:t>
      </w:r>
      <w:bookmarkEnd w:id="1136"/>
      <w:bookmarkEnd w:id="1137"/>
      <w:bookmarkEnd w:id="1139"/>
    </w:p>
    <w:p>
      <w:pPr>
        <w:pStyle w:val="Style14"/>
        <w:keepNext w:val="0"/>
        <w:keepLines w:val="0"/>
        <w:widowControl w:val="0"/>
        <w:numPr>
          <w:ilvl w:val="0"/>
          <w:numId w:val="75"/>
        </w:numPr>
        <w:shd w:val="clear" w:color="auto" w:fill="auto"/>
        <w:tabs>
          <w:tab w:pos="702" w:val="left"/>
        </w:tabs>
        <w:bidi w:val="0"/>
        <w:spacing w:before="0" w:after="0" w:line="413" w:lineRule="exact"/>
        <w:ind w:left="0" w:right="0" w:firstLine="440"/>
        <w:jc w:val="both"/>
      </w:pPr>
      <w:bookmarkStart w:id="1140" w:name="bookmark1140"/>
      <w:bookmarkEnd w:id="1140"/>
      <w:r>
        <w:rPr>
          <w:color w:val="000000"/>
          <w:spacing w:val="0"/>
          <w:w w:val="100"/>
          <w:position w:val="0"/>
        </w:rPr>
        <w:t>.划分公司内部研究开发项目的研究阶段和开发阶段具体标准</w:t>
      </w:r>
    </w:p>
    <w:p>
      <w:pPr>
        <w:pStyle w:val="Style14"/>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4"/>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4"/>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内部研究开发项目研究阶段的支出，在发生时计入当期损益。</w:t>
      </w:r>
    </w:p>
    <w:p>
      <w:pPr>
        <w:pStyle w:val="Style14"/>
        <w:keepNext w:val="0"/>
        <w:keepLines w:val="0"/>
        <w:widowControl w:val="0"/>
        <w:numPr>
          <w:ilvl w:val="0"/>
          <w:numId w:val="77"/>
        </w:numPr>
        <w:shd w:val="clear" w:color="auto" w:fill="auto"/>
        <w:bidi w:val="0"/>
        <w:spacing w:before="0" w:after="0" w:line="413" w:lineRule="exact"/>
        <w:ind w:left="0" w:right="0" w:firstLine="440"/>
        <w:jc w:val="both"/>
      </w:pPr>
      <w:bookmarkStart w:id="1141" w:name="bookmark1141"/>
      <w:bookmarkEnd w:id="1141"/>
      <w:r>
        <w:rPr>
          <w:color w:val="000000"/>
          <w:spacing w:val="0"/>
          <w:w w:val="100"/>
          <w:position w:val="0"/>
        </w:rPr>
        <w:t>开发阶段支出符合资本化的具体标准</w:t>
      </w:r>
    </w:p>
    <w:p>
      <w:pPr>
        <w:pStyle w:val="Style14"/>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内部研究开发项目开发阶段的支出，同时满足下列条件时确认为无形资产：</w:t>
      </w:r>
    </w:p>
    <w:p>
      <w:pPr>
        <w:pStyle w:val="Style14"/>
        <w:keepNext w:val="0"/>
        <w:keepLines w:val="0"/>
        <w:widowControl w:val="0"/>
        <w:numPr>
          <w:ilvl w:val="0"/>
          <w:numId w:val="79"/>
        </w:numPr>
        <w:shd w:val="clear" w:color="auto" w:fill="auto"/>
        <w:tabs>
          <w:tab w:pos="928" w:val="left"/>
        </w:tabs>
        <w:bidi w:val="0"/>
        <w:spacing w:before="0" w:after="0" w:line="413" w:lineRule="exact"/>
        <w:ind w:left="0" w:right="0" w:firstLine="440"/>
        <w:jc w:val="left"/>
      </w:pPr>
      <w:bookmarkStart w:id="1142" w:name="bookmark1142"/>
      <w:bookmarkEnd w:id="1142"/>
      <w:r>
        <w:rPr>
          <w:color w:val="000000"/>
          <w:spacing w:val="0"/>
          <w:w w:val="100"/>
          <w:position w:val="0"/>
        </w:rPr>
        <w:t>完成该无形资产以使其能够使用或出售在技术上具有可行性；</w:t>
      </w:r>
    </w:p>
    <w:p>
      <w:pPr>
        <w:pStyle w:val="Style14"/>
        <w:keepNext w:val="0"/>
        <w:keepLines w:val="0"/>
        <w:widowControl w:val="0"/>
        <w:numPr>
          <w:ilvl w:val="0"/>
          <w:numId w:val="79"/>
        </w:numPr>
        <w:shd w:val="clear" w:color="auto" w:fill="auto"/>
        <w:tabs>
          <w:tab w:pos="928" w:val="left"/>
        </w:tabs>
        <w:bidi w:val="0"/>
        <w:spacing w:before="0" w:after="0" w:line="413" w:lineRule="exact"/>
        <w:ind w:left="0" w:right="0" w:firstLine="440"/>
        <w:jc w:val="left"/>
      </w:pPr>
      <w:bookmarkStart w:id="1143" w:name="bookmark1143"/>
      <w:bookmarkEnd w:id="1143"/>
      <w:r>
        <w:rPr>
          <w:color w:val="000000"/>
          <w:spacing w:val="0"/>
          <w:w w:val="100"/>
          <w:position w:val="0"/>
        </w:rPr>
        <w:t>具有完成该无形资产并使用或出售的意图；</w:t>
      </w:r>
    </w:p>
    <w:p>
      <w:pPr>
        <w:pStyle w:val="Style14"/>
        <w:keepNext w:val="0"/>
        <w:keepLines w:val="0"/>
        <w:widowControl w:val="0"/>
        <w:numPr>
          <w:ilvl w:val="0"/>
          <w:numId w:val="79"/>
        </w:numPr>
        <w:shd w:val="clear" w:color="auto" w:fill="auto"/>
        <w:tabs>
          <w:tab w:pos="987" w:val="left"/>
        </w:tabs>
        <w:bidi w:val="0"/>
        <w:spacing w:before="0" w:after="0" w:line="413" w:lineRule="exact"/>
        <w:ind w:left="0" w:right="0" w:firstLine="440"/>
        <w:jc w:val="both"/>
      </w:pPr>
      <w:bookmarkStart w:id="1144" w:name="bookmark1144"/>
      <w:bookmarkEnd w:id="1144"/>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14"/>
        <w:keepNext w:val="0"/>
        <w:keepLines w:val="0"/>
        <w:widowControl w:val="0"/>
        <w:numPr>
          <w:ilvl w:val="0"/>
          <w:numId w:val="79"/>
        </w:numPr>
        <w:shd w:val="clear" w:color="auto" w:fill="auto"/>
        <w:tabs>
          <w:tab w:pos="1021" w:val="left"/>
        </w:tabs>
        <w:bidi w:val="0"/>
        <w:spacing w:before="0" w:after="0" w:line="398" w:lineRule="exact"/>
        <w:ind w:left="0" w:right="0" w:firstLine="440"/>
        <w:jc w:val="both"/>
      </w:pPr>
      <w:bookmarkStart w:id="1145" w:name="bookmark1145"/>
      <w:bookmarkEnd w:id="1145"/>
      <w:r>
        <w:rPr>
          <w:color w:val="000000"/>
          <w:spacing w:val="0"/>
          <w:w w:val="100"/>
          <w:position w:val="0"/>
        </w:rPr>
        <w:t>有足够的技术、财务资源和其他资源支持，以完成该无形资产的开发，并有能力使用或出售该 无形资产；</w:t>
      </w:r>
    </w:p>
    <w:p>
      <w:pPr>
        <w:pStyle w:val="Style14"/>
        <w:keepNext w:val="0"/>
        <w:keepLines w:val="0"/>
        <w:widowControl w:val="0"/>
        <w:numPr>
          <w:ilvl w:val="0"/>
          <w:numId w:val="79"/>
        </w:numPr>
        <w:shd w:val="clear" w:color="auto" w:fill="auto"/>
        <w:tabs>
          <w:tab w:pos="928" w:val="left"/>
        </w:tabs>
        <w:bidi w:val="0"/>
        <w:spacing w:before="0" w:after="0" w:line="398" w:lineRule="exact"/>
        <w:ind w:left="0" w:right="0" w:firstLine="440"/>
        <w:jc w:val="both"/>
      </w:pPr>
      <w:bookmarkStart w:id="1146" w:name="bookmark1146"/>
      <w:bookmarkEnd w:id="1146"/>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80" w:line="398"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4"/>
        <w:keepNext/>
        <w:keepLines/>
        <w:widowControl w:val="0"/>
        <w:shd w:val="clear" w:color="auto" w:fill="auto"/>
        <w:bidi w:val="0"/>
        <w:spacing w:before="0" w:after="0" w:line="418"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1147"/>
      <w:bookmarkEnd w:id="1148"/>
      <w:bookmarkEnd w:id="1150"/>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因企业合并所形成的商誉和使用寿命不确定的无形资产，无论是否存在减值迹象，每年都进行减值测 </w:t>
      </w:r>
      <w:r>
        <w:rPr>
          <w:color w:val="000000"/>
          <w:spacing w:val="0"/>
          <w:w w:val="100"/>
          <w:position w:val="0"/>
        </w:rPr>
        <w:t>试。</w:t>
      </w:r>
    </w:p>
    <w:p>
      <w:pPr>
        <w:pStyle w:val="Style14"/>
        <w:keepNext w:val="0"/>
        <w:keepLines w:val="0"/>
        <w:widowControl w:val="0"/>
        <w:shd w:val="clear" w:color="auto" w:fill="auto"/>
        <w:bidi w:val="0"/>
        <w:spacing w:before="0" w:after="80" w:line="400"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4"/>
        <w:keepNext/>
        <w:keepLines/>
        <w:widowControl w:val="0"/>
        <w:shd w:val="clear" w:color="auto" w:fill="auto"/>
        <w:tabs>
          <w:tab w:pos="465" w:val="left"/>
        </w:tabs>
        <w:bidi w:val="0"/>
        <w:spacing w:before="0" w:after="0" w:line="415"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151"/>
      <w:bookmarkEnd w:id="1152"/>
      <w:bookmarkEnd w:id="1154"/>
    </w:p>
    <w:p>
      <w:pPr>
        <w:pStyle w:val="Style14"/>
        <w:keepNext w:val="0"/>
        <w:keepLines w:val="0"/>
        <w:widowControl w:val="0"/>
        <w:shd w:val="clear" w:color="auto" w:fill="auto"/>
        <w:bidi w:val="0"/>
        <w:spacing w:before="0" w:after="80" w:line="398" w:lineRule="exact"/>
        <w:ind w:left="0" w:right="0" w:firstLine="44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 长期待摊费用在受益期内按直线法分期摊销。</w:t>
      </w:r>
    </w:p>
    <w:p>
      <w:pPr>
        <w:pStyle w:val="Style34"/>
        <w:keepNext/>
        <w:keepLines/>
        <w:widowControl w:val="0"/>
        <w:shd w:val="clear" w:color="auto" w:fill="auto"/>
        <w:tabs>
          <w:tab w:pos="465" w:val="left"/>
        </w:tabs>
        <w:bidi w:val="0"/>
        <w:spacing w:before="0" w:after="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1155"/>
      <w:bookmarkEnd w:id="1156"/>
      <w:bookmarkEnd w:id="1158"/>
    </w:p>
    <w:p>
      <w:pPr>
        <w:pStyle w:val="Style14"/>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本公司将已收或应收客户对价而应向客户转让商品的义务部分确认为合同负债。</w:t>
      </w:r>
    </w:p>
    <w:p>
      <w:pPr>
        <w:pStyle w:val="Style34"/>
        <w:keepNext/>
        <w:keepLines/>
        <w:widowControl w:val="0"/>
        <w:shd w:val="clear" w:color="auto" w:fill="auto"/>
        <w:tabs>
          <w:tab w:pos="465" w:val="left"/>
        </w:tabs>
        <w:bidi w:val="0"/>
        <w:spacing w:before="0" w:after="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1159"/>
      <w:bookmarkEnd w:id="1160"/>
      <w:bookmarkEnd w:id="1162"/>
    </w:p>
    <w:p>
      <w:pPr>
        <w:pStyle w:val="Style44"/>
        <w:keepNext/>
        <w:keepLines/>
        <w:widowControl w:val="0"/>
        <w:shd w:val="clear" w:color="auto" w:fill="auto"/>
        <w:tabs>
          <w:tab w:pos="474" w:val="left"/>
        </w:tabs>
        <w:bidi w:val="0"/>
        <w:spacing w:before="0" w:after="0" w:line="401" w:lineRule="exact"/>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63"/>
      <w:bookmarkEnd w:id="1164"/>
      <w:bookmarkEnd w:id="1166"/>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44"/>
        <w:keepNext/>
        <w:keepLines/>
        <w:widowControl w:val="0"/>
        <w:shd w:val="clear" w:color="auto" w:fill="auto"/>
        <w:tabs>
          <w:tab w:pos="474" w:val="left"/>
        </w:tabs>
        <w:bidi w:val="0"/>
        <w:spacing w:before="0" w:after="0" w:line="402" w:lineRule="exact"/>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67"/>
      <w:bookmarkEnd w:id="1168"/>
      <w:bookmarkEnd w:id="1170"/>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本公司的离职后福利计划分类为设定提存计划和设定受益计划。</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本公司按照国家规定的标准和年金计划定期缴付上述款项后，不再有其他的支付义务。</w:t>
      </w:r>
    </w:p>
    <w:p>
      <w:pPr>
        <w:pStyle w:val="Style44"/>
        <w:keepNext/>
        <w:keepLines/>
        <w:widowControl w:val="0"/>
        <w:shd w:val="clear" w:color="auto" w:fill="auto"/>
        <w:tabs>
          <w:tab w:pos="474" w:val="left"/>
        </w:tabs>
        <w:bidi w:val="0"/>
        <w:spacing w:before="0" w:after="0" w:line="401" w:lineRule="exact"/>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71"/>
      <w:bookmarkEnd w:id="1172"/>
      <w:bookmarkEnd w:id="1174"/>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14"/>
        <w:keepNext w:val="0"/>
        <w:keepLines w:val="0"/>
        <w:widowControl w:val="0"/>
        <w:shd w:val="clear" w:color="auto" w:fill="auto"/>
        <w:bidi w:val="0"/>
        <w:spacing w:before="0" w:after="80" w:line="401"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4"/>
        <w:keepNext/>
        <w:keepLines/>
        <w:widowControl w:val="0"/>
        <w:shd w:val="clear" w:color="auto" w:fill="auto"/>
        <w:bidi w:val="0"/>
        <w:spacing w:before="0" w:after="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75"/>
      <w:bookmarkEnd w:id="1176"/>
      <w:bookmarkEnd w:id="1178"/>
    </w:p>
    <w:p>
      <w:pPr>
        <w:pStyle w:val="Style34"/>
        <w:keepNext/>
        <w:keepLines/>
        <w:widowControl w:val="0"/>
        <w:shd w:val="clear" w:color="auto" w:fill="auto"/>
        <w:tabs>
          <w:tab w:pos="595" w:val="left"/>
        </w:tabs>
        <w:bidi w:val="0"/>
        <w:spacing w:before="0" w:after="0" w:line="401" w:lineRule="exact"/>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bookmarkEnd w:id="1179"/>
      <w:bookmarkEnd w:id="1180"/>
      <w:bookmarkEnd w:id="1182"/>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14"/>
        <w:keepNext w:val="0"/>
        <w:keepLines w:val="0"/>
        <w:widowControl w:val="0"/>
        <w:numPr>
          <w:ilvl w:val="0"/>
          <w:numId w:val="81"/>
        </w:numPr>
        <w:shd w:val="clear" w:color="auto" w:fill="auto"/>
        <w:tabs>
          <w:tab w:pos="760" w:val="left"/>
        </w:tabs>
        <w:bidi w:val="0"/>
        <w:spacing w:before="0" w:after="0" w:line="401" w:lineRule="exact"/>
        <w:ind w:left="0" w:right="0" w:firstLine="440"/>
        <w:jc w:val="both"/>
      </w:pPr>
      <w:bookmarkStart w:id="1183" w:name="bookmark1183"/>
      <w:bookmarkEnd w:id="1183"/>
      <w:r>
        <w:rPr>
          <w:color w:val="000000"/>
          <w:spacing w:val="0"/>
          <w:w w:val="100"/>
          <w:position w:val="0"/>
        </w:rPr>
        <w:t>扣除租赁激励相关金额后的固定付款额及实质固定付款额；</w:t>
      </w:r>
    </w:p>
    <w:p>
      <w:pPr>
        <w:pStyle w:val="Style14"/>
        <w:keepNext w:val="0"/>
        <w:keepLines w:val="0"/>
        <w:widowControl w:val="0"/>
        <w:numPr>
          <w:ilvl w:val="0"/>
          <w:numId w:val="81"/>
        </w:numPr>
        <w:shd w:val="clear" w:color="auto" w:fill="auto"/>
        <w:tabs>
          <w:tab w:pos="774" w:val="left"/>
        </w:tabs>
        <w:bidi w:val="0"/>
        <w:spacing w:before="0" w:after="0" w:line="401" w:lineRule="exact"/>
        <w:ind w:left="0" w:right="0" w:firstLine="440"/>
        <w:jc w:val="both"/>
      </w:pPr>
      <w:bookmarkStart w:id="1184" w:name="bookmark1184"/>
      <w:bookmarkEnd w:id="1184"/>
      <w:r>
        <w:rPr>
          <w:color w:val="000000"/>
          <w:spacing w:val="0"/>
          <w:w w:val="100"/>
          <w:position w:val="0"/>
        </w:rPr>
        <w:t>取决于指数或比率的可变租赁付款额；</w:t>
      </w:r>
    </w:p>
    <w:p>
      <w:pPr>
        <w:pStyle w:val="Style14"/>
        <w:keepNext w:val="0"/>
        <w:keepLines w:val="0"/>
        <w:widowControl w:val="0"/>
        <w:numPr>
          <w:ilvl w:val="0"/>
          <w:numId w:val="81"/>
        </w:numPr>
        <w:shd w:val="clear" w:color="auto" w:fill="auto"/>
        <w:tabs>
          <w:tab w:pos="774" w:val="left"/>
        </w:tabs>
        <w:bidi w:val="0"/>
        <w:spacing w:before="0" w:after="0" w:line="401" w:lineRule="exact"/>
        <w:ind w:left="0" w:right="0" w:firstLine="440"/>
        <w:jc w:val="both"/>
      </w:pPr>
      <w:bookmarkStart w:id="1185" w:name="bookmark1185"/>
      <w:bookmarkEnd w:id="1185"/>
      <w:r>
        <w:rPr>
          <w:color w:val="000000"/>
          <w:spacing w:val="0"/>
          <w:w w:val="100"/>
          <w:position w:val="0"/>
        </w:rPr>
        <w:t>在本公司合理确定将行使该选择权的情况下，租赁付款额包括购买选择权的行权价格；</w:t>
      </w:r>
    </w:p>
    <w:p>
      <w:pPr>
        <w:pStyle w:val="Style14"/>
        <w:keepNext w:val="0"/>
        <w:keepLines w:val="0"/>
        <w:widowControl w:val="0"/>
        <w:numPr>
          <w:ilvl w:val="0"/>
          <w:numId w:val="81"/>
        </w:numPr>
        <w:shd w:val="clear" w:color="auto" w:fill="auto"/>
        <w:tabs>
          <w:tab w:pos="757" w:val="left"/>
        </w:tabs>
        <w:bidi w:val="0"/>
        <w:spacing w:before="0" w:after="0" w:line="422" w:lineRule="exact"/>
        <w:ind w:left="0" w:right="0" w:firstLine="440"/>
        <w:jc w:val="both"/>
      </w:pPr>
      <w:bookmarkStart w:id="1186" w:name="bookmark1186"/>
      <w:bookmarkEnd w:id="1186"/>
      <w:r>
        <w:rPr>
          <w:color w:val="000000"/>
          <w:spacing w:val="0"/>
          <w:w w:val="100"/>
          <w:position w:val="0"/>
        </w:rPr>
        <w:t>在租赁期反映出本公司将行使终止租赁选择权的情况下，租赁付款额包括行使终止租赁选择权需支 付的款项；</w:t>
      </w:r>
    </w:p>
    <w:p>
      <w:pPr>
        <w:pStyle w:val="Style14"/>
        <w:keepNext w:val="0"/>
        <w:keepLines w:val="0"/>
        <w:widowControl w:val="0"/>
        <w:numPr>
          <w:ilvl w:val="0"/>
          <w:numId w:val="81"/>
        </w:numPr>
        <w:shd w:val="clear" w:color="auto" w:fill="auto"/>
        <w:tabs>
          <w:tab w:pos="774" w:val="left"/>
        </w:tabs>
        <w:bidi w:val="0"/>
        <w:spacing w:before="0" w:after="0" w:line="398" w:lineRule="exact"/>
        <w:ind w:left="0" w:right="0" w:firstLine="440"/>
        <w:jc w:val="both"/>
      </w:pPr>
      <w:bookmarkStart w:id="1187" w:name="bookmark1187"/>
      <w:bookmarkEnd w:id="1187"/>
      <w:r>
        <w:rPr>
          <w:color w:val="000000"/>
          <w:spacing w:val="0"/>
          <w:w w:val="100"/>
          <w:position w:val="0"/>
        </w:rPr>
        <w:t>根据本公司提供的担保余值预计应支付的款项。</w:t>
      </w:r>
    </w:p>
    <w:p>
      <w:pPr>
        <w:pStyle w:val="Style1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本公司按照固定的折现率计算租赁负债在租赁期内各期间的利息费用，并计入当期损益或相关资产成 本。</w:t>
      </w:r>
    </w:p>
    <w:p>
      <w:pPr>
        <w:pStyle w:val="Style14"/>
        <w:keepNext w:val="0"/>
        <w:keepLines w:val="0"/>
        <w:widowControl w:val="0"/>
        <w:shd w:val="clear" w:color="auto" w:fill="auto"/>
        <w:bidi w:val="0"/>
        <w:spacing w:before="0" w:after="0" w:line="389"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34"/>
        <w:keepNext/>
        <w:keepLines/>
        <w:widowControl w:val="0"/>
        <w:shd w:val="clear" w:color="auto" w:fill="auto"/>
        <w:tabs>
          <w:tab w:pos="595" w:val="left"/>
        </w:tabs>
        <w:bidi w:val="0"/>
        <w:spacing w:before="0" w:after="0" w:line="398" w:lineRule="exact"/>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188"/>
      <w:bookmarkEnd w:id="1189"/>
      <w:bookmarkEnd w:id="1191"/>
    </w:p>
    <w:p>
      <w:pPr>
        <w:pStyle w:val="Style14"/>
        <w:keepNext w:val="0"/>
        <w:keepLines w:val="0"/>
        <w:widowControl w:val="0"/>
        <w:numPr>
          <w:ilvl w:val="0"/>
          <w:numId w:val="83"/>
        </w:numPr>
        <w:shd w:val="clear" w:color="auto" w:fill="auto"/>
        <w:tabs>
          <w:tab w:pos="702" w:val="left"/>
        </w:tabs>
        <w:bidi w:val="0"/>
        <w:spacing w:before="0" w:after="0" w:line="398" w:lineRule="exact"/>
        <w:ind w:left="0" w:right="0" w:firstLine="440"/>
        <w:jc w:val="both"/>
      </w:pPr>
      <w:bookmarkStart w:id="1192" w:name="bookmark1192"/>
      <w:bookmarkEnd w:id="1192"/>
      <w:r>
        <w:rPr>
          <w:color w:val="000000"/>
          <w:spacing w:val="0"/>
          <w:w w:val="100"/>
          <w:position w:val="0"/>
        </w:rPr>
        <w:t>.预计负债的确认标准</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与或有事项相关的义务同时满足下列条件时，本公司确认为预计负债：</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该义务是本公司承担的现时义务；</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履行该义务很可能导致经济利益流出本公司；</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该义务的金额能够可靠地计量。</w:t>
      </w:r>
    </w:p>
    <w:p>
      <w:pPr>
        <w:pStyle w:val="Style14"/>
        <w:keepNext w:val="0"/>
        <w:keepLines w:val="0"/>
        <w:widowControl w:val="0"/>
        <w:numPr>
          <w:ilvl w:val="0"/>
          <w:numId w:val="83"/>
        </w:numPr>
        <w:shd w:val="clear" w:color="auto" w:fill="auto"/>
        <w:tabs>
          <w:tab w:pos="722" w:val="left"/>
        </w:tabs>
        <w:bidi w:val="0"/>
        <w:spacing w:before="0" w:after="0" w:line="398" w:lineRule="exact"/>
        <w:ind w:left="0" w:right="0" w:firstLine="440"/>
        <w:jc w:val="both"/>
      </w:pPr>
      <w:bookmarkStart w:id="1193" w:name="bookmark1193"/>
      <w:bookmarkEnd w:id="1193"/>
      <w:r>
        <w:rPr>
          <w:color w:val="000000"/>
          <w:spacing w:val="0"/>
          <w:w w:val="100"/>
          <w:position w:val="0"/>
        </w:rPr>
        <w:t>.预计负债的计量方法</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本公司预计负债按履行相关现时义务所需的支出的最佳估计数进行初始计量。</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最佳估计数分别以下情况处理：</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4"/>
        <w:keepNext w:val="0"/>
        <w:keepLines w:val="0"/>
        <w:widowControl w:val="0"/>
        <w:shd w:val="clear" w:color="auto" w:fill="auto"/>
        <w:bidi w:val="0"/>
        <w:spacing w:before="0" w:after="60" w:line="398"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4"/>
        <w:keepNext/>
        <w:keepLines/>
        <w:widowControl w:val="0"/>
        <w:shd w:val="clear" w:color="auto" w:fill="auto"/>
        <w:tabs>
          <w:tab w:pos="595" w:val="left"/>
        </w:tabs>
        <w:bidi w:val="0"/>
        <w:spacing w:before="0" w:after="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194"/>
      <w:bookmarkEnd w:id="1195"/>
      <w:bookmarkEnd w:id="1197"/>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 xml:space="preserve">1 </w:t>
      </w:r>
      <w:r>
        <w:rPr>
          <w:color w:val="000000"/>
          <w:spacing w:val="0"/>
          <w:w w:val="100"/>
          <w:position w:val="0"/>
        </w:rPr>
        <w:t>.股份支付的种类</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本公司的股份支付分为以权益结算的股份支付和以现金结算的股份支付。</w:t>
      </w:r>
    </w:p>
    <w:p>
      <w:pPr>
        <w:pStyle w:val="Style14"/>
        <w:keepNext w:val="0"/>
        <w:keepLines w:val="0"/>
        <w:widowControl w:val="0"/>
        <w:numPr>
          <w:ilvl w:val="0"/>
          <w:numId w:val="85"/>
        </w:numPr>
        <w:shd w:val="clear" w:color="auto" w:fill="auto"/>
        <w:tabs>
          <w:tab w:pos="839" w:val="left"/>
        </w:tabs>
        <w:bidi w:val="0"/>
        <w:spacing w:before="0" w:after="0" w:line="399" w:lineRule="exact"/>
        <w:ind w:left="0" w:right="0" w:firstLine="440"/>
        <w:jc w:val="both"/>
      </w:pPr>
      <w:bookmarkStart w:id="1198" w:name="bookmark1198"/>
      <w:bookmarkEnd w:id="1198"/>
      <w:r>
        <w:rPr>
          <w:color w:val="000000"/>
          <w:spacing w:val="0"/>
          <w:w w:val="100"/>
          <w:position w:val="0"/>
        </w:rPr>
        <w:t>权益工具公允价值的确定方法</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 xml:space="preserve">（5） </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14"/>
        <w:keepNext w:val="0"/>
        <w:keepLines w:val="0"/>
        <w:widowControl w:val="0"/>
        <w:numPr>
          <w:ilvl w:val="0"/>
          <w:numId w:val="85"/>
        </w:numPr>
        <w:shd w:val="clear" w:color="auto" w:fill="auto"/>
        <w:tabs>
          <w:tab w:pos="839" w:val="left"/>
        </w:tabs>
        <w:bidi w:val="0"/>
        <w:spacing w:before="0" w:after="0" w:line="399" w:lineRule="exact"/>
        <w:ind w:left="0" w:right="0" w:firstLine="440"/>
        <w:jc w:val="both"/>
      </w:pPr>
      <w:bookmarkStart w:id="1199" w:name="bookmark1199"/>
      <w:bookmarkEnd w:id="1199"/>
      <w:r>
        <w:rPr>
          <w:color w:val="000000"/>
          <w:spacing w:val="0"/>
          <w:w w:val="100"/>
          <w:position w:val="0"/>
        </w:rPr>
        <w:t>确定可行权权益工具最佳估计的依据</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4 </w:t>
      </w:r>
      <w:r>
        <w:rPr>
          <w:color w:val="000000"/>
          <w:spacing w:val="0"/>
          <w:w w:val="100"/>
          <w:position w:val="0"/>
        </w:rPr>
        <w:t>.会计处理方法</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14"/>
        <w:keepNext w:val="0"/>
        <w:keepLines w:val="0"/>
        <w:widowControl w:val="0"/>
        <w:shd w:val="clear" w:color="auto" w:fill="auto"/>
        <w:bidi w:val="0"/>
        <w:spacing w:before="0" w:after="80" w:line="399"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4"/>
        <w:keepNext/>
        <w:keepLines/>
        <w:widowControl w:val="0"/>
        <w:shd w:val="clear" w:color="auto" w:fill="auto"/>
        <w:bidi w:val="0"/>
        <w:spacing w:before="0" w:after="0" w:line="418"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rFonts w:ascii="Times New Roman" w:eastAsia="Times New Roman" w:hAnsi="Times New Roman" w:cs="Times New Roman"/>
          <w:color w:val="000000"/>
          <w:spacing w:val="0"/>
          <w:w w:val="100"/>
          <w:position w:val="0"/>
        </w:rPr>
        <w:t>5</w:t>
      </w:r>
      <w:r>
        <w:rPr>
          <w:color w:val="000000"/>
          <w:spacing w:val="0"/>
          <w:w w:val="100"/>
          <w:position w:val="0"/>
        </w:rPr>
        <w:t>、优先股、永续债等其他金融工具</w:t>
      </w:r>
      <w:bookmarkEnd w:id="1200"/>
      <w:bookmarkEnd w:id="1201"/>
      <w:bookmarkEnd w:id="1203"/>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本公司按照金融工具准则的规定，根据所发行优先股、永续债等金融工具的合同条款及其所反映的经 济实质而非仅以法律形式，结合金融负债和权益工具的定义，在初始确认时将该金融工具或其组成部分分 类为金融负债或权益工具：</w:t>
      </w:r>
    </w:p>
    <w:p>
      <w:pPr>
        <w:pStyle w:val="Style14"/>
        <w:keepNext w:val="0"/>
        <w:keepLines w:val="0"/>
        <w:widowControl w:val="0"/>
        <w:shd w:val="clear" w:color="auto" w:fill="auto"/>
        <w:bidi w:val="0"/>
        <w:spacing w:before="0" w:after="0" w:line="401" w:lineRule="exact"/>
        <w:ind w:left="0" w:right="0" w:firstLine="440"/>
        <w:jc w:val="left"/>
      </w:pPr>
      <w:r>
        <w:rPr>
          <w:color w:val="000000"/>
          <w:spacing w:val="0"/>
          <w:w w:val="100"/>
          <w:position w:val="0"/>
        </w:rPr>
        <w:t xml:space="preserve">1 </w:t>
      </w:r>
      <w:r>
        <w:rPr>
          <w:color w:val="000000"/>
          <w:spacing w:val="0"/>
          <w:w w:val="100"/>
          <w:position w:val="0"/>
        </w:rPr>
        <w:t>.符合下列条件之一，将发行的金融工具分类为金融负债：</w:t>
      </w:r>
    </w:p>
    <w:p>
      <w:pPr>
        <w:pStyle w:val="Style14"/>
        <w:keepNext w:val="0"/>
        <w:keepLines w:val="0"/>
        <w:widowControl w:val="0"/>
        <w:shd w:val="clear" w:color="auto" w:fill="auto"/>
        <w:tabs>
          <w:tab w:pos="892" w:val="left"/>
        </w:tabs>
        <w:bidi w:val="0"/>
        <w:spacing w:before="0" w:after="0" w:line="401" w:lineRule="exact"/>
        <w:ind w:left="0" w:right="0" w:firstLine="440"/>
        <w:jc w:val="left"/>
      </w:pPr>
      <w:bookmarkStart w:id="1204" w:name="bookmark1204"/>
      <w:r>
        <w:rPr>
          <w:color w:val="000000"/>
          <w:spacing w:val="0"/>
          <w:w w:val="100"/>
          <w:position w:val="0"/>
        </w:rPr>
        <w:t>（</w:t>
      </w:r>
      <w:bookmarkEnd w:id="1204"/>
      <w:r>
        <w:rPr>
          <w:color w:val="000000"/>
          <w:spacing w:val="0"/>
          <w:w w:val="100"/>
          <w:position w:val="0"/>
        </w:rPr>
        <w:t>1）</w:t>
        <w:tab/>
      </w:r>
      <w:r>
        <w:rPr>
          <w:color w:val="000000"/>
          <w:spacing w:val="0"/>
          <w:w w:val="100"/>
          <w:position w:val="0"/>
        </w:rPr>
        <w:t>向其他方交付现金或其他金融资产的合同义务；</w:t>
      </w:r>
    </w:p>
    <w:p>
      <w:pPr>
        <w:pStyle w:val="Style14"/>
        <w:keepNext w:val="0"/>
        <w:keepLines w:val="0"/>
        <w:widowControl w:val="0"/>
        <w:shd w:val="clear" w:color="auto" w:fill="auto"/>
        <w:tabs>
          <w:tab w:pos="892" w:val="left"/>
        </w:tabs>
        <w:bidi w:val="0"/>
        <w:spacing w:before="0" w:after="0" w:line="401" w:lineRule="exact"/>
        <w:ind w:left="0" w:right="0" w:firstLine="440"/>
        <w:jc w:val="left"/>
      </w:pPr>
      <w:bookmarkStart w:id="1205" w:name="bookmark1205"/>
      <w:r>
        <w:rPr>
          <w:color w:val="000000"/>
          <w:spacing w:val="0"/>
          <w:w w:val="100"/>
          <w:position w:val="0"/>
        </w:rPr>
        <w:t>（</w:t>
      </w:r>
      <w:bookmarkEnd w:id="1205"/>
      <w:r>
        <w:rPr>
          <w:color w:val="000000"/>
          <w:spacing w:val="0"/>
          <w:w w:val="100"/>
          <w:position w:val="0"/>
        </w:rPr>
        <w:t>2）</w:t>
        <w:tab/>
      </w:r>
      <w:r>
        <w:rPr>
          <w:color w:val="000000"/>
          <w:spacing w:val="0"/>
          <w:w w:val="100"/>
          <w:position w:val="0"/>
        </w:rPr>
        <w:t>在潜在不利条件下，与其他方交换金融资产或金融负债的合同义务；</w:t>
      </w:r>
    </w:p>
    <w:p>
      <w:pPr>
        <w:pStyle w:val="Style14"/>
        <w:keepNext w:val="0"/>
        <w:keepLines w:val="0"/>
        <w:widowControl w:val="0"/>
        <w:shd w:val="clear" w:color="auto" w:fill="auto"/>
        <w:tabs>
          <w:tab w:pos="985" w:val="left"/>
        </w:tabs>
        <w:bidi w:val="0"/>
        <w:spacing w:before="0" w:after="0" w:line="422" w:lineRule="exact"/>
        <w:ind w:left="0" w:right="0" w:firstLine="440"/>
        <w:jc w:val="both"/>
      </w:pPr>
      <w:bookmarkStart w:id="1206" w:name="bookmark1206"/>
      <w:r>
        <w:rPr>
          <w:color w:val="000000"/>
          <w:spacing w:val="0"/>
          <w:w w:val="100"/>
          <w:position w:val="0"/>
        </w:rPr>
        <w:t>（</w:t>
      </w:r>
      <w:bookmarkEnd w:id="1206"/>
      <w:r>
        <w:rPr>
          <w:color w:val="000000"/>
          <w:spacing w:val="0"/>
          <w:w w:val="100"/>
          <w:position w:val="0"/>
        </w:rPr>
        <w:t>3）</w:t>
        <w:tab/>
      </w:r>
      <w:r>
        <w:rPr>
          <w:color w:val="000000"/>
          <w:spacing w:val="0"/>
          <w:w w:val="100"/>
          <w:position w:val="0"/>
        </w:rPr>
        <w:t>将来须用或可用企业自身权益工具进行结算的非衍生工具合同，且企业根据该合同将交付可变 数量的自身权益工具；</w:t>
      </w:r>
    </w:p>
    <w:p>
      <w:pPr>
        <w:pStyle w:val="Style14"/>
        <w:keepNext w:val="0"/>
        <w:keepLines w:val="0"/>
        <w:widowControl w:val="0"/>
        <w:numPr>
          <w:ilvl w:val="0"/>
          <w:numId w:val="63"/>
        </w:numPr>
        <w:shd w:val="clear" w:color="auto" w:fill="auto"/>
        <w:bidi w:val="0"/>
        <w:spacing w:before="0" w:after="0" w:line="404" w:lineRule="exact"/>
        <w:ind w:left="0" w:right="0" w:firstLine="440"/>
        <w:jc w:val="both"/>
      </w:pPr>
      <w:bookmarkStart w:id="1207" w:name="bookmark1207"/>
      <w:bookmarkEnd w:id="1207"/>
      <w:r>
        <w:rPr>
          <w:color w:val="000000"/>
          <w:spacing w:val="0"/>
          <w:w w:val="100"/>
          <w:position w:val="0"/>
        </w:rPr>
        <w:t>将来须用或可用企业自身权益工具进行结算的衍生工具合同，但以固定数量的自身权益工具交 换固定金额的现金或其他金融资产的衍生工具合同除外。</w:t>
      </w:r>
    </w:p>
    <w:p>
      <w:pPr>
        <w:pStyle w:val="Style14"/>
        <w:keepNext w:val="0"/>
        <w:keepLines w:val="0"/>
        <w:widowControl w:val="0"/>
        <w:numPr>
          <w:ilvl w:val="0"/>
          <w:numId w:val="75"/>
        </w:numPr>
        <w:shd w:val="clear" w:color="auto" w:fill="auto"/>
        <w:tabs>
          <w:tab w:pos="722" w:val="left"/>
        </w:tabs>
        <w:bidi w:val="0"/>
        <w:spacing w:before="0" w:after="0" w:line="404" w:lineRule="exact"/>
        <w:ind w:left="0" w:right="0" w:firstLine="440"/>
        <w:jc w:val="left"/>
      </w:pPr>
      <w:bookmarkStart w:id="1208" w:name="bookmark1208"/>
      <w:bookmarkEnd w:id="1208"/>
      <w:r>
        <w:rPr>
          <w:color w:val="000000"/>
          <w:spacing w:val="0"/>
          <w:w w:val="100"/>
          <w:position w:val="0"/>
        </w:rPr>
        <w:t>.同时满足下列条件的，将发行的金融工具分类为权益工具：</w:t>
      </w:r>
    </w:p>
    <w:p>
      <w:pPr>
        <w:pStyle w:val="Style14"/>
        <w:keepNext w:val="0"/>
        <w:keepLines w:val="0"/>
        <w:widowControl w:val="0"/>
        <w:numPr>
          <w:ilvl w:val="0"/>
          <w:numId w:val="87"/>
        </w:numPr>
        <w:shd w:val="clear" w:color="auto" w:fill="auto"/>
        <w:tabs>
          <w:tab w:pos="1011" w:val="left"/>
        </w:tabs>
        <w:bidi w:val="0"/>
        <w:spacing w:before="0" w:after="0" w:line="404" w:lineRule="exact"/>
        <w:ind w:left="0" w:right="0" w:firstLine="440"/>
        <w:jc w:val="both"/>
      </w:pPr>
      <w:bookmarkStart w:id="1209" w:name="bookmark1209"/>
      <w:bookmarkEnd w:id="1209"/>
      <w:r>
        <w:rPr>
          <w:color w:val="000000"/>
          <w:spacing w:val="0"/>
          <w:w w:val="100"/>
          <w:position w:val="0"/>
        </w:rPr>
        <w:t>该金融工具不包括交付现金或其他金融资产给其他方，或在潜在不利条件下与其他方交换金融 资产或金融负债的合同义务；</w:t>
      </w:r>
    </w:p>
    <w:p>
      <w:pPr>
        <w:pStyle w:val="Style14"/>
        <w:keepNext w:val="0"/>
        <w:keepLines w:val="0"/>
        <w:widowControl w:val="0"/>
        <w:numPr>
          <w:ilvl w:val="0"/>
          <w:numId w:val="87"/>
        </w:numPr>
        <w:shd w:val="clear" w:color="auto" w:fill="auto"/>
        <w:tabs>
          <w:tab w:pos="1021" w:val="left"/>
        </w:tabs>
        <w:bidi w:val="0"/>
        <w:spacing w:before="0" w:after="0" w:line="404" w:lineRule="exact"/>
        <w:ind w:left="0" w:right="0" w:firstLine="440"/>
        <w:jc w:val="both"/>
      </w:pPr>
      <w:bookmarkStart w:id="1210" w:name="bookmark1210"/>
      <w:bookmarkEnd w:id="1210"/>
      <w:r>
        <w:rPr>
          <w:color w:val="000000"/>
          <w:spacing w:val="0"/>
          <w:w w:val="100"/>
          <w:position w:val="0"/>
        </w:rPr>
        <w:t>将来须用或可用企业自身权益工具结算该金融工具的，如该金融工具为非衍生工具，不包括交 付可变数量的自身权益工具进行结算的合同义务；如为衍生工具，企业只能通过以固定数量的自身权益工 具交换固定金额的现金或其他金融资产结算该金融工具。</w:t>
      </w:r>
    </w:p>
    <w:p>
      <w:pPr>
        <w:pStyle w:val="Style14"/>
        <w:keepNext w:val="0"/>
        <w:keepLines w:val="0"/>
        <w:widowControl w:val="0"/>
        <w:numPr>
          <w:ilvl w:val="0"/>
          <w:numId w:val="75"/>
        </w:numPr>
        <w:shd w:val="clear" w:color="auto" w:fill="auto"/>
        <w:tabs>
          <w:tab w:pos="722" w:val="left"/>
        </w:tabs>
        <w:bidi w:val="0"/>
        <w:spacing w:before="0" w:after="0" w:line="404" w:lineRule="exact"/>
        <w:ind w:left="0" w:right="0" w:firstLine="440"/>
        <w:jc w:val="both"/>
      </w:pPr>
      <w:bookmarkStart w:id="1211" w:name="bookmark1211"/>
      <w:bookmarkEnd w:id="1211"/>
      <w:r>
        <w:rPr>
          <w:color w:val="000000"/>
          <w:spacing w:val="0"/>
          <w:w w:val="100"/>
          <w:position w:val="0"/>
        </w:rPr>
        <w:t>.会计处理方法</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对于归类为权益工具的金融工具，其利息支出或股利分配都应当作为发行企业的利润分配，其回购、 注销等作为权益的变动处理，手续费、佣金等交易费用从权益中扣除；</w:t>
      </w:r>
    </w:p>
    <w:p>
      <w:pPr>
        <w:pStyle w:val="Style14"/>
        <w:keepNext w:val="0"/>
        <w:keepLines w:val="0"/>
        <w:widowControl w:val="0"/>
        <w:shd w:val="clear" w:color="auto" w:fill="auto"/>
        <w:bidi w:val="0"/>
        <w:spacing w:before="0" w:after="80" w:line="404" w:lineRule="exact"/>
        <w:ind w:left="0" w:right="0" w:firstLine="440"/>
        <w:jc w:val="both"/>
      </w:pPr>
      <w:r>
        <w:rPr>
          <w:color w:val="000000"/>
          <w:spacing w:val="0"/>
          <w:w w:val="100"/>
          <w:position w:val="0"/>
        </w:rPr>
        <w:t>对于归类为金融负债的金融工具，其利息支出或股利分配原则上按照借款费用进行处理，其回购或赎 回产生的利得或损失等计入当期损益，手续费、佣金等交易费用计入所发行工具的初始计量金额。</w:t>
      </w:r>
    </w:p>
    <w:p>
      <w:pPr>
        <w:pStyle w:val="Style34"/>
        <w:keepNext/>
        <w:keepLines/>
        <w:widowControl w:val="0"/>
        <w:shd w:val="clear" w:color="auto" w:fill="auto"/>
        <w:bidi w:val="0"/>
        <w:spacing w:before="0" w:after="8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36</w:t>
      </w:r>
      <w:r>
        <w:rPr>
          <w:color w:val="000000"/>
          <w:spacing w:val="0"/>
          <w:w w:val="100"/>
          <w:position w:val="0"/>
        </w:rPr>
        <w:t>、收入</w:t>
      </w:r>
      <w:bookmarkEnd w:id="1212"/>
      <w:bookmarkEnd w:id="1213"/>
      <w:bookmarkEnd w:id="121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4"/>
        <w:keepNext w:val="0"/>
        <w:keepLines w:val="0"/>
        <w:widowControl w:val="0"/>
        <w:numPr>
          <w:ilvl w:val="0"/>
          <w:numId w:val="89"/>
        </w:numPr>
        <w:shd w:val="clear" w:color="auto" w:fill="auto"/>
        <w:tabs>
          <w:tab w:pos="702" w:val="left"/>
        </w:tabs>
        <w:bidi w:val="0"/>
        <w:spacing w:before="0" w:after="0" w:line="401" w:lineRule="exact"/>
        <w:ind w:left="0" w:right="0" w:firstLine="440"/>
        <w:jc w:val="both"/>
      </w:pPr>
      <w:bookmarkStart w:id="1215" w:name="bookmark1215"/>
      <w:bookmarkEnd w:id="1215"/>
      <w:r>
        <w:rPr>
          <w:color w:val="000000"/>
          <w:spacing w:val="0"/>
          <w:w w:val="100"/>
          <w:position w:val="0"/>
        </w:rPr>
        <w:t>.收入确认的一般原则</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14"/>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履约义务，是指合同中本公司向客户转让可明确区分商品或服务的承诺。</w:t>
      </w:r>
    </w:p>
    <w:p>
      <w:pPr>
        <w:pStyle w:val="Style14"/>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(1)</w:t>
      </w:r>
      <w:r>
        <w:rPr>
          <w:color w:val="000000"/>
          <w:spacing w:val="0"/>
          <w:w w:val="100"/>
          <w:position w:val="0"/>
        </w:rPr>
        <w:t>客户在本公司履约的同时即取得并消耗本公司履约所 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(3)</w:t>
      </w:r>
      <w:r>
        <w:rPr>
          <w:color w:val="000000"/>
          <w:spacing w:val="0"/>
          <w:w w:val="100"/>
          <w:position w:val="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对于在某一时段内履行的履约义务，本公司根据商品和劳务的性质，采用投入法确定恰当的履约进度。 产出法是根据已转移给客户的商品对于客户的价值确定履约进度(投入法是根据公司为履行履约义务的投 入确定履约进度)。当履约进度不能合理确定时，公司已经发生的成本预计能够得到补偿的，按照已经发 生的成本金额确认收入，直到履约进度能够合理确定为止。</w:t>
      </w:r>
    </w:p>
    <w:p>
      <w:pPr>
        <w:pStyle w:val="Style14"/>
        <w:keepNext w:val="0"/>
        <w:keepLines w:val="0"/>
        <w:widowControl w:val="0"/>
        <w:numPr>
          <w:ilvl w:val="0"/>
          <w:numId w:val="89"/>
        </w:numPr>
        <w:shd w:val="clear" w:color="auto" w:fill="auto"/>
        <w:tabs>
          <w:tab w:pos="722" w:val="left"/>
        </w:tabs>
        <w:bidi w:val="0"/>
        <w:spacing w:before="0" w:after="0" w:line="401" w:lineRule="exact"/>
        <w:ind w:left="0" w:right="0" w:firstLine="440"/>
        <w:jc w:val="left"/>
      </w:pPr>
      <w:bookmarkStart w:id="1216" w:name="bookmark1216"/>
      <w:bookmarkEnd w:id="1216"/>
      <w:r>
        <w:rPr>
          <w:color w:val="000000"/>
          <w:spacing w:val="0"/>
          <w:w w:val="100"/>
          <w:position w:val="0"/>
        </w:rPr>
        <w:t>.收入确认的具体方法</w:t>
      </w:r>
    </w:p>
    <w:p>
      <w:pPr>
        <w:pStyle w:val="Style14"/>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本公司在客户取得相关商品或服务的控制权时，按预期有权收取的对价金额确认收入。</w:t>
      </w:r>
    </w:p>
    <w:p>
      <w:pPr>
        <w:pStyle w:val="Style14"/>
        <w:keepNext w:val="0"/>
        <w:keepLines w:val="0"/>
        <w:widowControl w:val="0"/>
        <w:numPr>
          <w:ilvl w:val="0"/>
          <w:numId w:val="91"/>
        </w:numPr>
        <w:shd w:val="clear" w:color="auto" w:fill="auto"/>
        <w:bidi w:val="0"/>
        <w:spacing w:before="0" w:after="0" w:line="401" w:lineRule="exact"/>
        <w:ind w:left="0" w:right="0" w:firstLine="440"/>
        <w:jc w:val="both"/>
      </w:pPr>
      <w:bookmarkStart w:id="1217" w:name="bookmark1217"/>
      <w:bookmarkEnd w:id="1217"/>
      <w:r>
        <w:rPr>
          <w:color w:val="000000"/>
          <w:spacing w:val="0"/>
          <w:w w:val="100"/>
          <w:position w:val="0"/>
        </w:rPr>
        <w:t>销售产品业务</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属于在某一时点履行的履约义务，对于符合在某一时点履行的履约义务，本公司在客户取得相关商品 或服务控制权时点确认收入。</w:t>
      </w:r>
    </w:p>
    <w:p>
      <w:pPr>
        <w:pStyle w:val="Style14"/>
        <w:keepNext w:val="0"/>
        <w:keepLines w:val="0"/>
        <w:widowControl w:val="0"/>
        <w:shd w:val="clear" w:color="auto" w:fill="auto"/>
        <w:bidi w:val="0"/>
        <w:spacing w:before="0" w:after="0" w:line="400" w:lineRule="exact"/>
        <w:ind w:left="0" w:right="0" w:firstLine="440"/>
        <w:jc w:val="both"/>
      </w:pPr>
      <w:bookmarkStart w:id="1218" w:name="bookmark1218"/>
      <w:r>
        <w:rPr>
          <w:color w:val="000000"/>
          <w:spacing w:val="0"/>
          <w:w w:val="100"/>
          <w:position w:val="0"/>
        </w:rPr>
        <w:t>（</w:t>
      </w:r>
      <w:bookmarkEnd w:id="1218"/>
      <w:r>
        <w:rPr>
          <w:color w:val="000000"/>
          <w:spacing w:val="0"/>
          <w:w w:val="100"/>
          <w:position w:val="0"/>
        </w:rPr>
        <w:t>2）</w:t>
      </w:r>
      <w:r>
        <w:rPr>
          <w:color w:val="000000"/>
          <w:spacing w:val="0"/>
          <w:w w:val="100"/>
          <w:position w:val="0"/>
        </w:rPr>
        <w:t>系统集成业务</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公司提供系统集成服务属于在某一时段内履行的履约义务，根据已发生成本占预计总成本的比例确定 提供服务的履约进度，并按履约进度确认收入。履约进度不能合理确定时，公司已经发生的成本预计能够 得到补偿的，按照已经发生的成本金额确认收入，直到履约进度能够合理确定为止。</w:t>
      </w:r>
    </w:p>
    <w:p>
      <w:pPr>
        <w:pStyle w:val="Style14"/>
        <w:keepNext w:val="0"/>
        <w:keepLines w:val="0"/>
        <w:widowControl w:val="0"/>
        <w:shd w:val="clear" w:color="auto" w:fill="auto"/>
        <w:bidi w:val="0"/>
        <w:spacing w:before="0" w:after="0" w:line="400" w:lineRule="exact"/>
        <w:ind w:left="0" w:right="0" w:firstLine="440"/>
        <w:jc w:val="both"/>
      </w:pPr>
      <w:bookmarkStart w:id="1219" w:name="bookmark1219"/>
      <w:r>
        <w:rPr>
          <w:color w:val="000000"/>
          <w:spacing w:val="0"/>
          <w:w w:val="100"/>
          <w:position w:val="0"/>
        </w:rPr>
        <w:t>（</w:t>
      </w:r>
      <w:bookmarkEnd w:id="1219"/>
      <w:r>
        <w:rPr>
          <w:color w:val="000000"/>
          <w:spacing w:val="0"/>
          <w:w w:val="100"/>
          <w:position w:val="0"/>
        </w:rPr>
        <w:t>3）</w:t>
      </w:r>
      <w:r>
        <w:rPr>
          <w:color w:val="000000"/>
          <w:spacing w:val="0"/>
          <w:w w:val="100"/>
          <w:position w:val="0"/>
        </w:rPr>
        <w:t>软件开发、咨询及其他服务</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属于在某一时点履行的履约义务，该类业务的收入均在提供软件产品、咨询服务及其他服务后，经客 户验收确认以后作为销售收入的实现。</w:t>
      </w:r>
    </w:p>
    <w:p>
      <w:pPr>
        <w:pStyle w:val="Style34"/>
        <w:keepNext/>
        <w:keepLines/>
        <w:widowControl w:val="0"/>
        <w:shd w:val="clear" w:color="auto" w:fill="auto"/>
        <w:bidi w:val="0"/>
        <w:spacing w:before="0" w:after="0" w:line="402" w:lineRule="exact"/>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220"/>
      <w:bookmarkEnd w:id="1221"/>
      <w:bookmarkEnd w:id="1223"/>
    </w:p>
    <w:p>
      <w:pPr>
        <w:pStyle w:val="Style14"/>
        <w:keepNext w:val="0"/>
        <w:keepLines w:val="0"/>
        <w:widowControl w:val="0"/>
        <w:numPr>
          <w:ilvl w:val="0"/>
          <w:numId w:val="93"/>
        </w:numPr>
        <w:shd w:val="clear" w:color="auto" w:fill="auto"/>
        <w:tabs>
          <w:tab w:pos="779" w:val="left"/>
        </w:tabs>
        <w:bidi w:val="0"/>
        <w:spacing w:before="0" w:after="0" w:line="402" w:lineRule="exact"/>
        <w:ind w:left="0" w:right="0" w:firstLine="440"/>
        <w:jc w:val="both"/>
      </w:pPr>
      <w:bookmarkStart w:id="1224" w:name="bookmark1224"/>
      <w:bookmarkEnd w:id="1224"/>
      <w:r>
        <w:rPr>
          <w:color w:val="000000"/>
          <w:spacing w:val="0"/>
          <w:w w:val="100"/>
          <w:position w:val="0"/>
        </w:rPr>
        <w:t>类型</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对于政府文件未明确补助对象的政府补助，公司根据实际补助对象划分为与资产相关的政府补助或与 收益相关的政府补助，相关判断依据说明详见本财务报表附注六之递延收益/其他收益项目注释。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4"/>
        <w:keepNext w:val="0"/>
        <w:keepLines w:val="0"/>
        <w:widowControl w:val="0"/>
        <w:numPr>
          <w:ilvl w:val="0"/>
          <w:numId w:val="93"/>
        </w:numPr>
        <w:shd w:val="clear" w:color="auto" w:fill="auto"/>
        <w:tabs>
          <w:tab w:pos="794" w:val="left"/>
        </w:tabs>
        <w:bidi w:val="0"/>
        <w:spacing w:before="0" w:after="0" w:line="402" w:lineRule="exact"/>
        <w:ind w:left="0" w:right="0" w:firstLine="440"/>
        <w:jc w:val="left"/>
      </w:pPr>
      <w:bookmarkStart w:id="1225" w:name="bookmark1225"/>
      <w:bookmarkEnd w:id="1225"/>
      <w:r>
        <w:rPr>
          <w:color w:val="000000"/>
          <w:spacing w:val="0"/>
          <w:w w:val="100"/>
          <w:position w:val="0"/>
        </w:rPr>
        <w:t>政府补助的确认</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color w:val="000000"/>
          <w:spacing w:val="0"/>
          <w:w w:val="100"/>
          <w:position w:val="0"/>
        </w:rPr>
        <w:t>1</w:t>
      </w:r>
      <w:r>
        <w:rPr>
          <w:color w:val="000000"/>
          <w:spacing w:val="0"/>
          <w:w w:val="100"/>
          <w:position w:val="0"/>
        </w:rPr>
        <w:t>元）计量。按照名义金额计量的政府补助， 直接计入当期损益。</w:t>
      </w:r>
    </w:p>
    <w:p>
      <w:pPr>
        <w:pStyle w:val="Style14"/>
        <w:keepNext w:val="0"/>
        <w:keepLines w:val="0"/>
        <w:widowControl w:val="0"/>
        <w:numPr>
          <w:ilvl w:val="0"/>
          <w:numId w:val="89"/>
        </w:numPr>
        <w:shd w:val="clear" w:color="auto" w:fill="auto"/>
        <w:tabs>
          <w:tab w:pos="722" w:val="left"/>
        </w:tabs>
        <w:bidi w:val="0"/>
        <w:spacing w:before="0" w:after="0" w:line="402" w:lineRule="exact"/>
        <w:ind w:left="0" w:right="0" w:firstLine="440"/>
        <w:jc w:val="both"/>
      </w:pPr>
      <w:bookmarkStart w:id="1226" w:name="bookmark1226"/>
      <w:bookmarkEnd w:id="1226"/>
      <w:r>
        <w:rPr>
          <w:color w:val="000000"/>
          <w:spacing w:val="0"/>
          <w:w w:val="100"/>
          <w:position w:val="0"/>
        </w:rPr>
        <w:t>.会计处理方法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与资产相关的政府补助，应当冲减相关资产的账面价值或确认为递延收益。与资产相关的政府补助确 认为递延收益的，在所建造或购买资产使用寿命内按照合理、系统的方法分期计入损益。</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14"/>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14"/>
        <w:keepNext w:val="0"/>
        <w:keepLines w:val="0"/>
        <w:widowControl w:val="0"/>
        <w:shd w:val="clear" w:color="auto" w:fill="auto"/>
        <w:bidi w:val="0"/>
        <w:spacing w:before="0" w:after="80" w:line="402" w:lineRule="exact"/>
        <w:ind w:left="0" w:right="0" w:firstLine="0"/>
        <w:jc w:val="both"/>
      </w:pPr>
      <w:r>
        <w:rPr>
          <w:color w:val="000000"/>
          <w:spacing w:val="0"/>
          <w:w w:val="100"/>
          <w:position w:val="0"/>
        </w:rPr>
        <w:t xml:space="preserve">已确认的政府补助需要返还时，初始确认时冲减相关资产账面价值的，调整资产账面价值；存在相关递延 </w:t>
      </w:r>
      <w:r>
        <w:rPr>
          <w:color w:val="000000"/>
          <w:spacing w:val="0"/>
          <w:w w:val="100"/>
          <w:position w:val="0"/>
        </w:rPr>
        <w:t>收益余额的，冲减相关递延收益账面余额，超出部分计入当期损益；不存在相关递延收益的，直接计入当 期损益。</w:t>
      </w:r>
    </w:p>
    <w:p>
      <w:pPr>
        <w:pStyle w:val="Style34"/>
        <w:keepNext/>
        <w:keepLines/>
        <w:widowControl w:val="0"/>
        <w:shd w:val="clear" w:color="auto" w:fill="auto"/>
        <w:tabs>
          <w:tab w:pos="539" w:val="left"/>
        </w:tabs>
        <w:bidi w:val="0"/>
        <w:spacing w:before="0" w:after="0" w:line="422"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7"/>
      <w:bookmarkEnd w:id="1228"/>
      <w:bookmarkEnd w:id="1230"/>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14"/>
        <w:keepNext w:val="0"/>
        <w:keepLines w:val="0"/>
        <w:widowControl w:val="0"/>
        <w:numPr>
          <w:ilvl w:val="0"/>
          <w:numId w:val="95"/>
        </w:numPr>
        <w:shd w:val="clear" w:color="auto" w:fill="auto"/>
        <w:tabs>
          <w:tab w:pos="702" w:val="left"/>
        </w:tabs>
        <w:bidi w:val="0"/>
        <w:spacing w:before="0" w:after="0" w:line="405" w:lineRule="exact"/>
        <w:ind w:left="0" w:right="0" w:firstLine="440"/>
        <w:jc w:val="both"/>
      </w:pPr>
      <w:bookmarkStart w:id="1231" w:name="bookmark1231"/>
      <w:bookmarkEnd w:id="1231"/>
      <w:r>
        <w:rPr>
          <w:color w:val="000000"/>
          <w:spacing w:val="0"/>
          <w:w w:val="100"/>
          <w:position w:val="0"/>
        </w:rPr>
        <w:t>.确认递延所得税资产的依据</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（2）</w:t>
      </w:r>
      <w:r>
        <w:rPr>
          <w:color w:val="000000"/>
          <w:spacing w:val="0"/>
          <w:w w:val="100"/>
          <w:position w:val="0"/>
        </w:rPr>
        <w:t>交易发生时既 不影响会计利润也不影响应纳税所得额或可抵扣亏损。</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14"/>
        <w:keepNext w:val="0"/>
        <w:keepLines w:val="0"/>
        <w:widowControl w:val="0"/>
        <w:numPr>
          <w:ilvl w:val="0"/>
          <w:numId w:val="95"/>
        </w:numPr>
        <w:shd w:val="clear" w:color="auto" w:fill="auto"/>
        <w:tabs>
          <w:tab w:pos="722" w:val="left"/>
        </w:tabs>
        <w:bidi w:val="0"/>
        <w:spacing w:before="0" w:after="0" w:line="405" w:lineRule="exact"/>
        <w:ind w:left="0" w:right="0" w:firstLine="440"/>
        <w:jc w:val="both"/>
      </w:pPr>
      <w:bookmarkStart w:id="1232" w:name="bookmark1232"/>
      <w:bookmarkEnd w:id="1232"/>
      <w:r>
        <w:rPr>
          <w:color w:val="000000"/>
          <w:spacing w:val="0"/>
          <w:w w:val="100"/>
          <w:position w:val="0"/>
        </w:rPr>
        <w:t>.确认递延所得税负债的依据</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14"/>
        <w:keepNext w:val="0"/>
        <w:keepLines w:val="0"/>
        <w:widowControl w:val="0"/>
        <w:shd w:val="clear" w:color="auto" w:fill="auto"/>
        <w:tabs>
          <w:tab w:pos="928" w:val="left"/>
        </w:tabs>
        <w:bidi w:val="0"/>
        <w:spacing w:before="0" w:after="0" w:line="405" w:lineRule="exact"/>
        <w:ind w:left="0" w:right="0" w:firstLine="440"/>
        <w:jc w:val="both"/>
      </w:pPr>
      <w:bookmarkStart w:id="1233" w:name="bookmark1233"/>
      <w:r>
        <w:rPr>
          <w:color w:val="000000"/>
          <w:spacing w:val="0"/>
          <w:w w:val="100"/>
          <w:position w:val="0"/>
        </w:rPr>
        <w:t>（</w:t>
      </w:r>
      <w:bookmarkEnd w:id="1233"/>
      <w:r>
        <w:rPr>
          <w:color w:val="000000"/>
          <w:spacing w:val="0"/>
          <w:w w:val="100"/>
          <w:position w:val="0"/>
        </w:rPr>
        <w:t>1）</w:t>
        <w:tab/>
      </w:r>
      <w:r>
        <w:rPr>
          <w:color w:val="000000"/>
          <w:spacing w:val="0"/>
          <w:w w:val="100"/>
          <w:position w:val="0"/>
        </w:rPr>
        <w:t>商誉的初始确认所形成的暂时性差异；</w:t>
      </w:r>
    </w:p>
    <w:p>
      <w:pPr>
        <w:pStyle w:val="Style14"/>
        <w:keepNext w:val="0"/>
        <w:keepLines w:val="0"/>
        <w:widowControl w:val="0"/>
        <w:shd w:val="clear" w:color="auto" w:fill="auto"/>
        <w:tabs>
          <w:tab w:pos="1021" w:val="left"/>
        </w:tabs>
        <w:bidi w:val="0"/>
        <w:spacing w:before="0" w:after="0" w:line="405" w:lineRule="exact"/>
        <w:ind w:left="0" w:right="0" w:firstLine="440"/>
        <w:jc w:val="both"/>
      </w:pPr>
      <w:bookmarkStart w:id="1234" w:name="bookmark1234"/>
      <w:r>
        <w:rPr>
          <w:color w:val="000000"/>
          <w:spacing w:val="0"/>
          <w:w w:val="100"/>
          <w:position w:val="0"/>
        </w:rPr>
        <w:t>（</w:t>
      </w:r>
      <w:bookmarkEnd w:id="1234"/>
      <w:r>
        <w:rPr>
          <w:color w:val="000000"/>
          <w:spacing w:val="0"/>
          <w:w w:val="100"/>
          <w:position w:val="0"/>
        </w:rPr>
        <w:t>2）</w:t>
        <w:tab/>
      </w:r>
      <w:r>
        <w:rPr>
          <w:color w:val="000000"/>
          <w:spacing w:val="0"/>
          <w:w w:val="100"/>
          <w:position w:val="0"/>
        </w:rPr>
        <w:t>非企业合并形成的交易或事项，且该交易或事项发生时既不影响会计利润，也不影响应纳税所 得额（或可抵扣亏损）所形成的暂时性差异；</w:t>
      </w:r>
    </w:p>
    <w:p>
      <w:pPr>
        <w:pStyle w:val="Style14"/>
        <w:keepNext w:val="0"/>
        <w:keepLines w:val="0"/>
        <w:widowControl w:val="0"/>
        <w:shd w:val="clear" w:color="auto" w:fill="auto"/>
        <w:tabs>
          <w:tab w:pos="1016" w:val="left"/>
        </w:tabs>
        <w:bidi w:val="0"/>
        <w:spacing w:before="0" w:after="0" w:line="405" w:lineRule="exact"/>
        <w:ind w:left="0" w:right="0" w:firstLine="440"/>
        <w:jc w:val="both"/>
      </w:pPr>
      <w:bookmarkStart w:id="1235" w:name="bookmark1235"/>
      <w:r>
        <w:rPr>
          <w:color w:val="000000"/>
          <w:spacing w:val="0"/>
          <w:w w:val="100"/>
          <w:position w:val="0"/>
        </w:rPr>
        <w:t>（</w:t>
      </w:r>
      <w:bookmarkEnd w:id="1235"/>
      <w:r>
        <w:rPr>
          <w:color w:val="000000"/>
          <w:spacing w:val="0"/>
          <w:w w:val="100"/>
          <w:position w:val="0"/>
        </w:rPr>
        <w:t>3）</w:t>
        <w:tab/>
      </w:r>
      <w:r>
        <w:rPr>
          <w:color w:val="000000"/>
          <w:spacing w:val="0"/>
          <w:w w:val="100"/>
          <w:position w:val="0"/>
        </w:rPr>
        <w:t>对于与子公司、联营企业投资相关的应纳税暂时性差异，该暂时性差异转回的时间能够控制并 且该暂时性差异在可预见的未来很可能不会转回。</w:t>
      </w:r>
    </w:p>
    <w:p>
      <w:pPr>
        <w:pStyle w:val="Style14"/>
        <w:keepNext w:val="0"/>
        <w:keepLines w:val="0"/>
        <w:widowControl w:val="0"/>
        <w:numPr>
          <w:ilvl w:val="0"/>
          <w:numId w:val="93"/>
        </w:numPr>
        <w:shd w:val="clear" w:color="auto" w:fill="auto"/>
        <w:bidi w:val="0"/>
        <w:spacing w:before="0" w:after="0" w:line="405" w:lineRule="exact"/>
        <w:ind w:left="0" w:right="0" w:firstLine="440"/>
        <w:jc w:val="both"/>
      </w:pPr>
      <w:bookmarkStart w:id="1236" w:name="bookmark1236"/>
      <w:bookmarkEnd w:id="1236"/>
      <w:r>
        <w:rPr>
          <w:color w:val="000000"/>
          <w:spacing w:val="0"/>
          <w:w w:val="100"/>
          <w:position w:val="0"/>
        </w:rPr>
        <w:t>同时满足下列条件时，将递延所得税资产及递延所得税负债以抵销后的净额列示</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w:t>
      </w:r>
      <w:r>
        <w:rPr>
          <w:color w:val="000000"/>
          <w:spacing w:val="0"/>
          <w:w w:val="100"/>
          <w:position w:val="0"/>
        </w:rPr>
        <w:t>1</w:t>
      </w:r>
      <w:r>
        <w:rPr>
          <w:color w:val="000000"/>
          <w:spacing w:val="0"/>
          <w:w w:val="100"/>
          <w:position w:val="0"/>
        </w:rPr>
        <w:t>）企业拥有以净额结算当期所得税资产及当期所得税负债的法定权利；</w:t>
      </w:r>
    </w:p>
    <w:p>
      <w:pPr>
        <w:pStyle w:val="Style14"/>
        <w:keepNext w:val="0"/>
        <w:keepLines w:val="0"/>
        <w:widowControl w:val="0"/>
        <w:shd w:val="clear" w:color="auto" w:fill="auto"/>
        <w:bidi w:val="0"/>
        <w:spacing w:before="0" w:after="80" w:line="405" w:lineRule="exact"/>
        <w:ind w:left="0" w:right="0" w:firstLine="0"/>
        <w:jc w:val="both"/>
      </w:pPr>
      <w:bookmarkStart w:id="1237" w:name="bookmark1237"/>
      <w:r>
        <w:rPr>
          <w:color w:val="000000"/>
          <w:spacing w:val="0"/>
          <w:w w:val="100"/>
          <w:position w:val="0"/>
        </w:rPr>
        <w:t>（</w:t>
      </w:r>
      <w:bookmarkEnd w:id="1237"/>
      <w:r>
        <w:rPr>
          <w:color w:val="000000"/>
          <w:spacing w:val="0"/>
          <w:w w:val="100"/>
          <w:position w:val="0"/>
        </w:rPr>
        <w:t>2）</w:t>
      </w:r>
      <w:r>
        <w:rPr>
          <w:color w:val="000000"/>
          <w:spacing w:val="0"/>
          <w:w w:val="100"/>
          <w:position w:val="0"/>
        </w:rPr>
        <w:t>递延所得税资产和递延所得税负债是与同一税收征管部门对同一纳税主体征收的所得税相关或者对 不同的纳税主体相关，但在未来每一具有重要性的递延所得税资产和递延所得税负债转回的期间内，涉及 的纳税主体体意图以净额结算当期所得税资产及当期所得税负债或是同时取得资产、清偿债务。</w:t>
      </w:r>
    </w:p>
    <w:p>
      <w:pPr>
        <w:pStyle w:val="Style34"/>
        <w:keepNext/>
        <w:keepLines/>
        <w:widowControl w:val="0"/>
        <w:shd w:val="clear" w:color="auto" w:fill="auto"/>
        <w:tabs>
          <w:tab w:pos="539" w:val="left"/>
        </w:tabs>
        <w:bidi w:val="0"/>
        <w:spacing w:before="0" w:after="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1238"/>
      <w:bookmarkEnd w:id="1239"/>
      <w:bookmarkEnd w:id="1241"/>
    </w:p>
    <w:p>
      <w:pPr>
        <w:pStyle w:val="Style44"/>
        <w:keepNext/>
        <w:keepLines/>
        <w:widowControl w:val="0"/>
        <w:shd w:val="clear" w:color="auto" w:fill="auto"/>
        <w:bidi w:val="0"/>
        <w:spacing w:before="0" w:after="0" w:line="396" w:lineRule="exact"/>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）自定义章节</w:t>
      </w:r>
      <w:bookmarkEnd w:id="1242"/>
      <w:bookmarkEnd w:id="1243"/>
      <w:bookmarkEnd w:id="1245"/>
    </w:p>
    <w:p>
      <w:pPr>
        <w:pStyle w:val="Style14"/>
        <w:keepNext w:val="0"/>
        <w:keepLines w:val="0"/>
        <w:widowControl w:val="0"/>
        <w:shd w:val="clear" w:color="auto" w:fill="auto"/>
        <w:bidi w:val="0"/>
        <w:spacing w:before="0" w:after="0" w:line="396" w:lineRule="exact"/>
        <w:ind w:left="0" w:right="0" w:firstLine="44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w:t>
      </w:r>
    </w:p>
    <w:p>
      <w:pPr>
        <w:pStyle w:val="Style14"/>
        <w:keepNext w:val="0"/>
        <w:keepLines w:val="0"/>
        <w:widowControl w:val="0"/>
        <w:numPr>
          <w:ilvl w:val="0"/>
          <w:numId w:val="97"/>
        </w:numPr>
        <w:shd w:val="clear" w:color="auto" w:fill="auto"/>
        <w:tabs>
          <w:tab w:pos="760" w:val="left"/>
        </w:tabs>
        <w:bidi w:val="0"/>
        <w:spacing w:before="0" w:after="0" w:line="396" w:lineRule="exact"/>
        <w:ind w:left="0" w:right="0" w:firstLine="440"/>
        <w:jc w:val="both"/>
      </w:pPr>
      <w:bookmarkStart w:id="1246" w:name="bookmark1246"/>
      <w:bookmarkEnd w:id="1246"/>
      <w:r>
        <w:rPr>
          <w:color w:val="000000"/>
          <w:spacing w:val="0"/>
          <w:w w:val="100"/>
          <w:position w:val="0"/>
        </w:rPr>
        <w:t>租赁合同的分拆</w:t>
      </w:r>
    </w:p>
    <w:p>
      <w:pPr>
        <w:pStyle w:val="Style14"/>
        <w:keepNext w:val="0"/>
        <w:keepLines w:val="0"/>
        <w:widowControl w:val="0"/>
        <w:shd w:val="clear" w:color="auto" w:fill="auto"/>
        <w:bidi w:val="0"/>
        <w:spacing w:before="0" w:after="0" w:line="396" w:lineRule="exact"/>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14"/>
        <w:keepNext w:val="0"/>
        <w:keepLines w:val="0"/>
        <w:widowControl w:val="0"/>
        <w:shd w:val="clear" w:color="auto" w:fill="auto"/>
        <w:bidi w:val="0"/>
        <w:spacing w:before="0" w:after="0" w:line="396" w:lineRule="exact"/>
        <w:ind w:left="0" w:right="0" w:firstLine="440"/>
        <w:jc w:val="both"/>
      </w:pPr>
      <w:r>
        <w:rPr>
          <w:color w:val="000000"/>
          <w:spacing w:val="0"/>
          <w:w w:val="100"/>
          <w:position w:val="0"/>
        </w:rPr>
        <w:t>当合同中同时包含租赁和非租赁部分的，本公司将租赁和非租赁部分进行分拆，租赁部分按照租赁准 则进行会计处理，非租赁部分应当按照其他适用的企业会计准则进行会计处理。</w:t>
      </w:r>
    </w:p>
    <w:p>
      <w:pPr>
        <w:pStyle w:val="Style14"/>
        <w:keepNext w:val="0"/>
        <w:keepLines w:val="0"/>
        <w:widowControl w:val="0"/>
        <w:numPr>
          <w:ilvl w:val="0"/>
          <w:numId w:val="97"/>
        </w:numPr>
        <w:shd w:val="clear" w:color="auto" w:fill="auto"/>
        <w:tabs>
          <w:tab w:pos="774" w:val="left"/>
        </w:tabs>
        <w:bidi w:val="0"/>
        <w:spacing w:before="0" w:after="0" w:line="396" w:lineRule="exact"/>
        <w:ind w:left="0" w:right="0" w:firstLine="440"/>
        <w:jc w:val="both"/>
      </w:pPr>
      <w:bookmarkStart w:id="1247" w:name="bookmark1247"/>
      <w:bookmarkEnd w:id="1247"/>
      <w:r>
        <w:rPr>
          <w:color w:val="000000"/>
          <w:spacing w:val="0"/>
          <w:w w:val="100"/>
          <w:position w:val="0"/>
        </w:rPr>
        <w:t>租赁合同的合并</w:t>
      </w:r>
    </w:p>
    <w:p>
      <w:pPr>
        <w:pStyle w:val="Style14"/>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本公司与同一交易方或其关联方在同一时间或相近时间订立的两份或多份包含租赁的合同符合下列</w:t>
      </w:r>
    </w:p>
    <w:p>
      <w:pPr>
        <w:pStyle w:val="Style14"/>
        <w:keepNext w:val="0"/>
        <w:keepLines w:val="0"/>
        <w:widowControl w:val="0"/>
        <w:shd w:val="clear" w:color="auto" w:fill="auto"/>
        <w:bidi w:val="0"/>
        <w:spacing w:before="0" w:after="0" w:line="404" w:lineRule="exact"/>
        <w:ind w:left="0" w:right="0" w:firstLine="0"/>
        <w:jc w:val="left"/>
      </w:pPr>
      <w:r>
        <w:rPr>
          <w:color w:val="000000"/>
          <w:spacing w:val="0"/>
          <w:w w:val="100"/>
          <w:position w:val="0"/>
        </w:rPr>
        <w:t>条件之一时，合并为一份合同进行会计处理：</w:t>
      </w:r>
    </w:p>
    <w:p>
      <w:pPr>
        <w:pStyle w:val="Style14"/>
        <w:keepNext w:val="0"/>
        <w:keepLines w:val="0"/>
        <w:widowControl w:val="0"/>
        <w:shd w:val="clear" w:color="auto" w:fill="auto"/>
        <w:tabs>
          <w:tab w:pos="1021" w:val="left"/>
        </w:tabs>
        <w:bidi w:val="0"/>
        <w:spacing w:before="0" w:after="0" w:line="404" w:lineRule="exact"/>
        <w:ind w:left="0" w:right="0" w:firstLine="440"/>
        <w:jc w:val="both"/>
      </w:pPr>
      <w:bookmarkStart w:id="1248" w:name="bookmark1248"/>
      <w:r>
        <w:rPr>
          <w:color w:val="000000"/>
          <w:spacing w:val="0"/>
          <w:w w:val="100"/>
          <w:position w:val="0"/>
        </w:rPr>
        <w:t>（</w:t>
      </w:r>
      <w:bookmarkEnd w:id="1248"/>
      <w:r>
        <w:rPr>
          <w:color w:val="000000"/>
          <w:spacing w:val="0"/>
          <w:w w:val="100"/>
          <w:position w:val="0"/>
        </w:rPr>
        <w:t>1）</w:t>
        <w:tab/>
      </w:r>
      <w:r>
        <w:rPr>
          <w:color w:val="000000"/>
          <w:spacing w:val="0"/>
          <w:w w:val="100"/>
          <w:position w:val="0"/>
        </w:rPr>
        <w:t>该两份或多份合同基于总体商业目的而订立并构成一揽子交易，若不作为整体考虑则无法理解 其总体商业目的。</w:t>
      </w:r>
    </w:p>
    <w:p>
      <w:pPr>
        <w:pStyle w:val="Style14"/>
        <w:keepNext w:val="0"/>
        <w:keepLines w:val="0"/>
        <w:widowControl w:val="0"/>
        <w:shd w:val="clear" w:color="auto" w:fill="auto"/>
        <w:tabs>
          <w:tab w:pos="928" w:val="left"/>
        </w:tabs>
        <w:bidi w:val="0"/>
        <w:spacing w:before="0" w:after="0" w:line="404" w:lineRule="exact"/>
        <w:ind w:left="0" w:right="0" w:firstLine="440"/>
        <w:jc w:val="left"/>
      </w:pPr>
      <w:bookmarkStart w:id="1249" w:name="bookmark1249"/>
      <w:r>
        <w:rPr>
          <w:color w:val="000000"/>
          <w:spacing w:val="0"/>
          <w:w w:val="100"/>
          <w:position w:val="0"/>
        </w:rPr>
        <w:t>（</w:t>
      </w:r>
      <w:bookmarkEnd w:id="1249"/>
      <w:r>
        <w:rPr>
          <w:color w:val="000000"/>
          <w:spacing w:val="0"/>
          <w:w w:val="100"/>
          <w:position w:val="0"/>
        </w:rPr>
        <w:t>2）</w:t>
        <w:tab/>
      </w:r>
      <w:r>
        <w:rPr>
          <w:color w:val="000000"/>
          <w:spacing w:val="0"/>
          <w:w w:val="100"/>
          <w:position w:val="0"/>
        </w:rPr>
        <w:t>该两份或多份合同中的某份合同的对价金额取决于其他合同的定价或履行情况。</w:t>
      </w:r>
    </w:p>
    <w:p>
      <w:pPr>
        <w:pStyle w:val="Style14"/>
        <w:keepNext w:val="0"/>
        <w:keepLines w:val="0"/>
        <w:widowControl w:val="0"/>
        <w:shd w:val="clear" w:color="auto" w:fill="auto"/>
        <w:tabs>
          <w:tab w:pos="928" w:val="left"/>
        </w:tabs>
        <w:bidi w:val="0"/>
        <w:spacing w:before="0" w:after="0" w:line="404" w:lineRule="exact"/>
        <w:ind w:left="0" w:right="0" w:firstLine="440"/>
        <w:jc w:val="left"/>
      </w:pPr>
      <w:bookmarkStart w:id="1250" w:name="bookmark1250"/>
      <w:r>
        <w:rPr>
          <w:color w:val="000000"/>
          <w:spacing w:val="0"/>
          <w:w w:val="100"/>
          <w:position w:val="0"/>
        </w:rPr>
        <w:t>（</w:t>
      </w:r>
      <w:bookmarkEnd w:id="1250"/>
      <w:r>
        <w:rPr>
          <w:color w:val="000000"/>
          <w:spacing w:val="0"/>
          <w:w w:val="100"/>
          <w:position w:val="0"/>
        </w:rPr>
        <w:t>3）</w:t>
        <w:tab/>
      </w:r>
      <w:r>
        <w:rPr>
          <w:color w:val="000000"/>
          <w:spacing w:val="0"/>
          <w:w w:val="100"/>
          <w:position w:val="0"/>
        </w:rPr>
        <w:t>该两份或多份合同让渡的资产使用权合起来构成一项单独租赁。</w:t>
      </w:r>
    </w:p>
    <w:p>
      <w:pPr>
        <w:pStyle w:val="Style14"/>
        <w:keepNext w:val="0"/>
        <w:keepLines w:val="0"/>
        <w:widowControl w:val="0"/>
        <w:numPr>
          <w:ilvl w:val="0"/>
          <w:numId w:val="99"/>
        </w:numPr>
        <w:shd w:val="clear" w:color="auto" w:fill="auto"/>
        <w:tabs>
          <w:tab w:pos="770" w:val="left"/>
        </w:tabs>
        <w:bidi w:val="0"/>
        <w:spacing w:before="0" w:after="0" w:line="404" w:lineRule="exact"/>
        <w:ind w:left="0" w:right="0" w:firstLine="440"/>
        <w:jc w:val="both"/>
      </w:pPr>
      <w:bookmarkStart w:id="1251" w:name="bookmark1251"/>
      <w:bookmarkEnd w:id="1251"/>
      <w:r>
        <w:rPr>
          <w:color w:val="000000"/>
          <w:spacing w:val="0"/>
          <w:w w:val="100"/>
          <w:position w:val="0"/>
        </w:rPr>
        <w:t>本公司作为承租人的会计处理</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在租赁期开始日，除应用简化处理的短期租赁和低价值资产租赁外，本公司对租赁确认使用权资产和 租赁负债。</w:t>
      </w:r>
    </w:p>
    <w:p>
      <w:pPr>
        <w:pStyle w:val="Style14"/>
        <w:keepNext w:val="0"/>
        <w:keepLines w:val="0"/>
        <w:widowControl w:val="0"/>
        <w:shd w:val="clear" w:color="auto" w:fill="auto"/>
        <w:tabs>
          <w:tab w:pos="928" w:val="left"/>
        </w:tabs>
        <w:bidi w:val="0"/>
        <w:spacing w:before="0" w:after="0" w:line="404" w:lineRule="exact"/>
        <w:ind w:left="0" w:right="0" w:firstLine="440"/>
        <w:jc w:val="both"/>
      </w:pPr>
      <w:bookmarkStart w:id="1252" w:name="bookmark1252"/>
      <w:r>
        <w:rPr>
          <w:color w:val="000000"/>
          <w:spacing w:val="0"/>
          <w:w w:val="100"/>
          <w:position w:val="0"/>
        </w:rPr>
        <w:t>（</w:t>
      </w:r>
      <w:bookmarkEnd w:id="1252"/>
      <w:r>
        <w:rPr>
          <w:color w:val="000000"/>
          <w:spacing w:val="0"/>
          <w:w w:val="100"/>
          <w:position w:val="0"/>
        </w:rPr>
        <w:t>1）</w:t>
        <w:tab/>
      </w:r>
      <w:r>
        <w:rPr>
          <w:color w:val="000000"/>
          <w:spacing w:val="0"/>
          <w:w w:val="100"/>
          <w:position w:val="0"/>
        </w:rPr>
        <w:t>短期租赁和低价值资产租赁</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短期租赁是指不包含购买选择权且租赁期不超过</w:t>
      </w:r>
      <w:r>
        <w:rPr>
          <w:color w:val="000000"/>
          <w:spacing w:val="0"/>
          <w:w w:val="100"/>
          <w:position w:val="0"/>
        </w:rPr>
        <w:t>12</w:t>
      </w:r>
      <w:r>
        <w:rPr>
          <w:color w:val="000000"/>
          <w:spacing w:val="0"/>
          <w:w w:val="100"/>
          <w:position w:val="0"/>
        </w:rPr>
        <w:t>个月的租赁。低价值资产租赁是指单项租赁资产为 全新资产时价值较低的租赁。</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本公司对短期租赁和低价值资产租赁不确认使用权资产和租赁负债，相关租赁付款额在租赁期内各个 期间按照直线法或其他系统合理的方法计入相关资产成本或当期损益</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本公司对除短期租赁和低价值资产租赁确认使用权资产和租赁负债。</w:t>
      </w:r>
    </w:p>
    <w:p>
      <w:pPr>
        <w:pStyle w:val="Style14"/>
        <w:keepNext w:val="0"/>
        <w:keepLines w:val="0"/>
        <w:widowControl w:val="0"/>
        <w:shd w:val="clear" w:color="auto" w:fill="auto"/>
        <w:tabs>
          <w:tab w:pos="928" w:val="left"/>
        </w:tabs>
        <w:bidi w:val="0"/>
        <w:spacing w:before="0" w:after="0" w:line="404" w:lineRule="exact"/>
        <w:ind w:left="0" w:right="0" w:firstLine="440"/>
        <w:jc w:val="left"/>
      </w:pPr>
      <w:bookmarkStart w:id="1253" w:name="bookmark1253"/>
      <w:r>
        <w:rPr>
          <w:color w:val="000000"/>
          <w:spacing w:val="0"/>
          <w:w w:val="100"/>
          <w:position w:val="0"/>
        </w:rPr>
        <w:t>（</w:t>
      </w:r>
      <w:bookmarkEnd w:id="1253"/>
      <w:r>
        <w:rPr>
          <w:color w:val="000000"/>
          <w:spacing w:val="0"/>
          <w:w w:val="100"/>
          <w:position w:val="0"/>
        </w:rPr>
        <w:t>2）</w:t>
        <w:tab/>
      </w:r>
      <w:r>
        <w:rPr>
          <w:color w:val="000000"/>
          <w:spacing w:val="0"/>
          <w:w w:val="100"/>
          <w:position w:val="0"/>
        </w:rPr>
        <w:t>使用权资产和租赁负债的会计政策详见本附注二十四和三十一。</w:t>
      </w:r>
    </w:p>
    <w:p>
      <w:pPr>
        <w:pStyle w:val="Style14"/>
        <w:keepNext w:val="0"/>
        <w:keepLines w:val="0"/>
        <w:widowControl w:val="0"/>
        <w:numPr>
          <w:ilvl w:val="0"/>
          <w:numId w:val="99"/>
        </w:numPr>
        <w:shd w:val="clear" w:color="auto" w:fill="auto"/>
        <w:tabs>
          <w:tab w:pos="774" w:val="left"/>
        </w:tabs>
        <w:bidi w:val="0"/>
        <w:spacing w:before="0" w:after="0" w:line="404" w:lineRule="exact"/>
        <w:ind w:left="0" w:right="0" w:firstLine="440"/>
        <w:jc w:val="both"/>
      </w:pPr>
      <w:bookmarkStart w:id="1254" w:name="bookmark1254"/>
      <w:bookmarkEnd w:id="1254"/>
      <w:r>
        <w:rPr>
          <w:color w:val="000000"/>
          <w:spacing w:val="0"/>
          <w:w w:val="100"/>
          <w:position w:val="0"/>
        </w:rPr>
        <w:t>本公司作为出租人的会计处理</w:t>
      </w:r>
    </w:p>
    <w:p>
      <w:pPr>
        <w:pStyle w:val="Style14"/>
        <w:keepNext w:val="0"/>
        <w:keepLines w:val="0"/>
        <w:widowControl w:val="0"/>
        <w:shd w:val="clear" w:color="auto" w:fill="auto"/>
        <w:tabs>
          <w:tab w:pos="928" w:val="left"/>
        </w:tabs>
        <w:bidi w:val="0"/>
        <w:spacing w:before="0" w:after="0" w:line="404" w:lineRule="exact"/>
        <w:ind w:left="0" w:right="0" w:firstLine="440"/>
        <w:jc w:val="both"/>
      </w:pPr>
      <w:bookmarkStart w:id="1255" w:name="bookmark1255"/>
      <w:r>
        <w:rPr>
          <w:color w:val="000000"/>
          <w:spacing w:val="0"/>
          <w:w w:val="100"/>
          <w:position w:val="0"/>
        </w:rPr>
        <w:t>（</w:t>
      </w:r>
      <w:bookmarkEnd w:id="1255"/>
      <w:r>
        <w:rPr>
          <w:color w:val="000000"/>
          <w:spacing w:val="0"/>
          <w:w w:val="100"/>
          <w:position w:val="0"/>
        </w:rPr>
        <w:t>1）</w:t>
        <w:tab/>
      </w:r>
      <w:r>
        <w:rPr>
          <w:color w:val="000000"/>
          <w:spacing w:val="0"/>
          <w:w w:val="100"/>
          <w:position w:val="0"/>
        </w:rPr>
        <w:t>租赁的分类</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一项租赁存在下列一种或多种情形的，本公司通常分类为融资租赁：</w:t>
      </w:r>
    </w:p>
    <w:p>
      <w:pPr>
        <w:pStyle w:val="Style14"/>
        <w:keepNext w:val="0"/>
        <w:keepLines w:val="0"/>
        <w:widowControl w:val="0"/>
        <w:shd w:val="clear" w:color="auto" w:fill="auto"/>
        <w:tabs>
          <w:tab w:pos="813" w:val="left"/>
        </w:tabs>
        <w:bidi w:val="0"/>
        <w:spacing w:before="0" w:after="0" w:line="404" w:lineRule="exact"/>
        <w:ind w:left="0" w:right="0" w:firstLine="440"/>
        <w:jc w:val="left"/>
      </w:pPr>
      <w:bookmarkStart w:id="1256" w:name="bookmark1256"/>
      <w:r>
        <w:rPr>
          <w:color w:val="000000"/>
          <w:spacing w:val="0"/>
          <w:w w:val="100"/>
          <w:position w:val="0"/>
        </w:rPr>
        <w:t>1</w:t>
      </w:r>
      <w:bookmarkEnd w:id="1256"/>
      <w:r>
        <w:rPr>
          <w:color w:val="000000"/>
          <w:spacing w:val="0"/>
          <w:w w:val="100"/>
          <w:position w:val="0"/>
        </w:rPr>
        <w:t>）</w:t>
        <w:tab/>
      </w:r>
      <w:r>
        <w:rPr>
          <w:color w:val="000000"/>
          <w:spacing w:val="0"/>
          <w:w w:val="100"/>
          <w:position w:val="0"/>
        </w:rPr>
        <w:t>在租赁期届满时，租赁资产的所有权转移给承租人。</w:t>
      </w:r>
    </w:p>
    <w:p>
      <w:pPr>
        <w:pStyle w:val="Style14"/>
        <w:keepNext w:val="0"/>
        <w:keepLines w:val="0"/>
        <w:widowControl w:val="0"/>
        <w:shd w:val="clear" w:color="auto" w:fill="auto"/>
        <w:tabs>
          <w:tab w:pos="786" w:val="left"/>
        </w:tabs>
        <w:bidi w:val="0"/>
        <w:spacing w:before="0" w:after="0" w:line="404" w:lineRule="exact"/>
        <w:ind w:left="0" w:right="0" w:firstLine="440"/>
        <w:jc w:val="both"/>
      </w:pPr>
      <w:bookmarkStart w:id="1257" w:name="bookmark1257"/>
      <w:r>
        <w:rPr>
          <w:color w:val="000000"/>
          <w:spacing w:val="0"/>
          <w:w w:val="100"/>
          <w:position w:val="0"/>
        </w:rPr>
        <w:t>2</w:t>
      </w:r>
      <w:bookmarkEnd w:id="1257"/>
      <w:r>
        <w:rPr>
          <w:color w:val="000000"/>
          <w:spacing w:val="0"/>
          <w:w w:val="100"/>
          <w:position w:val="0"/>
        </w:rPr>
        <w:t>）</w:t>
        <w:tab/>
      </w:r>
      <w:r>
        <w:rPr>
          <w:color w:val="000000"/>
          <w:spacing w:val="0"/>
          <w:w w:val="100"/>
          <w:position w:val="0"/>
        </w:rPr>
        <w:t>承租人有购买租赁资产的选择权，所订立的购买价款与预计行使选择权时租赁资产的公允价值相 比足够低，因而在租赁开始日就可以合理确定承租人将行使该选择权。</w:t>
      </w:r>
    </w:p>
    <w:p>
      <w:pPr>
        <w:pStyle w:val="Style14"/>
        <w:keepNext w:val="0"/>
        <w:keepLines w:val="0"/>
        <w:widowControl w:val="0"/>
        <w:shd w:val="clear" w:color="auto" w:fill="auto"/>
        <w:tabs>
          <w:tab w:pos="827" w:val="left"/>
        </w:tabs>
        <w:bidi w:val="0"/>
        <w:spacing w:before="0" w:after="0" w:line="404" w:lineRule="exact"/>
        <w:ind w:left="0" w:right="0" w:firstLine="440"/>
        <w:jc w:val="left"/>
      </w:pPr>
      <w:bookmarkStart w:id="1258" w:name="bookmark1258"/>
      <w:r>
        <w:rPr>
          <w:color w:val="000000"/>
          <w:spacing w:val="0"/>
          <w:w w:val="100"/>
          <w:position w:val="0"/>
        </w:rPr>
        <w:t>3</w:t>
      </w:r>
      <w:bookmarkEnd w:id="1258"/>
      <w:r>
        <w:rPr>
          <w:color w:val="000000"/>
          <w:spacing w:val="0"/>
          <w:w w:val="100"/>
          <w:position w:val="0"/>
        </w:rPr>
        <w:t>）</w:t>
        <w:tab/>
      </w:r>
      <w:r>
        <w:rPr>
          <w:color w:val="000000"/>
          <w:spacing w:val="0"/>
          <w:w w:val="100"/>
          <w:position w:val="0"/>
        </w:rPr>
        <w:t>资产的所有权虽然不转移，但租赁期占租赁资产使用寿命的大部分。</w:t>
      </w:r>
    </w:p>
    <w:p>
      <w:pPr>
        <w:pStyle w:val="Style14"/>
        <w:keepNext w:val="0"/>
        <w:keepLines w:val="0"/>
        <w:widowControl w:val="0"/>
        <w:shd w:val="clear" w:color="auto" w:fill="auto"/>
        <w:tabs>
          <w:tab w:pos="827" w:val="left"/>
        </w:tabs>
        <w:bidi w:val="0"/>
        <w:spacing w:before="0" w:after="0" w:line="404" w:lineRule="exact"/>
        <w:ind w:left="0" w:right="0" w:firstLine="440"/>
        <w:jc w:val="left"/>
      </w:pPr>
      <w:bookmarkStart w:id="1259" w:name="bookmark1259"/>
      <w:r>
        <w:rPr>
          <w:color w:val="000000"/>
          <w:spacing w:val="0"/>
          <w:w w:val="100"/>
          <w:position w:val="0"/>
        </w:rPr>
        <w:t>4</w:t>
      </w:r>
      <w:bookmarkEnd w:id="1259"/>
      <w:r>
        <w:rPr>
          <w:color w:val="000000"/>
          <w:spacing w:val="0"/>
          <w:w w:val="100"/>
          <w:position w:val="0"/>
        </w:rPr>
        <w:t>）</w:t>
        <w:tab/>
      </w:r>
      <w:r>
        <w:rPr>
          <w:color w:val="000000"/>
          <w:spacing w:val="0"/>
          <w:w w:val="100"/>
          <w:position w:val="0"/>
        </w:rPr>
        <w:t>在租赁开始日，租赁收款额的现值几乎相当于租赁资产的公允价值。</w:t>
      </w:r>
    </w:p>
    <w:p>
      <w:pPr>
        <w:pStyle w:val="Style14"/>
        <w:keepNext w:val="0"/>
        <w:keepLines w:val="0"/>
        <w:widowControl w:val="0"/>
        <w:shd w:val="clear" w:color="auto" w:fill="auto"/>
        <w:tabs>
          <w:tab w:pos="827" w:val="left"/>
        </w:tabs>
        <w:bidi w:val="0"/>
        <w:spacing w:before="0" w:after="0" w:line="404" w:lineRule="exact"/>
        <w:ind w:left="0" w:right="0" w:firstLine="440"/>
        <w:jc w:val="left"/>
      </w:pPr>
      <w:bookmarkStart w:id="1260" w:name="bookmark1260"/>
      <w:r>
        <w:rPr>
          <w:color w:val="000000"/>
          <w:spacing w:val="0"/>
          <w:w w:val="100"/>
          <w:position w:val="0"/>
        </w:rPr>
        <w:t>5</w:t>
      </w:r>
      <w:bookmarkEnd w:id="1260"/>
      <w:r>
        <w:rPr>
          <w:color w:val="000000"/>
          <w:spacing w:val="0"/>
          <w:w w:val="100"/>
          <w:position w:val="0"/>
        </w:rPr>
        <w:t>）</w:t>
        <w:tab/>
      </w:r>
      <w:r>
        <w:rPr>
          <w:color w:val="000000"/>
          <w:spacing w:val="0"/>
          <w:w w:val="100"/>
          <w:position w:val="0"/>
        </w:rPr>
        <w:t>租赁资产性质特殊，如果不作较大改造，只有承租人才能使用。</w:t>
      </w:r>
    </w:p>
    <w:p>
      <w:pPr>
        <w:pStyle w:val="Style14"/>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一项租赁存在下列一项或多项迹象的，本公司也可能分类为融资租赁：</w:t>
      </w:r>
    </w:p>
    <w:p>
      <w:pPr>
        <w:pStyle w:val="Style14"/>
        <w:keepNext w:val="0"/>
        <w:keepLines w:val="0"/>
        <w:widowControl w:val="0"/>
        <w:shd w:val="clear" w:color="auto" w:fill="auto"/>
        <w:tabs>
          <w:tab w:pos="813" w:val="left"/>
        </w:tabs>
        <w:bidi w:val="0"/>
        <w:spacing w:before="0" w:after="0" w:line="404" w:lineRule="exact"/>
        <w:ind w:left="0" w:right="0" w:firstLine="440"/>
        <w:jc w:val="left"/>
      </w:pPr>
      <w:bookmarkStart w:id="1261" w:name="bookmark1261"/>
      <w:r>
        <w:rPr>
          <w:color w:val="000000"/>
          <w:spacing w:val="0"/>
          <w:w w:val="100"/>
          <w:position w:val="0"/>
        </w:rPr>
        <w:t>1</w:t>
      </w:r>
      <w:bookmarkEnd w:id="1261"/>
      <w:r>
        <w:rPr>
          <w:color w:val="000000"/>
          <w:spacing w:val="0"/>
          <w:w w:val="100"/>
          <w:position w:val="0"/>
        </w:rPr>
        <w:t>）</w:t>
        <w:tab/>
      </w:r>
      <w:r>
        <w:rPr>
          <w:color w:val="000000"/>
          <w:spacing w:val="0"/>
          <w:w w:val="100"/>
          <w:position w:val="0"/>
        </w:rPr>
        <w:t>若承租人撤销租赁，撤销租赁对出租人造成的损失由承租人承担。</w:t>
      </w:r>
    </w:p>
    <w:p>
      <w:pPr>
        <w:pStyle w:val="Style14"/>
        <w:keepNext w:val="0"/>
        <w:keepLines w:val="0"/>
        <w:widowControl w:val="0"/>
        <w:shd w:val="clear" w:color="auto" w:fill="auto"/>
        <w:tabs>
          <w:tab w:pos="827" w:val="left"/>
        </w:tabs>
        <w:bidi w:val="0"/>
        <w:spacing w:before="0" w:after="0" w:line="404" w:lineRule="exact"/>
        <w:ind w:left="0" w:right="0" w:firstLine="440"/>
        <w:jc w:val="left"/>
      </w:pPr>
      <w:bookmarkStart w:id="1262" w:name="bookmark1262"/>
      <w:r>
        <w:rPr>
          <w:color w:val="000000"/>
          <w:spacing w:val="0"/>
          <w:w w:val="100"/>
          <w:position w:val="0"/>
        </w:rPr>
        <w:t>2</w:t>
      </w:r>
      <w:bookmarkEnd w:id="1262"/>
      <w:r>
        <w:rPr>
          <w:color w:val="000000"/>
          <w:spacing w:val="0"/>
          <w:w w:val="100"/>
          <w:position w:val="0"/>
        </w:rPr>
        <w:t>）</w:t>
        <w:tab/>
      </w:r>
      <w:r>
        <w:rPr>
          <w:color w:val="000000"/>
          <w:spacing w:val="0"/>
          <w:w w:val="100"/>
          <w:position w:val="0"/>
        </w:rPr>
        <w:t>资产余值的公允价值波动所产生的利得或损失归属于承租人。</w:t>
      </w:r>
    </w:p>
    <w:p>
      <w:pPr>
        <w:pStyle w:val="Style14"/>
        <w:keepNext w:val="0"/>
        <w:keepLines w:val="0"/>
        <w:widowControl w:val="0"/>
        <w:shd w:val="clear" w:color="auto" w:fill="auto"/>
        <w:tabs>
          <w:tab w:pos="827" w:val="left"/>
        </w:tabs>
        <w:bidi w:val="0"/>
        <w:spacing w:before="0" w:after="0" w:line="404" w:lineRule="exact"/>
        <w:ind w:left="0" w:right="0" w:firstLine="440"/>
        <w:jc w:val="left"/>
      </w:pPr>
      <w:bookmarkStart w:id="1263" w:name="bookmark1263"/>
      <w:r>
        <w:rPr>
          <w:color w:val="000000"/>
          <w:spacing w:val="0"/>
          <w:w w:val="100"/>
          <w:position w:val="0"/>
        </w:rPr>
        <w:t>3</w:t>
      </w:r>
      <w:bookmarkEnd w:id="1263"/>
      <w:r>
        <w:rPr>
          <w:color w:val="000000"/>
          <w:spacing w:val="0"/>
          <w:w w:val="100"/>
          <w:position w:val="0"/>
        </w:rPr>
        <w:t>）</w:t>
        <w:tab/>
      </w:r>
      <w:r>
        <w:rPr>
          <w:color w:val="000000"/>
          <w:spacing w:val="0"/>
          <w:w w:val="100"/>
          <w:position w:val="0"/>
        </w:rPr>
        <w:t>承租人有能力以远低于市场水平的租金继续租赁至下一期间。</w:t>
      </w:r>
    </w:p>
    <w:p>
      <w:pPr>
        <w:pStyle w:val="Style14"/>
        <w:keepNext w:val="0"/>
        <w:keepLines w:val="0"/>
        <w:widowControl w:val="0"/>
        <w:shd w:val="clear" w:color="auto" w:fill="auto"/>
        <w:tabs>
          <w:tab w:pos="928" w:val="left"/>
        </w:tabs>
        <w:bidi w:val="0"/>
        <w:spacing w:before="0" w:after="0" w:line="404" w:lineRule="exact"/>
        <w:ind w:left="0" w:right="0" w:firstLine="440"/>
        <w:jc w:val="both"/>
      </w:pPr>
      <w:bookmarkStart w:id="1264" w:name="bookmark1264"/>
      <w:r>
        <w:rPr>
          <w:color w:val="000000"/>
          <w:spacing w:val="0"/>
          <w:w w:val="100"/>
          <w:position w:val="0"/>
        </w:rPr>
        <w:t>（</w:t>
      </w:r>
      <w:bookmarkEnd w:id="1264"/>
      <w:r>
        <w:rPr>
          <w:color w:val="000000"/>
          <w:spacing w:val="0"/>
          <w:w w:val="100"/>
          <w:position w:val="0"/>
        </w:rPr>
        <w:t>2）</w:t>
        <w:tab/>
      </w:r>
      <w:r>
        <w:rPr>
          <w:color w:val="000000"/>
          <w:spacing w:val="0"/>
          <w:w w:val="100"/>
          <w:position w:val="0"/>
        </w:rPr>
        <w:t>对融资租赁的会计处理</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在租赁期开始日，本公司对融资租赁确认应收融资租赁款，并终止确认融资租赁资产。</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 xml:space="preserve">应收融资租赁款初始计量时，以未担保余值和租赁期开始日尚未收到的租赁收款额按照租赁内含利率 </w:t>
      </w:r>
      <w:r>
        <w:rPr>
          <w:color w:val="000000"/>
          <w:spacing w:val="0"/>
          <w:w w:val="100"/>
          <w:position w:val="0"/>
        </w:rPr>
        <w:t>折现的现值之和作为应收融资租赁款的入账价值。租赁收款额包括：</w:t>
      </w:r>
    </w:p>
    <w:p>
      <w:pPr>
        <w:pStyle w:val="Style14"/>
        <w:keepNext w:val="0"/>
        <w:keepLines w:val="0"/>
        <w:widowControl w:val="0"/>
        <w:shd w:val="clear" w:color="auto" w:fill="auto"/>
        <w:tabs>
          <w:tab w:pos="813" w:val="left"/>
        </w:tabs>
        <w:bidi w:val="0"/>
        <w:spacing w:before="0" w:after="0" w:line="408" w:lineRule="exact"/>
        <w:ind w:left="0" w:right="0" w:firstLine="440"/>
        <w:jc w:val="left"/>
      </w:pPr>
      <w:bookmarkStart w:id="1265" w:name="bookmark1265"/>
      <w:r>
        <w:rPr>
          <w:color w:val="000000"/>
          <w:spacing w:val="0"/>
          <w:w w:val="100"/>
          <w:position w:val="0"/>
        </w:rPr>
        <w:t>1</w:t>
      </w:r>
      <w:bookmarkEnd w:id="1265"/>
      <w:r>
        <w:rPr>
          <w:color w:val="000000"/>
          <w:spacing w:val="0"/>
          <w:w w:val="100"/>
          <w:position w:val="0"/>
        </w:rPr>
        <w:t>）</w:t>
        <w:tab/>
        <w:t>扣除租赁激励相关金额后的固定付款额及实质固定付款额；</w:t>
      </w:r>
    </w:p>
    <w:p>
      <w:pPr>
        <w:pStyle w:val="Style14"/>
        <w:keepNext w:val="0"/>
        <w:keepLines w:val="0"/>
        <w:widowControl w:val="0"/>
        <w:shd w:val="clear" w:color="auto" w:fill="auto"/>
        <w:tabs>
          <w:tab w:pos="827" w:val="left"/>
        </w:tabs>
        <w:bidi w:val="0"/>
        <w:spacing w:before="0" w:after="0" w:line="408" w:lineRule="exact"/>
        <w:ind w:left="0" w:right="0" w:firstLine="440"/>
        <w:jc w:val="left"/>
      </w:pPr>
      <w:bookmarkStart w:id="1266" w:name="bookmark1266"/>
      <w:r>
        <w:rPr>
          <w:color w:val="000000"/>
          <w:spacing w:val="0"/>
          <w:w w:val="100"/>
          <w:position w:val="0"/>
        </w:rPr>
        <w:t>2</w:t>
      </w:r>
      <w:bookmarkEnd w:id="1266"/>
      <w:r>
        <w:rPr>
          <w:color w:val="000000"/>
          <w:spacing w:val="0"/>
          <w:w w:val="100"/>
          <w:position w:val="0"/>
        </w:rPr>
        <w:t>）</w:t>
        <w:tab/>
      </w:r>
      <w:r>
        <w:rPr>
          <w:color w:val="000000"/>
          <w:spacing w:val="0"/>
          <w:w w:val="100"/>
          <w:position w:val="0"/>
        </w:rPr>
        <w:t>取决于指数或比率的可变租赁付款额；</w:t>
      </w:r>
    </w:p>
    <w:p>
      <w:pPr>
        <w:pStyle w:val="Style14"/>
        <w:keepNext w:val="0"/>
        <w:keepLines w:val="0"/>
        <w:widowControl w:val="0"/>
        <w:shd w:val="clear" w:color="auto" w:fill="auto"/>
        <w:tabs>
          <w:tab w:pos="827" w:val="left"/>
        </w:tabs>
        <w:bidi w:val="0"/>
        <w:spacing w:before="0" w:after="0" w:line="408" w:lineRule="exact"/>
        <w:ind w:left="0" w:right="0" w:firstLine="440"/>
        <w:jc w:val="left"/>
      </w:pPr>
      <w:bookmarkStart w:id="1267" w:name="bookmark1267"/>
      <w:r>
        <w:rPr>
          <w:color w:val="000000"/>
          <w:spacing w:val="0"/>
          <w:w w:val="100"/>
          <w:position w:val="0"/>
        </w:rPr>
        <w:t>3</w:t>
      </w:r>
      <w:bookmarkEnd w:id="1267"/>
      <w:r>
        <w:rPr>
          <w:color w:val="000000"/>
          <w:spacing w:val="0"/>
          <w:w w:val="100"/>
          <w:position w:val="0"/>
        </w:rPr>
        <w:t>）</w:t>
        <w:tab/>
      </w:r>
      <w:r>
        <w:rPr>
          <w:color w:val="000000"/>
          <w:spacing w:val="0"/>
          <w:w w:val="100"/>
          <w:position w:val="0"/>
        </w:rPr>
        <w:t>合理确定承租人将行使购买选择权的情况下，租赁收款额包括购买选择权的行权价格；</w:t>
      </w:r>
    </w:p>
    <w:p>
      <w:pPr>
        <w:pStyle w:val="Style14"/>
        <w:keepNext w:val="0"/>
        <w:keepLines w:val="0"/>
        <w:widowControl w:val="0"/>
        <w:shd w:val="clear" w:color="auto" w:fill="auto"/>
        <w:tabs>
          <w:tab w:pos="810" w:val="left"/>
        </w:tabs>
        <w:bidi w:val="0"/>
        <w:spacing w:before="0" w:after="0" w:line="422" w:lineRule="exact"/>
        <w:ind w:left="0" w:right="0" w:firstLine="440"/>
        <w:jc w:val="both"/>
      </w:pPr>
      <w:bookmarkStart w:id="1268" w:name="bookmark1268"/>
      <w:r>
        <w:rPr>
          <w:color w:val="000000"/>
          <w:spacing w:val="0"/>
          <w:w w:val="100"/>
          <w:position w:val="0"/>
        </w:rPr>
        <w:t>4</w:t>
      </w:r>
      <w:bookmarkEnd w:id="1268"/>
      <w:r>
        <w:rPr>
          <w:color w:val="000000"/>
          <w:spacing w:val="0"/>
          <w:w w:val="100"/>
          <w:position w:val="0"/>
        </w:rPr>
        <w:t>）</w:t>
        <w:tab/>
      </w:r>
      <w:r>
        <w:rPr>
          <w:color w:val="000000"/>
          <w:spacing w:val="0"/>
          <w:w w:val="100"/>
          <w:position w:val="0"/>
        </w:rPr>
        <w:t>租赁期反映出承租人将行使终止租赁选择权的情况下，租赁收款额包括承租人行使终止租赁选择 权需支付的款项；</w:t>
      </w:r>
    </w:p>
    <w:p>
      <w:pPr>
        <w:pStyle w:val="Style14"/>
        <w:keepNext w:val="0"/>
        <w:keepLines w:val="0"/>
        <w:widowControl w:val="0"/>
        <w:shd w:val="clear" w:color="auto" w:fill="auto"/>
        <w:tabs>
          <w:tab w:pos="814" w:val="left"/>
        </w:tabs>
        <w:bidi w:val="0"/>
        <w:spacing w:before="0" w:after="0" w:line="408" w:lineRule="exact"/>
        <w:ind w:left="0" w:right="0" w:firstLine="440"/>
        <w:jc w:val="both"/>
      </w:pPr>
      <w:bookmarkStart w:id="1269" w:name="bookmark1269"/>
      <w:r>
        <w:rPr>
          <w:color w:val="000000"/>
          <w:spacing w:val="0"/>
          <w:w w:val="100"/>
          <w:position w:val="0"/>
        </w:rPr>
        <w:t>5</w:t>
      </w:r>
      <w:bookmarkEnd w:id="1269"/>
      <w:r>
        <w:rPr>
          <w:color w:val="000000"/>
          <w:spacing w:val="0"/>
          <w:w w:val="100"/>
          <w:position w:val="0"/>
        </w:rPr>
        <w:t>）</w:t>
        <w:tab/>
      </w:r>
      <w:r>
        <w:rPr>
          <w:color w:val="000000"/>
          <w:spacing w:val="0"/>
          <w:w w:val="100"/>
          <w:position w:val="0"/>
        </w:rPr>
        <w:t>由承租人、与承租人有关的一方以及有经济能力履行担保义务的独立第三方向出租人提供的担保 余值。</w:t>
      </w:r>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本公司按照固定的租赁内含利率计算并确认租赁期内各个期间的利息收入，所取得的未纳入租赁投资 净额计量的可变租赁付款额在实际发生时计入当期损益。</w:t>
      </w:r>
    </w:p>
    <w:p>
      <w:pPr>
        <w:pStyle w:val="Style14"/>
        <w:keepNext w:val="0"/>
        <w:keepLines w:val="0"/>
        <w:widowControl w:val="0"/>
        <w:shd w:val="clear" w:color="auto" w:fill="auto"/>
        <w:bidi w:val="0"/>
        <w:spacing w:before="0" w:after="0" w:line="402" w:lineRule="exact"/>
        <w:ind w:left="0" w:right="0" w:firstLine="440"/>
        <w:jc w:val="both"/>
      </w:pPr>
      <w:bookmarkStart w:id="1270" w:name="bookmark1270"/>
      <w:r>
        <w:rPr>
          <w:color w:val="000000"/>
          <w:spacing w:val="0"/>
          <w:w w:val="100"/>
          <w:position w:val="0"/>
        </w:rPr>
        <w:t>（</w:t>
      </w:r>
      <w:bookmarkEnd w:id="1270"/>
      <w:r>
        <w:rPr>
          <w:color w:val="000000"/>
          <w:spacing w:val="0"/>
          <w:w w:val="100"/>
          <w:position w:val="0"/>
        </w:rPr>
        <w:t>3）</w:t>
      </w:r>
      <w:r>
        <w:rPr>
          <w:color w:val="000000"/>
          <w:spacing w:val="0"/>
          <w:w w:val="100"/>
          <w:position w:val="0"/>
        </w:rPr>
        <w:t>对经营租赁的会计处理</w:t>
      </w:r>
    </w:p>
    <w:p>
      <w:pPr>
        <w:pStyle w:val="Style14"/>
        <w:keepNext w:val="0"/>
        <w:keepLines w:val="0"/>
        <w:widowControl w:val="0"/>
        <w:shd w:val="clear" w:color="auto" w:fill="auto"/>
        <w:bidi w:val="0"/>
        <w:spacing w:before="0" w:after="80" w:line="402" w:lineRule="exact"/>
        <w:ind w:left="0" w:right="0" w:firstLine="0"/>
        <w:jc w:val="left"/>
      </w:pPr>
      <w:r>
        <w:rPr>
          <w:color w:val="000000"/>
          <w:spacing w:val="0"/>
          <w:w w:val="100"/>
          <w:position w:val="0"/>
        </w:rPr>
        <w:t>本公司在租赁期内各个期间采用直线法或其他系统合理的方法，将经营租赁的租赁收款额确认为租金收 入；发生的与经营租赁有关的初始直接费用资本化，在租赁期内按照与租金收入确认相同的基础进行分摊， 分期计入当期损益；取得的与经营租赁有关的未计入租赁收款额的可变租赁付款额，在实际发生时计入当 期损益。</w:t>
      </w:r>
    </w:p>
    <w:p>
      <w:pPr>
        <w:pStyle w:val="Style34"/>
        <w:keepNext/>
        <w:keepLines/>
        <w:widowControl w:val="0"/>
        <w:shd w:val="clear" w:color="auto" w:fill="auto"/>
        <w:tabs>
          <w:tab w:pos="483" w:val="left"/>
        </w:tabs>
        <w:bidi w:val="0"/>
        <w:spacing w:before="0" w:after="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1271"/>
      <w:bookmarkEnd w:id="1272"/>
      <w:bookmarkEnd w:id="1274"/>
    </w:p>
    <w:p>
      <w:pPr>
        <w:pStyle w:val="Style34"/>
        <w:keepNext/>
        <w:keepLines/>
        <w:widowControl w:val="0"/>
        <w:shd w:val="clear" w:color="auto" w:fill="auto"/>
        <w:tabs>
          <w:tab w:pos="483" w:val="left"/>
        </w:tabs>
        <w:bidi w:val="0"/>
        <w:spacing w:before="0" w:after="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275"/>
      <w:bookmarkEnd w:id="1276"/>
      <w:bookmarkEnd w:id="1278"/>
    </w:p>
    <w:p>
      <w:pPr>
        <w:pStyle w:val="Style44"/>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79"/>
      <w:bookmarkEnd w:id="1280"/>
      <w:bookmarkEnd w:id="128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291"/>
        <w:gridCol w:w="2506"/>
        <w:gridCol w:w="2789"/>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年修订 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年发布 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年发 布的《企业会计准则解释第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bl>
    <w:p>
      <w:pPr>
        <w:pStyle w:val="Style30"/>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（1）</w:t>
      </w:r>
      <w:r>
        <w:rPr>
          <w:color w:val="000000"/>
          <w:spacing w:val="0"/>
          <w:w w:val="100"/>
          <w:position w:val="0"/>
          <w:sz w:val="20"/>
          <w:szCs w:val="20"/>
        </w:rPr>
        <w:t>执行新租赁准则对本公司的影响</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号——租赁》</w:t>
      </w:r>
      <w:r>
        <w:rPr>
          <w:color w:val="000000"/>
          <w:spacing w:val="0"/>
          <w:w w:val="100"/>
          <w:position w:val="0"/>
        </w:rPr>
        <w:t>，</w:t>
      </w:r>
      <w:r>
        <w:rPr>
          <w:color w:val="000000"/>
          <w:spacing w:val="0"/>
          <w:w w:val="100"/>
          <w:position w:val="0"/>
        </w:rPr>
        <w:t>变更后的会计 政策详见附注四、重要会计政策、会计估计。</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此外，本公司对上述租赁合同选择按照《企业会计准则第</w:t>
      </w:r>
      <w:r>
        <w:rPr>
          <w:color w:val="000000"/>
          <w:spacing w:val="0"/>
          <w:w w:val="100"/>
          <w:position w:val="0"/>
        </w:rPr>
        <w:t>28</w:t>
      </w:r>
      <w:r>
        <w:rPr>
          <w:color w:val="000000"/>
          <w:spacing w:val="0"/>
          <w:w w:val="100"/>
          <w:position w:val="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14"/>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 xml:space="preserve">本公司短期租赁和低价值资产租赁的会计政策为不确认使用权资产和租赁负债。根据新租赁准则的衔 接规定，本公司在首次执行日前的短期租赁和低价值资产租赁，自首次执行日起按照新租赁准则进行会计 </w:t>
      </w:r>
      <w:r>
        <w:rPr>
          <w:color w:val="000000"/>
          <w:spacing w:val="0"/>
          <w:w w:val="100"/>
          <w:position w:val="0"/>
        </w:rPr>
        <w:t>处理，不对短期租赁和低价值资产租赁进行追溯调整。</w:t>
      </w:r>
    </w:p>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日财务报表相关项目的影响列示如下:</w:t>
      </w:r>
    </w:p>
    <w:tbl>
      <w:tblPr>
        <w:tblOverlap w:val="never"/>
        <w:jc w:val="center"/>
        <w:tblLayout w:type="fixed"/>
      </w:tblPr>
      <w:tblGrid>
        <w:gridCol w:w="1661"/>
        <w:gridCol w:w="2117"/>
        <w:gridCol w:w="2318"/>
        <w:gridCol w:w="223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7"/>
                <w:szCs w:val="17"/>
              </w:rPr>
              <w:t>累积影响金额</w:t>
            </w: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1,997,615.76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1,997,615.76</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4,379,100.22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-1,997,615.76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2,381,484.46</w:t>
            </w:r>
          </w:p>
        </w:tc>
      </w:tr>
    </w:tbl>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注：上表仅呈列受影响的财务报表项目，不受影响的财务报表项目不包括在内。</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1283" w:name="bookmark1283"/>
      <w:r>
        <w:rPr>
          <w:color w:val="000000"/>
          <w:spacing w:val="0"/>
          <w:w w:val="100"/>
          <w:position w:val="0"/>
        </w:rPr>
        <w:t>（</w:t>
      </w:r>
      <w:bookmarkEnd w:id="1283"/>
      <w:r>
        <w:rPr>
          <w:color w:val="000000"/>
          <w:spacing w:val="0"/>
          <w:w w:val="100"/>
          <w:position w:val="0"/>
        </w:rPr>
        <w:t>2）</w:t>
        <w:tab/>
      </w:r>
      <w:r>
        <w:rPr>
          <w:color w:val="000000"/>
          <w:spacing w:val="0"/>
          <w:w w:val="100"/>
          <w:position w:val="0"/>
        </w:rPr>
        <w:t>执行企业会计准则解释第</w:t>
      </w:r>
      <w:r>
        <w:rPr>
          <w:color w:val="000000"/>
          <w:spacing w:val="0"/>
          <w:w w:val="100"/>
          <w:position w:val="0"/>
        </w:rPr>
        <w:t>14</w:t>
      </w:r>
      <w:r>
        <w:rPr>
          <w:color w:val="000000"/>
          <w:spacing w:val="0"/>
          <w:w w:val="100"/>
          <w:position w:val="0"/>
        </w:rPr>
        <w:t>号对本公司的影响</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日，财政部发布了《企业会计准则解释第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 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自</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本公司自施行日起执行解释</w:t>
      </w:r>
      <w:r>
        <w:rPr>
          <w:color w:val="000000"/>
          <w:spacing w:val="0"/>
          <w:w w:val="100"/>
          <w:position w:val="0"/>
        </w:rPr>
        <w:t>14</w:t>
      </w:r>
      <w:r>
        <w:rPr>
          <w:color w:val="000000"/>
          <w:spacing w:val="0"/>
          <w:w w:val="100"/>
          <w:position w:val="0"/>
        </w:rPr>
        <w:t>号，执行解释</w:t>
      </w:r>
      <w:r>
        <w:rPr>
          <w:color w:val="000000"/>
          <w:spacing w:val="0"/>
          <w:w w:val="100"/>
          <w:position w:val="0"/>
        </w:rPr>
        <w:t>14</w:t>
      </w:r>
      <w:r>
        <w:rPr>
          <w:color w:val="000000"/>
          <w:spacing w:val="0"/>
          <w:w w:val="100"/>
          <w:position w:val="0"/>
        </w:rPr>
        <w:t>号对本报告期内财务报表无重大影响。</w:t>
      </w:r>
    </w:p>
    <w:p>
      <w:pPr>
        <w:pStyle w:val="Style14"/>
        <w:keepNext w:val="0"/>
        <w:keepLines w:val="0"/>
        <w:widowControl w:val="0"/>
        <w:shd w:val="clear" w:color="auto" w:fill="auto"/>
        <w:tabs>
          <w:tab w:pos="928" w:val="left"/>
        </w:tabs>
        <w:bidi w:val="0"/>
        <w:spacing w:before="0" w:after="0" w:line="403" w:lineRule="exact"/>
        <w:ind w:left="0" w:right="0" w:firstLine="440"/>
        <w:jc w:val="both"/>
      </w:pPr>
      <w:bookmarkStart w:id="1284" w:name="bookmark1284"/>
      <w:r>
        <w:rPr>
          <w:color w:val="000000"/>
          <w:spacing w:val="0"/>
          <w:w w:val="100"/>
          <w:position w:val="0"/>
        </w:rPr>
        <w:t>（</w:t>
      </w:r>
      <w:bookmarkEnd w:id="1284"/>
      <w:r>
        <w:rPr>
          <w:color w:val="000000"/>
          <w:spacing w:val="0"/>
          <w:w w:val="100"/>
          <w:position w:val="0"/>
        </w:rPr>
        <w:t>3）</w:t>
        <w:tab/>
      </w:r>
      <w:r>
        <w:rPr>
          <w:color w:val="000000"/>
          <w:spacing w:val="0"/>
          <w:w w:val="100"/>
          <w:position w:val="0"/>
        </w:rPr>
        <w:t>执行企业会计准则解释第</w:t>
      </w:r>
      <w:r>
        <w:rPr>
          <w:color w:val="000000"/>
          <w:spacing w:val="0"/>
          <w:w w:val="100"/>
          <w:position w:val="0"/>
        </w:rPr>
        <w:t>15</w:t>
      </w:r>
      <w:r>
        <w:rPr>
          <w:color w:val="000000"/>
          <w:spacing w:val="0"/>
          <w:w w:val="100"/>
          <w:position w:val="0"/>
        </w:rPr>
        <w:t>号对本公司的影响</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日，财政部发布了《企业会计准则解释第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 xml:space="preserve">解释 </w:t>
      </w:r>
      <w:r>
        <w:rPr>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），于发布之日起实施。解释</w:t>
      </w:r>
      <w:r>
        <w:rPr>
          <w:color w:val="000000"/>
          <w:spacing w:val="0"/>
          <w:w w:val="100"/>
          <w:position w:val="0"/>
        </w:rPr>
        <w:t>15</w:t>
      </w:r>
      <w:r>
        <w:rPr>
          <w:color w:val="000000"/>
          <w:spacing w:val="0"/>
          <w:w w:val="100"/>
          <w:position w:val="0"/>
        </w:rPr>
        <w:t>号对通过内部结算中心、财务公司等对母公司及成员单位资金实行 集中统一管理的列报进行了规范。</w:t>
      </w:r>
    </w:p>
    <w:p>
      <w:pPr>
        <w:pStyle w:val="Style14"/>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日起执行解释</w:t>
      </w:r>
      <w:r>
        <w:rPr>
          <w:color w:val="000000"/>
          <w:spacing w:val="0"/>
          <w:w w:val="100"/>
          <w:position w:val="0"/>
        </w:rPr>
        <w:t>15</w:t>
      </w:r>
      <w:r>
        <w:rPr>
          <w:color w:val="000000"/>
          <w:spacing w:val="0"/>
          <w:w w:val="100"/>
          <w:position w:val="0"/>
        </w:rPr>
        <w:t>号，执行解释</w:t>
      </w:r>
      <w:r>
        <w:rPr>
          <w:color w:val="000000"/>
          <w:spacing w:val="0"/>
          <w:w w:val="100"/>
          <w:position w:val="0"/>
        </w:rPr>
        <w:t>15</w:t>
      </w:r>
      <w:r>
        <w:rPr>
          <w:color w:val="000000"/>
          <w:spacing w:val="0"/>
          <w:w w:val="100"/>
          <w:position w:val="0"/>
        </w:rPr>
        <w:t>号对可比期间财务报表无重大影响。</w:t>
      </w:r>
    </w:p>
    <w:p>
      <w:pPr>
        <w:pStyle w:val="Style44"/>
        <w:keepNext/>
        <w:keepLines/>
        <w:widowControl w:val="0"/>
        <w:shd w:val="clear" w:color="auto" w:fill="auto"/>
        <w:tabs>
          <w:tab w:pos="493" w:val="left"/>
        </w:tabs>
        <w:bidi w:val="0"/>
        <w:spacing w:before="0" w:after="10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85"/>
      <w:bookmarkEnd w:id="1286"/>
      <w:bookmarkEnd w:id="1288"/>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口适用”不适用</w:t>
      </w:r>
    </w:p>
    <w:p>
      <w:pPr>
        <w:pStyle w:val="Style44"/>
        <w:keepNext/>
        <w:keepLines/>
        <w:widowControl w:val="0"/>
        <w:shd w:val="clear" w:color="auto" w:fill="auto"/>
        <w:tabs>
          <w:tab w:pos="493" w:val="left"/>
        </w:tabs>
        <w:bidi w:val="0"/>
        <w:spacing w:before="0" w:after="100" w:line="240" w:lineRule="auto"/>
        <w:ind w:left="0" w:right="0" w:firstLine="0"/>
        <w:jc w:val="both"/>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89"/>
      <w:bookmarkEnd w:id="1290"/>
      <w:bookmarkEnd w:id="1292"/>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合并资产负债表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46"/>
        <w:gridCol w:w="2462"/>
        <w:gridCol w:w="2323"/>
        <w:gridCol w:w="205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643,462,953.85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643,462,953.85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23,073,243.91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23,073,243.91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1,463,541,169.47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1,463,541,169.47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55,954,320.21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55,954,320.21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55,657,790.51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55,657,790.51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134,245,430.90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134,245,430.90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1,783,425.00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46"/>
        <w:gridCol w:w="2462"/>
        <w:gridCol w:w="2323"/>
        <w:gridCol w:w="205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567,916,301.12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479,725,712.93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479,725,712.93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112,981,256.41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112,981,256.41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3,593,509,554.14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3,593,509,554.14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217,309,344.11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217,309,344.11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39,571,477.30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39,571,477.30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480,594,219.00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1,997,615.76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1,997,615.76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608,433,247.51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608,433,247.51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1,554,915,274.88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1,554,915,274.88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4,379,100.22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2,381,484.46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-1,997,615.76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166,424,851.00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166,424,851.00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720,907,458.93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720,907,458.93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3,874,170,225.30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3,874,170,225.30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905,702,081.74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905,702,081.74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150,074,440.90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150,074,440.90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1,138,170,075.15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1,138,170,075.15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127,667,545.10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127,667,545.10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46"/>
        <w:gridCol w:w="2462"/>
        <w:gridCol w:w="2323"/>
        <w:gridCol w:w="205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42,565,626.36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42,565,626.36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81,251,588.94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81,251,588.94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58,766,378.26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58,766,378.26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24,389,200.00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24,389,200.00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22,543,678.94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22,543,678.94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2,555,103,477.50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2,555,103,477.50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179,534,230.09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179,534,230.09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4,307,974.88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4,307,974.88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11,541,749.44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11,541,749.44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14,958,593.02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14,958,593.02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229,593,799.02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229,593,799.02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2,784,697,276.52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2,784,697,276.52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2,775,367,058.47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2,775,367,058.47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4,484,631,585.20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4,484,631,585.20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198,350,917.72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198,350,917.72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4,682,982,502.92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4,682,982,502.92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7,467,679,779.44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46"/>
        <w:gridCol w:w="2462"/>
        <w:gridCol w:w="2309"/>
        <w:gridCol w:w="206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124,387,773.69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124,387,773.69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17,433,908.12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17,433,908.12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338,330,228.78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338,330,228.78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38,312,184.02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38,312,184.02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17,061,973.31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17,061,973.31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382,771,535.24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382,771,535.24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135,467,510.68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135,467,510.68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152,224,801.95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152,224,801.95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91,196.59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1,206,081,112.38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1,206,081,112.38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3,539,551,891.69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3,539,551,891.69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2,992,929.53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42,598,632.52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42,598,632.52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158,473,454.70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158,473,454.70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4,647,989.74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4,647,989.74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47,471,885.49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47,471,885.49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76,371,315.25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76,371,315.25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701,280.00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3,872,809,378.92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3,872,809,378.92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5,078,890,491.30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5,078,890,491.30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620,657,662.77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620,657,662.77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46"/>
        <w:gridCol w:w="2462"/>
        <w:gridCol w:w="2309"/>
        <w:gridCol w:w="206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64,960,000.00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204,114,360.14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204,114,360.14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3,972,862.11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34,141,304.50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34,141,304.50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6,447,487.98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6,447,487.98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9,278,112.35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9,278,112.35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470,496,977.21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470,496,977.21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5,080,021.34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5,080,021.34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1,432,648,788.40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1,432,648,788.40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135,685,822.49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135,685,822.49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298,939.43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155,236,013.51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155,236,013.51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1,587,884,801.91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1,587,884,801.91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691,505,915.00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2,818,718,845.63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2,818,718,845.63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51,015,651.53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51,015,651.53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79,798,914.80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79,798,914.80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3,491,005,689.39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3,491,005,689.39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5,078,890,491.30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5,078,890,491.30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44"/>
        <w:keepNext/>
        <w:keepLines/>
        <w:widowControl w:val="0"/>
        <w:numPr>
          <w:ilvl w:val="0"/>
          <w:numId w:val="101"/>
        </w:numPr>
        <w:shd w:val="clear" w:color="auto" w:fill="auto"/>
        <w:tabs>
          <w:tab w:pos="482" w:val="left"/>
        </w:tabs>
        <w:bidi w:val="0"/>
        <w:spacing w:before="0" w:line="240" w:lineRule="auto"/>
        <w:ind w:left="0" w:right="0" w:firstLine="0"/>
        <w:jc w:val="both"/>
      </w:pPr>
      <w:bookmarkStart w:id="1293" w:name="bookmark1293"/>
      <w:bookmarkStart w:id="1294" w:name="bookmark1294"/>
      <w:bookmarkStart w:id="1295" w:name="bookmark1295"/>
      <w:bookmarkStart w:id="1296" w:name="bookmark1296"/>
      <w:bookmarkEnd w:id="129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93"/>
      <w:bookmarkEnd w:id="1294"/>
      <w:bookmarkEnd w:id="1296"/>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404" w:lineRule="exact"/>
        <w:ind w:left="0" w:right="0" w:firstLine="420"/>
        <w:jc w:val="both"/>
      </w:pPr>
      <w:r>
        <w:rPr>
          <w:color w:val="000000"/>
          <w:spacing w:val="0"/>
          <w:w w:val="100"/>
          <w:position w:val="0"/>
        </w:rPr>
        <w:t>执行新租赁准则对本公司的影响</w:t>
      </w:r>
    </w:p>
    <w:p>
      <w:pPr>
        <w:pStyle w:val="Style14"/>
        <w:keepNext w:val="0"/>
        <w:keepLines w:val="0"/>
        <w:widowControl w:val="0"/>
        <w:shd w:val="clear" w:color="auto" w:fill="auto"/>
        <w:bidi w:val="0"/>
        <w:spacing w:before="0" w:after="0" w:line="404" w:lineRule="exact"/>
        <w:ind w:left="0" w:right="0" w:firstLine="42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号——租赁》</w:t>
      </w:r>
      <w:r>
        <w:rPr>
          <w:color w:val="000000"/>
          <w:spacing w:val="0"/>
          <w:w w:val="100"/>
          <w:position w:val="0"/>
        </w:rPr>
        <w:t>，</w:t>
      </w:r>
      <w:r>
        <w:rPr>
          <w:color w:val="000000"/>
          <w:spacing w:val="0"/>
          <w:w w:val="100"/>
          <w:position w:val="0"/>
        </w:rPr>
        <w:t>变更后的会计 政策详见附注四、重要会计政策、会计估计。</w:t>
      </w:r>
    </w:p>
    <w:p>
      <w:pPr>
        <w:pStyle w:val="Style14"/>
        <w:keepNext w:val="0"/>
        <w:keepLines w:val="0"/>
        <w:widowControl w:val="0"/>
        <w:shd w:val="clear" w:color="auto" w:fill="auto"/>
        <w:bidi w:val="0"/>
        <w:spacing w:before="0" w:after="0" w:line="404" w:lineRule="exact"/>
        <w:ind w:left="0" w:right="0" w:firstLine="420"/>
        <w:jc w:val="both"/>
      </w:pPr>
      <w:r>
        <w:rPr>
          <w:color w:val="000000"/>
          <w:spacing w:val="0"/>
          <w:w w:val="100"/>
          <w:position w:val="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14"/>
        <w:keepNext w:val="0"/>
        <w:keepLines w:val="0"/>
        <w:widowControl w:val="0"/>
        <w:shd w:val="clear" w:color="auto" w:fill="auto"/>
        <w:bidi w:val="0"/>
        <w:spacing w:before="0" w:after="0" w:line="404" w:lineRule="exact"/>
        <w:ind w:left="0" w:right="0" w:firstLine="420"/>
        <w:jc w:val="both"/>
      </w:pPr>
      <w:r>
        <w:rPr>
          <w:color w:val="000000"/>
          <w:spacing w:val="0"/>
          <w:w w:val="100"/>
          <w:position w:val="0"/>
        </w:rPr>
        <w:t>此外，本公司对上述租赁合同选择按照《企业会计准则第</w:t>
      </w:r>
      <w:r>
        <w:rPr>
          <w:color w:val="000000"/>
          <w:spacing w:val="0"/>
          <w:w w:val="100"/>
          <w:position w:val="0"/>
        </w:rPr>
        <w:t>28</w:t>
      </w:r>
      <w:r>
        <w:rPr>
          <w:color w:val="000000"/>
          <w:spacing w:val="0"/>
          <w:w w:val="100"/>
          <w:position w:val="0"/>
        </w:rPr>
        <w:t>号——会计政策、会计估计变更和差错更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14"/>
        <w:keepNext w:val="0"/>
        <w:keepLines w:val="0"/>
        <w:widowControl w:val="0"/>
        <w:shd w:val="clear" w:color="auto" w:fill="auto"/>
        <w:bidi w:val="0"/>
        <w:spacing w:before="0" w:after="140" w:line="404" w:lineRule="exact"/>
        <w:ind w:left="0" w:right="0" w:firstLine="420"/>
        <w:jc w:val="both"/>
      </w:pPr>
      <w:r>
        <w:rPr>
          <w:color w:val="000000"/>
          <w:spacing w:val="0"/>
          <w:w w:val="100"/>
          <w:position w:val="0"/>
        </w:rPr>
        <w:t>本公司短期租赁和低价值资产租赁的会计政策为不确认使用权资产和租赁负债。根据新租赁准则的衔 接规定，本公司在首次执行日前的短期租赁和低价值资产租赁，自首次执行日起按照新租赁准则进行会计 处理，不对短期租赁和低价值资产租赁进行追溯调整。</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执行新租赁准则对</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center"/>
        <w:tblLayout w:type="fixed"/>
      </w:tblPr>
      <w:tblGrid>
        <w:gridCol w:w="1670"/>
        <w:gridCol w:w="1920"/>
        <w:gridCol w:w="2410"/>
        <w:gridCol w:w="237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2020</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7"/>
                <w:szCs w:val="17"/>
              </w:rPr>
              <w:t>累积影响金额</w:t>
            </w:r>
            <w:r>
              <w:rPr>
                <w:i/>
                <w:iCs/>
                <w:color w:val="000000"/>
                <w:spacing w:val="0"/>
                <w:w w:val="100"/>
                <w:position w:val="0"/>
                <w:sz w:val="17"/>
                <w:szCs w:val="17"/>
              </w:rPr>
              <w:t>(注</w:t>
            </w:r>
            <w:r>
              <w:rPr>
                <w:rFonts w:ascii="Times New Roman" w:eastAsia="Times New Roman" w:hAnsi="Times New Roman" w:cs="Times New Roman"/>
                <w:i/>
                <w:iCs/>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2021</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w:t>
            </w:r>
            <w:r>
              <w:rPr>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1,997,615.76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1,997,615.76</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4,379,100.22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-1,997,615.76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2,381,484.46</w:t>
            </w:r>
          </w:p>
        </w:tc>
      </w:tr>
    </w:tbl>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注：上表仅呈列受影响的财务报表项目，不受影响的财务报表项目不包括在内。</w:t>
      </w:r>
    </w:p>
    <w:p>
      <w:pPr>
        <w:pStyle w:val="Style30"/>
        <w:keepNext w:val="0"/>
        <w:keepLines w:val="0"/>
        <w:widowControl w:val="0"/>
        <w:shd w:val="clear" w:color="auto" w:fill="auto"/>
        <w:bidi w:val="0"/>
        <w:spacing w:before="0" w:after="60" w:line="240" w:lineRule="auto"/>
        <w:ind w:left="0" w:right="0" w:firstLine="0"/>
        <w:jc w:val="left"/>
        <w:rPr>
          <w:sz w:val="22"/>
          <w:szCs w:val="22"/>
        </w:rPr>
      </w:pPr>
      <w:bookmarkStart w:id="1297" w:name="bookmark1297"/>
      <w:r>
        <w:rPr>
          <w:b/>
          <w:bCs/>
          <w:color w:val="000000"/>
          <w:spacing w:val="0"/>
          <w:w w:val="100"/>
          <w:position w:val="0"/>
          <w:sz w:val="22"/>
          <w:szCs w:val="22"/>
        </w:rPr>
        <w:t>六、税项</w:t>
      </w:r>
      <w:bookmarkEnd w:id="1297"/>
    </w:p>
    <w:p>
      <w:pPr>
        <w:pStyle w:val="Style30"/>
        <w:keepNext w:val="0"/>
        <w:keepLines w:val="0"/>
        <w:widowControl w:val="0"/>
        <w:shd w:val="clear" w:color="auto" w:fill="auto"/>
        <w:bidi w:val="0"/>
        <w:spacing w:before="0" w:after="60" w:line="240" w:lineRule="auto"/>
        <w:ind w:left="0" w:right="0" w:firstLine="0"/>
        <w:jc w:val="left"/>
        <w:rPr>
          <w:sz w:val="20"/>
          <w:szCs w:val="20"/>
        </w:rPr>
      </w:pPr>
      <w:bookmarkStart w:id="1298" w:name="bookmark12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298"/>
    </w:p>
    <w:tbl>
      <w:tblPr>
        <w:tblOverlap w:val="never"/>
        <w:jc w:val="center"/>
        <w:tblLayout w:type="fixed"/>
      </w:tblPr>
      <w:tblGrid>
        <w:gridCol w:w="2794"/>
        <w:gridCol w:w="4003"/>
        <w:gridCol w:w="2789"/>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销售货物或提供加工、修理修配劳务、服务等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或租金收入为纳税基准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安徽中电兴发与鑫龙科技股份有限公司本部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安徽中电兴发与鑫龙科技股份有限公司北京分公司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安徽鑫龙电器股份有限公司天津分公司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安徽中电兴发与鑫龙科技股份有限公司营销中心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安徽鑫龙电器元件销售有限公司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安徽北辰能源工程技术有限公司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斯高思电器（安徽）有限公司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苏州天平安装工程有限公司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苏州天平安装工程有限公司芜湖分公司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中电兴发机器人技术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安徽鑫畅达轨道交通电气有限公司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安徽鑫龙售电有限公司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云南中电典基网络科技有限公司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伊宁县智慧城市信息科技有限公司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天津滨龙工程管理咨询有限公司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安徽中电兴发科技有限公司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中电兴发软件研发（北京）有限公司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北京普天智慧科技有限公司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枣强县智慧城市信息技术服务有限公司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中普慧园科技（北京）有限公司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凤凰智慧城市管理运营有限责任公司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云南中电新联通信网络有限公司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昭通中典联网络科技有限公司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昭通欣联企业管理有限合伙企业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曲靖中典联网络科技有限公司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曲靖卓联企业管理合伙企业（有限合伙）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普洱中典联网络科技有限公司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普洱卓联企业管理合伙企业（有限合伙）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楚雄彝州云数据科技有限公司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楚雄市卓联企业管理合伙企业（有限合伙）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湖南恒联通达信息科技有限公司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湖北楚兴联怡网络技术有限公司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恒联通达信息科技河北有限公司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湖南时空大数据管理有限公司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新疆云尚智慧科技有限公司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中电兴发智享科技（成都）有限公司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四川中电兴发云尚科技有限公司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中电兴发工程管理（北京）有限公司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湖南易晟通信网络技术有限公司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芜湖中电兴发科技有限公司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开封云聚锦尚数据管理有限公司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赫章县融源信息技术有限公司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湖南中电兴发科技有限公司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陕西中电兴发智享科技有限公司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西双版纳优力云网络科技有限责任公司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广西贵港市中电新联通信有限责任公司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广西百色兴联企业管理合伙企业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贵港市吉联企业管理合伙企业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梧州新联企业管理合伙企业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钦州新联企业管理合伙企业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99" w:name="bookmark129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299"/>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日，安徽中电兴发与鑫龙科技股份有限公司、安徽鑫龙低压电器有限公司、安徽森 源电器有限公司取得安徽省科学技术厅、安徽省财政厅、安徽省国家税务局联合颁发的《高新技术企业证 书》（证书编号分别为</w:t>
      </w:r>
      <w:r>
        <w:rPr>
          <w:color w:val="000000"/>
          <w:spacing w:val="0"/>
          <w:w w:val="100"/>
          <w:position w:val="0"/>
        </w:rPr>
        <w:t>GR202034001684</w:t>
      </w:r>
      <w:r>
        <w:rPr>
          <w:color w:val="000000"/>
          <w:spacing w:val="0"/>
          <w:w w:val="100"/>
          <w:position w:val="0"/>
        </w:rPr>
        <w:t>、</w:t>
      </w:r>
      <w:r>
        <w:rPr>
          <w:color w:val="000000"/>
          <w:spacing w:val="0"/>
          <w:w w:val="100"/>
          <w:position w:val="0"/>
        </w:rPr>
        <w:t>GR202034000619</w:t>
      </w:r>
      <w:r>
        <w:rPr>
          <w:color w:val="000000"/>
          <w:spacing w:val="0"/>
          <w:w w:val="100"/>
          <w:position w:val="0"/>
        </w:rPr>
        <w:t>、</w:t>
      </w:r>
      <w:r>
        <w:rPr>
          <w:color w:val="000000"/>
          <w:spacing w:val="0"/>
          <w:w w:val="100"/>
          <w:position w:val="0"/>
        </w:rPr>
        <w:t>GR202034000005）</w:t>
      </w:r>
      <w:r>
        <w:rPr>
          <w:color w:val="000000"/>
          <w:spacing w:val="0"/>
          <w:w w:val="100"/>
          <w:position w:val="0"/>
        </w:rPr>
        <w:t>，</w:t>
      </w:r>
      <w:r>
        <w:rPr>
          <w:color w:val="000000"/>
          <w:spacing w:val="0"/>
          <w:w w:val="100"/>
          <w:position w:val="0"/>
        </w:rPr>
        <w:t>有效期三年。根据有关规 定，安徽中电兴发与鑫龙科技股份有限公司、安徽鑫龙低压电器有限公司、安徽森源电器有限公司</w:t>
      </w:r>
      <w:r>
        <w:rPr>
          <w:color w:val="000000"/>
          <w:spacing w:val="0"/>
          <w:w w:val="100"/>
          <w:position w:val="0"/>
        </w:rPr>
        <w:t>2020</w:t>
      </w:r>
      <w:r>
        <w:rPr>
          <w:color w:val="000000"/>
          <w:spacing w:val="0"/>
          <w:w w:val="100"/>
          <w:position w:val="0"/>
        </w:rPr>
        <w:t>年 度享受国家关于高新技术企业的相关优惠政策，按</w:t>
      </w:r>
      <w:r>
        <w:rPr>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日，苏州开关二厂有限公司取得江苏省科学技术厅、江苏省财政厅、江苏省国家税务局 联合颁发的《高新技术企业证书》（证书编号为</w:t>
      </w:r>
      <w:r>
        <w:rPr>
          <w:color w:val="000000"/>
          <w:spacing w:val="0"/>
          <w:w w:val="100"/>
          <w:position w:val="0"/>
        </w:rPr>
        <w:t>GR2020320051627）</w:t>
      </w:r>
      <w:r>
        <w:rPr>
          <w:color w:val="000000"/>
          <w:spacing w:val="0"/>
          <w:w w:val="100"/>
          <w:position w:val="0"/>
        </w:rPr>
        <w:t>，有效期三年。根据有关规定，苏州 开关二厂有限公司</w:t>
      </w:r>
      <w:r>
        <w:rPr>
          <w:color w:val="000000"/>
          <w:spacing w:val="0"/>
          <w:w w:val="100"/>
          <w:position w:val="0"/>
        </w:rPr>
        <w:t>2020</w:t>
      </w:r>
      <w:r>
        <w:rPr>
          <w:color w:val="000000"/>
          <w:spacing w:val="0"/>
          <w:w w:val="100"/>
          <w:position w:val="0"/>
        </w:rPr>
        <w:t>年度按</w:t>
      </w:r>
      <w:r>
        <w:rPr>
          <w:color w:val="000000"/>
          <w:spacing w:val="0"/>
          <w:w w:val="100"/>
          <w:position w:val="0"/>
        </w:rPr>
        <w:t>15%</w:t>
      </w:r>
      <w:r>
        <w:rPr>
          <w:color w:val="000000"/>
          <w:spacing w:val="0"/>
          <w:w w:val="100"/>
          <w:position w:val="0"/>
        </w:rPr>
        <w:t>的税率计缴企业所得税。根据财政部和国家税务总局《关于促进残疾人 就业税收优惠政策的通知》（财税</w:t>
      </w:r>
      <w:r>
        <w:rPr>
          <w:color w:val="000000"/>
          <w:spacing w:val="0"/>
          <w:w w:val="100"/>
          <w:position w:val="0"/>
        </w:rPr>
        <w:t>[2007]92</w:t>
      </w:r>
      <w:r>
        <w:rPr>
          <w:color w:val="000000"/>
          <w:spacing w:val="0"/>
          <w:w w:val="100"/>
          <w:position w:val="0"/>
        </w:rPr>
        <w:t>号）</w:t>
      </w:r>
      <w:r>
        <w:rPr>
          <w:color w:val="000000"/>
          <w:spacing w:val="0"/>
          <w:w w:val="100"/>
          <w:position w:val="0"/>
        </w:rPr>
        <w:t>，</w:t>
      </w:r>
      <w:r>
        <w:rPr>
          <w:color w:val="000000"/>
          <w:spacing w:val="0"/>
          <w:w w:val="100"/>
          <w:position w:val="0"/>
        </w:rPr>
        <w:t>公司支付给残疾人的实际工资可在企业所得税前据实扣 除，并可按支付给残疾人实际工资的</w:t>
      </w:r>
      <w:r>
        <w:rPr>
          <w:color w:val="000000"/>
          <w:spacing w:val="0"/>
          <w:w w:val="100"/>
          <w:position w:val="0"/>
        </w:rPr>
        <w:t>100%</w:t>
      </w:r>
      <w:r>
        <w:rPr>
          <w:color w:val="000000"/>
          <w:spacing w:val="0"/>
          <w:w w:val="100"/>
          <w:position w:val="0"/>
        </w:rPr>
        <w:t>加计扣除。</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日，北京中电兴发科技有限公司公司取得北京市科学技术委员会、北京市财政局、北京 市国家税务局联合颁发的《高新技术企业证书》（证书编号为</w:t>
      </w:r>
      <w:r>
        <w:rPr>
          <w:color w:val="000000"/>
          <w:spacing w:val="0"/>
          <w:w w:val="100"/>
          <w:position w:val="0"/>
        </w:rPr>
        <w:t>GR202011004948）</w:t>
      </w:r>
      <w:r>
        <w:rPr>
          <w:color w:val="000000"/>
          <w:spacing w:val="0"/>
          <w:w w:val="100"/>
          <w:position w:val="0"/>
        </w:rPr>
        <w:t>，</w:t>
      </w:r>
      <w:r>
        <w:rPr>
          <w:color w:val="000000"/>
          <w:spacing w:val="0"/>
          <w:w w:val="100"/>
          <w:position w:val="0"/>
        </w:rPr>
        <w:t>有效期三年。根据有关 规定，北京中电兴发科技有限公司</w:t>
      </w:r>
      <w:r>
        <w:rPr>
          <w:color w:val="000000"/>
          <w:spacing w:val="0"/>
          <w:w w:val="100"/>
          <w:position w:val="0"/>
        </w:rPr>
        <w:t>2020</w:t>
      </w:r>
      <w:r>
        <w:rPr>
          <w:color w:val="000000"/>
          <w:spacing w:val="0"/>
          <w:w w:val="100"/>
          <w:position w:val="0"/>
        </w:rPr>
        <w:t>年度按</w:t>
      </w:r>
      <w:r>
        <w:rPr>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日，信诺非凡（北京）科技有限公司取得经北京市科学技术委员会、北京市财政局、北 京市国家税务局、北京市地方税务局联合颁发的《高新技术企业证书》（证书编号为</w:t>
      </w:r>
      <w:r>
        <w:rPr>
          <w:color w:val="000000"/>
          <w:spacing w:val="0"/>
          <w:w w:val="100"/>
          <w:position w:val="0"/>
        </w:rPr>
        <w:t xml:space="preserve">GR201911007174）， </w:t>
      </w:r>
      <w:r>
        <w:rPr>
          <w:color w:val="000000"/>
          <w:spacing w:val="0"/>
          <w:w w:val="100"/>
          <w:position w:val="0"/>
        </w:rPr>
        <w:t>有效期三年。根据有关规定，信诺非凡（北京）科技有限公司</w:t>
      </w:r>
      <w:r>
        <w:rPr>
          <w:color w:val="000000"/>
          <w:spacing w:val="0"/>
          <w:w w:val="100"/>
          <w:position w:val="0"/>
        </w:rPr>
        <w:t>2020</w:t>
      </w:r>
      <w:r>
        <w:rPr>
          <w:color w:val="000000"/>
          <w:spacing w:val="0"/>
          <w:w w:val="100"/>
          <w:position w:val="0"/>
        </w:rPr>
        <w:t>年度按</w:t>
      </w:r>
      <w:r>
        <w:rPr>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日，天津市泰达工程设计有限公司取得天津市科学技术委员会、天津市财政局、国家税 务总局天津市税务局联合颁发的《高新技术企业证书》（证书编号为</w:t>
      </w:r>
      <w:r>
        <w:rPr>
          <w:color w:val="000000"/>
          <w:spacing w:val="0"/>
          <w:w w:val="100"/>
          <w:position w:val="0"/>
        </w:rPr>
        <w:t>GR202012000336）</w:t>
      </w:r>
      <w:r>
        <w:rPr>
          <w:color w:val="000000"/>
          <w:spacing w:val="0"/>
          <w:w w:val="100"/>
          <w:position w:val="0"/>
        </w:rPr>
        <w:t>，</w:t>
      </w:r>
      <w:r>
        <w:rPr>
          <w:color w:val="000000"/>
          <w:spacing w:val="0"/>
          <w:w w:val="100"/>
          <w:position w:val="0"/>
        </w:rPr>
        <w:t>有效期三年。根 据有关规定，天津市泰达工程设计有限公司</w:t>
      </w:r>
      <w:r>
        <w:rPr>
          <w:color w:val="000000"/>
          <w:spacing w:val="0"/>
          <w:w w:val="100"/>
          <w:position w:val="0"/>
        </w:rPr>
        <w:t>2020</w:t>
      </w:r>
      <w:r>
        <w:rPr>
          <w:color w:val="000000"/>
          <w:spacing w:val="0"/>
          <w:w w:val="100"/>
          <w:position w:val="0"/>
        </w:rPr>
        <w:t>年度按</w:t>
      </w:r>
      <w:r>
        <w:rPr>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 xml:space="preserve">日，湖南恒联通达信息科技有限公司取得湖南省科学技术厅、湖南省财政厅、湖南省国 </w:t>
      </w:r>
      <w:r>
        <w:rPr>
          <w:color w:val="000000"/>
          <w:spacing w:val="0"/>
          <w:w w:val="100"/>
          <w:position w:val="0"/>
        </w:rPr>
        <w:t>家税务总局联合颁发的《高新技术企业证书》（证书编号分别为</w:t>
      </w:r>
      <w:r>
        <w:rPr>
          <w:color w:val="000000"/>
          <w:spacing w:val="0"/>
          <w:w w:val="100"/>
          <w:position w:val="0"/>
        </w:rPr>
        <w:t>GR201943001032）</w:t>
      </w:r>
      <w:r>
        <w:rPr>
          <w:color w:val="000000"/>
          <w:spacing w:val="0"/>
          <w:w w:val="100"/>
          <w:position w:val="0"/>
        </w:rPr>
        <w:t>，</w:t>
      </w:r>
      <w:r>
        <w:rPr>
          <w:color w:val="000000"/>
          <w:spacing w:val="0"/>
          <w:w w:val="100"/>
          <w:position w:val="0"/>
        </w:rPr>
        <w:t>有效期三年。根据有 关规定，湖南省恒联通达信息科技有限公司</w:t>
      </w:r>
      <w:r>
        <w:rPr>
          <w:color w:val="000000"/>
          <w:spacing w:val="0"/>
          <w:w w:val="100"/>
          <w:position w:val="0"/>
        </w:rPr>
        <w:t>2020</w:t>
      </w:r>
      <w:r>
        <w:rPr>
          <w:color w:val="000000"/>
          <w:spacing w:val="0"/>
          <w:w w:val="100"/>
          <w:position w:val="0"/>
        </w:rPr>
        <w:t>年度享受国家关于高新技术企业的相关优惠政策，按</w:t>
      </w:r>
      <w:r>
        <w:rPr>
          <w:color w:val="000000"/>
          <w:spacing w:val="0"/>
          <w:w w:val="100"/>
          <w:position w:val="0"/>
        </w:rPr>
        <w:t xml:space="preserve">15% </w:t>
      </w:r>
      <w:r>
        <w:rPr>
          <w:color w:val="000000"/>
          <w:spacing w:val="0"/>
          <w:w w:val="100"/>
          <w:position w:val="0"/>
        </w:rPr>
        <w:t>的税率计缴企业所得税。</w:t>
      </w:r>
    </w:p>
    <w:p>
      <w:pPr>
        <w:pStyle w:val="Style14"/>
        <w:keepNext w:val="0"/>
        <w:keepLines w:val="0"/>
        <w:widowControl w:val="0"/>
        <w:shd w:val="clear" w:color="auto" w:fill="auto"/>
        <w:bidi w:val="0"/>
        <w:spacing w:before="0" w:after="0" w:line="413" w:lineRule="exact"/>
        <w:ind w:left="0" w:right="0" w:firstLine="500"/>
        <w:jc w:val="both"/>
      </w:pPr>
      <w:r>
        <w:rPr>
          <w:color w:val="000000"/>
          <w:spacing w:val="0"/>
          <w:w w:val="100"/>
          <w:position w:val="0"/>
        </w:rPr>
        <w:t>注</w:t>
      </w:r>
      <w:r>
        <w:rPr>
          <w:color w:val="000000"/>
          <w:spacing w:val="0"/>
          <w:w w:val="100"/>
          <w:position w:val="0"/>
        </w:rPr>
        <w:t>2</w:t>
      </w:r>
      <w:r>
        <w:rPr>
          <w:color w:val="000000"/>
          <w:spacing w:val="0"/>
          <w:w w:val="100"/>
          <w:position w:val="0"/>
        </w:rPr>
        <w:t>、经税务机关批准，安徽中电兴发与鑫龙科技股份有限公司营销中心由安徽中电兴发与鑫龙科技 股份有限公司本部汇总向其所在地主管税务机关申报纳税。</w:t>
      </w:r>
    </w:p>
    <w:p>
      <w:pPr>
        <w:pStyle w:val="Style14"/>
        <w:keepNext w:val="0"/>
        <w:keepLines w:val="0"/>
        <w:widowControl w:val="0"/>
        <w:shd w:val="clear" w:color="auto" w:fill="auto"/>
        <w:bidi w:val="0"/>
        <w:spacing w:before="0" w:after="0" w:line="413" w:lineRule="exact"/>
        <w:ind w:left="0" w:right="0" w:firstLine="500"/>
        <w:jc w:val="both"/>
      </w:pPr>
      <w:r>
        <w:rPr>
          <w:color w:val="000000"/>
          <w:spacing w:val="0"/>
          <w:w w:val="100"/>
          <w:position w:val="0"/>
        </w:rPr>
        <w:t>注</w:t>
      </w:r>
      <w:r>
        <w:rPr>
          <w:color w:val="000000"/>
          <w:spacing w:val="0"/>
          <w:w w:val="100"/>
          <w:position w:val="0"/>
        </w:rPr>
        <w:t>3</w:t>
      </w:r>
      <w:r>
        <w:rPr>
          <w:color w:val="000000"/>
          <w:spacing w:val="0"/>
          <w:w w:val="100"/>
          <w:position w:val="0"/>
        </w:rPr>
        <w:t>、根据《中华人民共和国个人所得税法》关于个人独资企业和合伙企业投资者征收个人所得税的 规定：个人独资企业和合伙企业按照个人所得税法的规定，计算征收个人所得税。</w:t>
      </w:r>
    </w:p>
    <w:p>
      <w:pPr>
        <w:pStyle w:val="Style14"/>
        <w:keepNext w:val="0"/>
        <w:keepLines w:val="0"/>
        <w:widowControl w:val="0"/>
        <w:shd w:val="clear" w:color="auto" w:fill="auto"/>
        <w:bidi w:val="0"/>
        <w:spacing w:before="0" w:after="420" w:line="401" w:lineRule="exact"/>
        <w:ind w:left="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、伊宁县智慧城市科技有限公司、云南中电典基网络科技有限公司根据国家税务总局关于执行《西部 地区鼓励产业目录》有关企业所得税问题的公告（国家税务总局公告</w:t>
      </w:r>
      <w:r>
        <w:rPr>
          <w:color w:val="000000"/>
          <w:spacing w:val="0"/>
          <w:w w:val="100"/>
          <w:position w:val="0"/>
        </w:rPr>
        <w:t>2015</w:t>
      </w:r>
      <w:r>
        <w:rPr>
          <w:color w:val="000000"/>
          <w:spacing w:val="0"/>
          <w:w w:val="100"/>
          <w:position w:val="0"/>
        </w:rPr>
        <w:t>年第</w:t>
      </w:r>
      <w:r>
        <w:rPr>
          <w:color w:val="000000"/>
          <w:spacing w:val="0"/>
          <w:w w:val="100"/>
          <w:position w:val="0"/>
        </w:rPr>
        <w:t>14</w:t>
      </w:r>
      <w:r>
        <w:rPr>
          <w:color w:val="000000"/>
          <w:spacing w:val="0"/>
          <w:w w:val="100"/>
          <w:position w:val="0"/>
        </w:rPr>
        <w:t>号）为深入实施西部大开 发战略，促进西部地区产业结构调整和特色优势产业发展，经国务院批准，发展改革委发布了《西部地区 鼓励类产业目录》（中华人民共和国国家发展和改革委员会令第</w:t>
      </w:r>
      <w:r>
        <w:rPr>
          <w:color w:val="000000"/>
          <w:spacing w:val="0"/>
          <w:w w:val="100"/>
          <w:position w:val="0"/>
        </w:rPr>
        <w:t>15</w:t>
      </w:r>
      <w:r>
        <w:rPr>
          <w:color w:val="000000"/>
          <w:spacing w:val="0"/>
          <w:w w:val="100"/>
          <w:position w:val="0"/>
        </w:rPr>
        <w:t>号），对设在西部地区以《西部地区鼓 励类产业目录》中新增鼓励类产业项目为主营业务，且其当年度主营业务收入占企业收入总额</w:t>
      </w:r>
      <w:r>
        <w:rPr>
          <w:color w:val="000000"/>
          <w:spacing w:val="0"/>
          <w:w w:val="100"/>
          <w:position w:val="0"/>
        </w:rPr>
        <w:t>70%</w:t>
      </w:r>
      <w:r>
        <w:rPr>
          <w:color w:val="000000"/>
          <w:spacing w:val="0"/>
          <w:w w:val="100"/>
          <w:position w:val="0"/>
        </w:rPr>
        <w:t>以上的 企业，可减按</w:t>
      </w:r>
      <w:r>
        <w:rPr>
          <w:color w:val="000000"/>
          <w:spacing w:val="0"/>
          <w:w w:val="100"/>
          <w:position w:val="0"/>
        </w:rPr>
        <w:t>15%</w:t>
      </w:r>
      <w:r>
        <w:rPr>
          <w:color w:val="000000"/>
          <w:spacing w:val="0"/>
          <w:w w:val="100"/>
          <w:position w:val="0"/>
        </w:rPr>
        <w:t>税率缴纳企业所得税。</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30"/>
        <w:keepNext w:val="0"/>
        <w:keepLines w:val="0"/>
        <w:widowControl w:val="0"/>
        <w:shd w:val="clear" w:color="auto" w:fill="auto"/>
        <w:bidi w:val="0"/>
        <w:spacing w:before="0" w:after="80" w:line="240" w:lineRule="auto"/>
        <w:ind w:left="0" w:right="0" w:firstLine="0"/>
        <w:jc w:val="left"/>
        <w:rPr>
          <w:sz w:val="22"/>
          <w:szCs w:val="22"/>
        </w:rPr>
      </w:pPr>
      <w:bookmarkStart w:id="1300" w:name="bookmark1300"/>
      <w:r>
        <w:rPr>
          <w:b/>
          <w:bCs/>
          <w:color w:val="000000"/>
          <w:spacing w:val="0"/>
          <w:w w:val="100"/>
          <w:position w:val="0"/>
          <w:sz w:val="22"/>
          <w:szCs w:val="22"/>
        </w:rPr>
        <w:t>七、合并财务报表项目注释</w:t>
      </w:r>
      <w:bookmarkEnd w:id="1300"/>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1301" w:name="bookmark130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、货币资金</w:t>
      </w:r>
      <w:bookmarkEnd w:id="13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201,540.97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238,953.38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567,744,978.83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599,701,728.04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44,362,971.30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43,522,272.43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612,309,491.10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643,462,953.85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其中受限制的货币资金明细如下:</w:t>
      </w:r>
    </w:p>
    <w:tbl>
      <w:tblPr>
        <w:tblOverlap w:val="never"/>
        <w:jc w:val="center"/>
        <w:tblLayout w:type="fixed"/>
      </w:tblPr>
      <w:tblGrid>
        <w:gridCol w:w="3662"/>
        <w:gridCol w:w="2669"/>
        <w:gridCol w:w="2837"/>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30,031,531.70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37,006,220.06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14,319,172.66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6,503,826.86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法院冻结款项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1,896,436.72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12,266.69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12,225.51</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46,259,407.77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48,522,272.43</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02" w:name="bookmark130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、应收票据</w:t>
      </w:r>
      <w:bookmarkEnd w:id="1302"/>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5" w:right="0" w:firstLine="0"/>
        <w:jc w:val="left"/>
        <w:rPr>
          <w:sz w:val="20"/>
          <w:szCs w:val="20"/>
        </w:rPr>
      </w:pPr>
      <w:bookmarkStart w:id="1303" w:name="bookmark13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）应收票据分类列示</w:t>
      </w:r>
      <w:bookmarkEnd w:id="13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13,754,091.90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23,073,243.91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13,754,091.90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23,073,243.91</w:t>
            </w:r>
          </w:p>
        </w:tc>
      </w:tr>
    </w:tbl>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3835"/>
        <w:gridCol w:w="4104"/>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718"/>
        <w:gridCol w:w="763"/>
        <w:gridCol w:w="758"/>
        <w:gridCol w:w="763"/>
        <w:gridCol w:w="763"/>
        <w:gridCol w:w="787"/>
        <w:gridCol w:w="778"/>
        <w:gridCol w:w="797"/>
        <w:gridCol w:w="931"/>
        <w:gridCol w:w="797"/>
        <w:gridCol w:w="802"/>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2,079,1</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2,079,1</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单项计提预期信用 损失的应收票据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2,079,1</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2,079,1</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458,20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13,754,</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23,602,</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529,610.</w:t>
            </w:r>
          </w:p>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23,073,</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243.91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其中：商业承兑汇 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458,20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13,754,</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23,602,</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529,610.</w:t>
            </w:r>
          </w:p>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23,073,</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243.91</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16,291,</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2,537,3</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13,754,</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091.90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23,602,</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854.83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529,610.</w:t>
            </w:r>
          </w:p>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23,073,</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243.91</w:t>
            </w:r>
          </w:p>
        </w:tc>
      </w:tr>
    </w:tbl>
    <w:p>
      <w:pPr>
        <w:pStyle w:val="Style30"/>
        <w:keepNext w:val="0"/>
        <w:keepLines w:val="0"/>
        <w:widowControl w:val="0"/>
        <w:shd w:val="clear" w:color="auto" w:fill="auto"/>
        <w:bidi w:val="0"/>
        <w:spacing w:before="0" w:after="0" w:line="240" w:lineRule="auto"/>
        <w:ind w:left="62"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南宁恒大城市建设有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2,079,176.10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2,079,176.10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预期无法收回</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2,079,176.10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2,079,176.10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14,212,296.42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14,212,296.42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458,204.52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 按组合计提坏账准备：</w:t>
      </w: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确定该组合依据的说明：</w:t>
      </w:r>
    </w:p>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44"/>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04"/>
      <w:bookmarkEnd w:id="1305"/>
      <w:bookmarkEnd w:id="1307"/>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714"/>
        <w:gridCol w:w="1306"/>
        <w:gridCol w:w="1320"/>
        <w:gridCol w:w="1363"/>
        <w:gridCol w:w="1138"/>
        <w:gridCol w:w="1368"/>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单项计提预期信用 损失的应收票据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2,079,176.10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2,079,176.10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按组合计提预期信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用损失的应收票据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529,610.92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71,406.40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458,204.52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529,610.92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2,079,176.10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71,406.40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2,537,380.62</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bidi w:val="0"/>
        <w:spacing w:before="0" w:after="8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r>
        <w:rPr>
          <w:color w:val="000000"/>
          <w:spacing w:val="0"/>
          <w:w w:val="100"/>
          <w:position w:val="0"/>
        </w:rPr>
        <w:t>、应收账款</w:t>
      </w:r>
      <w:bookmarkEnd w:id="1308"/>
      <w:bookmarkEnd w:id="1309"/>
      <w:bookmarkEnd w:id="1310"/>
    </w:p>
    <w:p>
      <w:pPr>
        <w:pStyle w:val="Style4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1"/>
      <w:bookmarkEnd w:id="1312"/>
      <w:bookmarkEnd w:id="13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22,832.</w:t>
            </w:r>
          </w:p>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97.33</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329,30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6,200.7</w:t>
            </w:r>
          </w:p>
          <w:p>
            <w:pPr>
              <w:pStyle w:val="Style2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16.67</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1,463,54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1,169.47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22,832.</w:t>
            </w:r>
          </w:p>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97.33</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329,30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6,200.7</w:t>
            </w:r>
          </w:p>
          <w:p>
            <w:pPr>
              <w:pStyle w:val="Style2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16.67</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1,463,54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1,169.47</w:t>
            </w: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27,685.</w:t>
            </w:r>
          </w:p>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383,41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1,053.7</w:t>
            </w:r>
          </w:p>
          <w:p>
            <w:pPr>
              <w:pStyle w:val="Style2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1,463,54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1,169.47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0"/>
        <w:gridCol w:w="1622"/>
        <w:gridCol w:w="1800"/>
        <w:gridCol w:w="1498"/>
        <w:gridCol w:w="214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淄博齐林贵和热电有限公司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1,320,579.68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1,320,579.68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破产重整</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繁昌县好而优购物中心有限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胜诉一年以上未回款</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河北泰恒特钢有限公司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3,617,851.00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3,617,851.00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被列为失信被执行人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前途汽车（苏州）有限公司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2,613,619.75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2,613,619.75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被列为失信被执行人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南宁恒大城市建设有限公司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1,031,105.90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1,031,105.90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已被列为失信被执行人</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天津一建建筑工程有限公司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第二直属项目经营部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10,271,197.20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10,271,197.20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二审胜诉后未完全回款</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镇江中安电子科技有限公司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14,919,171.11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14,919,171.11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账龄较长，预计无法收回</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鄂尔多斯机场改扩建工程指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4,086,642.86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4,086,642.86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账龄较长，预计无法收回</w:t>
            </w:r>
          </w:p>
        </w:tc>
      </w:tr>
    </w:tbl>
    <w:p>
      <w:pPr>
        <w:widowControl w:val="0"/>
        <w:spacing w:line="1" w:lineRule="exact"/>
      </w:pPr>
      <w:r>
        <w:br w:type="page"/>
      </w:r>
    </w:p>
    <w:tbl>
      <w:tblPr>
        <w:tblOverlap w:val="never"/>
        <w:jc w:val="center"/>
        <w:tblLayout w:type="fixed"/>
      </w:tblPr>
      <w:tblGrid>
        <w:gridCol w:w="2520"/>
        <w:gridCol w:w="1622"/>
        <w:gridCol w:w="1800"/>
        <w:gridCol w:w="1498"/>
        <w:gridCol w:w="214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挥部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成都市兴城投资有限公司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3,036,863.21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3,036,863.21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账龄较长，预计无法收回</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山东盛圆酒店管理有限公司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2,792,513.43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2,792,513.43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法院判决胜诉，部分收回</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45,196,829.14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45,196,829.14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811,117,059.79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41,347,852.84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565,204,704.07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63,215,353.05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11.18%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433,447,491.37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95,730,432.12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22.09%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43,239,163.43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18,219,238.81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42.14%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30,256,854.56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18,635,764.30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61.59%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92,157,559.64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92,157,559.64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1,975,422,832.86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329,306,200.76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 按组合计提坏账准备：</w:t>
      </w: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32"/>
        <w:keepNext w:val="0"/>
        <w:keepLines w:val="0"/>
        <w:widowControl w:val="0"/>
        <w:shd w:val="clear" w:color="auto" w:fill="auto"/>
        <w:bidi w:val="0"/>
        <w:spacing w:before="0" w:after="80" w:line="307"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812,375,062.07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567,598,347.92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437,747,240.49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211,807,035.32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43,960,088.39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41,579,072.76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126,267,874.17</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2,029,527,685.80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79" w:line="1" w:lineRule="exact"/>
      </w:pPr>
    </w:p>
    <w:p>
      <w:pPr>
        <w:pStyle w:val="Style44"/>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5"/>
      <w:bookmarkEnd w:id="1316"/>
      <w:bookmarkEnd w:id="131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589"/>
        <w:gridCol w:w="4906"/>
        <w:gridCol w:w="1378"/>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714"/>
        <w:gridCol w:w="1589"/>
        <w:gridCol w:w="1363"/>
        <w:gridCol w:w="1354"/>
        <w:gridCol w:w="1200"/>
        <w:gridCol w:w="989"/>
        <w:gridCol w:w="137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单项计提预期信用 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40,134,226.70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17,379,419.43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3,408,793.19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54,104,852.94</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按组合计提预期信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263,124,086.40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69,426,152.51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3,244,038.15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329,306,200.76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303,258,313.10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86,805,571.94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3,408,793.19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3,244,038.15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383,411,053.70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4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44"/>
        <w:keepNext/>
        <w:keepLines/>
        <w:widowControl w:val="0"/>
        <w:shd w:val="clear" w:color="auto" w:fill="auto"/>
        <w:bidi w:val="0"/>
        <w:spacing w:before="0" w:after="6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19"/>
      <w:bookmarkEnd w:id="1320"/>
      <w:bookmarkEnd w:id="13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3,244,038.15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山东无棣齐星科 技铝材有限公司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2,461,189.76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已破产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2,461,189.76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after="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23"/>
      <w:bookmarkEnd w:id="1324"/>
      <w:bookmarkEnd w:id="13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420,966,686.18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25,362,834.60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415,749,373.41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71,685,064.13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71,382,868.12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5,522,554.06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48,784,299.40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6,219,998.17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45,980,286.19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7,129,326.99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1,002,863,513.30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49.42%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keepLines/>
        <w:widowControl w:val="0"/>
        <w:shd w:val="clear" w:color="auto" w:fill="auto"/>
        <w:bidi w:val="0"/>
        <w:spacing w:before="0" w:after="60" w:line="240" w:lineRule="auto"/>
        <w:ind w:left="0" w:right="0" w:firstLine="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r>
        <w:rPr>
          <w:color w:val="000000"/>
          <w:spacing w:val="0"/>
          <w:w w:val="100"/>
          <w:position w:val="0"/>
        </w:rPr>
        <w:t>、应收款项融资</w:t>
      </w:r>
      <w:bookmarkEnd w:id="1327"/>
      <w:bookmarkEnd w:id="1328"/>
      <w:bookmarkEnd w:id="13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75,941,664.54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55,954,320.21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75,941,664.54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55,954,320.21</w:t>
            </w:r>
          </w:p>
        </w:tc>
      </w:tr>
    </w:tbl>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应收款项融资本期增减变动及公允价值变动情况</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0" w:line="403" w:lineRule="exact"/>
        <w:ind w:left="0" w:right="0" w:firstLine="440"/>
        <w:jc w:val="left"/>
      </w:pPr>
      <w:r>
        <w:rPr>
          <w:color w:val="000000"/>
          <w:spacing w:val="0"/>
          <w:w w:val="100"/>
          <w:position w:val="0"/>
        </w:rPr>
        <w:t>本公司认为，以公允价值计量且其变动计入其他综合收益的应收款项融资，因剩余期限不长，实际利 率与市场利率差异不大，公允价值与账面价值相若。</w:t>
      </w:r>
      <w:r>
        <w:br w:type="page"/>
      </w:r>
    </w:p>
    <w:p>
      <w:pPr>
        <w:pStyle w:val="Style14"/>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日，本公司认为所持有的应收款项融资不存在重大的信用风险，不会因违约而产生重</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大损失。</w:t>
      </w:r>
    </w:p>
    <w:p>
      <w:pPr>
        <w:pStyle w:val="Style34"/>
        <w:keepNext/>
        <w:keepLines/>
        <w:widowControl w:val="0"/>
        <w:shd w:val="clear" w:color="auto" w:fill="auto"/>
        <w:bidi w:val="0"/>
        <w:spacing w:before="0" w:after="6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5</w:t>
      </w:r>
      <w:bookmarkEnd w:id="1332"/>
      <w:r>
        <w:rPr>
          <w:color w:val="000000"/>
          <w:spacing w:val="0"/>
          <w:w w:val="100"/>
          <w:position w:val="0"/>
        </w:rPr>
        <w:t>、预付款项</w:t>
      </w:r>
      <w:bookmarkEnd w:id="1330"/>
      <w:bookmarkEnd w:id="1331"/>
      <w:bookmarkEnd w:id="1333"/>
    </w:p>
    <w:p>
      <w:pPr>
        <w:pStyle w:val="Style44"/>
        <w:keepNext/>
        <w:keepLines/>
        <w:widowControl w:val="0"/>
        <w:shd w:val="clear" w:color="auto" w:fill="auto"/>
        <w:bidi w:val="0"/>
        <w:spacing w:before="0" w:after="6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34"/>
      <w:bookmarkEnd w:id="1335"/>
      <w:bookmarkEnd w:id="13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38,530,579.54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52,263,416.45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2,688,468.30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2,339,740.90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100,244.37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1,039,523.54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117,700.00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41,436,992.21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55,657,790.51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59" w:line="1" w:lineRule="exact"/>
      </w:pPr>
    </w:p>
    <w:p>
      <w:pPr>
        <w:pStyle w:val="Style1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44"/>
        <w:keepNext/>
        <w:keepLines/>
        <w:widowControl w:val="0"/>
        <w:shd w:val="clear" w:color="auto" w:fill="auto"/>
        <w:bidi w:val="0"/>
        <w:spacing w:before="0" w:after="6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38"/>
      <w:bookmarkEnd w:id="1339"/>
      <w:bookmarkEnd w:id="1341"/>
    </w:p>
    <w:tbl>
      <w:tblPr>
        <w:tblOverlap w:val="never"/>
        <w:jc w:val="left"/>
        <w:tblLayout w:type="fixed"/>
      </w:tblPr>
      <w:tblGrid>
        <w:gridCol w:w="3120"/>
        <w:gridCol w:w="1507"/>
        <w:gridCol w:w="1349"/>
        <w:gridCol w:w="1277"/>
        <w:gridCol w:w="1747"/>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占预付款项总额 的比例（%）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预付款时间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rPr>
                <w:sz w:val="17"/>
                <w:szCs w:val="17"/>
              </w:rPr>
            </w:pPr>
            <w:r>
              <w:rPr>
                <w:color w:val="000000"/>
                <w:spacing w:val="0"/>
                <w:w w:val="100"/>
                <w:position w:val="0"/>
                <w:sz w:val="17"/>
                <w:szCs w:val="17"/>
              </w:rPr>
              <w:t>未结算原因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施耐德电气设备工程（西安）有限公司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4,838,446.35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已付款货未到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4,783,701.46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已付款货未到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贵州智诚科技有限公司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4,604,152.31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已付款货未到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中苏智慧电力有限公司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3,830,000.00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已付款货未到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ABB（</w:t>
            </w:r>
            <w:r>
              <w:rPr>
                <w:color w:val="000000"/>
                <w:spacing w:val="0"/>
                <w:w w:val="100"/>
                <w:position w:val="0"/>
                <w:sz w:val="17"/>
                <w:szCs w:val="17"/>
              </w:rPr>
              <w:t>中国）有限公司上海分公司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1,949,999.93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已付款货未到</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20,006,300.05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6</w:t>
      </w:r>
      <w:bookmarkEnd w:id="1344"/>
      <w:r>
        <w:rPr>
          <w:color w:val="000000"/>
          <w:spacing w:val="0"/>
          <w:w w:val="100"/>
          <w:position w:val="0"/>
        </w:rPr>
        <w:t>、其他应收款</w:t>
      </w:r>
      <w:bookmarkEnd w:id="1342"/>
      <w:bookmarkEnd w:id="1343"/>
      <w:bookmarkEnd w:id="13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1,783,425.00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112,725,690.38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132,462,005.90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112,725,690.38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134,245,430.90</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46"/>
      <w:bookmarkEnd w:id="1347"/>
      <w:bookmarkEnd w:id="1349"/>
    </w:p>
    <w:p>
      <w:pPr>
        <w:pStyle w:val="Style62"/>
        <w:keepNext/>
        <w:keepLines/>
        <w:widowControl w:val="0"/>
        <w:shd w:val="clear" w:color="auto" w:fill="auto"/>
        <w:bidi w:val="0"/>
        <w:spacing w:before="0" w:after="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color w:val="000000"/>
          <w:spacing w:val="0"/>
          <w:w w:val="100"/>
          <w:position w:val="0"/>
        </w:rPr>
        <w:t>）应收利息分类</w:t>
      </w:r>
      <w:bookmarkEnd w:id="1350"/>
      <w:bookmarkEnd w:id="1351"/>
      <w:bookmarkEnd w:id="13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1,783,425.00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1,783,425.00</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54"/>
      <w:bookmarkEnd w:id="1355"/>
      <w:bookmarkEnd w:id="1357"/>
    </w:p>
    <w:p>
      <w:pPr>
        <w:pStyle w:val="Style62"/>
        <w:keepNext/>
        <w:keepLines/>
        <w:widowControl w:val="0"/>
        <w:shd w:val="clear" w:color="auto" w:fill="auto"/>
        <w:bidi w:val="0"/>
        <w:spacing w:before="0" w:after="6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color w:val="000000"/>
          <w:spacing w:val="0"/>
          <w:w w:val="100"/>
          <w:position w:val="0"/>
        </w:rPr>
        <w:t>）应收股利分类</w:t>
      </w:r>
      <w:bookmarkEnd w:id="1358"/>
      <w:bookmarkEnd w:id="1359"/>
      <w:bookmarkEnd w:id="13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p>
      <w:pPr>
        <w:pStyle w:val="Style44"/>
        <w:keepNext/>
        <w:keepLines/>
        <w:widowControl w:val="0"/>
        <w:shd w:val="clear" w:color="auto" w:fill="auto"/>
        <w:bidi w:val="0"/>
        <w:spacing w:before="0" w:after="4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62"/>
      <w:bookmarkEnd w:id="1363"/>
      <w:bookmarkEnd w:id="1365"/>
    </w:p>
    <w:p>
      <w:pPr>
        <w:pStyle w:val="Style62"/>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66"/>
      <w:bookmarkEnd w:id="1367"/>
      <w:bookmarkEnd w:id="13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102,950,183.54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105,952,443.75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13,785,792.17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13,799,407.98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土地回收款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3,382,020.00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4,612,050.00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应收其他关联方款项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20,900,794.08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24,225,540.93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32,611,797.79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19,678,561.14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10,141,620.20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164,022,097.78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188,018,113.80</w:t>
            </w:r>
          </w:p>
        </w:tc>
      </w:tr>
    </w:tbl>
    <w:p>
      <w:pPr>
        <w:widowControl w:val="0"/>
        <w:spacing w:after="39" w:line="1" w:lineRule="exact"/>
      </w:pPr>
    </w:p>
    <w:p>
      <w:pPr>
        <w:pStyle w:val="Style62"/>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color w:val="000000"/>
          <w:spacing w:val="0"/>
          <w:w w:val="100"/>
          <w:position w:val="0"/>
        </w:rPr>
        <w:t>）坏账准备计提情况</w:t>
      </w:r>
      <w:bookmarkEnd w:id="1369"/>
      <w:bookmarkEnd w:id="1370"/>
      <w:bookmarkEnd w:id="13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512"/>
        <w:gridCol w:w="2098"/>
        <w:gridCol w:w="2102"/>
        <w:gridCol w:w="181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 期信用损失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52,726,519.02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2,829,588.88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55,556,107.90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4,009,658.50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4,111,808.50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50,042.00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147,892.00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48,666,818.52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2,629,588.88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51,296,407.40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损失准备本期变动金额重大的账面余额变动情况 口适用”不适用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按账龄披露</w:t>
      </w:r>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46,344,011.04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56,859,673.20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25,258,367.83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35,560,045.71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8,346,963.42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4,016,026.11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23,197,056.18</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164,022,097.78</w:t>
            </w:r>
          </w:p>
        </w:tc>
      </w:tr>
    </w:tbl>
    <w:p>
      <w:pPr>
        <w:widowControl w:val="0"/>
        <w:spacing w:after="39" w:line="1" w:lineRule="exact"/>
      </w:pPr>
    </w:p>
    <w:p>
      <w:pPr>
        <w:pStyle w:val="Style62"/>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color w:val="000000"/>
          <w:spacing w:val="0"/>
          <w:w w:val="100"/>
          <w:position w:val="0"/>
        </w:rPr>
        <w:t>）本期实际核销的其他应收款情况</w:t>
      </w:r>
      <w:bookmarkEnd w:id="1373"/>
      <w:bookmarkEnd w:id="1374"/>
      <w:bookmarkEnd w:id="13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147,892.00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spacing w:lineRule="exact" w:line="1"/>
        <w:rPr>
          <w:sz w:val="2"/>
          <w:szCs w:val="2"/>
        </w:rPr>
      </w:pPr>
      <w:r>
        <w:br w:type="page"/>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62"/>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color w:val="000000"/>
          <w:spacing w:val="0"/>
          <w:w w:val="100"/>
          <w:position w:val="0"/>
        </w:rPr>
        <w:t>）按欠款方归集的期末余额前五名的其他应收款情况</w:t>
      </w:r>
      <w:bookmarkEnd w:id="1377"/>
      <w:bookmarkEnd w:id="1378"/>
      <w:bookmarkEnd w:id="13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37"/>
        <w:gridCol w:w="1406"/>
        <w:gridCol w:w="1594"/>
        <w:gridCol w:w="1949"/>
        <w:gridCol w:w="1253"/>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占其他应收款期末余 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 末余额</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中国联合网络通信 有限公司广西壮族 自治区分公司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11,686,000.0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裕腾建设集团有限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534,000.00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云南云韵投资有限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8,345,918.79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1,477,227.63</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安徽华赛能源科技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1,674,432.00</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红河智慧科技有限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7,719,622.14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万，</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148.52</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619.65</w:t>
            </w:r>
            <w:r>
              <w:rPr>
                <w:color w:val="000000"/>
                <w:spacing w:val="0"/>
                <w:w w:val="100"/>
                <w:position w:val="0"/>
                <w:sz w:val="17"/>
                <w:szCs w:val="17"/>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7,079,228.88</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92,025,540.93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56.10%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22,450,888.5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4"/>
        <w:keepNext/>
        <w:keepLines/>
        <w:widowControl w:val="0"/>
        <w:shd w:val="clear" w:color="auto" w:fill="auto"/>
        <w:bidi w:val="0"/>
        <w:spacing w:before="0" w:after="0" w:line="317" w:lineRule="exact"/>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7</w:t>
      </w:r>
      <w:bookmarkEnd w:id="1383"/>
      <w:r>
        <w:rPr>
          <w:color w:val="000000"/>
          <w:spacing w:val="0"/>
          <w:w w:val="100"/>
          <w:position w:val="0"/>
        </w:rPr>
        <w:t>、存货</w:t>
      </w:r>
      <w:bookmarkEnd w:id="1381"/>
      <w:bookmarkEnd w:id="1382"/>
      <w:bookmarkEnd w:id="1384"/>
    </w:p>
    <w:p>
      <w:pPr>
        <w:pStyle w:val="Style32"/>
        <w:keepNext w:val="0"/>
        <w:keepLines w:val="0"/>
        <w:widowControl w:val="0"/>
        <w:shd w:val="clear" w:color="auto" w:fill="auto"/>
        <w:bidi w:val="0"/>
        <w:spacing w:before="0" w:after="40"/>
        <w:ind w:left="0" w:right="0" w:firstLine="0"/>
        <w:jc w:val="left"/>
      </w:pPr>
      <w:r>
        <w:rPr>
          <w:color w:val="000000"/>
          <w:spacing w:val="0"/>
          <w:w w:val="100"/>
          <w:position w:val="0"/>
        </w:rPr>
        <w:t>公司是否需要遵守房地产行业的披露要求 否</w:t>
      </w:r>
    </w:p>
    <w:p>
      <w:pPr>
        <w:pStyle w:val="Style44"/>
        <w:keepNext/>
        <w:keepLines/>
        <w:widowControl w:val="0"/>
        <w:shd w:val="clear" w:color="auto" w:fill="auto"/>
        <w:bidi w:val="0"/>
        <w:spacing w:before="0" w:after="40" w:line="317" w:lineRule="exact"/>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85"/>
      <w:bookmarkEnd w:id="1386"/>
      <w:bookmarkEnd w:id="13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3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存货跌价准备</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或合同履约成</w:t>
            </w:r>
          </w:p>
          <w:p>
            <w:pPr>
              <w:pStyle w:val="Style2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本减值准备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存货跌价准备</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或合同履约成</w:t>
            </w:r>
          </w:p>
          <w:p>
            <w:pPr>
              <w:pStyle w:val="Style2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本减值准备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75,809,109.36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1,133,474.03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74,675,635.33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60,833,216.46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977,676.37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59,855,540.09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359,226,106.54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989,208.96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358,236,897.58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175,872,881.74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882,155.33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174,990,726.41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149,319,400.21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10,934,690.39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138,384,709.82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357,511,683.46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24,722,339.56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332,789,343.90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301,059.06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301,059.06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280,690.72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584,655,675.17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13,057,373.38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571,598,301.79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594,498,472.38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26,582,171.26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567,916,301.12</w:t>
            </w: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89"/>
      <w:bookmarkEnd w:id="1390"/>
      <w:bookmarkEnd w:id="13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977,676.37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155,797.66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1,133,474.03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882,155.33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107,053.63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989,208.96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24,722,339.56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4,526,458.01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18,314,107.18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10,934,690.39</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26,582,171.26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4,789,309.30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18,314,107.18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13,057,373.38</w:t>
            </w:r>
          </w:p>
        </w:tc>
      </w:tr>
    </w:tbl>
    <w:p>
      <w:pPr>
        <w:widowControl w:val="0"/>
        <w:spacing w:after="39" w:line="1" w:lineRule="exact"/>
      </w:pPr>
    </w:p>
    <w:p>
      <w:pPr>
        <w:pStyle w:val="Style34"/>
        <w:keepNext/>
        <w:keepLines/>
        <w:widowControl w:val="0"/>
        <w:shd w:val="clear" w:color="auto" w:fill="auto"/>
        <w:bidi w:val="0"/>
        <w:spacing w:before="0" w:after="4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8</w:t>
      </w:r>
      <w:bookmarkEnd w:id="1395"/>
      <w:r>
        <w:rPr>
          <w:color w:val="000000"/>
          <w:spacing w:val="0"/>
          <w:w w:val="100"/>
          <w:position w:val="0"/>
        </w:rPr>
        <w:t>、合同资产</w:t>
      </w:r>
      <w:bookmarkEnd w:id="1393"/>
      <w:bookmarkEnd w:id="1394"/>
      <w:bookmarkEnd w:id="1396"/>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136"/>
        <w:gridCol w:w="1195"/>
        <w:gridCol w:w="1330"/>
        <w:gridCol w:w="1195"/>
        <w:gridCol w:w="1195"/>
        <w:gridCol w:w="1200"/>
        <w:gridCol w:w="133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787,137,212.</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121,255,303.9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665,881,908.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1,337,670,37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139,742,353.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1,197,928,023.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减：列示于其他非流动资 产的合同资产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-243,176,187</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-31,004,963.88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-212,171,223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-799,690,803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-81,488,492.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-718,202,310.2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543,961,024.</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90,250,340.11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453,710,684.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537,979,573.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58,253,860.4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479,725,712.9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34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如是按照预期信用损失一般模型计提合同资产坏账准备，请参照其他应收款的披露方式披露坏账准备的相关信息: 口适用”不适用</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本期合同资产计提减值准备情况</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27,220,016.14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45,707,065.45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27,220,016.14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45,707,065.45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9</w:t>
      </w:r>
      <w:bookmarkEnd w:id="1399"/>
      <w:r>
        <w:rPr>
          <w:color w:val="000000"/>
          <w:spacing w:val="0"/>
          <w:w w:val="100"/>
          <w:position w:val="0"/>
        </w:rPr>
        <w:t>、一年内到期的非流动资产</w:t>
      </w:r>
      <w:bookmarkEnd w:id="1397"/>
      <w:bookmarkEnd w:id="1398"/>
      <w:bookmarkEnd w:id="14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57,171,354.72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57,171,354.72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56,951,374.83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keepLines/>
        <w:widowControl w:val="0"/>
        <w:shd w:val="clear" w:color="auto" w:fill="auto"/>
        <w:bidi w:val="0"/>
        <w:spacing w:before="0" w:after="6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01"/>
      <w:bookmarkEnd w:id="1402"/>
      <w:bookmarkEnd w:id="14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127,340,694.92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112,329,197.30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1,552,470.75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499,735.09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152,324.02</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128,967,670.61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112,981,256.41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keepLines/>
        <w:widowControl w:val="0"/>
        <w:shd w:val="clear" w:color="auto" w:fill="auto"/>
        <w:bidi w:val="0"/>
        <w:spacing w:before="0" w:after="6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405"/>
      <w:bookmarkEnd w:id="1406"/>
      <w:bookmarkEnd w:id="1408"/>
    </w:p>
    <w:p>
      <w:pPr>
        <w:pStyle w:val="Style44"/>
        <w:keepNext/>
        <w:keepLines/>
        <w:widowControl w:val="0"/>
        <w:shd w:val="clear" w:color="auto" w:fill="auto"/>
        <w:bidi w:val="0"/>
        <w:spacing w:before="0" w:after="6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9"/>
      <w:bookmarkEnd w:id="1410"/>
      <w:bookmarkEnd w:id="14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228,547,004.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228,547,004.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312,464,376.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312,464,376.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06"/>
        <w:gridCol w:w="1166"/>
        <w:gridCol w:w="1171"/>
        <w:gridCol w:w="1166"/>
        <w:gridCol w:w="1166"/>
        <w:gridCol w:w="1166"/>
        <w:gridCol w:w="1166"/>
        <w:gridCol w:w="117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减：未实现融资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-29,982,291.</w:t>
            </w:r>
          </w:p>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-29,982,291.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-38,203,657.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-38,203,657.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减:一年内到期 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-57,171,354.</w:t>
            </w:r>
          </w:p>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-57,171,354.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-56,951,374.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-56,951,374.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141,393,358.</w:t>
            </w:r>
          </w:p>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141,393,358.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217,309,344.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217,309,344.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损失准备本期变动金额重大的账面余额变动情况 口适用”不适用</w:t>
      </w:r>
    </w:p>
    <w:p>
      <w:pPr>
        <w:pStyle w:val="Style30"/>
        <w:keepNext w:val="0"/>
        <w:keepLines w:val="0"/>
        <w:widowControl w:val="0"/>
        <w:shd w:val="clear" w:color="auto" w:fill="auto"/>
        <w:bidi w:val="0"/>
        <w:spacing w:before="0" w:after="0" w:line="326" w:lineRule="auto"/>
        <w:ind w:left="0" w:right="0" w:firstLine="0"/>
        <w:jc w:val="left"/>
        <w:rPr>
          <w:sz w:val="20"/>
          <w:szCs w:val="20"/>
        </w:rPr>
      </w:pPr>
      <w:bookmarkStart w:id="1413" w:name="bookmark1413"/>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、长期股权投资</w:t>
      </w:r>
      <w:bookmarkEnd w:id="1413"/>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797"/>
        <w:gridCol w:w="797"/>
        <w:gridCol w:w="797"/>
        <w:gridCol w:w="797"/>
        <w:gridCol w:w="802"/>
        <w:gridCol w:w="797"/>
        <w:gridCol w:w="797"/>
        <w:gridCol w:w="797"/>
        <w:gridCol w:w="802"/>
        <w:gridCol w:w="797"/>
        <w:gridCol w:w="80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减值准</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备期末</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余额</w:t>
            </w:r>
          </w:p>
        </w:tc>
      </w:tr>
      <w:tr>
        <w:trPr>
          <w:trHeight w:val="12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宣告发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放现金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股利或</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计提减</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安徽美能</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储能系统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3,624,5</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-2,436,</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1,187,6</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惠国征信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服务股份</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4,824,6</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-208,44</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4,616,1</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69.97</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天津泰能</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综合能源</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服务有限</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181,75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181,60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云南联通</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新通信有</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30,940,</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3,763,1</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28,803, </w:t>
            </w:r>
            <w:r>
              <w:rPr>
                <w:rFonts w:ascii="Times New Roman" w:eastAsia="Times New Roman" w:hAnsi="Times New Roman" w:cs="Times New Roman"/>
                <w:color w:val="000000"/>
                <w:spacing w:val="0"/>
                <w:w w:val="100"/>
                <w:position w:val="0"/>
                <w:sz w:val="18"/>
                <w:szCs w:val="18"/>
              </w:rPr>
              <w:t>610.06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39,571,</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1,117,6</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34,607,</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391.10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39,571,</w:t>
            </w:r>
          </w:p>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1,117,6</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34,607,</w:t>
            </w:r>
          </w:p>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39"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80" w:line="240" w:lineRule="auto"/>
        <w:ind w:left="0" w:right="0" w:firstLine="0"/>
        <w:jc w:val="both"/>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13</w:t>
      </w:r>
      <w:r>
        <w:rPr>
          <w:color w:val="000000"/>
          <w:spacing w:val="0"/>
          <w:w w:val="100"/>
          <w:position w:val="0"/>
        </w:rPr>
        <w:t>、其他权益工具投资</w:t>
      </w:r>
      <w:bookmarkEnd w:id="1414"/>
      <w:bookmarkEnd w:id="1415"/>
      <w:bookmarkEnd w:id="14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庄河市智慧城市科技发展有限公司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1,917,656.41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502"/>
        <w:gridCol w:w="1243"/>
      </w:tblGrid>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确认的股利收 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转入留存收益</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其他综合收</w:t>
            </w:r>
          </w:p>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益转入留存</w:t>
            </w:r>
          </w:p>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收益的原因</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庄河市智慧城</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市科技发展有</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非交易目的股权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红河智慧科技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非交易目的股权</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80" w:line="240" w:lineRule="auto"/>
        <w:ind w:left="0" w:right="0" w:firstLine="0"/>
        <w:jc w:val="both"/>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14</w:t>
      </w:r>
      <w:r>
        <w:rPr>
          <w:color w:val="000000"/>
          <w:spacing w:val="0"/>
          <w:w w:val="100"/>
          <w:position w:val="0"/>
        </w:rPr>
        <w:t>、其他非流动金融资产</w:t>
      </w:r>
      <w:bookmarkEnd w:id="1417"/>
      <w:bookmarkEnd w:id="1418"/>
      <w:bookmarkEnd w:id="14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芜湖扬子农村商业银行股份有限公司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2,739,810.68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2,992,929.53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2,739,810.68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2,992,929.53</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420"/>
      <w:bookmarkEnd w:id="1421"/>
      <w:bookmarkEnd w:id="1423"/>
    </w:p>
    <w:p>
      <w:pPr>
        <w:pStyle w:val="Style44"/>
        <w:keepNext/>
        <w:keepLines/>
        <w:widowControl w:val="0"/>
        <w:numPr>
          <w:ilvl w:val="0"/>
          <w:numId w:val="103"/>
        </w:numPr>
        <w:shd w:val="clear" w:color="auto" w:fill="auto"/>
        <w:bidi w:val="0"/>
        <w:spacing w:before="0" w:line="240" w:lineRule="auto"/>
        <w:ind w:left="0" w:right="0" w:firstLine="0"/>
        <w:jc w:val="both"/>
      </w:pPr>
      <w:bookmarkStart w:id="1424" w:name="bookmark1424"/>
      <w:bookmarkStart w:id="1425" w:name="bookmark1425"/>
      <w:bookmarkStart w:id="1426" w:name="bookmark1426"/>
      <w:bookmarkStart w:id="1427" w:name="bookmark1427"/>
      <w:bookmarkEnd w:id="1426"/>
      <w:r>
        <w:rPr>
          <w:color w:val="000000"/>
          <w:spacing w:val="0"/>
          <w:w w:val="100"/>
          <w:position w:val="0"/>
        </w:rPr>
        <w:t>采用成本计量模式的投资性房地产</w:t>
      </w:r>
      <w:bookmarkEnd w:id="1424"/>
      <w:bookmarkEnd w:id="1425"/>
      <w:bookmarkEnd w:id="1427"/>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934"/>
        <w:gridCol w:w="1714"/>
        <w:gridCol w:w="1747"/>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99,497,459.12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99,497,459.12</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43,563,290.55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43,563,290.55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43,563,290.55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43,563,290.55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143,060,749.67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143,060,749.67</w:t>
            </w:r>
          </w:p>
        </w:tc>
      </w:tr>
    </w:tbl>
    <w:p>
      <w:pPr>
        <w:widowControl w:val="0"/>
        <w:spacing w:line="1" w:lineRule="exact"/>
      </w:pPr>
      <w:r>
        <w:br w:type="page"/>
      </w:r>
    </w:p>
    <w:tbl>
      <w:tblPr>
        <w:tblOverlap w:val="never"/>
        <w:jc w:val="center"/>
        <w:tblLayout w:type="fixed"/>
      </w:tblPr>
      <w:tblGrid>
        <w:gridCol w:w="2270"/>
        <w:gridCol w:w="1930"/>
        <w:gridCol w:w="1714"/>
        <w:gridCol w:w="1747"/>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40,136,358.11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40,136,358.11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18,254,300.10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18,254,300.10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5,658,464.29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5,658,464.29</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 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12,595,835.81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12,595,835.81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58,390,658.21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58,390,658.21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6,567,212.47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6,567,212.47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6,567,212.47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6,567,212.47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78,102,878.99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78,102,878.99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52,793,888.54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52,793,888.54</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bookmarkStart w:id="1428" w:name="bookmark1428"/>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）采用公允价值计量彳</w:t>
            </w:r>
            <w:bookmarkEnd w:id="1428"/>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慎式的投资性房地产</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7"/>
          <w:szCs w:val="17"/>
        </w:rPr>
        <w:t>J</w:t>
      </w:r>
      <w:r>
        <w:rPr>
          <w:color w:val="000000"/>
          <w:spacing w:val="0"/>
          <w:w w:val="100"/>
          <w:position w:val="0"/>
        </w:rPr>
        <w:t>不适用</w:t>
      </w:r>
    </w:p>
    <w:p>
      <w:pPr>
        <w:pStyle w:val="Style44"/>
        <w:keepNext/>
        <w:keepLines/>
        <w:widowControl w:val="0"/>
        <w:shd w:val="clear" w:color="auto" w:fill="auto"/>
        <w:bidi w:val="0"/>
        <w:spacing w:before="0" w:after="6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29"/>
      <w:bookmarkEnd w:id="1430"/>
      <w:bookmarkEnd w:id="1432"/>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433"/>
      <w:bookmarkEnd w:id="1434"/>
      <w:bookmarkEnd w:id="1436"/>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429,453,781.22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480,594,219.00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429,453,781.22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480,594,219.00</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7"/>
      <w:bookmarkEnd w:id="1438"/>
      <w:bookmarkEnd w:id="1440"/>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594"/>
        <w:gridCol w:w="145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六盘水天网工程 租赁部分资产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580,893,815.57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81,659,986.17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24,580,777.86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39,186,113.14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236,350,974.51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962,671,667.25</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31,514,041.05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4,324,617.04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1,510,498.71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3,049,596.97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40,398,753.77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594"/>
        <w:gridCol w:w="145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769,921.10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4,324,617.04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1,510,498.71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3,038,441.28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9,643,478.13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24,416,610.13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24,416,610.13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6,327,509.82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6,338,665.51</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43,717,822.85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75,262.72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2,051,784.46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4,781,936.95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50,626,806.98</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75,262.72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2,051,784.46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4,770,781.25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6,897,828.43</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转入投资性房 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43,563,290.55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43,563,290.55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154,532.30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165,688.00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568,690,033.77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85,909,340.49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24,039,492.11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37,453,773.16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236,350,974.51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952,443,614.04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225,625,174.07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68,684,880.47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19,369,635.03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31,279,513.88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137,118,244.80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482,077,448.25</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29,007,145.74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3,580,405.12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1,694,366.16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2,803,659.35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22,454,696.74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59,540,273.11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29,007,145.74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3,580,405.12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1,694,366.16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2,799,419.99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22,454,696.74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59,536,033.75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4,239.36</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12,620,331.83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71,441.46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1,931,270.54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4,004,844.71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18,627,888.54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71,441.46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1,931,270.54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4,000,605.35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6,003,317.35</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转入投资性房 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12,595,835.81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12,595,835.81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24,496.02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28,735.38</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242,011,987.98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72,193,844.13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19,132,730.65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30,078,328.52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159,572,941.54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522,989,832.82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326,678,045.79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13,715,496.36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4,906,761.46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7,375,444.64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76,778,032.97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429,453,781.22</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594"/>
        <w:gridCol w:w="1450"/>
      </w:tblGrid>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355,268,641.50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12,975,105.70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5,211,142.83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7,906,599.26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99,232,729.71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480,594,219.00</w:t>
            </w:r>
          </w:p>
        </w:tc>
      </w:tr>
    </w:tbl>
    <w:p>
      <w:pPr>
        <w:widowControl w:val="0"/>
        <w:spacing w:after="39" w:line="1" w:lineRule="exact"/>
      </w:pPr>
    </w:p>
    <w:p>
      <w:pPr>
        <w:pStyle w:val="Style44"/>
        <w:keepNext/>
        <w:keepLines/>
        <w:widowControl w:val="0"/>
        <w:shd w:val="clear" w:color="auto" w:fill="auto"/>
        <w:bidi w:val="0"/>
        <w:spacing w:before="0" w:after="10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41"/>
      <w:bookmarkEnd w:id="1442"/>
      <w:bookmarkEnd w:id="14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4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45"/>
      <w:bookmarkEnd w:id="1446"/>
      <w:bookmarkEnd w:id="1448"/>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六盘水租赁资产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76,778,032.97</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76,778,032.97</w:t>
            </w: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49"/>
      <w:bookmarkEnd w:id="1450"/>
      <w:bookmarkEnd w:id="1452"/>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19,117,896.08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19,117,896.08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53" w:name="bookmark1453"/>
      <w:r>
        <w:rPr>
          <w:rFonts w:ascii="Times New Roman" w:eastAsia="Times New Roman" w:hAnsi="Times New Roman" w:cs="Times New Roman"/>
          <w:b/>
          <w:bCs/>
          <w:color w:val="000000"/>
          <w:spacing w:val="0"/>
          <w:w w:val="100"/>
          <w:position w:val="0"/>
          <w:sz w:val="20"/>
          <w:szCs w:val="20"/>
        </w:rPr>
        <w:t>17</w:t>
      </w:r>
      <w:r>
        <w:rPr>
          <w:b/>
          <w:bCs/>
          <w:color w:val="000000"/>
          <w:spacing w:val="0"/>
          <w:w w:val="100"/>
          <w:position w:val="0"/>
          <w:sz w:val="20"/>
          <w:szCs w:val="20"/>
        </w:rPr>
        <w:t>、在建工程</w:t>
      </w:r>
      <w:bookmarkEnd w:id="1453"/>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23,930,777.87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23,930,777.87</w:t>
            </w: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54"/>
      <w:bookmarkEnd w:id="1455"/>
      <w:bookmarkEnd w:id="1457"/>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23,930,777.87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1,986,033.56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23,930,777.87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23,930,777.87</w:t>
            </w: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58"/>
      <w:bookmarkEnd w:id="1459"/>
      <w:bookmarkEnd w:id="1461"/>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89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项目</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期初</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增加</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180" w:right="0" w:firstLine="0"/>
              <w:jc w:val="both"/>
              <w:rPr>
                <w:sz w:val="17"/>
                <w:szCs w:val="17"/>
              </w:rPr>
            </w:pPr>
            <w:r>
              <w:rPr>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工程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 本期 利息 资本 化金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厂房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,777.8</w:t>
            </w:r>
          </w:p>
          <w:p>
            <w:pPr>
              <w:pStyle w:val="Style2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485,83</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24,416 </w:t>
            </w:r>
            <w:r>
              <w:rPr>
                <w:rFonts w:ascii="Times New Roman" w:eastAsia="Times New Roman" w:hAnsi="Times New Roman" w:cs="Times New Roman"/>
                <w:color w:val="000000"/>
                <w:spacing w:val="0"/>
                <w:w w:val="100"/>
                <w:position w:val="0"/>
                <w:sz w:val="18"/>
                <w:szCs w:val="18"/>
              </w:rPr>
              <w:t>,610.1</w:t>
            </w:r>
          </w:p>
          <w:p>
            <w:pPr>
              <w:pStyle w:val="Style22"/>
              <w:keepNext w:val="0"/>
              <w:keepLines w:val="0"/>
              <w:widowControl w:val="0"/>
              <w:shd w:val="clear" w:color="auto" w:fill="auto"/>
              <w:bidi w:val="0"/>
              <w:spacing w:before="0" w:after="0" w:line="36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,777.8</w:t>
            </w:r>
          </w:p>
          <w:p>
            <w:pPr>
              <w:pStyle w:val="Style2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485,83</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24,416 </w:t>
            </w:r>
            <w:r>
              <w:rPr>
                <w:rFonts w:ascii="Times New Roman" w:eastAsia="Times New Roman" w:hAnsi="Times New Roman" w:cs="Times New Roman"/>
                <w:color w:val="000000"/>
                <w:spacing w:val="0"/>
                <w:w w:val="100"/>
                <w:position w:val="0"/>
                <w:sz w:val="18"/>
                <w:szCs w:val="18"/>
              </w:rPr>
              <w:t>,610.1</w:t>
            </w:r>
          </w:p>
          <w:p>
            <w:pPr>
              <w:pStyle w:val="Style22"/>
              <w:keepNext w:val="0"/>
              <w:keepLines w:val="0"/>
              <w:widowControl w:val="0"/>
              <w:shd w:val="clear" w:color="auto" w:fill="auto"/>
              <w:bidi w:val="0"/>
              <w:spacing w:before="0" w:after="0" w:line="36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34"/>
        <w:keepNext/>
        <w:keepLines/>
        <w:widowControl w:val="0"/>
        <w:shd w:val="clear" w:color="auto" w:fill="auto"/>
        <w:bidi w:val="0"/>
        <w:spacing w:before="0" w:after="10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18</w:t>
      </w:r>
      <w:r>
        <w:rPr>
          <w:color w:val="000000"/>
          <w:spacing w:val="0"/>
          <w:w w:val="100"/>
          <w:position w:val="0"/>
        </w:rPr>
        <w:t>、使用权资产</w:t>
      </w:r>
      <w:bookmarkEnd w:id="1462"/>
      <w:bookmarkEnd w:id="1463"/>
      <w:bookmarkEnd w:id="1464"/>
    </w:p>
    <w:p>
      <w:pPr>
        <w:pStyle w:val="Style32"/>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1,997,615.76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1,997,615.76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3,484,015.49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3,484,015.49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3,484,015.49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3,484,015.49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5,481,631.25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5,481,631.25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5,079,342.32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5,079,342.32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1,997,615.76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1,997,615.76</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19</w:t>
      </w:r>
      <w:r>
        <w:rPr>
          <w:color w:val="000000"/>
          <w:spacing w:val="0"/>
          <w:w w:val="100"/>
          <w:position w:val="0"/>
        </w:rPr>
        <w:t>、无形资产</w:t>
      </w:r>
      <w:bookmarkEnd w:id="1465"/>
      <w:bookmarkEnd w:id="1466"/>
      <w:bookmarkEnd w:id="1467"/>
    </w:p>
    <w:p>
      <w:pPr>
        <w:pStyle w:val="Style44"/>
        <w:keepNext/>
        <w:keepLines/>
        <w:widowControl w:val="0"/>
        <w:shd w:val="clear" w:color="auto" w:fill="auto"/>
        <w:bidi w:val="0"/>
        <w:spacing w:before="0" w:after="6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8"/>
      <w:bookmarkEnd w:id="1469"/>
      <w:bookmarkEnd w:id="14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946"/>
        <w:gridCol w:w="715"/>
        <w:gridCol w:w="1066"/>
        <w:gridCol w:w="1061"/>
        <w:gridCol w:w="1066"/>
        <w:gridCol w:w="1061"/>
        <w:gridCol w:w="1066"/>
        <w:gridCol w:w="107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土地使用 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专利 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非专利技 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特许经营 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92,601,27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19,505,248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69,003,054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633,251,26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842,662,72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765,044.26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765,044.26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765,044.26</w:t>
            </w:r>
          </w:p>
        </w:tc>
      </w:tr>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 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1"/>
        <w:gridCol w:w="946"/>
        <w:gridCol w:w="715"/>
        <w:gridCol w:w="1066"/>
        <w:gridCol w:w="1061"/>
        <w:gridCol w:w="1066"/>
        <w:gridCol w:w="1061"/>
        <w:gridCol w:w="1066"/>
        <w:gridCol w:w="107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1,065,700,</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457.49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92,601,27</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20,270,292</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69,003,054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28,301,886</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1,909,128,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230.39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22,099,93</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8,740,284.</w:t>
            </w:r>
          </w:p>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40,686,630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126,186,59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10,613,207</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208,326,66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1,897,620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2,476,701.</w:t>
            </w:r>
          </w:p>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801,876.71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44,867,686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53,581,621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1,897,620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2,476,701.</w:t>
            </w:r>
          </w:p>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801,876.71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44,867,686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53,581,621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23,997,55</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11,216,986</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41,488,507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171,054,28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261,908,28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25,902,820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25,902,820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25,902,820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25,902,820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68,603,71</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9,053,305.</w:t>
            </w:r>
          </w:p>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1,527,897,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1,621,317,</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127.61</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70,501,33</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10,764,963</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507,064,66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17,688,679</w:t>
            </w:r>
          </w:p>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608,433,24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44"/>
        <w:keepNext/>
        <w:keepLines/>
        <w:widowControl w:val="0"/>
        <w:shd w:val="clear" w:color="auto" w:fill="auto"/>
        <w:bidi w:val="0"/>
        <w:spacing w:before="0" w:after="6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72"/>
      <w:bookmarkEnd w:id="1473"/>
      <w:bookmarkEnd w:id="14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476"/>
      <w:bookmarkEnd w:id="1477"/>
      <w:bookmarkEnd w:id="1478"/>
    </w:p>
    <w:p>
      <w:pPr>
        <w:pStyle w:val="Style44"/>
        <w:keepNext/>
        <w:keepLines/>
        <w:widowControl w:val="0"/>
        <w:shd w:val="clear" w:color="auto" w:fill="auto"/>
        <w:bidi w:val="0"/>
        <w:spacing w:before="0" w:after="6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9"/>
      <w:bookmarkEnd w:id="1480"/>
      <w:bookmarkEnd w:id="14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0"/>
        <w:gridCol w:w="1579"/>
        <w:gridCol w:w="1589"/>
        <w:gridCol w:w="624"/>
        <w:gridCol w:w="1368"/>
        <w:gridCol w:w="1157"/>
        <w:gridCol w:w="1589"/>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被投资单位名称或 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天津市泰达工程设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78,884,309.82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78,884,309.82</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北京中电兴发科技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1,219,495,624.54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1,219,495,624.54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苏州开关二厂有限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167,044,277.43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167,044,277.43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苏州天平安装工程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59,523,284.91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59,523,284.91</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湖南易晟通信网络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60,798,377.31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60,798,377.31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1,585,745,874.01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1,585,745,874.01</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83"/>
      <w:bookmarkEnd w:id="1484"/>
      <w:bookmarkEnd w:id="14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320"/>
        <w:gridCol w:w="1469"/>
        <w:gridCol w:w="926"/>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被投资单位名称或 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天津市泰达工程设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16,913,547.19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16,913,547.19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苏州开关二厂有限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13,917,051.94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13,917,051.94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30,830,599.13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30,830,599.13</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商誉所在资产组或资产组组合的相关信息</w:t>
      </w:r>
    </w:p>
    <w:p>
      <w:pPr>
        <w:pStyle w:val="Style14"/>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日，资产组构成如下:</w:t>
      </w:r>
    </w:p>
    <w:tbl>
      <w:tblPr>
        <w:tblOverlap w:val="never"/>
        <w:jc w:val="center"/>
        <w:tblLayout w:type="fixed"/>
      </w:tblPr>
      <w:tblGrid>
        <w:gridCol w:w="2645"/>
        <w:gridCol w:w="2328"/>
        <w:gridCol w:w="1584"/>
        <w:gridCol w:w="1670"/>
        <w:gridCol w:w="1358"/>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资产组构成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jc w:val="left"/>
              <w:rPr>
                <w:sz w:val="17"/>
                <w:szCs w:val="17"/>
              </w:rPr>
            </w:pPr>
            <w:r>
              <w:rPr>
                <w:color w:val="000000"/>
                <w:spacing w:val="0"/>
                <w:w w:val="100"/>
                <w:position w:val="0"/>
                <w:sz w:val="17"/>
                <w:szCs w:val="17"/>
              </w:rPr>
              <w:t>整体商誉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包含商誉的资产组账 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资产组是否与购 买日一致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与购并日经营业务相关的资 产、负债与商誉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1,219,495,624.54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2,617,642,324.22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一致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天津市泰达工程设计有限公司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与购并日经营业务相关的资 产、负债与商誉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119,998,074.79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201,660,186.38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苏州开关二厂有限公司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与购并日经营业务相关的资 产、负债与商誉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298,331,086.52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576,895,683.91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不一致*注</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湖南易晟通信网络技术有限公司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与购并日经营业务相关的资 产、负债与商誉</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86,854,824.73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211,146,224.73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一致</w:t>
            </w:r>
          </w:p>
        </w:tc>
      </w:tr>
    </w:tbl>
    <w:p>
      <w:pPr>
        <w:pStyle w:val="Style14"/>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注：苏州开关二厂有限公司（以下简称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苏二开</w:t>
      </w:r>
      <w:r>
        <w:rPr>
          <w:rFonts w:ascii="Times New Roman" w:eastAsia="Times New Roman" w:hAnsi="Times New Roman" w:cs="Times New Roman"/>
          <w:color w:val="000000"/>
          <w:spacing w:val="0"/>
          <w:w w:val="100"/>
          <w:position w:val="0"/>
        </w:rPr>
        <w:t>”</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月收购了具有相关资质的苏州天平安装工程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天平安装</w:t>
      </w:r>
      <w:r>
        <w:rPr>
          <w:rFonts w:ascii="Times New Roman" w:eastAsia="Times New Roman" w:hAnsi="Times New Roman" w:cs="Times New Roman"/>
          <w:color w:val="000000"/>
          <w:spacing w:val="0"/>
          <w:w w:val="100"/>
          <w:position w:val="0"/>
        </w:rPr>
        <w:t>”</w:t>
      </w:r>
      <w:r>
        <w:rPr>
          <w:color w:val="000000"/>
          <w:spacing w:val="0"/>
          <w:w w:val="100"/>
          <w:position w:val="0"/>
        </w:rPr>
        <w:t>）后，苏二开主要以天平安装名义投标，中标后主要设备仍然由苏二开生</w:t>
        <w:br w:type="page"/>
      </w:r>
      <w:r>
        <w:rPr>
          <w:color w:val="000000"/>
          <w:spacing w:val="0"/>
          <w:w w:val="100"/>
          <w:position w:val="0"/>
        </w:rPr>
        <w:t>产，原苏二开相关的设备安装人员整体进入到天平安装，由天平安装承担安装服务。天平安装承担了原苏 二开供电成套设备安装服务的业务，双方产生了协同效应，但在购买日公司无法将商誉分摊至从企业合并 的协同效应中受益的相关资产组或资产组组合，因此公司将苏二开和天平安装作为与整理商誉相关的具有 协同效应的资产组组合进行减值测试。</w:t>
      </w:r>
    </w:p>
    <w:p>
      <w:pPr>
        <w:pStyle w:val="Style32"/>
        <w:keepNext w:val="0"/>
        <w:keepLines w:val="0"/>
        <w:widowControl w:val="0"/>
        <w:shd w:val="clear" w:color="auto" w:fill="auto"/>
        <w:bidi w:val="0"/>
        <w:spacing w:before="0" w:after="18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公司按照资产组的预计未来现金流量及折现率计算现值确定可收回金额进行商誉减值测算:</w:t>
      </w:r>
    </w:p>
    <w:tbl>
      <w:tblPr>
        <w:tblOverlap w:val="never"/>
        <w:jc w:val="center"/>
        <w:tblLayout w:type="fixed"/>
      </w:tblPr>
      <w:tblGrid>
        <w:gridCol w:w="3058"/>
        <w:gridCol w:w="1555"/>
        <w:gridCol w:w="1589"/>
        <w:gridCol w:w="1459"/>
        <w:gridCol w:w="1589"/>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北京中电兴发科技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天津市泰达工程设</w:t>
            </w:r>
          </w:p>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苏州开关二厂有限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湖南易晟通信网络 技术有限公司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1,219,495,624.54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78,884,309.82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226,567,562.34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60,798,377.31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归属于少数股东权益的商誉②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41,113,764.97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71,763,524.18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26,056,447.42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整体商誉③=①+②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1,219,495,624.54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119,998,074.79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298,331,086.52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86,854,824.73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资产组账面价值④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1,398,146,699.68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81,662,111.59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278,564,597.39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124,291,400.00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包含整体商誉的资产组账面价值⑤二④</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2,617,642,324.22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201,660,186.38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576,895,683.91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211,146,224.73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预计未来现金流量的现值⑥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2,764,600,000.00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179,000,000.00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569,000,000.00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225,000,000.00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整体商誉减值准备（⑤大于⑥时</w:t>
            </w:r>
            <w:r>
              <w:rPr>
                <w:color w:val="000000"/>
                <w:spacing w:val="0"/>
                <w:w w:val="100"/>
                <w:position w:val="0"/>
                <w:sz w:val="17"/>
                <w:szCs w:val="17"/>
              </w:rPr>
              <w:t>）0=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⑤-⑥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22,660,186.38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7,895,683.91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母公司持股比例⑧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归属于母公司的商誉减值准备⑨</w:t>
            </w:r>
            <w:r>
              <w:rPr>
                <w:color w:val="000000"/>
                <w:spacing w:val="0"/>
                <w:w w:val="100"/>
                <w:position w:val="0"/>
                <w:sz w:val="17"/>
                <w:szCs w:val="17"/>
              </w:rPr>
              <w:t>=0*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14,896,806.53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5,526,978.74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以前年度已计提的商誉减值准备⑩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16,913,547.19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13,917,051.94</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17"/>
                <w:szCs w:val="17"/>
              </w:rPr>
              <w:t>本年度商誉减值损失（⑨大于⑩时）</w:t>
            </w:r>
            <w:r>
              <w:rPr>
                <w:rFonts w:ascii="Cambria" w:eastAsia="Cambria" w:hAnsi="Cambria" w:cs="Cambria"/>
                <w:color w:val="000000"/>
                <w:spacing w:val="0"/>
                <w:w w:val="100"/>
                <w:position w:val="0"/>
                <w:sz w:val="22"/>
                <w:szCs w:val="22"/>
              </w:rPr>
              <w:t>⑪</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=⑨-⑩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北京中电兴发科技有限公司预计未来现金流量的主要参数:</w:t>
      </w:r>
    </w:p>
    <w:tbl>
      <w:tblPr>
        <w:tblOverlap w:val="never"/>
        <w:jc w:val="center"/>
        <w:tblLayout w:type="fixed"/>
      </w:tblPr>
      <w:tblGrid>
        <w:gridCol w:w="2290"/>
        <w:gridCol w:w="2011"/>
        <w:gridCol w:w="447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参考历史增长率、行业增长率以及未来销售预测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参考历史毛利率并略有调整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15.01%,16.2%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未来</w:t>
            </w:r>
            <w:r>
              <w:rPr>
                <w:color w:val="000000"/>
                <w:spacing w:val="0"/>
                <w:w w:val="100"/>
                <w:position w:val="0"/>
                <w:sz w:val="17"/>
                <w:szCs w:val="17"/>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天津市泰达工程设计有限公司预计未来现金流量的主要参数:</w:t>
      </w:r>
    </w:p>
    <w:tbl>
      <w:tblPr>
        <w:tblOverlap w:val="never"/>
        <w:jc w:val="center"/>
        <w:tblLayout w:type="fixed"/>
      </w:tblPr>
      <w:tblGrid>
        <w:gridCol w:w="2352"/>
        <w:gridCol w:w="2083"/>
        <w:gridCol w:w="439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参考历史增长率、行业增长率以及未来销售预测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52"/>
        <w:gridCol w:w="2083"/>
        <w:gridCol w:w="439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参考历史毛利率并略有调整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0.7523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未来</w:t>
            </w:r>
            <w:r>
              <w:rPr>
                <w:color w:val="000000"/>
                <w:spacing w:val="0"/>
                <w:w w:val="100"/>
                <w:position w:val="0"/>
                <w:sz w:val="17"/>
                <w:szCs w:val="17"/>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苏州开关二厂有限公司预计未来现金流量的主要参数:</w:t>
      </w:r>
    </w:p>
    <w:tbl>
      <w:tblPr>
        <w:tblOverlap w:val="never"/>
        <w:jc w:val="center"/>
        <w:tblLayout w:type="fixed"/>
      </w:tblPr>
      <w:tblGrid>
        <w:gridCol w:w="2318"/>
        <w:gridCol w:w="2112"/>
        <w:gridCol w:w="439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参考历史增长率、行业增长率以及未来销售预测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参考历史毛利率并略有调整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根据资产加权平均资本成本确定</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未来</w:t>
            </w:r>
            <w:r>
              <w:rPr>
                <w:color w:val="000000"/>
                <w:spacing w:val="0"/>
                <w:w w:val="100"/>
                <w:position w:val="0"/>
                <w:sz w:val="17"/>
                <w:szCs w:val="17"/>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湖南易晟通信网络技术有限公司预计未来现金流量的主要参数:</w:t>
      </w:r>
    </w:p>
    <w:tbl>
      <w:tblPr>
        <w:tblOverlap w:val="never"/>
        <w:jc w:val="center"/>
        <w:tblLayout w:type="fixed"/>
      </w:tblPr>
      <w:tblGrid>
        <w:gridCol w:w="2366"/>
        <w:gridCol w:w="2083"/>
        <w:gridCol w:w="442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预测期增长率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参考历史增长率、以及未来销售预测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参考历史毛利率并结合公司经营模式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根据资产加权平均资本成本确定</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选取最新的</w:t>
            </w:r>
            <w:r>
              <w:rPr>
                <w:color w:val="000000"/>
                <w:spacing w:val="0"/>
                <w:w w:val="100"/>
                <w:position w:val="0"/>
                <w:sz w:val="17"/>
                <w:szCs w:val="17"/>
              </w:rPr>
              <w:t>10</w:t>
            </w:r>
            <w:r>
              <w:rPr>
                <w:color w:val="000000"/>
                <w:spacing w:val="0"/>
                <w:w w:val="100"/>
                <w:position w:val="0"/>
                <w:sz w:val="17"/>
                <w:szCs w:val="17"/>
              </w:rPr>
              <w:t>年期以上长期国债利率的平均值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系统风险系数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0.9101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市场风险溢价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特定风险调整系数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根据历史经验及对市场的预测取值</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400" w:line="398" w:lineRule="exact"/>
        <w:ind w:left="0" w:right="0" w:firstLine="440"/>
        <w:jc w:val="both"/>
      </w:pPr>
      <w:r>
        <w:rPr>
          <w:color w:val="000000"/>
          <w:spacing w:val="0"/>
          <w:w w:val="100"/>
          <w:position w:val="0"/>
        </w:rPr>
        <w:t>公司期末对与商誉相关的资产组进行了减值测试，在进行减值测试时，将商誉的账面价值分摊至 预期从企业合并的协同效应中受益的资产组或资产组组合。然后将资产组账面价值与其可收回金额进 行比较，以确定资产组（包括商誉）是否发生了减值。经测算本期公司的商誉均未发生减值。</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商誉减值测试的影响</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4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487"/>
      <w:bookmarkEnd w:id="1488"/>
      <w:bookmarkEnd w:id="14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573,806.22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17,522.12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419,647.73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171,680.61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场地使用费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132,075.45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56,603.73</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装饰装修费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1,569,540.20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1,633,287.25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873,172.26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2,329,655.19</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106,062.59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106,062.59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2,381,484.46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1,650,809.37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2,557,939.53</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1"/>
      <w:bookmarkEnd w:id="1492"/>
      <w:bookmarkEnd w:id="1494"/>
    </w:p>
    <w:p>
      <w:pPr>
        <w:pStyle w:val="Style44"/>
        <w:keepNext/>
        <w:keepLines/>
        <w:widowControl w:val="0"/>
        <w:shd w:val="clear" w:color="auto" w:fill="auto"/>
        <w:bidi w:val="0"/>
        <w:spacing w:before="0" w:after="6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5"/>
      <w:bookmarkEnd w:id="1496"/>
      <w:bookmarkEnd w:id="14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598,824,864.26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98,455,211.89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555,786,874.90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88,187,773.45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551,901,164.73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93,901,156.62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454,824,329.16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72,812,913.59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11,907,868.67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1,786,180.30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2,887,687.74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未实现损益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4,178,965.80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626,844.87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5,559,841.46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833,976.22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452,018.20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127,500.00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10,431,138.60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1,564,670.79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1,188,196,020.26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197,976,867.20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1,046,432,297.11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166,424,851.00</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9"/>
      <w:bookmarkEnd w:id="1500"/>
      <w:bookmarkEnd w:id="15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非同一控制企业合并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66,374,307.05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9,956,146.06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74,952,066.82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11,242,810.01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1,739,810.68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260,971.60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1,992,929.53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298,939.43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68,114,117.73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10,217,117.66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76,944,996.35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11,541,749.44</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bookmarkEnd w:id="1505"/>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503"/>
      <w:bookmarkEnd w:id="1504"/>
      <w:bookmarkEnd w:id="15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6"/>
        <w:gridCol w:w="1474"/>
        <w:gridCol w:w="1258"/>
        <w:gridCol w:w="1382"/>
        <w:gridCol w:w="1421"/>
        <w:gridCol w:w="1262"/>
        <w:gridCol w:w="1603"/>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243,176,187.33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31,004,963.88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212,171,223.45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799,690,803.14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81,488,492.85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718,202,310.29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3,707,923.86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3,707,923.86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2,705,148.64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2,705,148.64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246,884,111.19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31,004,963.88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215,879,147.31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802,395,951.78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81,488,492.85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720,907,458.93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507"/>
      <w:bookmarkEnd w:id="1508"/>
      <w:bookmarkEnd w:id="1510"/>
    </w:p>
    <w:p>
      <w:pPr>
        <w:pStyle w:val="Style44"/>
        <w:keepNext/>
        <w:keepLines/>
        <w:widowControl w:val="0"/>
        <w:shd w:val="clear" w:color="auto" w:fill="auto"/>
        <w:bidi w:val="0"/>
        <w:spacing w:before="0" w:after="6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1"/>
      <w:bookmarkEnd w:id="1512"/>
      <w:bookmarkEnd w:id="15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105,296,160.87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99,762,323.79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105,593,769.33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195,000,000.00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515,000,000.00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610,000,000.00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939,757.95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726,701,245.20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905,702,081.74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59" w:line="1" w:lineRule="exact"/>
      </w:pPr>
    </w:p>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子公司安徽鑫龙自动化有限公司的芜湖扬子农村商业银行股份有限公司</w:t>
      </w:r>
      <w:r>
        <w:rPr>
          <w:rFonts w:ascii="Times New Roman" w:eastAsia="Times New Roman" w:hAnsi="Times New Roman" w:cs="Times New Roman"/>
          <w:color w:val="000000"/>
          <w:spacing w:val="0"/>
          <w:w w:val="100"/>
          <w:position w:val="0"/>
        </w:rPr>
        <w:t>2,500.00</w:t>
      </w:r>
      <w:r>
        <w:rPr>
          <w:color w:val="000000"/>
          <w:spacing w:val="0"/>
          <w:w w:val="100"/>
          <w:position w:val="0"/>
        </w:rPr>
        <w:t xml:space="preserve">万元保证借款由母公 </w:t>
      </w:r>
      <w:r>
        <w:rPr>
          <w:color w:val="000000"/>
          <w:spacing w:val="0"/>
          <w:w w:val="100"/>
          <w:position w:val="0"/>
        </w:rPr>
        <w:t>司安徽中电兴发与鑫龙科技股份有限公司提供担保。</w:t>
      </w:r>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子公司北京中电兴发有限公司的北京银行中关村支行</w:t>
      </w:r>
      <w:r>
        <w:rPr>
          <w:rFonts w:ascii="Times New Roman" w:eastAsia="Times New Roman" w:hAnsi="Times New Roman" w:cs="Times New Roman"/>
          <w:color w:val="000000"/>
          <w:spacing w:val="0"/>
          <w:w w:val="100"/>
          <w:position w:val="0"/>
        </w:rPr>
        <w:t>3,820.00</w:t>
      </w:r>
      <w:r>
        <w:rPr>
          <w:color w:val="000000"/>
          <w:spacing w:val="0"/>
          <w:w w:val="100"/>
          <w:position w:val="0"/>
        </w:rPr>
        <w:t>万元抵押借款，由母公司安徽中电兴发 与鑫龙科技股份有限公司提供担保，北京中电兴发科技有限公司名下位于北京市海淀区地锦路</w:t>
      </w:r>
      <w:r>
        <w:rPr>
          <w:rFonts w:ascii="Times New Roman" w:eastAsia="Times New Roman" w:hAnsi="Times New Roman" w:cs="Times New Roman"/>
          <w:color w:val="000000"/>
          <w:spacing w:val="0"/>
          <w:w w:val="100"/>
          <w:position w:val="0"/>
        </w:rPr>
        <w:t>7</w:t>
      </w:r>
      <w:r>
        <w:rPr>
          <w:color w:val="000000"/>
          <w:spacing w:val="0"/>
          <w:w w:val="100"/>
          <w:position w:val="0"/>
        </w:rPr>
        <w:t>号院</w:t>
      </w:r>
      <w:r>
        <w:rPr>
          <w:rFonts w:ascii="Times New Roman" w:eastAsia="Times New Roman" w:hAnsi="Times New Roman" w:cs="Times New Roman"/>
          <w:color w:val="000000"/>
          <w:spacing w:val="0"/>
          <w:w w:val="100"/>
          <w:position w:val="0"/>
        </w:rPr>
        <w:t>5</w:t>
      </w:r>
      <w:r>
        <w:rPr>
          <w:color w:val="000000"/>
          <w:spacing w:val="0"/>
          <w:w w:val="100"/>
          <w:position w:val="0"/>
        </w:rPr>
        <w:t>号楼 房地产作为抵押；锦州银行中关村支行</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,725.00</w:t>
      </w:r>
      <w:r>
        <w:rPr>
          <w:color w:val="000000"/>
          <w:spacing w:val="0"/>
          <w:w w:val="100"/>
          <w:position w:val="0"/>
        </w:rPr>
        <w:t>万元保证借款，由母公司安徽中电兴发与鑫龙科技股份有 限公司提供担保；宁波银行北京通州支行</w:t>
      </w:r>
      <w:r>
        <w:rPr>
          <w:rFonts w:ascii="Times New Roman" w:eastAsia="Times New Roman" w:hAnsi="Times New Roman" w:cs="Times New Roman"/>
          <w:color w:val="000000"/>
          <w:spacing w:val="0"/>
          <w:w w:val="100"/>
          <w:position w:val="0"/>
        </w:rPr>
        <w:t>3,709.62</w:t>
      </w:r>
      <w:r>
        <w:rPr>
          <w:color w:val="000000"/>
          <w:spacing w:val="0"/>
          <w:w w:val="100"/>
          <w:position w:val="0"/>
        </w:rPr>
        <w:t>万元抵押借款，由母公司安徽中电兴发与鑫龙科技股份 有限公司提供担保，北京中电兴发科技有限公司名下位于北京市市辖区海淀区地锦路</w:t>
      </w:r>
      <w:r>
        <w:rPr>
          <w:rFonts w:ascii="Times New Roman" w:eastAsia="Times New Roman" w:hAnsi="Times New Roman" w:cs="Times New Roman"/>
          <w:color w:val="000000"/>
          <w:spacing w:val="0"/>
          <w:w w:val="100"/>
          <w:position w:val="0"/>
        </w:rPr>
        <w:t>7</w:t>
      </w:r>
      <w:r>
        <w:rPr>
          <w:color w:val="000000"/>
          <w:spacing w:val="0"/>
          <w:w w:val="100"/>
          <w:position w:val="0"/>
        </w:rPr>
        <w:t>号院</w:t>
      </w:r>
      <w:r>
        <w:rPr>
          <w:rFonts w:ascii="Times New Roman" w:eastAsia="Times New Roman" w:hAnsi="Times New Roman" w:cs="Times New Roman"/>
          <w:color w:val="000000"/>
          <w:spacing w:val="0"/>
          <w:w w:val="100"/>
          <w:position w:val="0"/>
        </w:rPr>
        <w:t>6</w:t>
      </w:r>
      <w:r>
        <w:rPr>
          <w:color w:val="000000"/>
          <w:spacing w:val="0"/>
          <w:w w:val="100"/>
          <w:position w:val="0"/>
        </w:rPr>
        <w:t>号楼房地产作 为抵押；宁波银行北京通州支行</w:t>
      </w:r>
      <w:r>
        <w:rPr>
          <w:rFonts w:ascii="Times New Roman" w:eastAsia="Times New Roman" w:hAnsi="Times New Roman" w:cs="Times New Roman"/>
          <w:color w:val="000000"/>
          <w:spacing w:val="0"/>
          <w:w w:val="100"/>
          <w:position w:val="0"/>
        </w:rPr>
        <w:t>3,481.4</w:t>
      </w:r>
      <w:r>
        <w:rPr>
          <w:rFonts w:ascii="Times New Roman" w:eastAsia="Times New Roman" w:hAnsi="Times New Roman" w:cs="Times New Roman"/>
          <w:color w:val="000000"/>
          <w:spacing w:val="0"/>
          <w:w w:val="100"/>
          <w:position w:val="0"/>
        </w:rPr>
        <w:t>2</w:t>
      </w:r>
      <w:r>
        <w:rPr>
          <w:color w:val="000000"/>
          <w:spacing w:val="0"/>
          <w:w w:val="100"/>
          <w:position w:val="0"/>
        </w:rPr>
        <w:t>万元保证借款，由母公司安徽中电兴发与鑫龙科技股份有限公司 提供担保；永嬴金融租赁有限公司</w:t>
      </w:r>
      <w:r>
        <w:rPr>
          <w:rFonts w:ascii="Times New Roman" w:eastAsia="Times New Roman" w:hAnsi="Times New Roman" w:cs="Times New Roman"/>
          <w:color w:val="000000"/>
          <w:spacing w:val="0"/>
          <w:w w:val="100"/>
          <w:position w:val="0"/>
        </w:rPr>
        <w:t>3,000.00</w:t>
      </w:r>
      <w:r>
        <w:rPr>
          <w:color w:val="000000"/>
          <w:spacing w:val="0"/>
          <w:w w:val="100"/>
          <w:position w:val="0"/>
        </w:rPr>
        <w:t>万元抵押借款，由母公司安徽中电兴发与鑫龙科技股份有限公 司提供担保，北京中电兴发科技有限公司名下位于贵州省六盘水市钟山区的道路监控设备及配套设施作为 抵押。</w:t>
      </w:r>
    </w:p>
    <w:p>
      <w:pPr>
        <w:pStyle w:val="Style14"/>
        <w:keepNext w:val="0"/>
        <w:keepLines w:val="0"/>
        <w:widowControl w:val="0"/>
        <w:shd w:val="clear" w:color="auto" w:fill="auto"/>
        <w:bidi w:val="0"/>
        <w:spacing w:before="0" w:after="60" w:line="403" w:lineRule="exact"/>
        <w:ind w:left="0" w:right="0" w:firstLine="0"/>
        <w:jc w:val="left"/>
      </w:pPr>
      <w:r>
        <w:rPr>
          <w:color w:val="000000"/>
          <w:spacing w:val="0"/>
          <w:w w:val="100"/>
          <w:position w:val="0"/>
        </w:rPr>
        <w:t>孙公司湖南易晟通信网络技术有限公司的中国建设银行长沙星沙支行</w:t>
      </w:r>
      <w:r>
        <w:rPr>
          <w:rFonts w:ascii="Times New Roman" w:eastAsia="Times New Roman" w:hAnsi="Times New Roman" w:cs="Times New Roman"/>
          <w:color w:val="000000"/>
          <w:spacing w:val="0"/>
          <w:w w:val="100"/>
          <w:position w:val="0"/>
        </w:rPr>
        <w:t>2,850.00</w:t>
      </w:r>
      <w:r>
        <w:rPr>
          <w:color w:val="000000"/>
          <w:spacing w:val="0"/>
          <w:w w:val="100"/>
          <w:position w:val="0"/>
        </w:rPr>
        <w:t>万元保证借款，由子公司北 京中电兴发有限公司提供担保。</w:t>
      </w:r>
    </w:p>
    <w:p>
      <w:pPr>
        <w:pStyle w:val="Style34"/>
        <w:keepNext/>
        <w:keepLines/>
        <w:widowControl w:val="0"/>
        <w:shd w:val="clear" w:color="auto" w:fill="auto"/>
        <w:bidi w:val="0"/>
        <w:spacing w:before="0" w:after="6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15"/>
      <w:bookmarkEnd w:id="1516"/>
      <w:bookmarkEnd w:id="15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88,261,139.28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150,074,440.90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88,261,139.28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150,074,440.90</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本期末已到期未支付的应付票据总额为元。</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19" w:name="bookmark1519"/>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、应付账款</w:t>
      </w:r>
      <w:bookmarkEnd w:id="1519"/>
    </w:p>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both"/>
      </w:pPr>
      <w:bookmarkStart w:id="1520" w:name="bookmark1520"/>
      <w:bookmarkStart w:id="1521" w:name="bookmark1521"/>
      <w:bookmarkStart w:id="1522" w:name="bookmark1522"/>
      <w:bookmarkStart w:id="1523" w:name="bookmark1523"/>
      <w:bookmarkStart w:id="1524" w:name="bookmark1524"/>
      <w:r>
        <w:rPr>
          <w:color w:val="000000"/>
          <w:spacing w:val="0"/>
          <w:w w:val="100"/>
          <w:position w:val="0"/>
        </w:rPr>
        <w:t>（</w:t>
      </w:r>
      <w:bookmarkEnd w:id="1522"/>
      <w:bookmarkEnd w:id="152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0"/>
      <w:bookmarkEnd w:id="1521"/>
      <w:bookmarkEnd w:id="15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应付材料、劳务款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1,010,378,060.66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1,053,920,598.12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37,349,327.24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36,600,428.91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2,166,032.15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1,996,234.21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租赁资产预提的电费和租用网络费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54,034,790.09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33,396,604.36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20,163,072.93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12,256,209.55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1,124,091,283.07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1,138,170,075.15</w:t>
            </w: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bookmarkStart w:id="1525" w:name="bookmark1525"/>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年的重要应付账款</w:t>
            </w:r>
            <w:bookmarkEnd w:id="1525"/>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河南锦尚土地整治有限公司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255,999,369.60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未到款项结算条件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北京奥特创新科技有限公司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54,477,794.33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未到款项结算条件</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贵州省广播电视信息网络股份有限公 司六盘水市分公司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32,132,413.19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未到款项结算条件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贵州科星冠日电子有限公司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14,405,945.33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未到款项结算条件</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诺基亚通信系统技术（北京）有限公司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12,060,013.09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未到款项结算条件</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369,075,535.54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26"/>
      <w:bookmarkEnd w:id="1527"/>
      <w:bookmarkEnd w:id="1529"/>
    </w:p>
    <w:p>
      <w:pPr>
        <w:pStyle w:val="Style44"/>
        <w:keepNext/>
        <w:keepLines/>
        <w:widowControl w:val="0"/>
        <w:shd w:val="clear" w:color="auto" w:fill="auto"/>
        <w:bidi w:val="0"/>
        <w:spacing w:before="0" w:after="6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30"/>
      <w:bookmarkEnd w:id="1531"/>
      <w:bookmarkEnd w:id="15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5,680,342.43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3,972,862.11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5,680,342.43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3,972,862.11</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bookmarkEnd w:id="153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34"/>
      <w:bookmarkEnd w:id="1535"/>
      <w:bookmarkEnd w:id="15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72,446,691.91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50,842,673.24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已结算尚未完工款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76,628,427.80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76,824,871.86</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149,075,119.71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127,667,545.10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38"/>
      <w:bookmarkEnd w:id="1539"/>
      <w:bookmarkEnd w:id="1541"/>
    </w:p>
    <w:p>
      <w:pPr>
        <w:pStyle w:val="Style44"/>
        <w:keepNext/>
        <w:keepLines/>
        <w:widowControl w:val="0"/>
        <w:shd w:val="clear" w:color="auto" w:fill="auto"/>
        <w:bidi w:val="0"/>
        <w:spacing w:before="0" w:after="6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2"/>
      <w:bookmarkEnd w:id="1543"/>
      <w:bookmarkEnd w:id="15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40,886,463.85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400,947,637.18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410,155,193.45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31,678,907.58</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1,679,162.51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40,667,089.67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40,702,028.81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1,644,223.37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42,565,626.36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441,614,726.85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450,857,222.26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33,323,130.95</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5"/>
      <w:bookmarkEnd w:id="1546"/>
      <w:bookmarkEnd w:id="15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0"/>
        <w:gridCol w:w="1877"/>
        <w:gridCol w:w="1862"/>
        <w:gridCol w:w="1843"/>
        <w:gridCol w:w="184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期末余额</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39,340,506.84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343,658,592.11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352,379,128.08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30,619,970.87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13,349,248.11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13,349,248.11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19,109,361.18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18,877,114.36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313,708.19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18,378,535.95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18,149,642.16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310,040.43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727,472.20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3,667.76</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24,830,435.78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25,549,702.90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745,228.52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40,886,463.85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400,947,637.18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410,155,193.45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31,678,907.58</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49"/>
      <w:bookmarkEnd w:id="1550"/>
      <w:bookmarkEnd w:id="15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1,678,791.23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39,511,042.59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39,554,081.06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1,635,752.76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1,156,047.08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1,147,947.75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8,470.61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1,679,162.51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40,667,089.67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40,702,028.81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1,644,223.37</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53"/>
      <w:bookmarkEnd w:id="1554"/>
      <w:bookmarkEnd w:id="1556"/>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18,358,637.78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23,930,267.52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33,804,663.00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51,504,115.38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562,453.30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449,802.61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1,222,783.09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1,448,901.12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3,058,824.93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2,062,273.76</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526,788.60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828,905.71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184,812.49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153,716.65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351,212.34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215,087.10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126,498.98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119,477.42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994,706.73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257,609.74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残疾人就业保障金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767,351.11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281,431.93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59,958,732.35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81,251,588.94</w:t>
            </w:r>
          </w:p>
        </w:tc>
      </w:tr>
    </w:tbl>
    <w:p>
      <w:pPr>
        <w:widowControl w:val="0"/>
        <w:spacing w:after="5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57"/>
      <w:bookmarkEnd w:id="1558"/>
      <w:bookmarkEnd w:id="15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57,100,737.97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58,766,378.26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57,100,737.97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58,766,378.26</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61"/>
      <w:bookmarkEnd w:id="1562"/>
      <w:bookmarkEnd w:id="15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19" w:line="1" w:lineRule="exact"/>
      </w:pPr>
    </w:p>
    <w:p>
      <w:pPr>
        <w:pStyle w:val="Style44"/>
        <w:keepNext/>
        <w:keepLines/>
        <w:widowControl w:val="0"/>
        <w:shd w:val="clear" w:color="auto" w:fill="auto"/>
        <w:bidi w:val="0"/>
        <w:spacing w:before="0" w:after="12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64"/>
      <w:bookmarkEnd w:id="1565"/>
      <w:bookmarkEnd w:id="15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68" w:name="bookmark156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）其他应付款</w:t>
      </w:r>
      <w:bookmarkEnd w:id="1568"/>
    </w:p>
    <w:p>
      <w:pPr>
        <w:widowControl w:val="0"/>
        <w:spacing w:after="119" w:line="1" w:lineRule="exact"/>
      </w:pPr>
    </w:p>
    <w:p>
      <w:pPr>
        <w:pStyle w:val="Style62"/>
        <w:keepNext/>
        <w:keepLines/>
        <w:widowControl w:val="0"/>
        <w:shd w:val="clear" w:color="auto" w:fill="auto"/>
        <w:bidi w:val="0"/>
        <w:spacing w:before="0" w:after="6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69"/>
      <w:bookmarkEnd w:id="1570"/>
      <w:bookmarkEnd w:id="15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14,057,723.86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16,775,746.08</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20,876,747.92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27,688,280.34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4,303,794.24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4,132,312.99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应付关联方资金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13,110,533.06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4,751,938.89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1,170,038.85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57,100,737.97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58,766,378.26</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572"/>
      <w:bookmarkEnd w:id="1573"/>
      <w:bookmarkEnd w:id="1575"/>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50,465,953.33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24,389,200.00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15,855,620.37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71,118.06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66,392,691.76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24,389,200.00</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76" w:name="bookmark1576"/>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sz w:val="20"/>
          <w:szCs w:val="20"/>
        </w:rPr>
        <w:t>、其他流动负债</w:t>
      </w:r>
      <w:bookmarkEnd w:id="1576"/>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23,674,812.77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22,543,678.94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23,674,812.77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22,543,678.94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77" w:name="bookmark1577"/>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、长期借款</w:t>
      </w:r>
      <w:bookmarkEnd w:id="1577"/>
    </w:p>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both"/>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8"/>
      <w:bookmarkEnd w:id="1579"/>
      <w:bookmarkEnd w:id="15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8,677,700.00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48,951,180.57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315,142.21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245,730.09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-50,465,953.33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-24,389,200.00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220,038,869.45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179,534,230.09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子公司北京中电兴发有限公司的扬子商业银行长江路支行</w:t>
      </w:r>
      <w:r>
        <w:rPr>
          <w:rFonts w:ascii="Times New Roman" w:eastAsia="Times New Roman" w:hAnsi="Times New Roman" w:cs="Times New Roman"/>
          <w:color w:val="000000"/>
          <w:spacing w:val="0"/>
          <w:w w:val="100"/>
          <w:position w:val="0"/>
        </w:rPr>
        <w:t>3,300.00</w:t>
      </w:r>
      <w:r>
        <w:rPr>
          <w:color w:val="000000"/>
          <w:spacing w:val="0"/>
          <w:w w:val="100"/>
          <w:position w:val="0"/>
        </w:rPr>
        <w:t>万元保证借款由母公司安徽中电兴 发与鑫龙科技股份有限公司提供担保；芜湖扬子农村商业银行福海分理处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,600.00</w:t>
      </w:r>
      <w:r>
        <w:rPr>
          <w:color w:val="000000"/>
          <w:spacing w:val="0"/>
          <w:w w:val="100"/>
          <w:position w:val="0"/>
        </w:rPr>
        <w:t>万元保证借款由母公司 安徽中电兴发与鑫龙科技股份有限公司提供担保。</w:t>
      </w:r>
    </w:p>
    <w:p>
      <w:pPr>
        <w:pStyle w:val="Style14"/>
        <w:keepNext w:val="0"/>
        <w:keepLines w:val="0"/>
        <w:widowControl w:val="0"/>
        <w:shd w:val="clear" w:color="auto" w:fill="auto"/>
        <w:bidi w:val="0"/>
        <w:spacing w:before="0" w:after="420" w:line="398" w:lineRule="exact"/>
        <w:ind w:left="0" w:right="0" w:firstLine="440"/>
        <w:jc w:val="both"/>
      </w:pPr>
      <w:r>
        <w:rPr>
          <w:color w:val="000000"/>
          <w:spacing w:val="0"/>
          <w:w w:val="100"/>
          <w:position w:val="0"/>
        </w:rPr>
        <w:t>孙公司湖南中电兴发科技有限公司的中国银行股份有限公司长沙市观沙岭支行的</w:t>
      </w:r>
      <w:r>
        <w:rPr>
          <w:rFonts w:ascii="Times New Roman" w:eastAsia="Times New Roman" w:hAnsi="Times New Roman" w:cs="Times New Roman"/>
          <w:color w:val="000000"/>
          <w:spacing w:val="0"/>
          <w:w w:val="100"/>
          <w:position w:val="0"/>
        </w:rPr>
        <w:t>778.85</w:t>
      </w:r>
      <w:r>
        <w:rPr>
          <w:color w:val="000000"/>
          <w:spacing w:val="0"/>
          <w:w w:val="100"/>
          <w:position w:val="0"/>
        </w:rPr>
        <w:t>万元抵押借 款，由北京中电兴发科技有限公司提供</w:t>
      </w:r>
      <w:r>
        <w:rPr>
          <w:rFonts w:ascii="Times New Roman" w:eastAsia="Times New Roman" w:hAnsi="Times New Roman" w:cs="Times New Roman"/>
          <w:color w:val="000000"/>
          <w:spacing w:val="0"/>
          <w:w w:val="100"/>
          <w:position w:val="0"/>
        </w:rPr>
        <w:t>890.00</w:t>
      </w:r>
      <w:r>
        <w:rPr>
          <w:color w:val="000000"/>
          <w:spacing w:val="0"/>
          <w:w w:val="100"/>
          <w:position w:val="0"/>
        </w:rPr>
        <w:t>万最高额保证，长沙中电软件园二期</w:t>
      </w:r>
      <w:r>
        <w:rPr>
          <w:rFonts w:ascii="Times New Roman" w:eastAsia="Times New Roman" w:hAnsi="Times New Roman" w:cs="Times New Roman"/>
          <w:color w:val="000000"/>
          <w:spacing w:val="0"/>
          <w:w w:val="100"/>
          <w:position w:val="0"/>
        </w:rPr>
        <w:t>C11</w:t>
      </w:r>
      <w:r>
        <w:rPr>
          <w:color w:val="000000"/>
          <w:spacing w:val="0"/>
          <w:w w:val="100"/>
          <w:position w:val="0"/>
        </w:rPr>
        <w:t>栋</w:t>
      </w:r>
      <w:r>
        <w:rPr>
          <w:rFonts w:ascii="Times New Roman" w:eastAsia="Times New Roman" w:hAnsi="Times New Roman" w:cs="Times New Roman"/>
          <w:color w:val="000000"/>
          <w:spacing w:val="0"/>
          <w:w w:val="100"/>
          <w:position w:val="0"/>
        </w:rPr>
        <w:t>101</w:t>
      </w:r>
      <w:r>
        <w:rPr>
          <w:color w:val="000000"/>
          <w:spacing w:val="0"/>
          <w:w w:val="100"/>
          <w:position w:val="0"/>
        </w:rPr>
        <w:t>号、</w:t>
      </w:r>
      <w:r>
        <w:rPr>
          <w:rFonts w:ascii="Times New Roman" w:eastAsia="Times New Roman" w:hAnsi="Times New Roman" w:cs="Times New Roman"/>
          <w:color w:val="000000"/>
          <w:spacing w:val="0"/>
          <w:w w:val="100"/>
          <w:position w:val="0"/>
        </w:rPr>
        <w:t>201</w:t>
      </w:r>
      <w:r>
        <w:rPr>
          <w:color w:val="000000"/>
          <w:spacing w:val="0"/>
          <w:w w:val="100"/>
          <w:position w:val="0"/>
        </w:rPr>
        <w:t>号、</w:t>
      </w:r>
      <w:r>
        <w:rPr>
          <w:rFonts w:ascii="Times New Roman" w:eastAsia="Times New Roman" w:hAnsi="Times New Roman" w:cs="Times New Roman"/>
          <w:color w:val="000000"/>
          <w:spacing w:val="0"/>
          <w:w w:val="100"/>
          <w:position w:val="0"/>
        </w:rPr>
        <w:t xml:space="preserve">301 </w:t>
      </w:r>
      <w:r>
        <w:rPr>
          <w:color w:val="000000"/>
          <w:spacing w:val="0"/>
          <w:w w:val="100"/>
          <w:position w:val="0"/>
        </w:rPr>
        <w:t>号、</w:t>
      </w:r>
      <w:r>
        <w:rPr>
          <w:rFonts w:ascii="Times New Roman" w:eastAsia="Times New Roman" w:hAnsi="Times New Roman" w:cs="Times New Roman"/>
          <w:color w:val="000000"/>
          <w:spacing w:val="0"/>
          <w:w w:val="100"/>
          <w:position w:val="0"/>
        </w:rPr>
        <w:t>401</w:t>
      </w:r>
      <w:r>
        <w:rPr>
          <w:color w:val="000000"/>
          <w:spacing w:val="0"/>
          <w:w w:val="100"/>
          <w:position w:val="0"/>
        </w:rPr>
        <w:t>号房进行抵押，长沙中电产业园发展有限公司提供阶段性担保。</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34"/>
        <w:keepNext/>
        <w:keepLines/>
        <w:widowControl w:val="0"/>
        <w:shd w:val="clear" w:color="auto" w:fill="auto"/>
        <w:bidi w:val="0"/>
        <w:spacing w:before="0" w:after="60" w:line="240" w:lineRule="auto"/>
        <w:ind w:left="0" w:right="0" w:firstLine="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35</w:t>
      </w:r>
      <w:r>
        <w:rPr>
          <w:color w:val="000000"/>
          <w:spacing w:val="0"/>
          <w:w w:val="100"/>
          <w:position w:val="0"/>
        </w:rPr>
        <w:t>、租赁负债</w:t>
      </w:r>
      <w:bookmarkEnd w:id="1581"/>
      <w:bookmarkEnd w:id="1582"/>
      <w:bookmarkEnd w:id="15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1,123,723.81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1,123,723.81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1,066,895.23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195,688.08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-237,949.16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3,272,081.77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84" w:name="bookmark1584"/>
      <w:r>
        <w:rPr>
          <w:rFonts w:ascii="Times New Roman" w:eastAsia="Times New Roman" w:hAnsi="Times New Roman" w:cs="Times New Roman"/>
          <w:b/>
          <w:bCs/>
          <w:color w:val="000000"/>
          <w:spacing w:val="0"/>
          <w:w w:val="100"/>
          <w:position w:val="0"/>
          <w:sz w:val="20"/>
          <w:szCs w:val="20"/>
        </w:rPr>
        <w:t>36</w:t>
      </w:r>
      <w:r>
        <w:rPr>
          <w:b/>
          <w:bCs/>
          <w:color w:val="000000"/>
          <w:spacing w:val="0"/>
          <w:w w:val="100"/>
          <w:position w:val="0"/>
          <w:sz w:val="20"/>
          <w:szCs w:val="20"/>
        </w:rPr>
        <w:t>、长期应付款</w:t>
      </w:r>
      <w:bookmarkEnd w:id="1584"/>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188,612,235.87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188,612,235.87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5"/>
      <w:bookmarkEnd w:id="1586"/>
      <w:bookmarkEnd w:id="15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应付管道款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204,467,856.24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15,855,620.37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188,612,235.87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88" w:name="bookmark1588"/>
      <w:r>
        <w:rPr>
          <w:rFonts w:ascii="Times New Roman" w:eastAsia="Times New Roman" w:hAnsi="Times New Roman" w:cs="Times New Roman"/>
          <w:b/>
          <w:bCs/>
          <w:color w:val="000000"/>
          <w:spacing w:val="0"/>
          <w:w w:val="100"/>
          <w:position w:val="0"/>
          <w:sz w:val="20"/>
          <w:szCs w:val="20"/>
        </w:rPr>
        <w:t>37</w:t>
      </w:r>
      <w:r>
        <w:rPr>
          <w:b/>
          <w:bCs/>
          <w:color w:val="000000"/>
          <w:spacing w:val="0"/>
          <w:w w:val="100"/>
          <w:position w:val="0"/>
          <w:sz w:val="20"/>
          <w:szCs w:val="20"/>
        </w:rPr>
        <w:t>、预计负债</w:t>
      </w:r>
      <w:bookmarkEnd w:id="1588"/>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应付退货款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4,249,993.08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3,797,974.88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4,249,993.08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4,307,974.88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其他说明，包括重要预计负债的相关重要假设、估计说明: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89" w:name="bookmark1589"/>
      <w:r>
        <w:rPr>
          <w:rFonts w:ascii="Times New Roman" w:eastAsia="Times New Roman" w:hAnsi="Times New Roman" w:cs="Times New Roman"/>
          <w:b/>
          <w:bCs/>
          <w:color w:val="000000"/>
          <w:spacing w:val="0"/>
          <w:w w:val="100"/>
          <w:position w:val="0"/>
          <w:sz w:val="20"/>
          <w:szCs w:val="20"/>
        </w:rPr>
        <w:t>38</w:t>
      </w:r>
      <w:r>
        <w:rPr>
          <w:b/>
          <w:bCs/>
          <w:color w:val="000000"/>
          <w:spacing w:val="0"/>
          <w:w w:val="100"/>
          <w:position w:val="0"/>
          <w:sz w:val="20"/>
          <w:szCs w:val="20"/>
        </w:rPr>
        <w:t>、递延收益</w:t>
      </w:r>
      <w:bookmarkEnd w:id="1589"/>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7,343,382.92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11,907,868.67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详见下表</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19,251,251.59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7,343,382.92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11,907,868.67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917"/>
        <w:gridCol w:w="840"/>
        <w:gridCol w:w="1013"/>
        <w:gridCol w:w="1008"/>
        <w:gridCol w:w="1013"/>
        <w:gridCol w:w="1008"/>
        <w:gridCol w:w="1248"/>
        <w:gridCol w:w="1022"/>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本期新</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增补助</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营业外收</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其他收益</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本期冲减</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成本费用</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轨道交通（高铁） 信号可靠性供电 保障系统关键技 术的开发及产业</w:t>
            </w:r>
          </w:p>
          <w:p>
            <w:pPr>
              <w:pStyle w:val="Style2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化</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3,456,94</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2,716,277.49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高效节能数字式 软启动装置产业 化项目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3,999,99</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2,999,999.71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bl>
    <w:p>
      <w:pPr>
        <w:widowControl w:val="0"/>
        <w:spacing w:line="1" w:lineRule="exact"/>
      </w:pPr>
      <w:r>
        <w:br w:type="page"/>
      </w:r>
    </w:p>
    <w:tbl>
      <w:tblPr>
        <w:tblOverlap w:val="never"/>
        <w:jc w:val="center"/>
        <w:tblLayout w:type="fixed"/>
      </w:tblPr>
      <w:tblGrid>
        <w:gridCol w:w="1517"/>
        <w:gridCol w:w="917"/>
        <w:gridCol w:w="840"/>
        <w:gridCol w:w="1013"/>
        <w:gridCol w:w="1008"/>
        <w:gridCol w:w="1013"/>
        <w:gridCol w:w="1008"/>
        <w:gridCol w:w="1248"/>
        <w:gridCol w:w="1022"/>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重点实验室建设</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专项资金</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826,631.</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637,909.8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188,721.70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多层厂房奖励资</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3,862,87</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370,836.2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3,492,042.06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AXQ4</w:t>
            </w:r>
            <w:r>
              <w:rPr>
                <w:color w:val="000000"/>
                <w:spacing w:val="0"/>
                <w:w w:val="100"/>
                <w:position w:val="0"/>
                <w:sz w:val="17"/>
                <w:szCs w:val="17"/>
              </w:rPr>
              <w:t>系列双电 源自动转换开关 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25,384.8</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18,461.76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DPX100P</w:t>
            </w:r>
            <w:r>
              <w:rPr>
                <w:color w:val="000000"/>
                <w:spacing w:val="0"/>
                <w:w w:val="100"/>
                <w:position w:val="0"/>
                <w:sz w:val="17"/>
                <w:szCs w:val="17"/>
              </w:rPr>
              <w:t>综合保 护单元</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68,907.7</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48,739.70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安徽省电器设备 电磁兼容(</w:t>
            </w:r>
            <w:r>
              <w:rPr>
                <w:rFonts w:ascii="Times New Roman" w:eastAsia="Times New Roman" w:hAnsi="Times New Roman" w:cs="Times New Roman"/>
                <w:color w:val="000000"/>
                <w:spacing w:val="0"/>
                <w:w w:val="100"/>
                <w:position w:val="0"/>
                <w:sz w:val="18"/>
                <w:szCs w:val="18"/>
              </w:rPr>
              <w:t>EMC</w:t>
            </w:r>
            <w:r>
              <w:rPr>
                <w:color w:val="000000"/>
                <w:spacing w:val="0"/>
                <w:w w:val="100"/>
                <w:position w:val="0"/>
                <w:sz w:val="17"/>
                <w:szCs w:val="17"/>
              </w:rPr>
              <w:t xml:space="preserve">) </w:t>
            </w:r>
            <w:r>
              <w:rPr>
                <w:color w:val="000000"/>
                <w:spacing w:val="0"/>
                <w:w w:val="100"/>
                <w:position w:val="0"/>
                <w:sz w:val="17"/>
                <w:szCs w:val="17"/>
              </w:rPr>
              <w:t>省级实验室绩效 考核补助</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693,681.</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679,329.93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中低压电能质量 综合治理装置产 业化关键技术研 究</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370,919.</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321,919.78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自主创新能力建 设补助项目</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 xml:space="preserve">国家重点新产品 研发后补助项目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年省高技术 产业化专项省统 筹投资计划</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智能型高分断低</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压断路器生产线</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建设项目</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309,166.</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239,166.92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智能化电力供配 电微机综合保护 装置生产线</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202,500.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企业发展专项资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669,522.</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191,323.4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478,198.82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省创新型省份建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设资金</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2,773,00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安徽省科技攻关 计划项目(省创 新项目)</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28,214.4</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21,010.80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智能型双向一体 化直流充电机的 研发</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318,500.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 关</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19,251,2</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7,343,382.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11,907,868.67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0" w:line="322" w:lineRule="exact"/>
        <w:ind w:left="0" w:right="0" w:firstLine="0"/>
        <w:jc w:val="both"/>
      </w:pPr>
      <w:r>
        <w:rPr>
          <w:color w:val="000000"/>
          <w:spacing w:val="0"/>
          <w:w w:val="100"/>
          <w:position w:val="0"/>
        </w:rPr>
        <w:t>注：本期计入当期损益金额中，计入其他收益</w:t>
      </w:r>
      <w:r>
        <w:rPr>
          <w:color w:val="000000"/>
          <w:spacing w:val="0"/>
          <w:w w:val="100"/>
          <w:position w:val="0"/>
        </w:rPr>
        <w:t>7,343,382.92</w:t>
      </w:r>
      <w:r>
        <w:rPr>
          <w:color w:val="000000"/>
          <w:spacing w:val="0"/>
          <w:w w:val="100"/>
          <w:position w:val="0"/>
        </w:rPr>
        <w:t>元，不存在计入营业外收入或冲减营业成本的 金额。</w:t>
      </w:r>
    </w:p>
    <w:p>
      <w:pPr>
        <w:pStyle w:val="Style34"/>
        <w:keepNext/>
        <w:keepLines/>
        <w:widowControl w:val="0"/>
        <w:shd w:val="clear" w:color="auto" w:fill="auto"/>
        <w:bidi w:val="0"/>
        <w:spacing w:before="0" w:after="0" w:line="336" w:lineRule="auto"/>
        <w:ind w:left="0" w:right="0" w:firstLine="0"/>
        <w:jc w:val="both"/>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39</w:t>
      </w:r>
      <w:r>
        <w:rPr>
          <w:color w:val="000000"/>
          <w:spacing w:val="0"/>
          <w:w w:val="100"/>
          <w:position w:val="0"/>
        </w:rPr>
        <w:t>、其他非流动负债</w:t>
      </w:r>
      <w:bookmarkEnd w:id="1590"/>
      <w:bookmarkEnd w:id="1591"/>
      <w:bookmarkEnd w:id="15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六盘水市天网工程长期预收款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9,361,034.42</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2,790,836.18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5,597,558.60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2,790,836.18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14,958,593.02</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93" w:name="bookmark1593"/>
      <w:r>
        <w:rPr>
          <w:rFonts w:ascii="Times New Roman" w:eastAsia="Times New Roman" w:hAnsi="Times New Roman" w:cs="Times New Roman"/>
          <w:b/>
          <w:bCs/>
          <w:color w:val="000000"/>
          <w:spacing w:val="0"/>
          <w:w w:val="100"/>
          <w:position w:val="0"/>
          <w:sz w:val="20"/>
          <w:szCs w:val="20"/>
        </w:rPr>
        <w:t>40</w:t>
      </w:r>
      <w:r>
        <w:rPr>
          <w:b/>
          <w:bCs/>
          <w:color w:val="000000"/>
          <w:spacing w:val="0"/>
          <w:w w:val="100"/>
          <w:position w:val="0"/>
          <w:sz w:val="20"/>
          <w:szCs w:val="20"/>
        </w:rPr>
        <w:t>、股本</w:t>
      </w:r>
      <w:bookmarkEnd w:id="1593"/>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691,505,915.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48,604,986.0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48,604,986.0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740,110,901.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0" w:line="40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年第三次临时股东大会及</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年第一次临时股东大会决议，并经中国证券监督管理委员 会证监许可</w:t>
      </w:r>
      <w:r>
        <w:rPr>
          <w:rFonts w:ascii="Times New Roman" w:eastAsia="Times New Roman" w:hAnsi="Times New Roman" w:cs="Times New Roman"/>
          <w:color w:val="000000"/>
          <w:spacing w:val="0"/>
          <w:w w:val="100"/>
          <w:position w:val="0"/>
        </w:rPr>
        <w:t>[2020]899</w:t>
      </w:r>
      <w:r>
        <w:rPr>
          <w:color w:val="000000"/>
          <w:spacing w:val="0"/>
          <w:w w:val="100"/>
          <w:position w:val="0"/>
        </w:rPr>
        <w:t>号文《关于核准安徽中电兴发与鑫龙科技股份有限公司非公开发行股票的批复》的核 准，公司非公开发行</w:t>
      </w:r>
      <w:r>
        <w:rPr>
          <w:rFonts w:ascii="Times New Roman" w:eastAsia="Times New Roman" w:hAnsi="Times New Roman" w:cs="Times New Roman"/>
          <w:color w:val="000000"/>
          <w:spacing w:val="0"/>
          <w:w w:val="100"/>
          <w:position w:val="0"/>
        </w:rPr>
        <w:t>48,604,986</w:t>
      </w:r>
      <w:r>
        <w:rPr>
          <w:color w:val="000000"/>
          <w:spacing w:val="0"/>
          <w:w w:val="100"/>
          <w:position w:val="0"/>
        </w:rPr>
        <w:t>股新股，每股面值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w:t>
      </w:r>
      <w:r>
        <w:rPr>
          <w:rFonts w:ascii="Times New Roman" w:eastAsia="Times New Roman" w:hAnsi="Times New Roman" w:cs="Times New Roman"/>
          <w:color w:val="000000"/>
          <w:spacing w:val="0"/>
          <w:w w:val="100"/>
          <w:position w:val="0"/>
        </w:rPr>
        <w:t>6.81</w:t>
      </w:r>
      <w:r>
        <w:rPr>
          <w:color w:val="000000"/>
          <w:spacing w:val="0"/>
          <w:w w:val="100"/>
          <w:position w:val="0"/>
        </w:rPr>
        <w:t xml:space="preserve">元，申请增加注册资本人民币 </w:t>
      </w:r>
      <w:r>
        <w:rPr>
          <w:rFonts w:ascii="Times New Roman" w:eastAsia="Times New Roman" w:hAnsi="Times New Roman" w:cs="Times New Roman"/>
          <w:color w:val="000000"/>
          <w:spacing w:val="0"/>
          <w:w w:val="100"/>
          <w:position w:val="0"/>
        </w:rPr>
        <w:t>48,604,986.00</w:t>
      </w:r>
      <w:r>
        <w:rPr>
          <w:color w:val="000000"/>
          <w:spacing w:val="0"/>
          <w:w w:val="100"/>
          <w:position w:val="0"/>
        </w:rPr>
        <w:t>元，变更后的注册资本为</w:t>
      </w:r>
      <w:r>
        <w:rPr>
          <w:rFonts w:ascii="Times New Roman" w:eastAsia="Times New Roman" w:hAnsi="Times New Roman" w:cs="Times New Roman"/>
          <w:color w:val="000000"/>
          <w:spacing w:val="0"/>
          <w:w w:val="100"/>
          <w:position w:val="0"/>
        </w:rPr>
        <w:t>740,110,901.00</w:t>
      </w:r>
      <w:r>
        <w:rPr>
          <w:color w:val="000000"/>
          <w:spacing w:val="0"/>
          <w:w w:val="100"/>
          <w:position w:val="0"/>
        </w:rPr>
        <w:t>元。大华会计师事务所（特殊普通合伙）已对上述事 项进行审验，并出具大华验字</w:t>
      </w:r>
      <w:r>
        <w:rPr>
          <w:rFonts w:ascii="Times New Roman" w:eastAsia="Times New Roman" w:hAnsi="Times New Roman" w:cs="Times New Roman"/>
          <w:color w:val="000000"/>
          <w:spacing w:val="0"/>
          <w:w w:val="100"/>
          <w:position w:val="0"/>
        </w:rPr>
        <w:t>[2021]000271</w:t>
      </w:r>
      <w:r>
        <w:rPr>
          <w:color w:val="000000"/>
          <w:spacing w:val="0"/>
          <w:w w:val="100"/>
          <w:position w:val="0"/>
        </w:rPr>
        <w:t>号验资报告。</w:t>
      </w:r>
    </w:p>
    <w:p>
      <w:pPr>
        <w:pStyle w:val="Style34"/>
        <w:keepNext/>
        <w:keepLines/>
        <w:widowControl w:val="0"/>
        <w:shd w:val="clear" w:color="auto" w:fill="auto"/>
        <w:bidi w:val="0"/>
        <w:spacing w:before="0" w:after="60" w:line="240" w:lineRule="auto"/>
        <w:ind w:left="0" w:right="0" w:firstLine="0"/>
        <w:jc w:val="both"/>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41</w:t>
      </w:r>
      <w:r>
        <w:rPr>
          <w:color w:val="000000"/>
          <w:spacing w:val="0"/>
          <w:w w:val="100"/>
          <w:position w:val="0"/>
        </w:rPr>
        <w:t>、资本公积</w:t>
      </w:r>
      <w:bookmarkEnd w:id="1594"/>
      <w:bookmarkEnd w:id="1595"/>
      <w:bookmarkEnd w:id="15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2,756,142,959.67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275,743,639.74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1,119,100.67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3,030,767,498.74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19,224,098.80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9,189,231.77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28,413,330.57</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2,775,367,058.47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284,932,871.51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1,119,100.67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3,059,180,829.31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4"/>
        <w:keepNext w:val="0"/>
        <w:keepLines w:val="0"/>
        <w:widowControl w:val="0"/>
        <w:shd w:val="clear" w:color="auto" w:fill="auto"/>
        <w:tabs>
          <w:tab w:pos="748" w:val="left"/>
        </w:tabs>
        <w:bidi w:val="0"/>
        <w:spacing w:before="0" w:after="0" w:line="402" w:lineRule="exact"/>
        <w:ind w:left="0" w:right="0" w:firstLine="440"/>
        <w:jc w:val="both"/>
      </w:pPr>
      <w:bookmarkStart w:id="1597" w:name="bookmark1597"/>
      <w:r>
        <w:rPr>
          <w:rFonts w:ascii="Times New Roman" w:eastAsia="Times New Roman" w:hAnsi="Times New Roman" w:cs="Times New Roman"/>
          <w:color w:val="000000"/>
          <w:spacing w:val="0"/>
          <w:w w:val="100"/>
          <w:position w:val="0"/>
        </w:rPr>
        <w:t>1</w:t>
      </w:r>
      <w:bookmarkEnd w:id="1597"/>
      <w:r>
        <w:rPr>
          <w:color w:val="000000"/>
          <w:spacing w:val="0"/>
          <w:w w:val="100"/>
          <w:position w:val="0"/>
        </w:rPr>
        <w:t>、</w:t>
        <w:tab/>
        <w:t>经中国证券监督管理委员会证监许可</w:t>
      </w:r>
      <w:r>
        <w:rPr>
          <w:rFonts w:ascii="Times New Roman" w:eastAsia="Times New Roman" w:hAnsi="Times New Roman" w:cs="Times New Roman"/>
          <w:color w:val="000000"/>
          <w:spacing w:val="0"/>
          <w:w w:val="100"/>
          <w:position w:val="0"/>
        </w:rPr>
        <w:t>[2020]899</w:t>
      </w:r>
      <w:r>
        <w:rPr>
          <w:color w:val="000000"/>
          <w:spacing w:val="0"/>
          <w:w w:val="100"/>
          <w:position w:val="0"/>
        </w:rPr>
        <w:t>号文《关于核准安徽中电兴发与鑫龙科技股份有限 公司非公开发行股票的批复》的核准，中电兴发公司本次非公开发行</w:t>
      </w:r>
      <w:r>
        <w:rPr>
          <w:rFonts w:ascii="Times New Roman" w:eastAsia="Times New Roman" w:hAnsi="Times New Roman" w:cs="Times New Roman"/>
          <w:color w:val="000000"/>
          <w:spacing w:val="0"/>
          <w:w w:val="100"/>
          <w:position w:val="0"/>
        </w:rPr>
        <w:t>48,604,986</w:t>
      </w:r>
      <w:r>
        <w:rPr>
          <w:color w:val="000000"/>
          <w:spacing w:val="0"/>
          <w:w w:val="100"/>
          <w:position w:val="0"/>
        </w:rPr>
        <w:t>股新股，共募集股款人民 币</w:t>
      </w:r>
      <w:r>
        <w:rPr>
          <w:rFonts w:ascii="Times New Roman" w:eastAsia="Times New Roman" w:hAnsi="Times New Roman" w:cs="Times New Roman"/>
          <w:color w:val="000000"/>
          <w:spacing w:val="0"/>
          <w:w w:val="100"/>
          <w:position w:val="0"/>
        </w:rPr>
        <w:t>330,999,954.66</w:t>
      </w:r>
      <w:r>
        <w:rPr>
          <w:color w:val="000000"/>
          <w:spacing w:val="0"/>
          <w:w w:val="100"/>
          <w:position w:val="0"/>
        </w:rPr>
        <w:t>元，扣除保荐承销费等与发行有关的含税费用人民币</w:t>
      </w:r>
      <w:r>
        <w:rPr>
          <w:rFonts w:ascii="Times New Roman" w:eastAsia="Times New Roman" w:hAnsi="Times New Roman" w:cs="Times New Roman"/>
          <w:color w:val="000000"/>
          <w:spacing w:val="0"/>
          <w:w w:val="100"/>
          <w:position w:val="0"/>
        </w:rPr>
        <w:t>7,047,492.35</w:t>
      </w:r>
      <w:r>
        <w:rPr>
          <w:color w:val="000000"/>
          <w:spacing w:val="0"/>
          <w:w w:val="100"/>
          <w:position w:val="0"/>
        </w:rPr>
        <w:t>元，可用募集资金净额 为人民币</w:t>
      </w:r>
      <w:r>
        <w:rPr>
          <w:rFonts w:ascii="Times New Roman" w:eastAsia="Times New Roman" w:hAnsi="Times New Roman" w:cs="Times New Roman"/>
          <w:color w:val="000000"/>
          <w:spacing w:val="0"/>
          <w:w w:val="100"/>
          <w:position w:val="0"/>
        </w:rPr>
        <w:t>323,952,462.31</w:t>
      </w:r>
      <w:r>
        <w:rPr>
          <w:color w:val="000000"/>
          <w:spacing w:val="0"/>
          <w:w w:val="100"/>
          <w:position w:val="0"/>
        </w:rPr>
        <w:t>元，可用募集资金净额加上本次发行费用可抵扣的增值税进项税额</w:t>
      </w:r>
      <w:r>
        <w:rPr>
          <w:rFonts w:ascii="Times New Roman" w:eastAsia="Times New Roman" w:hAnsi="Times New Roman" w:cs="Times New Roman"/>
          <w:color w:val="000000"/>
          <w:spacing w:val="0"/>
          <w:w w:val="100"/>
          <w:position w:val="0"/>
        </w:rPr>
        <w:t>396,163.43</w:t>
      </w:r>
      <w:r>
        <w:rPr>
          <w:color w:val="000000"/>
          <w:spacing w:val="0"/>
          <w:w w:val="100"/>
          <w:position w:val="0"/>
        </w:rPr>
        <w:t>元， 实际募集资金净额为人民币</w:t>
      </w:r>
      <w:r>
        <w:rPr>
          <w:rFonts w:ascii="Times New Roman" w:eastAsia="Times New Roman" w:hAnsi="Times New Roman" w:cs="Times New Roman"/>
          <w:color w:val="000000"/>
          <w:spacing w:val="0"/>
          <w:w w:val="100"/>
          <w:position w:val="0"/>
        </w:rPr>
        <w:t>324,348,625.74</w:t>
      </w:r>
      <w:r>
        <w:rPr>
          <w:color w:val="000000"/>
          <w:spacing w:val="0"/>
          <w:w w:val="100"/>
          <w:position w:val="0"/>
        </w:rPr>
        <w:t>元。其中，计入公司</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48,604,986.00</w:t>
      </w:r>
      <w:r>
        <w:rPr>
          <w:color w:val="000000"/>
          <w:spacing w:val="0"/>
          <w:w w:val="100"/>
          <w:position w:val="0"/>
        </w:rPr>
        <w:t>元，计入</w:t>
      </w:r>
      <w:r>
        <w:rPr>
          <w:rFonts w:ascii="Times New Roman" w:eastAsia="Times New Roman" w:hAnsi="Times New Roman" w:cs="Times New Roman"/>
          <w:color w:val="000000"/>
          <w:spacing w:val="0"/>
          <w:w w:val="100"/>
          <w:position w:val="0"/>
        </w:rPr>
        <w:t>“</w:t>
      </w:r>
      <w:r>
        <w:rPr>
          <w:color w:val="000000"/>
          <w:spacing w:val="0"/>
          <w:w w:val="100"/>
          <w:position w:val="0"/>
        </w:rPr>
        <w:t>资本公 积一股本溢价</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275,743,639.74</w:t>
      </w:r>
      <w:r>
        <w:rPr>
          <w:color w:val="000000"/>
          <w:spacing w:val="0"/>
          <w:w w:val="100"/>
          <w:position w:val="0"/>
        </w:rPr>
        <w:t>元。</w:t>
      </w:r>
    </w:p>
    <w:p>
      <w:pPr>
        <w:pStyle w:val="Style14"/>
        <w:keepNext w:val="0"/>
        <w:keepLines w:val="0"/>
        <w:widowControl w:val="0"/>
        <w:shd w:val="clear" w:color="auto" w:fill="auto"/>
        <w:tabs>
          <w:tab w:pos="748" w:val="left"/>
        </w:tabs>
        <w:bidi w:val="0"/>
        <w:spacing w:before="0" w:after="0" w:line="402" w:lineRule="exact"/>
        <w:ind w:left="0" w:right="0" w:firstLine="440"/>
        <w:jc w:val="both"/>
      </w:pPr>
      <w:bookmarkStart w:id="1598" w:name="bookmark1598"/>
      <w:r>
        <w:rPr>
          <w:rFonts w:ascii="Times New Roman" w:eastAsia="Times New Roman" w:hAnsi="Times New Roman" w:cs="Times New Roman"/>
          <w:color w:val="000000"/>
          <w:spacing w:val="0"/>
          <w:w w:val="100"/>
          <w:position w:val="0"/>
        </w:rPr>
        <w:t>2</w:t>
      </w:r>
      <w:bookmarkEnd w:id="1598"/>
      <w:r>
        <w:rPr>
          <w:color w:val="000000"/>
          <w:spacing w:val="0"/>
          <w:w w:val="100"/>
          <w:position w:val="0"/>
        </w:rPr>
        <w:t>、</w:t>
        <w:tab/>
        <w:t>股本溢价本期减少系收购少数股东股权的购买成本与按新取得股权比例计算的应享有子公司可辨 认净资产份额差额冲减资本公积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股本溢价所致。</w:t>
      </w:r>
    </w:p>
    <w:p>
      <w:pPr>
        <w:pStyle w:val="Style14"/>
        <w:keepNext w:val="0"/>
        <w:keepLines w:val="0"/>
        <w:widowControl w:val="0"/>
        <w:shd w:val="clear" w:color="auto" w:fill="auto"/>
        <w:tabs>
          <w:tab w:pos="770" w:val="left"/>
        </w:tabs>
        <w:bidi w:val="0"/>
        <w:spacing w:before="0" w:after="60" w:line="402" w:lineRule="exact"/>
        <w:ind w:left="0" w:right="0" w:firstLine="440"/>
        <w:jc w:val="left"/>
      </w:pPr>
      <w:bookmarkStart w:id="1599" w:name="bookmark1599"/>
      <w:r>
        <w:rPr>
          <w:rFonts w:ascii="Times New Roman" w:eastAsia="Times New Roman" w:hAnsi="Times New Roman" w:cs="Times New Roman"/>
          <w:color w:val="000000"/>
          <w:spacing w:val="0"/>
          <w:w w:val="100"/>
          <w:position w:val="0"/>
        </w:rPr>
        <w:t>3</w:t>
      </w:r>
      <w:bookmarkEnd w:id="1599"/>
      <w:r>
        <w:rPr>
          <w:color w:val="000000"/>
          <w:spacing w:val="0"/>
          <w:w w:val="100"/>
          <w:position w:val="0"/>
        </w:rPr>
        <w:t>、</w:t>
        <w:tab/>
        <w:t>其他资本公积变动系本期以权益结算的股权激励事项所致。</w:t>
      </w:r>
    </w:p>
    <w:p>
      <w:pPr>
        <w:pStyle w:val="Style34"/>
        <w:keepNext/>
        <w:keepLines/>
        <w:widowControl w:val="0"/>
        <w:shd w:val="clear" w:color="auto" w:fill="auto"/>
        <w:bidi w:val="0"/>
        <w:spacing w:before="0" w:after="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600"/>
      <w:bookmarkEnd w:id="1601"/>
      <w:bookmarkEnd w:id="16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减少注册资本回购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150,033,637.57</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04" w:name="bookmark1604"/>
      <w:r>
        <w:rPr>
          <w:rFonts w:ascii="Times New Roman" w:eastAsia="Times New Roman" w:hAnsi="Times New Roman" w:cs="Times New Roman"/>
          <w:b/>
          <w:bCs/>
          <w:color w:val="000000"/>
          <w:spacing w:val="0"/>
          <w:w w:val="100"/>
          <w:position w:val="0"/>
          <w:sz w:val="20"/>
          <w:szCs w:val="20"/>
        </w:rPr>
        <w:t>43</w:t>
      </w:r>
      <w:r>
        <w:rPr>
          <w:b/>
          <w:bCs/>
          <w:color w:val="000000"/>
          <w:spacing w:val="0"/>
          <w:w w:val="100"/>
          <w:position w:val="0"/>
          <w:sz w:val="20"/>
          <w:szCs w:val="20"/>
        </w:rPr>
        <w:t>、其他综合收益</w:t>
      </w:r>
      <w:bookmarkEnd w:id="1604"/>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941"/>
        <w:gridCol w:w="763"/>
        <w:gridCol w:w="854"/>
        <w:gridCol w:w="850"/>
        <w:gridCol w:w="734"/>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15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本期所</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得税前</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减：前期计 入其他综 合收益当 期转入损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 得税费 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64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-8,925,00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05" w:name="bookmark1605"/>
      <w:r>
        <w:rPr>
          <w:rFonts w:ascii="Times New Roman" w:eastAsia="Times New Roman" w:hAnsi="Times New Roman" w:cs="Times New Roman"/>
          <w:b/>
          <w:bCs/>
          <w:color w:val="000000"/>
          <w:spacing w:val="0"/>
          <w:w w:val="100"/>
          <w:position w:val="0"/>
          <w:sz w:val="20"/>
          <w:szCs w:val="20"/>
        </w:rPr>
        <w:t>44</w:t>
      </w:r>
      <w:r>
        <w:rPr>
          <w:b/>
          <w:bCs/>
          <w:color w:val="000000"/>
          <w:spacing w:val="0"/>
          <w:w w:val="100"/>
          <w:position w:val="0"/>
          <w:sz w:val="20"/>
          <w:szCs w:val="20"/>
        </w:rPr>
        <w:t>、盈余公积</w:t>
      </w:r>
      <w:bookmarkEnd w:id="1605"/>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52,493,761.78</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06" w:name="bookmark1606"/>
      <w:r>
        <w:rPr>
          <w:rFonts w:ascii="Times New Roman" w:eastAsia="Times New Roman" w:hAnsi="Times New Roman" w:cs="Times New Roman"/>
          <w:b/>
          <w:bCs/>
          <w:color w:val="000000"/>
          <w:spacing w:val="0"/>
          <w:w w:val="100"/>
          <w:position w:val="0"/>
          <w:sz w:val="20"/>
          <w:szCs w:val="20"/>
        </w:rPr>
        <w:t>45</w:t>
      </w:r>
      <w:r>
        <w:rPr>
          <w:b/>
          <w:bCs/>
          <w:color w:val="000000"/>
          <w:spacing w:val="0"/>
          <w:w w:val="100"/>
          <w:position w:val="0"/>
          <w:sz w:val="20"/>
          <w:szCs w:val="20"/>
        </w:rPr>
        <w:t>、未分配利润</w:t>
      </w:r>
      <w:bookmarkEnd w:id="1606"/>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954,996,454.96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-97,000,300.71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1,124,223,487.52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857,996,154.25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205,650,769.59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299,663,514.27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13,374,472.40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33,436,181.00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1,316,499,784.71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1,124,223,487.52</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80" w:line="240" w:lineRule="auto"/>
        <w:ind w:left="0" w:right="0" w:firstLine="0"/>
        <w:jc w:val="left"/>
      </w:pPr>
      <w:bookmarkStart w:id="1607" w:name="bookmark1607"/>
      <w:r>
        <w:rPr>
          <w:rFonts w:ascii="Times New Roman" w:eastAsia="Times New Roman" w:hAnsi="Times New Roman" w:cs="Times New Roman"/>
          <w:color w:val="000000"/>
          <w:spacing w:val="0"/>
          <w:w w:val="100"/>
          <w:position w:val="0"/>
          <w:sz w:val="18"/>
          <w:szCs w:val="18"/>
        </w:rPr>
        <w:t>1</w:t>
      </w:r>
      <w:bookmarkEnd w:id="16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8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2</w:t>
      </w:r>
      <w:bookmarkEnd w:id="16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8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3</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80" w:line="240" w:lineRule="auto"/>
        <w:ind w:left="0" w:right="0" w:firstLine="0"/>
        <w:jc w:val="left"/>
      </w:pPr>
      <w:bookmarkStart w:id="1610" w:name="bookmark1610"/>
      <w:r>
        <w:rPr>
          <w:rFonts w:ascii="Times New Roman" w:eastAsia="Times New Roman" w:hAnsi="Times New Roman" w:cs="Times New Roman"/>
          <w:color w:val="000000"/>
          <w:spacing w:val="0"/>
          <w:w w:val="100"/>
          <w:position w:val="0"/>
          <w:sz w:val="18"/>
          <w:szCs w:val="18"/>
        </w:rPr>
        <w:t>4</w:t>
      </w:r>
      <w:bookmarkEnd w:id="16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8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sz w:val="18"/>
          <w:szCs w:val="18"/>
        </w:rPr>
        <w:t>5</w:t>
      </w:r>
      <w:bookmarkEnd w:id="16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612"/>
      <w:bookmarkEnd w:id="1613"/>
      <w:bookmarkEnd w:id="16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2,738,708,835.35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1,698,337,969.65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2,740,723,927.02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1,664,698,026.27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31,902,719.57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20,377,900.72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25,613,917.06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16,586,084.45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2,770,611,554.92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1,718,715,870.37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2,766,337,844.08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1,681,284,110.72</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经审计扣除非经常损益前后净利润孰低是否为负值 口是"否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收入相关信息：</w:t>
      </w: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536"/>
        <w:gridCol w:w="1910"/>
        <w:gridCol w:w="1915"/>
        <w:gridCol w:w="192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99" w:line="1" w:lineRule="exact"/>
      </w:pPr>
    </w:p>
    <w:p>
      <w:pPr>
        <w:pStyle w:val="Style32"/>
        <w:keepNext w:val="0"/>
        <w:keepLines w:val="0"/>
        <w:widowControl w:val="0"/>
        <w:shd w:val="clear" w:color="auto" w:fill="auto"/>
        <w:bidi w:val="0"/>
        <w:spacing w:before="0" w:after="0" w:line="396" w:lineRule="exact"/>
        <w:ind w:left="0" w:right="0" w:firstLine="0"/>
        <w:jc w:val="left"/>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80" w:line="39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2,864,049,886.13</w:t>
      </w:r>
      <w:r>
        <w:rPr>
          <w:color w:val="000000"/>
          <w:spacing w:val="0"/>
          <w:w w:val="100"/>
          <w:position w:val="0"/>
        </w:rPr>
        <w:t>元， 其中，</w:t>
      </w:r>
      <w:r>
        <w:rPr>
          <w:rFonts w:ascii="Times New Roman" w:eastAsia="Times New Roman" w:hAnsi="Times New Roman" w:cs="Times New Roman"/>
          <w:color w:val="000000"/>
          <w:spacing w:val="0"/>
          <w:w w:val="100"/>
          <w:position w:val="0"/>
        </w:rPr>
        <w:t>1,693,760,089.42</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399,727,393.40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年度确认收入， </w:t>
      </w:r>
      <w:r>
        <w:rPr>
          <w:rFonts w:ascii="Times New Roman" w:eastAsia="Times New Roman" w:hAnsi="Times New Roman" w:cs="Times New Roman"/>
          <w:color w:val="000000"/>
          <w:spacing w:val="0"/>
          <w:w w:val="100"/>
          <w:position w:val="0"/>
        </w:rPr>
        <w:t>303,461,343.02</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616"/>
      <w:bookmarkEnd w:id="1617"/>
      <w:bookmarkEnd w:id="16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4,925,483.10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4,823,267.84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2,171,022.30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2,118,971.84</w:t>
            </w:r>
          </w:p>
        </w:tc>
      </w:tr>
    </w:tbl>
    <w:p>
      <w:pPr>
        <w:widowControl w:val="0"/>
        <w:spacing w:line="1" w:lineRule="exact"/>
      </w:pPr>
      <w:r>
        <w:br w:type="page"/>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5,131,573.56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4,315,128.90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4,446,902.72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4,460,170.09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8,933.69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10,637.50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1,252,260.81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787,925.99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1,447,347.31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1,414,043.30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环境保护税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10,414.28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233,517.43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19,393,937.77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18,163,662.89</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620"/>
      <w:bookmarkEnd w:id="1621"/>
      <w:bookmarkEnd w:id="16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161,675,818.53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122,557,488.75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10,124,676.86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7,670,119.77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9,729,985.64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9,441,398.25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106,974,358.66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82,431,556.31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招标业务费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47,506,882.26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40,337,806.99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6,956,485.40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6,358,366.77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23,232,157.64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15,413,947.78</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366,200,364.99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284,210,684.62</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624"/>
      <w:bookmarkEnd w:id="1625"/>
      <w:bookmarkEnd w:id="16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113,248,259.42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91,446,010.66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16,770,344.75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15,866,833.99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33,485,901.03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30,837,735.01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政府性基金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3,026,600.63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1,686,061.03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11,904,888.02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17,314,508.97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9,180,501.33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14,530,568.87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14,236,890.47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202,147,064.05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171,388,040.13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628"/>
      <w:bookmarkEnd w:id="1629"/>
      <w:bookmarkEnd w:id="16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68,901,394.43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56,932,834.15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2,416,924.16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2,039,237.14</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33,900,777.06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49,038,210.31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论证、评审、验收费用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1,766,325.37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1,555,148.40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设计费、新工艺规程制定费、翻译费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28,533,586.55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27,284,465.50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9,063,532.50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4,955,756.28</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144,582,540.07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141,805,651.78</w:t>
            </w:r>
          </w:p>
        </w:tc>
      </w:tr>
    </w:tbl>
    <w:p>
      <w:pPr>
        <w:spacing w:lineRule="exact" w:line="1"/>
        <w:rPr>
          <w:sz w:val="2"/>
          <w:szCs w:val="2"/>
        </w:rPr>
      </w:pPr>
      <w:r>
        <w:br w:type="page"/>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632"/>
      <w:bookmarkEnd w:id="1633"/>
      <w:bookmarkEnd w:id="16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42,322,375.45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49,355,137.84</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4,736,043.33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9,056,755.55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2,287,750.28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3,948,441.68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-7,495,342.01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41,558,715.12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35,090,790.56</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636"/>
      <w:bookmarkEnd w:id="1637"/>
      <w:bookmarkEnd w:id="16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与日常经营相关的政府补助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16,809,382.47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20,861,778.44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2,064,317.61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298,852.29</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18,873,700.08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21,160,630.73</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640"/>
      <w:bookmarkEnd w:id="1641"/>
      <w:bookmarkEnd w:id="16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77"/>
        <w:gridCol w:w="2976"/>
        <w:gridCol w:w="292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1,117,645.01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-268,300.10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4,191,287.72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以公允价值计量且变动计入当期损益的金融 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1,341,020.03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-2,886,821.97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2,439,069.34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3,918,163.84</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3,607,127.76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6,412,149.52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644"/>
      <w:bookmarkEnd w:id="1645"/>
      <w:bookmarkEnd w:id="16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-5,906.85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-250,405.86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-256,312.71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648"/>
      <w:bookmarkEnd w:id="1649"/>
      <w:bookmarkEnd w:id="16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-79,284,970.25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-95,689,735.17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-2,007,769.70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-159,332.85</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-81,292,739.95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-95,849,068.02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52"/>
      <w:bookmarkEnd w:id="1653"/>
      <w:bookmarkEnd w:id="16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77"/>
        <w:gridCol w:w="2923"/>
        <w:gridCol w:w="2986"/>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二、存货跌价损失及合同履约成本减值损失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-4,789,309.30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-24,350,661.50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-17,392,239.96</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18,487,049.31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1,528,801.72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13,697,740.01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-40,214,099.74</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656"/>
      <w:bookmarkEnd w:id="1657"/>
      <w:bookmarkEnd w:id="16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259,061.09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9,910,577.00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630,678.04</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259,061.09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10,541,255.04</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660"/>
      <w:bookmarkEnd w:id="1661"/>
      <w:bookmarkEnd w:id="16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215,644.00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215,644.00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无需支付的款项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8,119,521.51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2,222,407.43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1,636,783.13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2,222,407.43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2,439,061.43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9,843,704.64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2,439,061.43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96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影响当年</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664"/>
      <w:bookmarkEnd w:id="1665"/>
      <w:bookmarkEnd w:id="16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1,219,582.61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1,003,798.40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1,219,582.61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129,740.55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260,219.13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129,740.55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129,740.55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260,219.13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129,740.55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滞纳金、罚款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132,929.87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赔偿金、违约金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2,329,364.00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23,610.57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1,100,730.71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1,100,730.71</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2,475,694.80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3,761,797.30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2,475,694.80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668"/>
      <w:bookmarkEnd w:id="1669"/>
      <w:bookmarkEnd w:id="1671"/>
    </w:p>
    <w:p>
      <w:pPr>
        <w:pStyle w:val="Style44"/>
        <w:keepNext/>
        <w:keepLines/>
        <w:widowControl w:val="0"/>
        <w:shd w:val="clear" w:color="auto" w:fill="auto"/>
        <w:bidi w:val="0"/>
        <w:spacing w:before="0" w:after="6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2"/>
      <w:bookmarkEnd w:id="1673"/>
      <w:bookmarkEnd w:id="16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78"/>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54,417,699.92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86,651,545.92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-32,689,052.39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-40,306,310.67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21,728,647.53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46,345,235.25</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5"/>
      <w:bookmarkEnd w:id="1676"/>
      <w:bookmarkEnd w:id="16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232,868,199.32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34,930,229.90</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-6,246,715.80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-327,032.52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-270,494.32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3,711,620.41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-17,674.79</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6,758,114.79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加计扣除的影响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-14,281,679.82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税率变动的影响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-2,527,720.32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21,728,647.53</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679"/>
      <w:bookmarkEnd w:id="1680"/>
      <w:bookmarkEnd w:id="1682"/>
    </w:p>
    <w:p>
      <w:pPr>
        <w:pStyle w:val="Style44"/>
        <w:keepNext/>
        <w:keepLines/>
        <w:widowControl w:val="0"/>
        <w:shd w:val="clear" w:color="auto" w:fill="auto"/>
        <w:bidi w:val="0"/>
        <w:spacing w:before="0" w:after="6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3"/>
      <w:bookmarkEnd w:id="1684"/>
      <w:bookmarkEnd w:id="16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收回保函保证金等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11,974,688.36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9,461,649.62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3,160,755.43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11,900,241.07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4,736,043.33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9,056,755.55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收回法院冻结款项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213,873,132.60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6,485,308.15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6,728,809.76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31,356,795.27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251,020,588.60</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收到的其他与经营活动有关的现金说明：</w:t>
      </w:r>
    </w:p>
    <w:p>
      <w:pPr>
        <w:pStyle w:val="Style44"/>
        <w:keepNext/>
        <w:keepLines/>
        <w:widowControl w:val="0"/>
        <w:shd w:val="clear" w:color="auto" w:fill="auto"/>
        <w:bidi w:val="0"/>
        <w:spacing w:before="0" w:after="6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86"/>
      <w:bookmarkEnd w:id="1687"/>
      <w:bookmarkEnd w:id="16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285,012,474.29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225,606,129.72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10,146,036.33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6,585,217.17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1,773,493.50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法院冻结款项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1,896,436.72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12,815,386.98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316,455,551.49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232,379,623.22</w:t>
            </w:r>
          </w:p>
        </w:tc>
      </w:tr>
    </w:tbl>
    <w:p>
      <w:pPr>
        <w:spacing w:lineRule="exact" w:line="1"/>
        <w:rPr>
          <w:sz w:val="2"/>
          <w:szCs w:val="2"/>
        </w:rPr>
      </w:pPr>
      <w:r>
        <w:br w:type="page"/>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after="10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0"/>
      <w:bookmarkEnd w:id="1691"/>
      <w:bookmarkEnd w:id="16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收到的其他与投资活动有关的现金说明：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94" w:name="bookmark169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）支付的其他与投资活动有关的现金</w:t>
      </w:r>
      <w:bookmarkEnd w:id="1694"/>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6,252,210.02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6,252,210.02</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支付的其他与投资活动有关的现金说明：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95" w:name="bookmark169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）收到的其他与筹资活动有关的现金</w:t>
      </w:r>
      <w:bookmarkEnd w:id="1695"/>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13,110,533.06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13,110,533.06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收到的其他与筹资活动有关的现金说明：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96" w:name="bookmark169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）支付的其他与筹资活动有关的现金</w:t>
      </w:r>
      <w:bookmarkEnd w:id="1696"/>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偿还拆入资金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39,032,437.50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收购子公司少数股东股权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65,574,203.92</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104,606,641.42</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支付的其他与筹资活动有关的现金说明: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97" w:name="bookmark1697"/>
      <w:r>
        <w:rPr>
          <w:rFonts w:ascii="Times New Roman" w:eastAsia="Times New Roman" w:hAnsi="Times New Roman" w:cs="Times New Roman"/>
          <w:b/>
          <w:bCs/>
          <w:color w:val="000000"/>
          <w:spacing w:val="0"/>
          <w:w w:val="100"/>
          <w:position w:val="0"/>
          <w:sz w:val="20"/>
          <w:szCs w:val="20"/>
        </w:rPr>
        <w:t>62</w:t>
      </w:r>
      <w:r>
        <w:rPr>
          <w:b/>
          <w:bCs/>
          <w:color w:val="000000"/>
          <w:spacing w:val="0"/>
          <w:w w:val="100"/>
          <w:position w:val="0"/>
          <w:sz w:val="20"/>
          <w:szCs w:val="20"/>
        </w:rPr>
        <w:t>、现金流量表补充资料</w:t>
      </w:r>
      <w:bookmarkEnd w:id="1697"/>
    </w:p>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8"/>
      <w:bookmarkEnd w:id="1699"/>
      <w:bookmarkEnd w:id="17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68"/>
        <w:gridCol w:w="3029"/>
        <w:gridCol w:w="278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211,139,551.79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295,926,130.29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67,594,999.94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136,063,167.76</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固定资产折旧、油气资产折耗、生产 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65,194,498.04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66,349,036.49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402,288.93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53,581,621.65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48,629,193.79</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1,474,354.30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1,811,803.78</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处置固定资产、无形资产和其他长期 资产的损失（收益以“一”号填列）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-259,061.09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-10,541,255.04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固定资产报废损失（收益以“一”号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128,730.55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260,219.13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both"/>
              <w:rPr>
                <w:sz w:val="17"/>
                <w:szCs w:val="17"/>
              </w:rPr>
            </w:pPr>
            <w:r>
              <w:rPr>
                <w:color w:val="000000"/>
                <w:spacing w:val="0"/>
                <w:w w:val="100"/>
                <w:position w:val="0"/>
                <w:sz w:val="17"/>
                <w:szCs w:val="17"/>
              </w:rPr>
              <w:t>公允价值变动损失（收益以“一”号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256,312.71</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财务费用（收益以“一”号填列）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42,346,316.77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51,642,888.12</w:t>
            </w:r>
          </w:p>
        </w:tc>
      </w:tr>
    </w:tbl>
    <w:p>
      <w:pPr>
        <w:widowControl w:val="0"/>
        <w:spacing w:line="1" w:lineRule="exact"/>
      </w:pPr>
      <w:r>
        <w:br w:type="page"/>
      </w:r>
    </w:p>
    <w:tbl>
      <w:tblPr>
        <w:tblOverlap w:val="never"/>
        <w:jc w:val="center"/>
        <w:tblLayout w:type="fixed"/>
      </w:tblPr>
      <w:tblGrid>
        <w:gridCol w:w="3768"/>
        <w:gridCol w:w="3029"/>
        <w:gridCol w:w="278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-3,607,127.76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-6,412,149.52</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递延所得税资产减少（增加以“一”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-31,552,016.20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-38,601,702.02</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递延所得税负债增加（减少以“一”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-1,324,631.78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-1,704,608.65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-8,471,309.97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-59,078,899.83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left"/>
              <w:rPr>
                <w:sz w:val="17"/>
                <w:szCs w:val="17"/>
              </w:rPr>
            </w:pPr>
            <w:r>
              <w:rPr>
                <w:color w:val="000000"/>
                <w:spacing w:val="0"/>
                <w:w w:val="100"/>
                <w:position w:val="0"/>
                <w:sz w:val="17"/>
                <w:szCs w:val="17"/>
              </w:rPr>
              <w:t>经营性应收项目的减少（增加以“一”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-715,972,884.51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-648,671,635.31</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经营性应付项目的增加（减少以“一”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296,540,150.87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223,288,860.67</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-22,531,399.62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59,217,362.37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566,050,083.33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467,618,436.39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-28,890,598.09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127,322,245.03</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701"/>
      <w:bookmarkEnd w:id="1702"/>
      <w:bookmarkEnd w:id="17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566,050,083.33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201,540.97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238,953.38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565,848,542.11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594,701,728.04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566,050,083.33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594,940,681.42</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63</w:t>
      </w:r>
      <w:r>
        <w:rPr>
          <w:color w:val="000000"/>
          <w:spacing w:val="0"/>
          <w:w w:val="100"/>
          <w:position w:val="0"/>
        </w:rPr>
        <w:t>、所有权或使用权受到限制的资产</w:t>
      </w:r>
      <w:bookmarkEnd w:id="1705"/>
      <w:bookmarkEnd w:id="1706"/>
      <w:bookmarkEnd w:id="17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2520"/>
        <w:gridCol w:w="373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46,259,407.77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票据保证金、保函保证金、法院冻结款等</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82,112,711.75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借款抵押</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128,372,119.52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64</w:t>
      </w:r>
      <w:r>
        <w:rPr>
          <w:color w:val="000000"/>
          <w:spacing w:val="0"/>
          <w:w w:val="100"/>
          <w:position w:val="0"/>
        </w:rPr>
        <w:t>、外币货币性项目</w:t>
      </w:r>
      <w:bookmarkEnd w:id="1708"/>
      <w:bookmarkEnd w:id="1709"/>
      <w:bookmarkEnd w:id="1710"/>
    </w:p>
    <w:p>
      <w:pPr>
        <w:pStyle w:val="Style44"/>
        <w:keepNext/>
        <w:keepLines/>
        <w:widowControl w:val="0"/>
        <w:shd w:val="clear" w:color="auto" w:fill="auto"/>
        <w:bidi w:val="0"/>
        <w:spacing w:before="0" w:after="6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1"/>
      <w:bookmarkEnd w:id="1712"/>
      <w:bookmarkEnd w:id="17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期末折算人民币余额</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388,432.57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714" w:name="bookmark1714"/>
      <w:r>
        <w:rPr>
          <w:rFonts w:ascii="Times New Roman" w:eastAsia="Times New Roman" w:hAnsi="Times New Roman" w:cs="Times New Roman"/>
          <w:b/>
          <w:bCs/>
          <w:color w:val="000000"/>
          <w:spacing w:val="0"/>
          <w:w w:val="100"/>
          <w:position w:val="0"/>
          <w:sz w:val="20"/>
          <w:szCs w:val="20"/>
        </w:rPr>
        <w:t>65</w:t>
      </w:r>
      <w:r>
        <w:rPr>
          <w:b/>
          <w:bCs/>
          <w:color w:val="000000"/>
          <w:spacing w:val="0"/>
          <w:w w:val="100"/>
          <w:position w:val="0"/>
          <w:sz w:val="20"/>
          <w:szCs w:val="20"/>
        </w:rPr>
        <w:t>、政府补助</w:t>
      </w:r>
      <w:bookmarkEnd w:id="1714"/>
    </w:p>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15"/>
      <w:bookmarkEnd w:id="1716"/>
      <w:bookmarkEnd w:id="17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详见附注七注释</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7,343,382.92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9,465,999.55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详见附注七注释</w:t>
            </w: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9,465,999.55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9,465,999.55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16,809,382.47</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18"/>
      <w:bookmarkEnd w:id="1719"/>
      <w:bookmarkEnd w:id="1720"/>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6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八</w:t>
      </w:r>
      <w:bookmarkEnd w:id="1723"/>
      <w:r>
        <w:rPr>
          <w:color w:val="000000"/>
          <w:spacing w:val="0"/>
          <w:w w:val="100"/>
          <w:position w:val="0"/>
        </w:rPr>
        <w:t>、合并范围的变更</w:t>
      </w:r>
      <w:bookmarkEnd w:id="1721"/>
      <w:bookmarkEnd w:id="1722"/>
      <w:bookmarkEnd w:id="1724"/>
    </w:p>
    <w:p>
      <w:pPr>
        <w:pStyle w:val="Style34"/>
        <w:keepNext/>
        <w:keepLines/>
        <w:widowControl w:val="0"/>
        <w:shd w:val="clear" w:color="auto" w:fill="auto"/>
        <w:tabs>
          <w:tab w:pos="368" w:val="left"/>
        </w:tabs>
        <w:bidi w:val="0"/>
        <w:spacing w:before="0" w:after="6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bookmarkEnd w:id="1727"/>
      <w:r>
        <w:rPr>
          <w:color w:val="000000"/>
          <w:spacing w:val="0"/>
          <w:w w:val="100"/>
          <w:position w:val="0"/>
        </w:rPr>
        <w:t>、</w:t>
        <w:tab/>
        <w:t>非同一控制下企业合并</w:t>
      </w:r>
      <w:bookmarkEnd w:id="1725"/>
      <w:bookmarkEnd w:id="1726"/>
      <w:bookmarkEnd w:id="1728"/>
    </w:p>
    <w:p>
      <w:pPr>
        <w:pStyle w:val="Style44"/>
        <w:keepNext/>
        <w:keepLines/>
        <w:widowControl w:val="0"/>
        <w:shd w:val="clear" w:color="auto" w:fill="auto"/>
        <w:bidi w:val="0"/>
        <w:spacing w:before="0" w:after="6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729"/>
      <w:bookmarkEnd w:id="1730"/>
      <w:bookmarkEnd w:id="1731"/>
    </w:p>
    <w:p>
      <w:pPr>
        <w:pStyle w:val="Style14"/>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bookmarkEnd w:id="1734"/>
      <w:r>
        <w:rPr>
          <w:color w:val="000000"/>
          <w:spacing w:val="0"/>
          <w:w w:val="100"/>
          <w:position w:val="0"/>
        </w:rPr>
        <w:t>、</w:t>
        <w:tab/>
        <w:t>同一控制下企业合并</w:t>
      </w:r>
      <w:bookmarkEnd w:id="1732"/>
      <w:bookmarkEnd w:id="1733"/>
      <w:bookmarkEnd w:id="1735"/>
    </w:p>
    <w:p>
      <w:pPr>
        <w:pStyle w:val="Style44"/>
        <w:keepNext/>
        <w:keepLines/>
        <w:widowControl w:val="0"/>
        <w:shd w:val="clear" w:color="auto" w:fill="auto"/>
        <w:bidi w:val="0"/>
        <w:spacing w:before="0" w:after="6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36"/>
      <w:bookmarkEnd w:id="1737"/>
      <w:bookmarkEnd w:id="17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907"/>
        <w:gridCol w:w="960"/>
        <w:gridCol w:w="1166"/>
        <w:gridCol w:w="1219"/>
        <w:gridCol w:w="1066"/>
        <w:gridCol w:w="1075"/>
      </w:tblGrid>
      <w:tr>
        <w:trPr>
          <w:trHeight w:val="127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构成同一</w:t>
            </w:r>
          </w:p>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控制下企</w:t>
            </w:r>
          </w:p>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业合并的</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合并日的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合并当期期</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初至合并日</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被合并方的</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比较期间</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被合并方</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 被合并方 的净利润</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无。</w:t>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1739" w:name="bookmark173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、其他原因的合并范围变动</w:t>
      </w:r>
      <w:bookmarkEnd w:id="173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说明其他原因导致的合并范围变动（如，新设子公司、清算子公司等）及其相关情况:</w:t>
      </w:r>
    </w:p>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780"/>
        <w:jc w:val="left"/>
      </w:pPr>
      <w:r>
        <w:rPr>
          <w:color w:val="000000"/>
          <w:spacing w:val="0"/>
          <w:w w:val="100"/>
          <w:position w:val="0"/>
        </w:rPr>
        <w:t>本期新设子公司情况如下:</w:t>
      </w:r>
    </w:p>
    <w:tbl>
      <w:tblPr>
        <w:tblOverlap w:val="never"/>
        <w:jc w:val="center"/>
        <w:tblLayout w:type="fixed"/>
      </w:tblPr>
      <w:tblGrid>
        <w:gridCol w:w="3533"/>
        <w:gridCol w:w="1622"/>
        <w:gridCol w:w="1598"/>
        <w:gridCol w:w="154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70.00</w:t>
            </w:r>
          </w:p>
        </w:tc>
      </w:tr>
    </w:tbl>
    <w:p>
      <w:pPr>
        <w:widowControl w:val="0"/>
        <w:spacing w:line="1" w:lineRule="exact"/>
      </w:pPr>
      <w:r>
        <w:br w:type="page"/>
      </w:r>
    </w:p>
    <w:tbl>
      <w:tblPr>
        <w:tblOverlap w:val="never"/>
        <w:jc w:val="center"/>
        <w:tblLayout w:type="fixed"/>
      </w:tblPr>
      <w:tblGrid>
        <w:gridCol w:w="3533"/>
        <w:gridCol w:w="1622"/>
        <w:gridCol w:w="1598"/>
        <w:gridCol w:w="154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2021/7/19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西双版纳卓联企业管理合伙企业（有限合伙）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6,400,000.00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48.44</w:t>
            </w:r>
          </w:p>
        </w:tc>
      </w:tr>
    </w:tbl>
    <w:p>
      <w:pPr>
        <w:pStyle w:val="Style26"/>
        <w:keepNext/>
        <w:keepLines/>
        <w:widowControl w:val="0"/>
        <w:shd w:val="clear" w:color="auto" w:fill="auto"/>
        <w:bidi w:val="0"/>
        <w:spacing w:before="0" w:after="60" w:line="240" w:lineRule="auto"/>
        <w:ind w:left="0" w:right="0" w:firstLine="200"/>
        <w:jc w:val="left"/>
      </w:pPr>
      <w:bookmarkStart w:id="1740" w:name="bookmark1740"/>
      <w:bookmarkStart w:id="1741" w:name="bookmark1741"/>
      <w:bookmarkStart w:id="1742" w:name="bookmark1742"/>
      <w:bookmarkStart w:id="1743" w:name="bookmark1743"/>
      <w:r>
        <w:rPr>
          <w:color w:val="000000"/>
          <w:spacing w:val="0"/>
          <w:w w:val="100"/>
          <w:position w:val="0"/>
        </w:rPr>
        <w:t>九</w:t>
      </w:r>
      <w:bookmarkEnd w:id="1742"/>
      <w:r>
        <w:rPr>
          <w:color w:val="000000"/>
          <w:spacing w:val="0"/>
          <w:w w:val="100"/>
          <w:position w:val="0"/>
        </w:rPr>
        <w:t>、在其他主体中的权益</w:t>
      </w:r>
      <w:bookmarkEnd w:id="1740"/>
      <w:bookmarkEnd w:id="1741"/>
      <w:bookmarkEnd w:id="1743"/>
    </w:p>
    <w:p>
      <w:pPr>
        <w:pStyle w:val="Style34"/>
        <w:keepNext/>
        <w:keepLines/>
        <w:widowControl w:val="0"/>
        <w:shd w:val="clear" w:color="auto" w:fill="auto"/>
        <w:bidi w:val="0"/>
        <w:spacing w:before="0" w:after="60" w:line="240" w:lineRule="auto"/>
        <w:ind w:left="0" w:right="0" w:firstLine="20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bookmarkEnd w:id="1746"/>
      <w:r>
        <w:rPr>
          <w:color w:val="000000"/>
          <w:spacing w:val="0"/>
          <w:w w:val="100"/>
          <w:position w:val="0"/>
        </w:rPr>
        <w:t>、在子公司中的权益</w:t>
      </w:r>
      <w:bookmarkEnd w:id="1744"/>
      <w:bookmarkEnd w:id="1745"/>
      <w:bookmarkEnd w:id="1747"/>
    </w:p>
    <w:p>
      <w:pPr>
        <w:pStyle w:val="Style44"/>
        <w:keepNext/>
        <w:keepLines/>
        <w:widowControl w:val="0"/>
        <w:shd w:val="clear" w:color="auto" w:fill="auto"/>
        <w:bidi w:val="0"/>
        <w:spacing w:before="0" w:after="0" w:line="240" w:lineRule="auto"/>
        <w:ind w:left="0" w:right="0" w:firstLine="20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8"/>
      <w:bookmarkEnd w:id="1749"/>
      <w:bookmarkEnd w:id="1750"/>
    </w:p>
    <w:tbl>
      <w:tblPr>
        <w:tblOverlap w:val="never"/>
        <w:jc w:val="center"/>
        <w:tblLayout w:type="fixed"/>
      </w:tblPr>
      <w:tblGrid>
        <w:gridCol w:w="3048"/>
        <w:gridCol w:w="1171"/>
        <w:gridCol w:w="917"/>
        <w:gridCol w:w="1214"/>
        <w:gridCol w:w="974"/>
        <w:gridCol w:w="749"/>
        <w:gridCol w:w="1709"/>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安徽鑫龙电器元件销售有限公司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安徽鑫龙低压电器有限公司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安徽鑫龙变压器有限公司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安徽北辰能源工程技术有限公司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斯高思电器（安徽）有限公司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安徽鑫东投资管理有限公司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天津市泰达工程设计有限公司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非同一控制下购并</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苏州开关二厂有限公司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中电兴发机器人技术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安徽鑫龙电器股份有限公司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安徽鑫畅达轨道交通电气有限公司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安徽鑫龙售电有限公司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云南中电典基网络科技有限公司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伊宁县智慧城市信息科技有限公司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伊宁县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天津滨龙工程管理咨询有限公司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造价咨询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苏州天平安装工程有限公司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中电兴发软件研发（北京）有限公司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北京普天智慧科技有限公司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枣强县智慧城市信息技术服务有限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枣强县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中普慧园科技（北京）有限公司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凤凰智慧城市管理运营有限责任公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凤凰县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云南中电新联通信网络有限公司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昭通中典联网络科技有限公司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昭通欣联企业管理有限合伙企业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昭通市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曲靖中典联网络科技有限公司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曲靖卓联企业管理合伙企业（有限合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曲靖市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普洱中典联网络科技有限公司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普洱卓联企业管理合伙企业（有限合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普洱市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出资设立</w:t>
            </w:r>
          </w:p>
        </w:tc>
      </w:tr>
    </w:tbl>
    <w:p>
      <w:pPr>
        <w:widowControl w:val="0"/>
        <w:spacing w:line="1" w:lineRule="exact"/>
      </w:pPr>
      <w:r>
        <w:br w:type="page"/>
      </w:r>
    </w:p>
    <w:tbl>
      <w:tblPr>
        <w:tblOverlap w:val="never"/>
        <w:jc w:val="center"/>
        <w:tblLayout w:type="fixed"/>
      </w:tblPr>
      <w:tblGrid>
        <w:gridCol w:w="3048"/>
        <w:gridCol w:w="1171"/>
        <w:gridCol w:w="917"/>
        <w:gridCol w:w="1214"/>
        <w:gridCol w:w="974"/>
        <w:gridCol w:w="749"/>
        <w:gridCol w:w="1709"/>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楚雄彝州云数据科技有限公司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楚雄市卓联企业管理合伙企业（有限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楚雄市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湖南恒联通达信息科技有限公司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湖北楚兴联怡网络技术有限公司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恒联通达信息科技河北有限公司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湖南时空大数据管理有限公司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娄底市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娄底市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新疆云尚智慧科技有限公司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乌鲁木 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中电兴发智享科技（成都）有限公司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四川中电兴发云尚科技有限公司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中电兴发工程管理（北京）有限公司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湖南易晟通信网络技术有限公司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开封云聚锦尚数据管理有限公司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赫章县融源信息技术有限公司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赫章县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赫章县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非同一控制下购并</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陕西中电兴发智享科技有限公司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武汉中电兴发智享科技有限公司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西双版纳优力云网络科技有限责任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西双版纳傣</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族自治州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西双版</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纳傣族</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自治州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出资设立</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中电兴发科技（河北）有限公司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石家庄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广西中电兴发新通信有限公司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广西百色中电新联通信有限公司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零售业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广西自贸区中电新联通信有限公司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钦州市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钦州市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广西贵港市中电新联通信有限责任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广西梧州中电新联通信有限公司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广西百色兴联企业管理合伙企业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百色市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贵港市吉联企业管理合伙企业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贵港市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7"/>
                <w:szCs w:val="17"/>
              </w:rPr>
              <w:t>梧州新联企业管理合伙企业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 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梧州市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钦州新联企业管理合伙企业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钦州市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钦州市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bl>
    <w:p>
      <w:pPr>
        <w:widowControl w:val="0"/>
        <w:spacing w:line="1" w:lineRule="exact"/>
      </w:pPr>
      <w:r>
        <w:br w:type="page"/>
      </w:r>
    </w:p>
    <w:tbl>
      <w:tblPr>
        <w:tblOverlap w:val="never"/>
        <w:jc w:val="center"/>
        <w:tblLayout w:type="fixed"/>
      </w:tblPr>
      <w:tblGrid>
        <w:gridCol w:w="3048"/>
        <w:gridCol w:w="1171"/>
        <w:gridCol w:w="917"/>
        <w:gridCol w:w="1214"/>
        <w:gridCol w:w="974"/>
        <w:gridCol w:w="749"/>
        <w:gridCol w:w="1709"/>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西双版纳卓联企业管理合伙企业（有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西双版纳市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西双版 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西安云数中芯数据运营有限公司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盐城中电兴发数据科技有限公司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bl>
    <w:p>
      <w:pPr>
        <w:pStyle w:val="Style30"/>
        <w:keepNext w:val="0"/>
        <w:keepLines w:val="0"/>
        <w:widowControl w:val="0"/>
        <w:shd w:val="clear" w:color="auto" w:fill="auto"/>
        <w:bidi w:val="0"/>
        <w:spacing w:before="0" w:after="0" w:line="240" w:lineRule="auto"/>
        <w:ind w:left="178"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2"/>
        <w:keepNext w:val="0"/>
        <w:keepLines w:val="0"/>
        <w:widowControl w:val="0"/>
        <w:shd w:val="clear" w:color="auto" w:fill="auto"/>
        <w:bidi w:val="0"/>
        <w:spacing w:before="0" w:after="0" w:line="307" w:lineRule="exact"/>
        <w:ind w:left="0" w:right="0" w:firstLine="18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0" w:line="307" w:lineRule="exact"/>
        <w:ind w:left="0" w:right="0" w:firstLine="180"/>
        <w:jc w:val="left"/>
      </w:pPr>
      <w:r>
        <w:rPr>
          <w:color w:val="000000"/>
          <w:spacing w:val="0"/>
          <w:w w:val="100"/>
          <w:position w:val="0"/>
        </w:rPr>
        <w:t>其他说明：</w:t>
      </w:r>
    </w:p>
    <w:p>
      <w:pPr>
        <w:pStyle w:val="Style44"/>
        <w:keepNext/>
        <w:keepLines/>
        <w:widowControl w:val="0"/>
        <w:shd w:val="clear" w:color="auto" w:fill="auto"/>
        <w:bidi w:val="0"/>
        <w:spacing w:before="0" w:line="307" w:lineRule="exact"/>
        <w:ind w:left="0" w:right="0" w:firstLine="18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1"/>
      <w:bookmarkEnd w:id="1752"/>
      <w:bookmarkEnd w:id="17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64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期末少数股东权益余 额</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天津市泰达工程设计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3,253,119.86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50,991,420.93</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苏州开关二厂有限公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10,087,783.96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111,732,328.19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18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54"/>
      <w:bookmarkEnd w:id="1755"/>
      <w:bookmarkEnd w:id="17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07"/>
        <w:gridCol w:w="739"/>
        <w:gridCol w:w="734"/>
        <w:gridCol w:w="734"/>
        <w:gridCol w:w="739"/>
        <w:gridCol w:w="734"/>
        <w:gridCol w:w="734"/>
        <w:gridCol w:w="115"/>
        <w:gridCol w:w="619"/>
        <w:gridCol w:w="734"/>
        <w:gridCol w:w="734"/>
        <w:gridCol w:w="739"/>
        <w:gridCol w:w="734"/>
        <w:gridCol w:w="749"/>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top"/>
          </w:tcPr>
          <w:p>
            <w:pPr>
              <w:widowControl w:val="0"/>
              <w:rPr>
                <w:sz w:val="10"/>
                <w:szCs w:val="10"/>
              </w:rPr>
            </w:pPr>
          </w:p>
        </w:tc>
        <w:tc>
          <w:tcPr>
            <w:gridSpan w:val="6"/>
            <w:tcBorders>
              <w:top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非流</w:t>
            </w:r>
          </w:p>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动资</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资产</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流动</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动负</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负债</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流动</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非流</w:t>
            </w:r>
          </w:p>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动资</w:t>
            </w:r>
          </w:p>
          <w:p>
            <w:pPr>
              <w:pStyle w:val="Style22"/>
              <w:keepNext w:val="0"/>
              <w:keepLines w:val="0"/>
              <w:widowControl w:val="0"/>
              <w:shd w:val="clear" w:color="auto" w:fill="auto"/>
              <w:bidi w:val="0"/>
              <w:spacing w:before="0" w:after="100" w:line="240" w:lineRule="auto"/>
              <w:ind w:left="0" w:right="260" w:firstLine="0"/>
              <w:jc w:val="right"/>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资产</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流动</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非流</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动负</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负债</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r>
      <w:tr>
        <w:trPr>
          <w:trHeight w:val="15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天津市 泰达工 程设计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2,377.</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58,083</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,251.7</w:t>
            </w:r>
          </w:p>
          <w:p>
            <w:pPr>
              <w:pStyle w:val="Style2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169,61</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5,629.</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37,743 </w:t>
            </w:r>
            <w:r>
              <w:rPr>
                <w:rFonts w:ascii="Times New Roman" w:eastAsia="Times New Roman" w:hAnsi="Times New Roman" w:cs="Times New Roman"/>
                <w:color w:val="000000"/>
                <w:spacing w:val="0"/>
                <w:w w:val="100"/>
                <w:position w:val="0"/>
                <w:sz w:val="18"/>
                <w:szCs w:val="18"/>
              </w:rPr>
              <w:t xml:space="preserve">,727.4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42,966 </w:t>
            </w:r>
            <w:r>
              <w:rPr>
                <w:rFonts w:ascii="Times New Roman" w:eastAsia="Times New Roman" w:hAnsi="Times New Roman" w:cs="Times New Roman"/>
                <w:color w:val="000000"/>
                <w:spacing w:val="0"/>
                <w:w w:val="100"/>
                <w:position w:val="0"/>
                <w:sz w:val="18"/>
                <w:szCs w:val="18"/>
              </w:rPr>
              <w:t xml:space="preserve">,627.7 </w:t>
            </w: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99,211</w:t>
            </w:r>
          </w:p>
          <w:p>
            <w:pPr>
              <w:pStyle w:val="Style2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,038.1</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62,257 </w:t>
            </w:r>
            <w:r>
              <w:rPr>
                <w:rFonts w:ascii="Times New Roman" w:eastAsia="Times New Roman" w:hAnsi="Times New Roman" w:cs="Times New Roman"/>
                <w:color w:val="000000"/>
                <w:spacing w:val="0"/>
                <w:w w:val="100"/>
                <w:position w:val="0"/>
                <w:sz w:val="18"/>
                <w:szCs w:val="18"/>
              </w:rPr>
              <w:t xml:space="preserve">,719.5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35,188</w:t>
            </w:r>
          </w:p>
          <w:p>
            <w:pPr>
              <w:pStyle w:val="Style2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,910.7</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40,031 </w:t>
            </w:r>
            <w:r>
              <w:rPr>
                <w:rFonts w:ascii="Times New Roman" w:eastAsia="Times New Roman" w:hAnsi="Times New Roman" w:cs="Times New Roman"/>
                <w:color w:val="000000"/>
                <w:spacing w:val="0"/>
                <w:w w:val="100"/>
                <w:position w:val="0"/>
                <w:sz w:val="18"/>
                <w:szCs w:val="18"/>
              </w:rPr>
              <w:t xml:space="preserve">,304.0 </w:t>
            </w:r>
            <w:r>
              <w:rPr>
                <w:rFonts w:ascii="Times New Roman" w:eastAsia="Times New Roman" w:hAnsi="Times New Roman" w:cs="Times New Roman"/>
                <w:color w:val="000000"/>
                <w:spacing w:val="0"/>
                <w:w w:val="100"/>
                <w:position w:val="0"/>
                <w:sz w:val="18"/>
                <w:szCs w:val="18"/>
              </w:rPr>
              <w:t>9</w:t>
            </w:r>
          </w:p>
        </w:tc>
      </w:tr>
      <w:tr>
        <w:trPr>
          <w:trHeight w:val="12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苏州开</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关二厂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8,505.</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97,081</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,272.2</w:t>
            </w:r>
          </w:p>
          <w:p>
            <w:pPr>
              <w:pStyle w:val="Style2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600,23</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9,777.</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225,56</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227,77</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474,63</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571,26</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232,84</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061"/>
        <w:gridCol w:w="1061"/>
        <w:gridCol w:w="1066"/>
        <w:gridCol w:w="1066"/>
        <w:gridCol w:w="1066"/>
        <w:gridCol w:w="1061"/>
        <w:gridCol w:w="1061"/>
        <w:gridCol w:w="108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经营活动</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经营活动</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现金流量</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天津市泰达</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工程设计有</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165,895,51</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8,079,876.</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8,079,876.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16,978,334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134,419,83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-1,443,525.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-1,443,525.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6,711,629.4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苏州开关二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311,501,69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33,635,105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33,635,105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36,492,889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325,719,80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35,330,824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35,330,824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-24,944,90</w:t>
            </w:r>
          </w:p>
        </w:tc>
      </w:tr>
    </w:tbl>
    <w:p>
      <w:pPr>
        <w:widowControl w:val="0"/>
        <w:spacing w:line="1" w:lineRule="exact"/>
      </w:pPr>
      <w:r>
        <w:br w:type="page"/>
      </w:r>
    </w:p>
    <w:tbl>
      <w:tblPr>
        <w:tblOverlap w:val="never"/>
        <w:jc w:val="center"/>
        <w:tblLayout w:type="fixed"/>
      </w:tblPr>
      <w:tblGrid>
        <w:gridCol w:w="1205"/>
        <w:gridCol w:w="1061"/>
        <w:gridCol w:w="1061"/>
        <w:gridCol w:w="1066"/>
        <w:gridCol w:w="1066"/>
        <w:gridCol w:w="1066"/>
        <w:gridCol w:w="1061"/>
        <w:gridCol w:w="1061"/>
        <w:gridCol w:w="1080"/>
      </w:tblGrid>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bl>
    <w:p>
      <w:pPr>
        <w:pStyle w:val="Style30"/>
        <w:keepNext w:val="0"/>
        <w:keepLines w:val="0"/>
        <w:widowControl w:val="0"/>
        <w:shd w:val="clear" w:color="auto" w:fill="auto"/>
        <w:bidi w:val="0"/>
        <w:spacing w:before="0" w:after="0" w:line="240" w:lineRule="auto"/>
        <w:ind w:left="125"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326" w:lineRule="exact"/>
        <w:ind w:left="0" w:right="0" w:firstLine="0"/>
        <w:jc w:val="left"/>
      </w:pPr>
      <w:bookmarkStart w:id="1758" w:name="bookmark1758"/>
      <w:bookmarkStart w:id="1759" w:name="bookmark1759"/>
      <w:bookmarkStart w:id="1760" w:name="bookmark1760"/>
      <w:r>
        <w:rPr>
          <w:rFonts w:ascii="Times New Roman" w:eastAsia="Times New Roman" w:hAnsi="Times New Roman" w:cs="Times New Roman"/>
          <w:b/>
          <w:bCs/>
          <w:color w:val="000000"/>
          <w:spacing w:val="0"/>
          <w:w w:val="100"/>
          <w:position w:val="0"/>
        </w:rPr>
        <w:t>2</w:t>
      </w:r>
      <w:bookmarkEnd w:id="1758"/>
      <w:r>
        <w:rPr>
          <w:b/>
          <w:bCs/>
          <w:color w:val="000000"/>
          <w:spacing w:val="0"/>
          <w:w w:val="100"/>
          <w:position w:val="0"/>
        </w:rPr>
        <w:t>、在合营安排或联营企业中的权益 （</w:t>
      </w: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bookmarkEnd w:id="1759"/>
      <w:bookmarkEnd w:id="1760"/>
    </w:p>
    <w:tbl>
      <w:tblPr>
        <w:tblOverlap w:val="never"/>
        <w:jc w:val="center"/>
        <w:tblLayout w:type="fixed"/>
      </w:tblPr>
      <w:tblGrid>
        <w:gridCol w:w="1378"/>
        <w:gridCol w:w="1363"/>
        <w:gridCol w:w="1368"/>
        <w:gridCol w:w="1368"/>
        <w:gridCol w:w="1368"/>
        <w:gridCol w:w="1195"/>
        <w:gridCol w:w="154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云南联通新通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安徽美能储能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芜湖市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761"/>
      <w:bookmarkEnd w:id="1762"/>
      <w:bookmarkEnd w:id="17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88"/>
        <w:gridCol w:w="1747"/>
        <w:gridCol w:w="1910"/>
        <w:gridCol w:w="1915"/>
        <w:gridCol w:w="1925"/>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云南联通新通信有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安徽美能储能系统有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云南联通新通信有限 公司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安徽美能储能系统有 限公司</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269,550,246.83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6,076,364.65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120,015,564.47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8,015,574.49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6,978,252.29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4,944,609.76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3,971,006.20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276,528,499.12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6,155,478.94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124,960,174.23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11,986,580.69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95,621,506.39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3,083,434.58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40,404,647.74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3,140,132.24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95,621,506.39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3,083,434.58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40,404,647.74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3,140,132.24</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180,906,992.73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3,072,044.36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84,555,526.49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8,846,448.45</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30,627,553.87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1,296,402.72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30,930,411.59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3,733,201.25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-1,823,943.81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-108,687.71</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28,803,610.06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1,187,611.07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30,940,592.32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3,624,513.54</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存在公开报价的联营企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253,148,409.24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139,817,183.22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447,873.74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18,848,887.82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-5,774,404.09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13,217,449.10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-11,920,652.84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18,848,887.82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-5,774,404.09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13,217,449.10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-11,920,652.84</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088"/>
        <w:gridCol w:w="1747"/>
        <w:gridCol w:w="1910"/>
        <w:gridCol w:w="1915"/>
        <w:gridCol w:w="1925"/>
      </w:tblGrid>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764" w:name="bookmark176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）不重要的合营企业和联营企业的汇总财务信息</w:t>
      </w:r>
      <w:bookmarkEnd w:id="1764"/>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4,616,169.97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5,006,371.44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-208,597.87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200,720.17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-208,597.87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200,720.17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0" w:line="401" w:lineRule="exact"/>
        <w:ind w:left="0" w:right="0" w:firstLine="0"/>
        <w:jc w:val="left"/>
      </w:pPr>
      <w:bookmarkStart w:id="1765" w:name="bookmark1765"/>
      <w:bookmarkStart w:id="1766" w:name="bookmark1766"/>
      <w:bookmarkStart w:id="1767" w:name="bookmark1767"/>
      <w:r>
        <w:rPr>
          <w:color w:val="000000"/>
          <w:spacing w:val="0"/>
          <w:w w:val="100"/>
          <w:position w:val="0"/>
        </w:rPr>
        <w:t>十、与金融工具相关的风险</w:t>
      </w:r>
      <w:bookmarkEnd w:id="1765"/>
      <w:bookmarkEnd w:id="1766"/>
      <w:bookmarkEnd w:id="1767"/>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本公司的主要金融工具包括货币资金、股权投资、借款、应收款项、应付款项等。在日常活动中面临 各种金融工具的风险，主要包括信用风险、流动性风险、市场风险。与这些金融工具相关的风险，以及本 公司为降低这些风险所采取的风险管理政策如下所述：</w:t>
      </w:r>
    </w:p>
    <w:p>
      <w:pPr>
        <w:pStyle w:val="Style14"/>
        <w:keepNext w:val="0"/>
        <w:keepLines w:val="0"/>
        <w:widowControl w:val="0"/>
        <w:shd w:val="clear" w:color="auto" w:fill="auto"/>
        <w:bidi w:val="0"/>
        <w:spacing w:before="0" w:after="0" w:line="401" w:lineRule="exact"/>
        <w:ind w:left="0" w:right="0" w:firstLine="0"/>
        <w:jc w:val="left"/>
      </w:pPr>
      <w:r>
        <w:rPr>
          <w:b/>
          <w:bCs/>
          <w:color w:val="000000"/>
          <w:spacing w:val="0"/>
          <w:w w:val="100"/>
          <w:position w:val="0"/>
        </w:rPr>
        <w:t>（1）信用风险</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本公司其他金融资产包括货币资金、应收票据、应收账款、其他应收款、长期应收款和其他权益工具 投资等，这些金融资产的信用风险源自于交易对手违约，最大信用风险敞口为资产负债表中每项金融资产 的账面金额。除附注十一所载本公司作出的财务担保外，本公司没有提供任何其他可能令本公司承受信用 风险的担保。</w:t>
      </w:r>
    </w:p>
    <w:p>
      <w:pPr>
        <w:pStyle w:val="Style14"/>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14"/>
        <w:keepNext w:val="0"/>
        <w:keepLines w:val="0"/>
        <w:widowControl w:val="0"/>
        <w:shd w:val="clear" w:color="auto" w:fill="auto"/>
        <w:bidi w:val="0"/>
        <w:spacing w:before="0" w:after="140" w:line="415" w:lineRule="exact"/>
        <w:ind w:left="0" w:right="0" w:firstLine="44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w:t>
        <w:br w:type="page"/>
      </w:r>
      <w:r>
        <w:rPr>
          <w:color w:val="000000"/>
          <w:spacing w:val="0"/>
          <w:w w:val="100"/>
          <w:position w:val="0"/>
        </w:rPr>
        <w:t>济状况的预测，前瞻性信息进行调整得出预期损失率。对于长期应收款，本公司综合考虑结算期、合同约 定付款期、债务人的财务状况和债务人所处行业的经济形势，并考虑上述前瞻性信息进行调整后对于预期 信用损失进行合理评估。</w:t>
      </w:r>
    </w:p>
    <w:tbl>
      <w:tblPr>
        <w:tblOverlap w:val="never"/>
        <w:jc w:val="left"/>
        <w:tblLayout w:type="fixed"/>
      </w:tblPr>
      <w:tblGrid>
        <w:gridCol w:w="446"/>
        <w:gridCol w:w="3240"/>
        <w:gridCol w:w="2554"/>
        <w:gridCol w:w="2405"/>
      </w:tblGrid>
      <w:tr>
        <w:trPr>
          <w:trHeight w:val="288"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tc>
      </w:tr>
      <w:tr>
        <w:trPr>
          <w:trHeight w:val="350" w:hRule="exact"/>
        </w:trPr>
        <w:tc>
          <w:tcPr>
            <w:vMerge w:val="restart"/>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16,291,472.52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2,537,380.62</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2,029,527,685.80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383,411,053.70</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75,941,664.54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164,022,097.78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51,296,407.40</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长期应收款（含一年内到期的款项）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198,564,712.88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1,917,656.41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2,739,810.68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2,489,005,100.61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437,244,841.72</w:t>
            </w:r>
          </w:p>
        </w:tc>
      </w:tr>
      <w:tr>
        <w:trPr>
          <w:trHeight w:val="288" w:hRule="exact"/>
        </w:trPr>
        <w:tc>
          <w:tcPr>
            <w:gridSpan w:val="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（2）流动性风险</w:t>
            </w:r>
          </w:p>
        </w:tc>
      </w:tr>
    </w:tbl>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本公司下属成员企业各自负责其现金流量预测。公司下属部门基于各成员企业的现金流量预测结果，在公 司层面持续监控公司短期和长期的资金需求，以确保维持充裕的现金储备；同时持续监控是否符合借款协 议的规定，从主要金融机构获得提供足够备用资金的承诺，以满足短期和长期的资金需求。此外，本公司 与主要业务往来银行订立融资额度授信协议，为本公司履行与商业票据相关的义务提供支持。</w:t>
      </w:r>
    </w:p>
    <w:p>
      <w:pPr>
        <w:pStyle w:val="Style14"/>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日，本公司金融负债和表外担保项目以未折现的合同现金流量按合同剩余期限列示 如下：</w:t>
      </w:r>
    </w:p>
    <w:tbl>
      <w:tblPr>
        <w:tblOverlap w:val="never"/>
        <w:jc w:val="center"/>
        <w:tblLayout w:type="fixed"/>
      </w:tblPr>
      <w:tblGrid>
        <w:gridCol w:w="1344"/>
        <w:gridCol w:w="1301"/>
        <w:gridCol w:w="1368"/>
        <w:gridCol w:w="1368"/>
        <w:gridCol w:w="1258"/>
        <w:gridCol w:w="1378"/>
        <w:gridCol w:w="1421"/>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8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账面净值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20" w:firstLine="0"/>
              <w:jc w:val="righ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726,701,245.20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726,701,245.20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726,701,245.20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726,701,245.20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88,261,139.28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88,261,139.28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88,261,139.28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88,261,139.28</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1,124,091,283.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1,124,091,283.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1,124,091,283.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1,124,091,283.0</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57,100,737.97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57,100,737.97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57,100,737.97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57,100,737.97</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一年内到期的 非流动负债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66,392,691.76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66,392,691.76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66,392,691.76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66,392,691.76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23,674,812.77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23,674,812.77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23,674,812.77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23,674,812.77</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220,038,869.45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220,038,869.45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213,129,617.4</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6,909,251.97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220,038,869.45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3,272,081.77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3,272,081.77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1,123,723.81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2,148,357.96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3,272,081.77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188,612,235.87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188,612,235.87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26,664,483.99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161,947,751.88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188,612,235.87</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7"/>
                <w:szCs w:val="17"/>
              </w:rPr>
              <w:t>其他非流动负 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2,790,836.18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2,790,836.18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2,790,836.18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2,790,836.18</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2,500,935,933.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2,500,935,933.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2,087,345,633.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244,733,295.6</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168,857,003.85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2,500,935,933.3</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w:t>
            </w:r>
          </w:p>
        </w:tc>
      </w:tr>
    </w:tbl>
    <w:p>
      <w:pPr>
        <w:pStyle w:val="Style14"/>
        <w:keepNext w:val="0"/>
        <w:keepLines w:val="0"/>
        <w:widowControl w:val="0"/>
        <w:shd w:val="clear" w:color="auto" w:fill="auto"/>
        <w:bidi w:val="0"/>
        <w:spacing w:before="0" w:after="0" w:line="400" w:lineRule="exact"/>
        <w:ind w:left="0" w:right="0" w:firstLine="220"/>
        <w:jc w:val="both"/>
      </w:pPr>
      <w:bookmarkStart w:id="1768" w:name="bookmark1768"/>
      <w:r>
        <w:rPr>
          <w:b/>
          <w:bCs/>
          <w:color w:val="000000"/>
          <w:spacing w:val="0"/>
          <w:w w:val="100"/>
          <w:position w:val="0"/>
        </w:rPr>
        <w:t>（</w:t>
      </w:r>
      <w:bookmarkEnd w:id="1768"/>
      <w:r>
        <w:rPr>
          <w:b/>
          <w:bCs/>
          <w:color w:val="000000"/>
          <w:spacing w:val="0"/>
          <w:w w:val="100"/>
          <w:position w:val="0"/>
        </w:rPr>
        <w:t>3）市场风险</w:t>
      </w:r>
    </w:p>
    <w:p>
      <w:pPr>
        <w:pStyle w:val="Style14"/>
        <w:keepNext w:val="0"/>
        <w:keepLines w:val="0"/>
        <w:widowControl w:val="0"/>
        <w:shd w:val="clear" w:color="auto" w:fill="auto"/>
        <w:bidi w:val="0"/>
        <w:spacing w:before="0" w:after="0" w:line="400" w:lineRule="exact"/>
        <w:ind w:left="0" w:right="0" w:firstLine="0"/>
        <w:jc w:val="left"/>
      </w:pPr>
      <w:bookmarkStart w:id="1769" w:name="bookmark1769"/>
      <w:r>
        <w:rPr>
          <w:b/>
          <w:bCs/>
          <w:color w:val="000000"/>
          <w:spacing w:val="0"/>
          <w:w w:val="100"/>
          <w:position w:val="0"/>
        </w:rPr>
        <w:t>1</w:t>
      </w:r>
      <w:bookmarkEnd w:id="1769"/>
      <w:r>
        <w:rPr>
          <w:b/>
          <w:bCs/>
          <w:color w:val="000000"/>
          <w:spacing w:val="0"/>
          <w:w w:val="100"/>
          <w:position w:val="0"/>
        </w:rPr>
        <w:t>、汇率风险</w:t>
      </w:r>
    </w:p>
    <w:p>
      <w:pPr>
        <w:pStyle w:val="Style14"/>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本公司的主要经营位于中国境内，主要业务以人民币结算。但本公司已确认的外币资产和负债及未来 的外币交易（外币资产和负债及外币交易的计价货币主要为美元）依然存在汇率风险。本公司财务部门负 责监控公司外币交易和外币资产及负债的规模，以最大程度降低面临的汇率风险；为此，本公司可能会以 签署远期外汇合约或货币互换合约等方式来达到规避汇率风险的目的。</w:t>
      </w:r>
    </w:p>
    <w:p>
      <w:pPr>
        <w:pStyle w:val="Style14"/>
        <w:keepNext w:val="0"/>
        <w:keepLines w:val="0"/>
        <w:widowControl w:val="0"/>
        <w:shd w:val="clear" w:color="auto" w:fill="auto"/>
        <w:tabs>
          <w:tab w:pos="928" w:val="left"/>
        </w:tabs>
        <w:bidi w:val="0"/>
        <w:spacing w:before="0" w:after="0" w:line="400" w:lineRule="exact"/>
        <w:ind w:left="0" w:right="0" w:firstLine="440"/>
        <w:jc w:val="both"/>
      </w:pPr>
      <w:bookmarkStart w:id="1770" w:name="bookmark1770"/>
      <w:r>
        <w:rPr>
          <w:color w:val="000000"/>
          <w:spacing w:val="0"/>
          <w:w w:val="100"/>
          <w:position w:val="0"/>
        </w:rPr>
        <w:t>（</w:t>
      </w:r>
      <w:bookmarkEnd w:id="1770"/>
      <w:r>
        <w:rPr>
          <w:rFonts w:ascii="Times New Roman" w:eastAsia="Times New Roman" w:hAnsi="Times New Roman" w:cs="Times New Roman"/>
          <w:color w:val="000000"/>
          <w:spacing w:val="0"/>
          <w:w w:val="100"/>
          <w:position w:val="0"/>
        </w:rPr>
        <w:t>1</w:t>
      </w:r>
      <w:r>
        <w:rPr>
          <w:color w:val="000000"/>
          <w:spacing w:val="0"/>
          <w:w w:val="100"/>
          <w:position w:val="0"/>
        </w:rPr>
        <w:t>）</w:t>
        <w:tab/>
        <w:t>本年度公司未签署任何远期外汇合约或货币互换合约。</w:t>
      </w:r>
    </w:p>
    <w:p>
      <w:pPr>
        <w:pStyle w:val="Style14"/>
        <w:keepNext w:val="0"/>
        <w:keepLines w:val="0"/>
        <w:widowControl w:val="0"/>
        <w:shd w:val="clear" w:color="auto" w:fill="auto"/>
        <w:tabs>
          <w:tab w:pos="1011" w:val="left"/>
        </w:tabs>
        <w:bidi w:val="0"/>
        <w:spacing w:before="0" w:after="0" w:line="422" w:lineRule="exact"/>
        <w:ind w:left="0" w:right="0" w:firstLine="440"/>
        <w:jc w:val="both"/>
      </w:pPr>
      <w:bookmarkStart w:id="1771" w:name="bookmark1771"/>
      <w:r>
        <w:rPr>
          <w:color w:val="000000"/>
          <w:spacing w:val="0"/>
          <w:w w:val="100"/>
          <w:position w:val="0"/>
        </w:rPr>
        <w:t>（</w:t>
      </w:r>
      <w:bookmarkEnd w:id="1771"/>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日，本公司持有的外币金融资产和外币金融负债折算成人民币的金额列示如 下：</w:t>
      </w:r>
    </w:p>
    <w:tbl>
      <w:tblPr>
        <w:tblOverlap w:val="never"/>
        <w:jc w:val="center"/>
        <w:tblLayout w:type="fixed"/>
      </w:tblPr>
      <w:tblGrid>
        <w:gridCol w:w="2530"/>
        <w:gridCol w:w="2400"/>
        <w:gridCol w:w="2602"/>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388,432.57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388,432.57</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388,432.57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388,432.57</w:t>
            </w:r>
          </w:p>
        </w:tc>
      </w:tr>
    </w:tbl>
    <w:p>
      <w:pPr>
        <w:pStyle w:val="Style14"/>
        <w:keepNext w:val="0"/>
        <w:keepLines w:val="0"/>
        <w:widowControl w:val="0"/>
        <w:shd w:val="clear" w:color="auto" w:fill="auto"/>
        <w:bidi w:val="0"/>
        <w:spacing w:before="0" w:after="0" w:line="405" w:lineRule="exact"/>
        <w:ind w:left="0" w:right="0" w:firstLine="220"/>
        <w:jc w:val="both"/>
      </w:pPr>
      <w:bookmarkStart w:id="1772" w:name="bookmark1772"/>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）敏感性分析：</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日，对于本公司各类美元金融资产，如果人民币对美元升值或贬值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，其他因素 保持不变，则本公司将减少或增加净利润约</w:t>
      </w:r>
      <w:r>
        <w:rPr>
          <w:rFonts w:ascii="Times New Roman" w:eastAsia="Times New Roman" w:hAnsi="Times New Roman" w:cs="Times New Roman"/>
          <w:color w:val="000000"/>
          <w:spacing w:val="0"/>
          <w:w w:val="100"/>
          <w:position w:val="0"/>
        </w:rPr>
        <w:t>5,178.53</w:t>
      </w:r>
      <w:r>
        <w:rPr>
          <w:color w:val="000000"/>
          <w:spacing w:val="0"/>
          <w:w w:val="100"/>
          <w:position w:val="0"/>
        </w:rPr>
        <w:t>元。</w:t>
      </w:r>
    </w:p>
    <w:p>
      <w:pPr>
        <w:pStyle w:val="Style14"/>
        <w:keepNext w:val="0"/>
        <w:keepLines w:val="0"/>
        <w:widowControl w:val="0"/>
        <w:shd w:val="clear" w:color="auto" w:fill="auto"/>
        <w:bidi w:val="0"/>
        <w:spacing w:before="0" w:after="0" w:line="405" w:lineRule="exact"/>
        <w:ind w:left="0" w:right="0" w:firstLine="0"/>
        <w:jc w:val="left"/>
      </w:pPr>
      <w:bookmarkStart w:id="1773" w:name="bookmark1773"/>
      <w:r>
        <w:rPr>
          <w:b/>
          <w:bCs/>
          <w:color w:val="000000"/>
          <w:spacing w:val="0"/>
          <w:w w:val="100"/>
          <w:position w:val="0"/>
        </w:rPr>
        <w:t>2</w:t>
      </w:r>
      <w:bookmarkEnd w:id="1773"/>
      <w:r>
        <w:rPr>
          <w:b/>
          <w:bCs/>
          <w:color w:val="000000"/>
          <w:spacing w:val="0"/>
          <w:w w:val="100"/>
          <w:position w:val="0"/>
        </w:rPr>
        <w:t>、利率风险</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本公司的利率风险主要产生于银行借款。浮动利率的金融负债使本公司面临现金流量利率风险，固定 利率的金融负债使本公司面临公允价值利率风险。本公司根据当时的市场环境来决定固定利率及浮动利率 合同的相对比例。</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的市场状况及时做出调整，这些调整可能是进行利率互换的安排来降低利率风险。</w:t>
      </w:r>
    </w:p>
    <w:p>
      <w:pPr>
        <w:pStyle w:val="Style14"/>
        <w:keepNext w:val="0"/>
        <w:keepLines w:val="0"/>
        <w:widowControl w:val="0"/>
        <w:shd w:val="clear" w:color="auto" w:fill="auto"/>
        <w:tabs>
          <w:tab w:pos="928" w:val="left"/>
        </w:tabs>
        <w:bidi w:val="0"/>
        <w:spacing w:before="0" w:after="0" w:line="405" w:lineRule="exact"/>
        <w:ind w:left="0" w:right="0" w:firstLine="440"/>
        <w:jc w:val="both"/>
      </w:pPr>
      <w:bookmarkStart w:id="1774" w:name="bookmark1774"/>
      <w:r>
        <w:rPr>
          <w:color w:val="000000"/>
          <w:spacing w:val="0"/>
          <w:w w:val="100"/>
          <w:position w:val="0"/>
        </w:rPr>
        <w:t>（</w:t>
      </w:r>
      <w:bookmarkEnd w:id="1774"/>
      <w:r>
        <w:rPr>
          <w:rFonts w:ascii="Times New Roman" w:eastAsia="Times New Roman" w:hAnsi="Times New Roman" w:cs="Times New Roman"/>
          <w:color w:val="000000"/>
          <w:spacing w:val="0"/>
          <w:w w:val="100"/>
          <w:position w:val="0"/>
        </w:rPr>
        <w:t>1</w:t>
      </w:r>
      <w:r>
        <w:rPr>
          <w:color w:val="000000"/>
          <w:spacing w:val="0"/>
          <w:w w:val="100"/>
          <w:position w:val="0"/>
        </w:rPr>
        <w:t>）</w:t>
        <w:tab/>
        <w:t>本年度公司无利率互换安排。</w:t>
      </w:r>
    </w:p>
    <w:p>
      <w:pPr>
        <w:pStyle w:val="Style14"/>
        <w:keepNext w:val="0"/>
        <w:keepLines w:val="0"/>
        <w:widowControl w:val="0"/>
        <w:shd w:val="clear" w:color="auto" w:fill="auto"/>
        <w:tabs>
          <w:tab w:pos="1064" w:val="left"/>
        </w:tabs>
        <w:bidi w:val="0"/>
        <w:spacing w:before="0" w:after="0" w:line="405" w:lineRule="exact"/>
        <w:ind w:left="0" w:right="0" w:firstLine="440"/>
        <w:jc w:val="both"/>
      </w:pPr>
      <w:bookmarkStart w:id="1775" w:name="bookmark1775"/>
      <w:r>
        <w:rPr>
          <w:color w:val="000000"/>
          <w:spacing w:val="0"/>
          <w:w w:val="100"/>
          <w:position w:val="0"/>
        </w:rPr>
        <w:t>（</w:t>
      </w:r>
      <w:bookmarkEnd w:id="1775"/>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日，本公司长期带息债务主要为人民币计价的浮动利率合同，金额为 </w:t>
      </w:r>
      <w:r>
        <w:rPr>
          <w:rFonts w:ascii="Times New Roman" w:eastAsia="Times New Roman" w:hAnsi="Times New Roman" w:cs="Times New Roman"/>
          <w:color w:val="000000"/>
          <w:spacing w:val="0"/>
          <w:w w:val="100"/>
          <w:position w:val="0"/>
        </w:rPr>
        <w:t>270,504,822.78</w:t>
      </w:r>
      <w:r>
        <w:rPr>
          <w:color w:val="000000"/>
          <w:spacing w:val="0"/>
          <w:w w:val="100"/>
          <w:position w:val="0"/>
        </w:rPr>
        <w:t>元，详见附注六注释</w:t>
      </w:r>
      <w:r>
        <w:rPr>
          <w:rFonts w:ascii="Times New Roman" w:eastAsia="Times New Roman" w:hAnsi="Times New Roman" w:cs="Times New Roman"/>
          <w:color w:val="000000"/>
          <w:spacing w:val="0"/>
          <w:w w:val="100"/>
          <w:position w:val="0"/>
        </w:rPr>
        <w:t>34</w:t>
      </w:r>
      <w:r>
        <w:rPr>
          <w:color w:val="000000"/>
          <w:spacing w:val="0"/>
          <w:w w:val="100"/>
          <w:position w:val="0"/>
        </w:rPr>
        <w:t>。</w:t>
      </w:r>
    </w:p>
    <w:p>
      <w:pPr>
        <w:pStyle w:val="Style14"/>
        <w:keepNext w:val="0"/>
        <w:keepLines w:val="0"/>
        <w:widowControl w:val="0"/>
        <w:shd w:val="clear" w:color="auto" w:fill="auto"/>
        <w:tabs>
          <w:tab w:pos="966" w:val="left"/>
        </w:tabs>
        <w:bidi w:val="0"/>
        <w:spacing w:before="0" w:after="0" w:line="405" w:lineRule="exact"/>
        <w:ind w:left="0" w:right="0" w:firstLine="440"/>
        <w:jc w:val="both"/>
      </w:pPr>
      <w:bookmarkStart w:id="1776" w:name="bookmark1776"/>
      <w:r>
        <w:rPr>
          <w:color w:val="000000"/>
          <w:spacing w:val="0"/>
          <w:w w:val="100"/>
          <w:position w:val="0"/>
        </w:rPr>
        <w:t>（</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w:t>
        <w:tab/>
        <w:t>敏感性分析：</w:t>
      </w:r>
    </w:p>
    <w:p>
      <w:pPr>
        <w:pStyle w:val="Style14"/>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个基点，而其他因素保持不变， 本公司的净利润会减少或增加约</w:t>
      </w:r>
      <w:r>
        <w:rPr>
          <w:rFonts w:ascii="Times New Roman" w:eastAsia="Times New Roman" w:hAnsi="Times New Roman" w:cs="Times New Roman"/>
          <w:color w:val="000000"/>
          <w:spacing w:val="0"/>
          <w:w w:val="100"/>
          <w:position w:val="0"/>
        </w:rPr>
        <w:t>1,149,645.50</w:t>
      </w:r>
      <w:r>
        <w:rPr>
          <w:color w:val="000000"/>
          <w:spacing w:val="0"/>
          <w:w w:val="100"/>
          <w:position w:val="0"/>
        </w:rPr>
        <w:t>元。</w:t>
      </w:r>
    </w:p>
    <w:p>
      <w:pPr>
        <w:pStyle w:val="Style14"/>
        <w:keepNext w:val="0"/>
        <w:keepLines w:val="0"/>
        <w:widowControl w:val="0"/>
        <w:shd w:val="clear" w:color="auto" w:fill="auto"/>
        <w:bidi w:val="0"/>
        <w:spacing w:before="0" w:after="80" w:line="405" w:lineRule="exact"/>
        <w:ind w:left="0" w:right="0" w:firstLine="440"/>
        <w:jc w:val="both"/>
      </w:pPr>
      <w:r>
        <w:rPr>
          <w:color w:val="000000"/>
          <w:spacing w:val="0"/>
          <w:w w:val="100"/>
          <w:position w:val="0"/>
        </w:rPr>
        <w:t>上述敏感性分析假定在资产负债表日已发生利率变动，并且已应用于本公司所有按浮动利率获得的借 款。</w:t>
      </w:r>
    </w:p>
    <w:p>
      <w:pPr>
        <w:pStyle w:val="Style26"/>
        <w:keepNext/>
        <w:keepLines/>
        <w:widowControl w:val="0"/>
        <w:shd w:val="clear" w:color="auto" w:fill="auto"/>
        <w:bidi w:val="0"/>
        <w:spacing w:before="0" w:after="80" w:line="240" w:lineRule="auto"/>
        <w:ind w:left="0" w:right="0" w:firstLine="0"/>
        <w:jc w:val="left"/>
      </w:pPr>
      <w:bookmarkStart w:id="1777" w:name="bookmark1777"/>
      <w:bookmarkStart w:id="1778" w:name="bookmark1778"/>
      <w:bookmarkStart w:id="1779" w:name="bookmark1779"/>
      <w:r>
        <w:rPr>
          <w:color w:val="000000"/>
          <w:spacing w:val="0"/>
          <w:w w:val="100"/>
          <w:position w:val="0"/>
        </w:rPr>
        <w:t>十一、公允价值的披露</w:t>
      </w:r>
      <w:bookmarkEnd w:id="1777"/>
      <w:bookmarkEnd w:id="1778"/>
      <w:bookmarkEnd w:id="1779"/>
    </w:p>
    <w:p>
      <w:pPr>
        <w:pStyle w:val="Style34"/>
        <w:keepNext/>
        <w:keepLines/>
        <w:widowControl w:val="0"/>
        <w:shd w:val="clear" w:color="auto" w:fill="auto"/>
        <w:bidi w:val="0"/>
        <w:spacing w:before="0" w:after="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1</w:t>
      </w:r>
      <w:bookmarkEnd w:id="1782"/>
      <w:r>
        <w:rPr>
          <w:color w:val="000000"/>
          <w:spacing w:val="0"/>
          <w:w w:val="100"/>
          <w:position w:val="0"/>
        </w:rPr>
        <w:t>、以公允价值计量的资产和负债的期末公允价值</w:t>
      </w:r>
      <w:bookmarkEnd w:id="1780"/>
      <w:bookmarkEnd w:id="1781"/>
      <w:bookmarkEnd w:id="17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6989"/>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bl>
    <w:p>
      <w:pPr>
        <w:widowControl w:val="0"/>
        <w:spacing w:line="1" w:lineRule="exact"/>
      </w:pPr>
    </w:p>
    <w:tbl>
      <w:tblPr>
        <w:tblOverlap w:val="never"/>
        <w:jc w:val="center"/>
        <w:tblLayout w:type="fixed"/>
      </w:tblPr>
      <w:tblGrid>
        <w:gridCol w:w="2597"/>
        <w:gridCol w:w="1742"/>
        <w:gridCol w:w="1646"/>
        <w:gridCol w:w="1675"/>
        <w:gridCol w:w="1925"/>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 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第二层次公允价 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第三层次公允价值 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指定以公允价值计量且其变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2,739,810.68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2,739,810.68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2,739,810.68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2,739,810.68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1,917,656.41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1,917,656.41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75,941,664.54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75,941,664.54</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427" w:lineRule="exact"/>
        <w:ind w:left="0" w:right="0" w:firstLine="0"/>
        <w:jc w:val="left"/>
        <w:rPr>
          <w:sz w:val="20"/>
          <w:szCs w:val="20"/>
        </w:rPr>
      </w:pPr>
      <w:bookmarkStart w:id="1784" w:name="bookmark178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、持续和非持续第三层次公允价值计量项目，采用的估值技术和重要参数的定性及定量信息 估值技术、输入值说明</w:t>
      </w:r>
      <w:bookmarkEnd w:id="1784"/>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对于不在活跃市场交易的权益工具投资，由于公司持有被投资单位股权较低，无重大影响，对被投资 公司采用收益法或市场法进行估值不切实可行，且近期内被投资单位无引入外部投资者、股东之间转让股 权等可作为公允价值的参考依据，此外，公司从获取的相关信息分析，未发现被投资单位内外部环境自年 初以来已发生重大变化，因此年末以成本作为公允价值。</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公司的以公允价值计量且其变动计入当期损益的权益工具投资主要为非上市公司股权，公司选择与目 标公司相同行业的可比公司，将可比公司的市净率经综合修正后的价值比率乘数加权平均值作为目标公司 价值比率乘数并考虑流动性折扣，采用上市公司比较法计算其公允价值。</w:t>
      </w:r>
    </w:p>
    <w:p>
      <w:pPr>
        <w:pStyle w:val="Style14"/>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应收款项融资系公司持有的银行承兑汇票，由于票据剩余期限较短，账面余额与公允价值接近，所以 公司以票面金额确定公允价值。</w:t>
      </w:r>
    </w:p>
    <w:p>
      <w:pPr>
        <w:pStyle w:val="Style14"/>
        <w:keepNext w:val="0"/>
        <w:keepLines w:val="0"/>
        <w:widowControl w:val="0"/>
        <w:shd w:val="clear" w:color="auto" w:fill="auto"/>
        <w:bidi w:val="0"/>
        <w:spacing w:before="0" w:after="380" w:line="399" w:lineRule="exact"/>
        <w:ind w:left="0" w:right="0" w:firstLine="440"/>
        <w:jc w:val="both"/>
      </w:pPr>
      <w:r>
        <w:rPr>
          <w:color w:val="000000"/>
          <w:spacing w:val="0"/>
          <w:w w:val="100"/>
          <w:position w:val="0"/>
        </w:rPr>
        <w:t>对于购买理财产品，以预期收益率预测未来现金流量，不可观察估计值是预期收益率。</w:t>
      </w:r>
    </w:p>
    <w:p>
      <w:pPr>
        <w:pStyle w:val="Style34"/>
        <w:keepNext/>
        <w:keepLines/>
        <w:widowControl w:val="0"/>
        <w:shd w:val="clear" w:color="auto" w:fill="auto"/>
        <w:tabs>
          <w:tab w:pos="378" w:val="left"/>
        </w:tabs>
        <w:bidi w:val="0"/>
        <w:spacing w:before="0" w:after="80" w:line="240" w:lineRule="auto"/>
        <w:ind w:left="0" w:right="0" w:firstLine="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3</w:t>
      </w:r>
      <w:bookmarkEnd w:id="1787"/>
      <w:r>
        <w:rPr>
          <w:color w:val="000000"/>
          <w:spacing w:val="0"/>
          <w:w w:val="100"/>
          <w:position w:val="0"/>
        </w:rPr>
        <w:t>、</w:t>
        <w:tab/>
        <w:t>持续的公允价值计量项目，本期内发生各层级之间转换的，转换的原因及确定转换时点的政策</w:t>
      </w:r>
      <w:bookmarkEnd w:id="1785"/>
      <w:bookmarkEnd w:id="1786"/>
      <w:bookmarkEnd w:id="1788"/>
    </w:p>
    <w:p>
      <w:pPr>
        <w:pStyle w:val="Style14"/>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本公司上述持续的公允价值计量项目在本年度未发生各层次之间的转换。</w:t>
      </w:r>
    </w:p>
    <w:p>
      <w:pPr>
        <w:pStyle w:val="Style34"/>
        <w:keepNext/>
        <w:keepLines/>
        <w:widowControl w:val="0"/>
        <w:shd w:val="clear" w:color="auto" w:fill="auto"/>
        <w:tabs>
          <w:tab w:pos="378" w:val="left"/>
        </w:tabs>
        <w:bidi w:val="0"/>
        <w:spacing w:before="0" w:after="8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w:t>
      </w:r>
      <w:bookmarkEnd w:id="1791"/>
      <w:r>
        <w:rPr>
          <w:color w:val="000000"/>
          <w:spacing w:val="0"/>
          <w:w w:val="100"/>
          <w:position w:val="0"/>
        </w:rPr>
        <w:t>、</w:t>
        <w:tab/>
        <w:t>本期内发生的估值技术变更及变更原因</w:t>
      </w:r>
      <w:bookmarkEnd w:id="1789"/>
      <w:bookmarkEnd w:id="1790"/>
      <w:bookmarkEnd w:id="1792"/>
    </w:p>
    <w:p>
      <w:pPr>
        <w:pStyle w:val="Style14"/>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本公司金融工具的公允价值估值技术在本年度未发生变更</w:t>
      </w:r>
    </w:p>
    <w:p>
      <w:pPr>
        <w:pStyle w:val="Style34"/>
        <w:keepNext/>
        <w:keepLines/>
        <w:widowControl w:val="0"/>
        <w:shd w:val="clear" w:color="auto" w:fill="auto"/>
        <w:tabs>
          <w:tab w:pos="378" w:val="left"/>
        </w:tabs>
        <w:bidi w:val="0"/>
        <w:spacing w:before="0" w:after="0" w:line="42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color w:val="000000"/>
          <w:spacing w:val="0"/>
          <w:w w:val="100"/>
          <w:position w:val="0"/>
        </w:rPr>
        <w:t>、</w:t>
        <w:tab/>
        <w:t>不以公允价值计量的金融资产和金融负债的公允价值情况</w:t>
      </w:r>
      <w:bookmarkEnd w:id="1793"/>
      <w:bookmarkEnd w:id="1794"/>
      <w:bookmarkEnd w:id="1796"/>
    </w:p>
    <w:p>
      <w:pPr>
        <w:pStyle w:val="Style14"/>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不以公允价值计量的金融资产和负债主要包括：应收款项、债权投资、短期借款、应付款项、一年内 到期的非流动负债和长期借款、在活跃市场中没有报价且其公允价值不能可靠计量的权益工具投资。</w:t>
      </w:r>
    </w:p>
    <w:p>
      <w:pPr>
        <w:pStyle w:val="Style14"/>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上述不以公允价值计量的金融资产和负债的账面价值与公允价值相差很小。</w:t>
      </w:r>
    </w:p>
    <w:p>
      <w:pPr>
        <w:pStyle w:val="Style34"/>
        <w:keepNext/>
        <w:keepLines/>
        <w:widowControl w:val="0"/>
        <w:shd w:val="clear" w:color="auto" w:fill="auto"/>
        <w:tabs>
          <w:tab w:pos="378" w:val="left"/>
        </w:tabs>
        <w:bidi w:val="0"/>
        <w:spacing w:before="0" w:after="0" w:line="415"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color w:val="000000"/>
          <w:spacing w:val="0"/>
          <w:w w:val="100"/>
          <w:position w:val="0"/>
        </w:rPr>
        <w:t>、</w:t>
        <w:tab/>
        <w:t>其他</w:t>
      </w:r>
      <w:bookmarkEnd w:id="1797"/>
      <w:bookmarkEnd w:id="1798"/>
      <w:bookmarkEnd w:id="1800"/>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本公司按公允价值三个层次列示了以公允价值计量的金融资产工具于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日的账面价值。公 允价值整体归类于三个层次时，依据的是公允价值计量时使用的各重要输入值所属三个层次中的最低层 次。三个层次的定义如下：</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14"/>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层次：是除第一层次输入值外相关资产或负债直接或间接可观察的输入值；</w:t>
      </w:r>
    </w:p>
    <w:p>
      <w:pPr>
        <w:pStyle w:val="Style14"/>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 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）除报价以外的其他可观察输入值，包括在正常报价间隔期间可观察的利率和收益率曲线、</w:t>
        <w:br w:type="page"/>
      </w:r>
      <w:r>
        <w:rPr>
          <w:color w:val="000000"/>
          <w:spacing w:val="0"/>
          <w:w w:val="100"/>
          <w:position w:val="0"/>
        </w:rPr>
        <w:t>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）市场验证的输入值等。</w:t>
      </w:r>
    </w:p>
    <w:p>
      <w:pPr>
        <w:pStyle w:val="Style14"/>
        <w:keepNext w:val="0"/>
        <w:keepLines w:val="0"/>
        <w:widowControl w:val="0"/>
        <w:shd w:val="clear" w:color="auto" w:fill="auto"/>
        <w:bidi w:val="0"/>
        <w:spacing w:before="0" w:after="60" w:line="240" w:lineRule="auto"/>
        <w:ind w:left="0" w:right="0" w:firstLine="440"/>
        <w:jc w:val="left"/>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层次：是相关资产或负债的不可观察输入值。</w:t>
      </w:r>
    </w:p>
    <w:p>
      <w:pPr>
        <w:pStyle w:val="Style26"/>
        <w:keepNext/>
        <w:keepLines/>
        <w:widowControl w:val="0"/>
        <w:shd w:val="clear" w:color="auto" w:fill="auto"/>
        <w:bidi w:val="0"/>
        <w:spacing w:before="0" w:after="60" w:line="240" w:lineRule="auto"/>
        <w:ind w:left="0" w:right="0" w:firstLine="0"/>
        <w:jc w:val="left"/>
      </w:pPr>
      <w:bookmarkStart w:id="1801" w:name="bookmark1801"/>
      <w:bookmarkStart w:id="1802" w:name="bookmark1802"/>
      <w:bookmarkStart w:id="1803" w:name="bookmark1803"/>
      <w:r>
        <w:rPr>
          <w:color w:val="000000"/>
          <w:spacing w:val="0"/>
          <w:w w:val="100"/>
          <w:position w:val="0"/>
        </w:rPr>
        <w:t>十二、关联方及关联交易</w:t>
      </w:r>
      <w:bookmarkEnd w:id="1801"/>
      <w:bookmarkEnd w:id="1802"/>
      <w:bookmarkEnd w:id="1803"/>
    </w:p>
    <w:p>
      <w:pPr>
        <w:pStyle w:val="Style34"/>
        <w:keepNext/>
        <w:keepLines/>
        <w:widowControl w:val="0"/>
        <w:shd w:val="clear" w:color="auto" w:fill="auto"/>
        <w:bidi w:val="0"/>
        <w:spacing w:before="0" w:after="6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04"/>
      <w:bookmarkEnd w:id="1805"/>
      <w:bookmarkEnd w:id="1806"/>
    </w:p>
    <w:tbl>
      <w:tblPr>
        <w:tblOverlap w:val="never"/>
        <w:jc w:val="center"/>
        <w:tblLayout w:type="fixed"/>
      </w:tblPr>
      <w:tblGrid>
        <w:gridCol w:w="1598"/>
        <w:gridCol w:w="1594"/>
        <w:gridCol w:w="1594"/>
        <w:gridCol w:w="1598"/>
        <w:gridCol w:w="1594"/>
        <w:gridCol w:w="1603"/>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瞿洪桂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束龙胜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注：瞿洪桂持有本公司</w:t>
      </w:r>
      <w:r>
        <w:rPr>
          <w:rFonts w:ascii="Times New Roman" w:eastAsia="Times New Roman" w:hAnsi="Times New Roman" w:cs="Times New Roman"/>
          <w:color w:val="000000"/>
          <w:spacing w:val="0"/>
          <w:w w:val="100"/>
          <w:position w:val="0"/>
        </w:rPr>
        <w:t>13.70%</w:t>
      </w:r>
      <w:r>
        <w:rPr>
          <w:color w:val="000000"/>
          <w:spacing w:val="0"/>
          <w:w w:val="100"/>
          <w:position w:val="0"/>
        </w:rPr>
        <w:t>的股份，为公司的实际控制人。</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本企业最终控制方是瞿洪桂。</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6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2</w:t>
      </w:r>
      <w:bookmarkEnd w:id="1809"/>
      <w:r>
        <w:rPr>
          <w:color w:val="000000"/>
          <w:spacing w:val="0"/>
          <w:w w:val="100"/>
          <w:position w:val="0"/>
        </w:rPr>
        <w:t>、</w:t>
        <w:tab/>
        <w:t>本企业的子公司情况</w:t>
      </w:r>
      <w:bookmarkEnd w:id="1807"/>
      <w:bookmarkEnd w:id="1808"/>
      <w:bookmarkEnd w:id="1810"/>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本企业子公司的情况详见附注附注九（一）在子公司中的权益。</w:t>
      </w:r>
    </w:p>
    <w:p>
      <w:pPr>
        <w:pStyle w:val="Style34"/>
        <w:keepNext/>
        <w:keepLines/>
        <w:widowControl w:val="0"/>
        <w:shd w:val="clear" w:color="auto" w:fill="auto"/>
        <w:tabs>
          <w:tab w:pos="378" w:val="left"/>
        </w:tabs>
        <w:bidi w:val="0"/>
        <w:spacing w:before="0" w:after="6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3</w:t>
      </w:r>
      <w:bookmarkEnd w:id="1813"/>
      <w:r>
        <w:rPr>
          <w:color w:val="000000"/>
          <w:spacing w:val="0"/>
          <w:w w:val="100"/>
          <w:position w:val="0"/>
        </w:rPr>
        <w:t>、</w:t>
        <w:tab/>
        <w:t>本企业合营和联营企业情况</w:t>
      </w:r>
      <w:bookmarkEnd w:id="1811"/>
      <w:bookmarkEnd w:id="1812"/>
      <w:bookmarkEnd w:id="1814"/>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本企业重要的合营或联营企业详见附注附注九（二）在合营安排或联营企业中的权益。。</w:t>
      </w: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5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4</w:t>
      </w:r>
      <w:bookmarkEnd w:id="1817"/>
      <w:r>
        <w:rPr>
          <w:color w:val="000000"/>
          <w:spacing w:val="0"/>
          <w:w w:val="100"/>
          <w:position w:val="0"/>
        </w:rPr>
        <w:t>、其他关联方情况</w:t>
      </w:r>
      <w:bookmarkEnd w:id="1815"/>
      <w:bookmarkEnd w:id="1816"/>
      <w:bookmarkEnd w:id="1818"/>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天津滨电电力工程有限公司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对子公司有重大影响的股东</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云南联通新通信有限公司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对子公司有重大影响的股东</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6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color w:val="000000"/>
          <w:spacing w:val="0"/>
          <w:w w:val="100"/>
          <w:position w:val="0"/>
        </w:rPr>
        <w:t>、关联交易情况</w:t>
      </w:r>
      <w:bookmarkEnd w:id="1819"/>
      <w:bookmarkEnd w:id="1820"/>
      <w:bookmarkEnd w:id="1822"/>
    </w:p>
    <w:p>
      <w:pPr>
        <w:pStyle w:val="Style44"/>
        <w:keepNext/>
        <w:keepLines/>
        <w:widowControl w:val="0"/>
        <w:shd w:val="clear" w:color="auto" w:fill="auto"/>
        <w:bidi w:val="0"/>
        <w:spacing w:before="0" w:after="6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23"/>
      <w:bookmarkEnd w:id="1824"/>
      <w:bookmarkEnd w:id="1825"/>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33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天津滨电电力工 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3,587,393.03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天津滨电电力工程有限公司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2,499,576.40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826"/>
      <w:bookmarkEnd w:id="1827"/>
      <w:bookmarkEnd w:id="1828"/>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1603"/>
        <w:gridCol w:w="1920"/>
        <w:gridCol w:w="1704"/>
        <w:gridCol w:w="2131"/>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安徽鑫龙自动化有限公司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434"/>
        <w:gridCol w:w="1603"/>
        <w:gridCol w:w="1920"/>
        <w:gridCol w:w="1704"/>
        <w:gridCol w:w="2131"/>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13,021,985.00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10,624,565.79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15,353,449.21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安徽森源电器有限公司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bl>
    <w:p>
      <w:pPr>
        <w:pStyle w:val="Style30"/>
        <w:keepNext w:val="0"/>
        <w:keepLines w:val="0"/>
        <w:widowControl w:val="0"/>
        <w:shd w:val="clear" w:color="auto" w:fill="auto"/>
        <w:bidi w:val="0"/>
        <w:spacing w:before="0" w:after="0" w:line="402" w:lineRule="exact"/>
        <w:ind w:left="0" w:right="0" w:firstLine="0"/>
        <w:jc w:val="distribute"/>
      </w:pPr>
      <w:r>
        <w:rPr>
          <w:color w:val="000000"/>
          <w:spacing w:val="0"/>
          <w:w w:val="100"/>
          <w:position w:val="0"/>
        </w:rPr>
        <w:t>关联担保情况说明</w:t>
      </w:r>
    </w:p>
    <w:p>
      <w:pPr>
        <w:widowControl w:val="0"/>
        <w:spacing w:after="59" w:line="1" w:lineRule="exact"/>
      </w:pPr>
    </w:p>
    <w:p>
      <w:pPr>
        <w:pStyle w:val="Style14"/>
        <w:keepNext w:val="0"/>
        <w:keepLines w:val="0"/>
        <w:widowControl w:val="0"/>
        <w:shd w:val="clear" w:color="auto" w:fill="auto"/>
        <w:bidi w:val="0"/>
        <w:spacing w:before="0" w:after="0" w:line="402" w:lineRule="exact"/>
        <w:ind w:left="0" w:right="0" w:firstLine="440"/>
        <w:jc w:val="both"/>
      </w:pPr>
      <w:bookmarkStart w:id="1829" w:name="bookmark1829"/>
      <w:r>
        <w:rPr>
          <w:color w:val="000000"/>
          <w:spacing w:val="0"/>
          <w:w w:val="100"/>
          <w:position w:val="0"/>
        </w:rPr>
        <w:t>（</w:t>
      </w:r>
      <w:bookmarkEnd w:id="1829"/>
      <w:r>
        <w:rPr>
          <w:rFonts w:ascii="Times New Roman" w:eastAsia="Times New Roman" w:hAnsi="Times New Roman" w:cs="Times New Roman"/>
          <w:color w:val="000000"/>
          <w:spacing w:val="0"/>
          <w:w w:val="100"/>
          <w:position w:val="0"/>
        </w:rPr>
        <w:t>1</w:t>
      </w:r>
      <w:r>
        <w:rPr>
          <w:color w:val="000000"/>
          <w:spacing w:val="0"/>
          <w:w w:val="100"/>
          <w:position w:val="0"/>
        </w:rPr>
        <w:t>） 本公司为子公司安徽鑫龙自动化有限公司提供</w:t>
      </w:r>
      <w:r>
        <w:rPr>
          <w:rFonts w:ascii="Times New Roman" w:eastAsia="Times New Roman" w:hAnsi="Times New Roman" w:cs="Times New Roman"/>
          <w:color w:val="000000"/>
          <w:spacing w:val="0"/>
          <w:w w:val="100"/>
          <w:position w:val="0"/>
        </w:rPr>
        <w:t>3,500.00</w:t>
      </w:r>
      <w:r>
        <w:rPr>
          <w:color w:val="000000"/>
          <w:spacing w:val="0"/>
          <w:w w:val="100"/>
          <w:position w:val="0"/>
        </w:rPr>
        <w:t>万元担保额度，截止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 徽鑫龙自动化有限公司已使用</w:t>
      </w:r>
      <w:r>
        <w:rPr>
          <w:rFonts w:ascii="Times New Roman" w:eastAsia="Times New Roman" w:hAnsi="Times New Roman" w:cs="Times New Roman"/>
          <w:color w:val="000000"/>
          <w:spacing w:val="0"/>
          <w:w w:val="100"/>
          <w:position w:val="0"/>
        </w:rPr>
        <w:t>3,490.00</w:t>
      </w:r>
      <w:r>
        <w:rPr>
          <w:color w:val="000000"/>
          <w:spacing w:val="0"/>
          <w:w w:val="100"/>
          <w:position w:val="0"/>
        </w:rPr>
        <w:t>万元授信额度。</w:t>
      </w:r>
    </w:p>
    <w:p>
      <w:pPr>
        <w:pStyle w:val="Style14"/>
        <w:keepNext w:val="0"/>
        <w:keepLines w:val="0"/>
        <w:widowControl w:val="0"/>
        <w:shd w:val="clear" w:color="auto" w:fill="auto"/>
        <w:tabs>
          <w:tab w:pos="1021" w:val="left"/>
        </w:tabs>
        <w:bidi w:val="0"/>
        <w:spacing w:before="0" w:after="0" w:line="402" w:lineRule="exact"/>
        <w:ind w:left="0" w:right="0" w:firstLine="440"/>
        <w:jc w:val="both"/>
      </w:pPr>
      <w:bookmarkStart w:id="1830" w:name="bookmark1830"/>
      <w:r>
        <w:rPr>
          <w:color w:val="000000"/>
          <w:spacing w:val="0"/>
          <w:w w:val="100"/>
          <w:position w:val="0"/>
        </w:rPr>
        <w:t>（</w:t>
      </w:r>
      <w:bookmarkEnd w:id="1830"/>
      <w:r>
        <w:rPr>
          <w:rFonts w:ascii="Times New Roman" w:eastAsia="Times New Roman" w:hAnsi="Times New Roman" w:cs="Times New Roman"/>
          <w:color w:val="000000"/>
          <w:spacing w:val="0"/>
          <w:w w:val="100"/>
          <w:position w:val="0"/>
        </w:rPr>
        <w:t>2</w:t>
      </w:r>
      <w:r>
        <w:rPr>
          <w:color w:val="000000"/>
          <w:spacing w:val="0"/>
          <w:w w:val="100"/>
          <w:position w:val="0"/>
        </w:rPr>
        <w:t>）</w:t>
        <w:tab/>
        <w:t>本公司为子公司北京中电兴发科技有限公司提供不超过</w:t>
      </w:r>
      <w:r>
        <w:rPr>
          <w:rFonts w:ascii="Times New Roman" w:eastAsia="Times New Roman" w:hAnsi="Times New Roman" w:cs="Times New Roman"/>
          <w:color w:val="000000"/>
          <w:spacing w:val="0"/>
          <w:w w:val="100"/>
          <w:position w:val="0"/>
        </w:rPr>
        <w:t>49,500.00</w:t>
      </w:r>
      <w:r>
        <w:rPr>
          <w:color w:val="000000"/>
          <w:spacing w:val="0"/>
          <w:w w:val="100"/>
          <w:position w:val="0"/>
        </w:rPr>
        <w:t>万元的银行综合授信额度的担 保，截止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日，北京中电兴发科技有限公司已使用</w:t>
      </w:r>
      <w:r>
        <w:rPr>
          <w:rFonts w:ascii="Times New Roman" w:eastAsia="Times New Roman" w:hAnsi="Times New Roman" w:cs="Times New Roman"/>
          <w:color w:val="000000"/>
          <w:spacing w:val="0"/>
          <w:w w:val="100"/>
          <w:position w:val="0"/>
        </w:rPr>
        <w:t>23,636.03</w:t>
      </w:r>
      <w:r>
        <w:rPr>
          <w:color w:val="000000"/>
          <w:spacing w:val="0"/>
          <w:w w:val="100"/>
          <w:position w:val="0"/>
        </w:rPr>
        <w:t>万元的授信额度。</w:t>
      </w:r>
    </w:p>
    <w:p>
      <w:pPr>
        <w:pStyle w:val="Style14"/>
        <w:keepNext w:val="0"/>
        <w:keepLines w:val="0"/>
        <w:widowControl w:val="0"/>
        <w:shd w:val="clear" w:color="auto" w:fill="auto"/>
        <w:tabs>
          <w:tab w:pos="1021" w:val="left"/>
        </w:tabs>
        <w:bidi w:val="0"/>
        <w:spacing w:before="0" w:after="60" w:line="402" w:lineRule="exact"/>
        <w:ind w:left="0" w:right="0" w:firstLine="440"/>
        <w:jc w:val="both"/>
      </w:pPr>
      <w:bookmarkStart w:id="1831" w:name="bookmark1831"/>
      <w:r>
        <w:rPr>
          <w:color w:val="000000"/>
          <w:spacing w:val="0"/>
          <w:w w:val="100"/>
          <w:position w:val="0"/>
        </w:rPr>
        <w:t>（</w:t>
      </w:r>
      <w:bookmarkEnd w:id="1831"/>
      <w:r>
        <w:rPr>
          <w:rFonts w:ascii="Times New Roman" w:eastAsia="Times New Roman" w:hAnsi="Times New Roman" w:cs="Times New Roman"/>
          <w:color w:val="000000"/>
          <w:spacing w:val="0"/>
          <w:w w:val="100"/>
          <w:position w:val="0"/>
        </w:rPr>
        <w:t>3</w:t>
      </w:r>
      <w:r>
        <w:rPr>
          <w:color w:val="000000"/>
          <w:spacing w:val="0"/>
          <w:w w:val="100"/>
          <w:position w:val="0"/>
        </w:rPr>
        <w:t>）</w:t>
        <w:tab/>
        <w:t>本公司为子公司安徽森源电器有限公司提供不超过</w:t>
      </w:r>
      <w:r>
        <w:rPr>
          <w:rFonts w:ascii="Times New Roman" w:eastAsia="Times New Roman" w:hAnsi="Times New Roman" w:cs="Times New Roman"/>
          <w:color w:val="000000"/>
          <w:spacing w:val="0"/>
          <w:w w:val="100"/>
          <w:position w:val="0"/>
        </w:rPr>
        <w:t>4,000.00</w:t>
      </w:r>
      <w:r>
        <w:rPr>
          <w:color w:val="000000"/>
          <w:spacing w:val="0"/>
          <w:w w:val="100"/>
          <w:position w:val="0"/>
        </w:rPr>
        <w:t>万元的银行综合授信额度的担保，截 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日，安徽森源电器有限公司已使用</w:t>
      </w:r>
      <w:r>
        <w:rPr>
          <w:rFonts w:ascii="Times New Roman" w:eastAsia="Times New Roman" w:hAnsi="Times New Roman" w:cs="Times New Roman"/>
          <w:color w:val="000000"/>
          <w:spacing w:val="0"/>
          <w:w w:val="100"/>
          <w:position w:val="0"/>
        </w:rPr>
        <w:t>2,880.00</w:t>
      </w:r>
      <w:r>
        <w:rPr>
          <w:color w:val="000000"/>
          <w:spacing w:val="0"/>
          <w:w w:val="100"/>
          <w:position w:val="0"/>
        </w:rPr>
        <w:t>万元的票据授信额度。</w:t>
      </w:r>
    </w:p>
    <w:p>
      <w:pPr>
        <w:pStyle w:val="Style44"/>
        <w:keepNext/>
        <w:keepLines/>
        <w:widowControl w:val="0"/>
        <w:shd w:val="clear" w:color="auto" w:fill="auto"/>
        <w:bidi w:val="0"/>
        <w:spacing w:before="0" w:after="6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832"/>
      <w:bookmarkEnd w:id="1833"/>
      <w:bookmarkEnd w:id="18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8,992,169.81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8,115,290.00</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color w:val="000000"/>
          <w:spacing w:val="0"/>
          <w:w w:val="100"/>
          <w:position w:val="0"/>
        </w:rPr>
        <w:t>、关联方应收应付款项</w:t>
      </w:r>
      <w:bookmarkEnd w:id="1836"/>
      <w:bookmarkEnd w:id="1837"/>
      <w:bookmarkEnd w:id="1839"/>
    </w:p>
    <w:p>
      <w:pPr>
        <w:pStyle w:val="Style44"/>
        <w:keepNext/>
        <w:keepLines/>
        <w:widowControl w:val="0"/>
        <w:shd w:val="clear" w:color="auto" w:fill="auto"/>
        <w:bidi w:val="0"/>
        <w:spacing w:before="0" w:after="60" w:line="240" w:lineRule="auto"/>
        <w:ind w:left="0" w:right="0" w:firstLine="0"/>
        <w:jc w:val="both"/>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40"/>
      <w:bookmarkEnd w:id="1841"/>
      <w:bookmarkEnd w:id="18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2112"/>
        <w:gridCol w:w="1560"/>
        <w:gridCol w:w="1478"/>
        <w:gridCol w:w="1594"/>
        <w:gridCol w:w="1603"/>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天津滨电电力工程有限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1,133,765.00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1,826,291.00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451,385.62</w:t>
            </w: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安徽佑赛科技股份有限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9,175,938.66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278,333.54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云南红河智慧城市互联 网发展有限公司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757,525.79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254,303.59</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红河智慧科技有限公司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19,941,622.14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15,486,405.15</w:t>
            </w:r>
          </w:p>
        </w:tc>
      </w:tr>
    </w:tbl>
    <w:p>
      <w:pPr>
        <w:widowControl w:val="0"/>
        <w:spacing w:line="1" w:lineRule="exact"/>
      </w:pPr>
      <w:r>
        <w:br w:type="page"/>
      </w:r>
    </w:p>
    <w:tbl>
      <w:tblPr>
        <w:tblOverlap w:val="never"/>
        <w:jc w:val="center"/>
        <w:tblLayout w:type="fixed"/>
      </w:tblPr>
      <w:tblGrid>
        <w:gridCol w:w="1234"/>
        <w:gridCol w:w="2112"/>
        <w:gridCol w:w="1560"/>
        <w:gridCol w:w="1478"/>
        <w:gridCol w:w="1594"/>
        <w:gridCol w:w="1603"/>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安徽佑赛科技股份有限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186,994.15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7,089.38</w:t>
            </w:r>
          </w:p>
        </w:tc>
      </w:tr>
      <w:tr>
        <w:trPr>
          <w:trHeight w:val="64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安徽龙玺新能源科技有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1,391.94</w:t>
            </w:r>
          </w:p>
        </w:tc>
      </w:tr>
    </w:tbl>
    <w:p>
      <w:pPr>
        <w:pStyle w:val="Style44"/>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43"/>
      <w:bookmarkEnd w:id="1844"/>
      <w:bookmarkEnd w:id="18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2822"/>
        <w:gridCol w:w="2227"/>
        <w:gridCol w:w="240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天津滨电电力工程有限公司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1,946,658.40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李顺利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芜湖中电兆威电子股份有限公司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安徽佑赛科技股份有限公司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14,275.20</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云南联通新通信有限公司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13,110,533.06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bidi w:val="0"/>
        <w:spacing w:before="0" w:after="80" w:line="240" w:lineRule="auto"/>
        <w:ind w:left="0" w:right="0" w:firstLine="0"/>
        <w:jc w:val="left"/>
      </w:pPr>
      <w:bookmarkStart w:id="1846" w:name="bookmark1846"/>
      <w:bookmarkStart w:id="1847" w:name="bookmark1847"/>
      <w:bookmarkStart w:id="1848" w:name="bookmark1848"/>
      <w:r>
        <w:rPr>
          <w:color w:val="000000"/>
          <w:spacing w:val="0"/>
          <w:w w:val="100"/>
          <w:position w:val="0"/>
        </w:rPr>
        <w:t>十三、股份支付</w:t>
      </w:r>
      <w:bookmarkEnd w:id="1846"/>
      <w:bookmarkEnd w:id="1847"/>
      <w:bookmarkEnd w:id="1848"/>
    </w:p>
    <w:p>
      <w:pPr>
        <w:pStyle w:val="Style34"/>
        <w:keepNext/>
        <w:keepLines/>
        <w:widowControl w:val="0"/>
        <w:shd w:val="clear" w:color="auto" w:fill="auto"/>
        <w:bidi w:val="0"/>
        <w:spacing w:before="0" w:after="8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49"/>
      <w:bookmarkEnd w:id="1850"/>
      <w:bookmarkEnd w:id="1851"/>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629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22,782,295.00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公司期末发行在外的股票期权行权价格 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76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公司期末发行在外的其他权益工具行权 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年第三次临时股东大会审议并通过了《关于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安徽中电兴发与鑫龙科技股份有限公司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年员工持股计划(草案)</w:t>
            </w:r>
            <w:r>
              <w:rPr>
                <w:color w:val="000000"/>
                <w:spacing w:val="0"/>
                <w:w w:val="100"/>
                <w:position w:val="0"/>
                <w:sz w:val="18"/>
                <w:szCs w:val="18"/>
              </w:rPr>
              <w:t>〉</w:t>
            </w:r>
            <w:r>
              <w:rPr>
                <w:color w:val="000000"/>
                <w:spacing w:val="0"/>
                <w:w w:val="100"/>
                <w:position w:val="0"/>
                <w:sz w:val="17"/>
                <w:szCs w:val="17"/>
              </w:rPr>
              <w:t>及其摘 要的议案》，确定授予日为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日，向</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名激励对象定向授予公 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股普通股，共计</w:t>
            </w:r>
            <w:r>
              <w:rPr>
                <w:rFonts w:ascii="Times New Roman" w:eastAsia="Times New Roman" w:hAnsi="Times New Roman" w:cs="Times New Roman"/>
                <w:color w:val="000000"/>
                <w:spacing w:val="0"/>
                <w:w w:val="100"/>
                <w:position w:val="0"/>
                <w:sz w:val="18"/>
                <w:szCs w:val="18"/>
              </w:rPr>
              <w:t>22,782,295</w:t>
            </w:r>
            <w:r>
              <w:rPr>
                <w:color w:val="000000"/>
                <w:spacing w:val="0"/>
                <w:w w:val="100"/>
                <w:position w:val="0"/>
                <w:sz w:val="17"/>
                <w:szCs w:val="17"/>
              </w:rPr>
              <w:t>股未解锁限制性股票。解除限售期限分三个阶 段，在满足公司设定解除限售条件的情况下，自公司公告最后一笔标的股票过 户至本期员工持股计划名下之日起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个月后开始分期解锁，锁定期最长</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 月。第一批解锁时点：为自公司公告最后一笔标的股票过户至本期员工持股计 划名下之日起算满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个月，解锁股份数为本次员工持股计划总数的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；第 二批解锁时点：为自公司公告最后一笔标的股票过户至本期员工持股计划名下 之日起算满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个月，解锁股份数为本次员工持股计划总数的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；第三批解 锁时点：为自公司公告最后一笔标的股票过户至本期员工持股计划名下之日起 算满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个月，解锁股份数为本次员工持股计划总数的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tc>
      </w:tr>
    </w:tbl>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80" w:line="240" w:lineRule="auto"/>
        <w:ind w:left="0" w:right="0" w:firstLine="0"/>
        <w:jc w:val="left"/>
        <w:rPr>
          <w:sz w:val="20"/>
          <w:szCs w:val="20"/>
        </w:rPr>
      </w:pPr>
      <w:bookmarkStart w:id="1852" w:name="bookmark185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、以权益结算的股份支付情况</w:t>
      </w:r>
      <w:bookmarkEnd w:id="1852"/>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7"/>
          <w:szCs w:val="17"/>
        </w:rPr>
        <w:t>J</w:t>
      </w:r>
      <w:r>
        <w:rPr>
          <w:color w:val="000000"/>
          <w:spacing w:val="0"/>
          <w:w w:val="100"/>
          <w:position w:val="0"/>
        </w:rPr>
        <w:t>适用口不适用</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546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以授予日收盘价与授予价格之间的差额作为限制性股票的公允价值</w:t>
            </w: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每个资产负债表日根据最新取得的可解除限售人数变动、业绩指标 完成情况等后续信息，修正预计可解除限售的限制性股票数量，在 股权激励计划实施完毕后，最终预计可解锁权益工具的数量与实际</w:t>
            </w:r>
          </w:p>
        </w:tc>
      </w:tr>
    </w:tbl>
    <w:p>
      <w:pPr>
        <w:widowControl w:val="0"/>
        <w:spacing w:line="1" w:lineRule="exact"/>
      </w:pPr>
      <w:r>
        <w:br w:type="page"/>
      </w:r>
    </w:p>
    <w:tbl>
      <w:tblPr>
        <w:tblOverlap w:val="never"/>
        <w:jc w:val="center"/>
        <w:tblLayout w:type="fixed"/>
      </w:tblPr>
      <w:tblGrid>
        <w:gridCol w:w="4114"/>
        <w:gridCol w:w="5467"/>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可解锁工具的数量一致。</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9,180,501.33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9,180,501.33</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w:t>
        <w:tab/>
        <w:t>以现金结算的股份支付情况</w:t>
      </w:r>
      <w:bookmarkEnd w:id="1853"/>
      <w:bookmarkEnd w:id="1854"/>
      <w:bookmarkEnd w:id="1856"/>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378" w:val="left"/>
        </w:tabs>
        <w:bidi w:val="0"/>
        <w:spacing w:before="0" w:after="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4</w:t>
      </w:r>
      <w:bookmarkEnd w:id="1859"/>
      <w:r>
        <w:rPr>
          <w:color w:val="000000"/>
          <w:spacing w:val="0"/>
          <w:w w:val="100"/>
          <w:position w:val="0"/>
        </w:rPr>
        <w:t>、</w:t>
        <w:tab/>
        <w:t>股份支付的修改、终止情况</w:t>
      </w:r>
      <w:bookmarkEnd w:id="1857"/>
      <w:bookmarkEnd w:id="1858"/>
      <w:bookmarkEnd w:id="1860"/>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80" w:line="240" w:lineRule="auto"/>
        <w:ind w:left="0" w:right="0" w:firstLine="0"/>
        <w:jc w:val="left"/>
      </w:pPr>
      <w:bookmarkStart w:id="1861" w:name="bookmark1861"/>
      <w:bookmarkStart w:id="1862" w:name="bookmark1862"/>
      <w:bookmarkStart w:id="1863" w:name="bookmark1863"/>
      <w:r>
        <w:rPr>
          <w:color w:val="000000"/>
          <w:spacing w:val="0"/>
          <w:w w:val="100"/>
          <w:position w:val="0"/>
        </w:rPr>
        <w:t>十四、承诺及或有事项</w:t>
      </w:r>
      <w:bookmarkEnd w:id="1861"/>
      <w:bookmarkEnd w:id="1862"/>
      <w:bookmarkEnd w:id="1863"/>
    </w:p>
    <w:p>
      <w:pPr>
        <w:pStyle w:val="Style34"/>
        <w:keepNext/>
        <w:keepLines/>
        <w:widowControl w:val="0"/>
        <w:shd w:val="clear" w:color="auto" w:fill="auto"/>
        <w:bidi w:val="0"/>
        <w:spacing w:before="0" w:after="80" w:line="240" w:lineRule="auto"/>
        <w:ind w:left="0" w:right="0" w:firstLine="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64"/>
      <w:bookmarkEnd w:id="1865"/>
      <w:bookmarkEnd w:id="1866"/>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1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本公司不存在需要披露的重要承诺事项。</w:t>
      </w:r>
    </w:p>
    <w:p>
      <w:pPr>
        <w:pStyle w:val="Style34"/>
        <w:keepNext/>
        <w:keepLines/>
        <w:widowControl w:val="0"/>
        <w:shd w:val="clear" w:color="auto" w:fill="auto"/>
        <w:bidi w:val="0"/>
        <w:spacing w:before="0" w:after="80" w:line="240" w:lineRule="auto"/>
        <w:ind w:left="0" w:right="0" w:firstLine="0"/>
        <w:jc w:val="left"/>
      </w:pPr>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67"/>
      <w:bookmarkEnd w:id="1868"/>
      <w:bookmarkEnd w:id="1869"/>
    </w:p>
    <w:p>
      <w:pPr>
        <w:pStyle w:val="Style44"/>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70"/>
      <w:bookmarkEnd w:id="1871"/>
      <w:bookmarkEnd w:id="1872"/>
    </w:p>
    <w:p>
      <w:pPr>
        <w:pStyle w:val="Style44"/>
        <w:keepNext/>
        <w:keepLines/>
        <w:widowControl w:val="0"/>
        <w:shd w:val="clear" w:color="auto" w:fill="auto"/>
        <w:bidi w:val="0"/>
        <w:spacing w:before="0" w:line="240" w:lineRule="auto"/>
        <w:ind w:left="0" w:right="0" w:firstLine="0"/>
        <w:jc w:val="left"/>
      </w:pPr>
      <w:bookmarkStart w:id="1870" w:name="bookmark1870"/>
      <w:bookmarkStart w:id="1871" w:name="bookmark1871"/>
      <w:r>
        <w:rPr>
          <w:color w:val="000000"/>
          <w:spacing w:val="0"/>
          <w:w w:val="100"/>
          <w:position w:val="0"/>
        </w:rPr>
        <w:t>1、未决诉讼或仲裁形成的或有事项及其财务影响</w:t>
      </w:r>
      <w:bookmarkEnd w:id="1870"/>
      <w:bookmarkEnd w:id="1871"/>
    </w:p>
    <w:tbl>
      <w:tblPr>
        <w:tblOverlap w:val="never"/>
        <w:jc w:val="center"/>
        <w:tblLayout w:type="fixed"/>
      </w:tblPr>
      <w:tblGrid>
        <w:gridCol w:w="1685"/>
        <w:gridCol w:w="2304"/>
        <w:gridCol w:w="1123"/>
        <w:gridCol w:w="1589"/>
        <w:gridCol w:w="1301"/>
        <w:gridCol w:w="137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案由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受理法院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标的额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案件进展情况</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北京中电兴发科技有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被告</w:t>
            </w:r>
            <w:r>
              <w:rPr>
                <w:color w:val="000000"/>
                <w:spacing w:val="0"/>
                <w:w w:val="100"/>
                <w:position w:val="0"/>
                <w:sz w:val="17"/>
                <w:szCs w:val="17"/>
              </w:rPr>
              <w:t>1:</w:t>
            </w:r>
            <w:r>
              <w:rPr>
                <w:color w:val="000000"/>
                <w:spacing w:val="0"/>
                <w:w w:val="100"/>
                <w:position w:val="0"/>
                <w:sz w:val="17"/>
                <w:szCs w:val="17"/>
              </w:rPr>
              <w:t>河北清阳环保科技有 限公司</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被告</w:t>
            </w:r>
            <w:r>
              <w:rPr>
                <w:color w:val="000000"/>
                <w:spacing w:val="0"/>
                <w:w w:val="100"/>
                <w:position w:val="0"/>
                <w:sz w:val="17"/>
                <w:szCs w:val="17"/>
              </w:rPr>
              <w:t>2：</w:t>
            </w:r>
            <w:r>
              <w:rPr>
                <w:color w:val="000000"/>
                <w:spacing w:val="0"/>
                <w:w w:val="100"/>
                <w:position w:val="0"/>
                <w:sz w:val="17"/>
                <w:szCs w:val="17"/>
              </w:rPr>
              <w:t>国家电投集团远达环 保工程有限公司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公司减资纠纷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正定县人民法院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等待开庭</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北京中电兴发科技有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北京诚志蓝盾安防科技有限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买卖合同纠纷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北京市海淀区人民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4,279,009.03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等待开庭</w:t>
            </w:r>
          </w:p>
        </w:tc>
      </w:tr>
      <w:tr>
        <w:trPr>
          <w:trHeight w:val="15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马常胜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北京市昌平房地产开发有限 责任公司、刘春玲、王旭、北 京中电兴发科技有限公司、山 东宇兴建设有限公司、肥城市 宇兴建筑安装有限公司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建设工程施工 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北京市昌平人民法 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1,105,512.00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二审待开庭</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北京中电兴发科技有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苏州科达科技股份有限公司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计算机软件开 发合同纠纷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北京知识产权法院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860,000.00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等待开庭</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苏州开关二厂有限公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江苏电老虎工业互联网股份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买卖合同纠纷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南京市中级人民法 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466,250.00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对方上诉等待二 审</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河北中电智诚能源科 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北京中电兴发科技有限公司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建设工程施工 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河北省石家庄市桥 西区人民法院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35,576,060.00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一审审理中</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云南今诚点石科技有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西双版纳优力云网络科技有 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买卖合同纠纷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景洪市人民法院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2,210,108.72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一审审理中</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安徽中电兴发与鑫龙 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南宁恒大城市建设有限公司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承揽合同纠纷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广州市黄埔区人民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3,499,586.00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一审审理中</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苏州开关二厂有限公 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color w:val="000000"/>
                <w:spacing w:val="0"/>
                <w:w w:val="100"/>
                <w:position w:val="0"/>
                <w:sz w:val="17"/>
                <w:szCs w:val="17"/>
              </w:rPr>
              <w:t>苏州中润丽丰置业有限公司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买卖合同纠纷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苏州市虎丘区人民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法院</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438,334.96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一审中</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2、开出保函、信用证</w:t>
      </w:r>
    </w:p>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color w:val="000000"/>
          <w:spacing w:val="0"/>
          <w:w w:val="100"/>
          <w:position w:val="0"/>
        </w:rPr>
        <w:t>安徽中电兴发与鑫龙科技股份有限公司期末应付银行承兑汇票金额</w:t>
      </w:r>
      <w:r>
        <w:rPr>
          <w:rFonts w:ascii="Times New Roman" w:eastAsia="Times New Roman" w:hAnsi="Times New Roman" w:cs="Times New Roman"/>
          <w:color w:val="000000"/>
          <w:spacing w:val="0"/>
          <w:w w:val="100"/>
          <w:position w:val="0"/>
        </w:rPr>
        <w:t>21,700,000.00</w:t>
      </w:r>
      <w:r>
        <w:rPr>
          <w:color w:val="000000"/>
          <w:spacing w:val="0"/>
          <w:w w:val="100"/>
          <w:position w:val="0"/>
        </w:rPr>
        <w:t xml:space="preserve">元，票据保证金 </w:t>
      </w:r>
      <w:r>
        <w:rPr>
          <w:rStyle w:val="CharStyle23"/>
          <w:rFonts w:ascii="Times New Roman" w:eastAsia="Times New Roman" w:hAnsi="Times New Roman" w:cs="Times New Roman"/>
        </w:rPr>
        <w:t>1,794,232.00</w:t>
      </w:r>
      <w:r>
        <w:rPr>
          <w:rStyle w:val="CharStyle23"/>
        </w:rPr>
        <w:t>元；保函金额</w:t>
      </w:r>
      <w:r>
        <w:rPr>
          <w:rStyle w:val="CharStyle23"/>
          <w:rFonts w:ascii="Times New Roman" w:eastAsia="Times New Roman" w:hAnsi="Times New Roman" w:cs="Times New Roman"/>
        </w:rPr>
        <w:t>165,094,754.93</w:t>
      </w:r>
      <w:r>
        <w:rPr>
          <w:rStyle w:val="CharStyle23"/>
        </w:rPr>
        <w:t>元，保函保证金</w:t>
      </w:r>
      <w:r>
        <w:rPr>
          <w:rStyle w:val="CharStyle23"/>
          <w:rFonts w:ascii="Times New Roman" w:eastAsia="Times New Roman" w:hAnsi="Times New Roman" w:cs="Times New Roman"/>
        </w:rPr>
        <w:t>1,260,277.04</w:t>
      </w:r>
      <w:r>
        <w:rPr>
          <w:rStyle w:val="CharStyle23"/>
        </w:rPr>
        <w:t>元；开具信用证金额</w:t>
      </w:r>
      <w:r>
        <w:rPr>
          <w:rStyle w:val="CharStyle23"/>
          <w:rFonts w:ascii="Times New Roman" w:eastAsia="Times New Roman" w:hAnsi="Times New Roman" w:cs="Times New Roman"/>
        </w:rPr>
        <w:t>20,000,000.00</w:t>
      </w:r>
      <w:r>
        <w:rPr>
          <w:rStyle w:val="CharStyle23"/>
        </w:rPr>
        <w:t>元。</w:t>
      </w:r>
    </w:p>
    <w:p>
      <w:pPr>
        <w:pStyle w:val="Style14"/>
        <w:keepNext w:val="0"/>
        <w:keepLines w:val="0"/>
        <w:widowControl w:val="0"/>
        <w:shd w:val="clear" w:color="auto" w:fill="auto"/>
        <w:tabs>
          <w:tab w:pos="805" w:val="left"/>
        </w:tabs>
        <w:bidi w:val="0"/>
        <w:spacing w:before="0" w:after="0" w:line="401" w:lineRule="exact"/>
        <w:ind w:left="0" w:right="0" w:firstLine="440"/>
        <w:jc w:val="both"/>
      </w:pPr>
      <w:bookmarkStart w:id="1873" w:name="bookmark1873"/>
      <w:r>
        <w:rPr>
          <w:color w:val="000000"/>
          <w:spacing w:val="0"/>
          <w:w w:val="100"/>
          <w:position w:val="0"/>
        </w:rPr>
        <w:t>2</w:t>
      </w:r>
      <w:bookmarkEnd w:id="1873"/>
      <w:r>
        <w:rPr>
          <w:color w:val="000000"/>
          <w:spacing w:val="0"/>
          <w:w w:val="100"/>
          <w:position w:val="0"/>
        </w:rPr>
        <w:t>）</w:t>
        <w:tab/>
      </w:r>
      <w:r>
        <w:rPr>
          <w:color w:val="000000"/>
          <w:spacing w:val="0"/>
          <w:w w:val="100"/>
          <w:position w:val="0"/>
        </w:rPr>
        <w:t>子公司北京中电兴发科技有限公司期末应付商业承兑汇票金额</w:t>
      </w:r>
      <w:r>
        <w:rPr>
          <w:rFonts w:ascii="Times New Roman" w:eastAsia="Times New Roman" w:hAnsi="Times New Roman" w:cs="Times New Roman"/>
          <w:color w:val="000000"/>
          <w:spacing w:val="0"/>
          <w:w w:val="100"/>
          <w:position w:val="0"/>
        </w:rPr>
        <w:t>30,000,000</w:t>
      </w:r>
      <w:r>
        <w:rPr>
          <w:color w:val="000000"/>
          <w:spacing w:val="0"/>
          <w:w w:val="100"/>
          <w:position w:val="0"/>
        </w:rPr>
        <w:t>元；保函金额</w:t>
      </w:r>
      <w:r>
        <w:rPr>
          <w:rFonts w:ascii="Times New Roman" w:eastAsia="Times New Roman" w:hAnsi="Times New Roman" w:cs="Times New Roman"/>
          <w:color w:val="000000"/>
          <w:spacing w:val="0"/>
          <w:w w:val="100"/>
          <w:position w:val="0"/>
        </w:rPr>
        <w:t xml:space="preserve">8,489,887.75 </w:t>
      </w:r>
      <w:r>
        <w:rPr>
          <w:color w:val="000000"/>
          <w:spacing w:val="0"/>
          <w:w w:val="100"/>
          <w:position w:val="0"/>
        </w:rPr>
        <w:t>元</w:t>
      </w:r>
      <w:r>
        <w:rPr>
          <w:color w:val="000000"/>
          <w:spacing w:val="0"/>
          <w:w w:val="100"/>
          <w:position w:val="0"/>
        </w:rPr>
        <w:t>，</w:t>
      </w:r>
      <w:r>
        <w:rPr>
          <w:color w:val="000000"/>
          <w:spacing w:val="0"/>
          <w:w w:val="100"/>
          <w:position w:val="0"/>
        </w:rPr>
        <w:t>保函保证金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072,579.14</w:t>
      </w:r>
      <w:r>
        <w:rPr>
          <w:color w:val="000000"/>
          <w:spacing w:val="0"/>
          <w:w w:val="100"/>
          <w:position w:val="0"/>
        </w:rPr>
        <w:t>元；开具信用证金额</w:t>
      </w:r>
      <w:r>
        <w:rPr>
          <w:rFonts w:ascii="Times New Roman" w:eastAsia="Times New Roman" w:hAnsi="Times New Roman" w:cs="Times New Roman"/>
          <w:color w:val="000000"/>
          <w:spacing w:val="0"/>
          <w:w w:val="100"/>
          <w:position w:val="0"/>
        </w:rPr>
        <w:t>34,814,186.00</w:t>
      </w:r>
      <w:r>
        <w:rPr>
          <w:color w:val="000000"/>
          <w:spacing w:val="0"/>
          <w:w w:val="100"/>
          <w:position w:val="0"/>
        </w:rPr>
        <w:t>元。</w:t>
      </w:r>
    </w:p>
    <w:p>
      <w:pPr>
        <w:pStyle w:val="Style14"/>
        <w:keepNext w:val="0"/>
        <w:keepLines w:val="0"/>
        <w:widowControl w:val="0"/>
        <w:shd w:val="clear" w:color="auto" w:fill="auto"/>
        <w:tabs>
          <w:tab w:pos="810" w:val="left"/>
        </w:tabs>
        <w:bidi w:val="0"/>
        <w:spacing w:before="0" w:after="0" w:line="401" w:lineRule="exact"/>
        <w:ind w:left="0" w:right="0" w:firstLine="440"/>
        <w:jc w:val="both"/>
      </w:pPr>
      <w:bookmarkStart w:id="1874" w:name="bookmark1874"/>
      <w:r>
        <w:rPr>
          <w:color w:val="000000"/>
          <w:spacing w:val="0"/>
          <w:w w:val="100"/>
          <w:position w:val="0"/>
        </w:rPr>
        <w:t>3</w:t>
      </w:r>
      <w:bookmarkEnd w:id="1874"/>
      <w:r>
        <w:rPr>
          <w:color w:val="000000"/>
          <w:spacing w:val="0"/>
          <w:w w:val="100"/>
          <w:position w:val="0"/>
        </w:rPr>
        <w:t>）</w:t>
        <w:tab/>
      </w:r>
      <w:r>
        <w:rPr>
          <w:color w:val="000000"/>
          <w:spacing w:val="0"/>
          <w:w w:val="100"/>
          <w:position w:val="0"/>
        </w:rPr>
        <w:t>子公司苏州开关二厂有限公司期末应付银行承兑汇票金额</w:t>
      </w:r>
      <w:r>
        <w:rPr>
          <w:rFonts w:ascii="Times New Roman" w:eastAsia="Times New Roman" w:hAnsi="Times New Roman" w:cs="Times New Roman"/>
          <w:color w:val="000000"/>
          <w:spacing w:val="0"/>
          <w:w w:val="100"/>
          <w:position w:val="0"/>
        </w:rPr>
        <w:t>16,631,989.28</w:t>
      </w:r>
      <w:r>
        <w:rPr>
          <w:color w:val="000000"/>
          <w:spacing w:val="0"/>
          <w:w w:val="100"/>
          <w:position w:val="0"/>
        </w:rPr>
        <w:t>元，票据保证金</w:t>
      </w:r>
      <w:r>
        <w:rPr>
          <w:rFonts w:ascii="Times New Roman" w:eastAsia="Times New Roman" w:hAnsi="Times New Roman" w:cs="Times New Roman"/>
          <w:color w:val="000000"/>
          <w:spacing w:val="0"/>
          <w:w w:val="100"/>
          <w:position w:val="0"/>
        </w:rPr>
        <w:t xml:space="preserve">5,001,597 </w:t>
      </w:r>
      <w:r>
        <w:rPr>
          <w:color w:val="000000"/>
          <w:spacing w:val="0"/>
          <w:w w:val="100"/>
          <w:position w:val="0"/>
        </w:rPr>
        <w:t>元；保函金额</w:t>
      </w:r>
      <w:r>
        <w:rPr>
          <w:rFonts w:ascii="Times New Roman" w:eastAsia="Times New Roman" w:hAnsi="Times New Roman" w:cs="Times New Roman"/>
          <w:color w:val="000000"/>
          <w:spacing w:val="0"/>
          <w:w w:val="100"/>
          <w:position w:val="0"/>
        </w:rPr>
        <w:t>4,337,053.72</w:t>
      </w:r>
      <w:r>
        <w:rPr>
          <w:color w:val="000000"/>
          <w:spacing w:val="0"/>
          <w:w w:val="100"/>
          <w:position w:val="0"/>
        </w:rPr>
        <w:t>元，保函保证金</w:t>
      </w:r>
      <w:r>
        <w:rPr>
          <w:rFonts w:ascii="Times New Roman" w:eastAsia="Times New Roman" w:hAnsi="Times New Roman" w:cs="Times New Roman"/>
          <w:color w:val="000000"/>
          <w:spacing w:val="0"/>
          <w:w w:val="100"/>
          <w:position w:val="0"/>
        </w:rPr>
        <w:t>492,365.18</w:t>
      </w:r>
      <w:r>
        <w:rPr>
          <w:color w:val="000000"/>
          <w:spacing w:val="0"/>
          <w:w w:val="100"/>
          <w:position w:val="0"/>
        </w:rPr>
        <w:t>元。</w:t>
      </w:r>
    </w:p>
    <w:p>
      <w:pPr>
        <w:pStyle w:val="Style14"/>
        <w:keepNext w:val="0"/>
        <w:keepLines w:val="0"/>
        <w:widowControl w:val="0"/>
        <w:shd w:val="clear" w:color="auto" w:fill="auto"/>
        <w:tabs>
          <w:tab w:pos="827" w:val="left"/>
        </w:tabs>
        <w:bidi w:val="0"/>
        <w:spacing w:before="0" w:after="0" w:line="401" w:lineRule="exact"/>
        <w:ind w:left="0" w:right="0" w:firstLine="440"/>
        <w:jc w:val="both"/>
      </w:pPr>
      <w:bookmarkStart w:id="1875" w:name="bookmark1875"/>
      <w:r>
        <w:rPr>
          <w:color w:val="000000"/>
          <w:spacing w:val="0"/>
          <w:w w:val="100"/>
          <w:position w:val="0"/>
        </w:rPr>
        <w:t>4</w:t>
      </w:r>
      <w:bookmarkEnd w:id="1875"/>
      <w:r>
        <w:rPr>
          <w:color w:val="000000"/>
          <w:spacing w:val="0"/>
          <w:w w:val="100"/>
          <w:position w:val="0"/>
        </w:rPr>
        <w:t>）</w:t>
        <w:tab/>
      </w:r>
      <w:r>
        <w:rPr>
          <w:color w:val="000000"/>
          <w:spacing w:val="0"/>
          <w:w w:val="100"/>
          <w:position w:val="0"/>
        </w:rPr>
        <w:t>子公司天津市泰达工程设计有限公司期末保函金额</w:t>
      </w:r>
      <w:r>
        <w:rPr>
          <w:rFonts w:ascii="Times New Roman" w:eastAsia="Times New Roman" w:hAnsi="Times New Roman" w:cs="Times New Roman"/>
          <w:color w:val="000000"/>
          <w:spacing w:val="0"/>
          <w:w w:val="100"/>
          <w:position w:val="0"/>
        </w:rPr>
        <w:t>63,115,992.00</w:t>
      </w:r>
      <w:r>
        <w:rPr>
          <w:color w:val="000000"/>
          <w:spacing w:val="0"/>
          <w:w w:val="100"/>
          <w:position w:val="0"/>
        </w:rPr>
        <w:t>元，保函保证金</w:t>
      </w:r>
      <w:r>
        <w:rPr>
          <w:rFonts w:ascii="Times New Roman" w:eastAsia="Times New Roman" w:hAnsi="Times New Roman" w:cs="Times New Roman"/>
          <w:color w:val="000000"/>
          <w:spacing w:val="0"/>
          <w:w w:val="100"/>
          <w:position w:val="0"/>
        </w:rPr>
        <w:t>6,311,599.20</w:t>
      </w:r>
      <w:r>
        <w:rPr>
          <w:color w:val="000000"/>
          <w:spacing w:val="0"/>
          <w:w w:val="100"/>
          <w:position w:val="0"/>
        </w:rPr>
        <w:t>元。</w:t>
      </w:r>
    </w:p>
    <w:p>
      <w:pPr>
        <w:pStyle w:val="Style14"/>
        <w:keepNext w:val="0"/>
        <w:keepLines w:val="0"/>
        <w:widowControl w:val="0"/>
        <w:shd w:val="clear" w:color="auto" w:fill="auto"/>
        <w:tabs>
          <w:tab w:pos="827" w:val="left"/>
        </w:tabs>
        <w:bidi w:val="0"/>
        <w:spacing w:before="0" w:after="0" w:line="401" w:lineRule="exact"/>
        <w:ind w:left="0" w:right="0" w:firstLine="440"/>
        <w:jc w:val="both"/>
      </w:pPr>
      <w:bookmarkStart w:id="1876" w:name="bookmark1876"/>
      <w:r>
        <w:rPr>
          <w:color w:val="000000"/>
          <w:spacing w:val="0"/>
          <w:w w:val="100"/>
          <w:position w:val="0"/>
        </w:rPr>
        <w:t>5</w:t>
      </w:r>
      <w:bookmarkEnd w:id="1876"/>
      <w:r>
        <w:rPr>
          <w:color w:val="000000"/>
          <w:spacing w:val="0"/>
          <w:w w:val="100"/>
          <w:position w:val="0"/>
        </w:rPr>
        <w:t>）</w:t>
        <w:tab/>
      </w:r>
      <w:r>
        <w:rPr>
          <w:color w:val="000000"/>
          <w:spacing w:val="0"/>
          <w:w w:val="100"/>
          <w:position w:val="0"/>
        </w:rPr>
        <w:t>子公司安徽鑫龙电器股份有限公司期末保函金额</w:t>
      </w:r>
      <w:r>
        <w:rPr>
          <w:rFonts w:ascii="Times New Roman" w:eastAsia="Times New Roman" w:hAnsi="Times New Roman" w:cs="Times New Roman"/>
          <w:color w:val="000000"/>
          <w:spacing w:val="0"/>
          <w:w w:val="100"/>
          <w:position w:val="0"/>
        </w:rPr>
        <w:t>1,165,572.10</w:t>
      </w:r>
      <w:r>
        <w:rPr>
          <w:color w:val="000000"/>
          <w:spacing w:val="0"/>
          <w:w w:val="100"/>
          <w:position w:val="0"/>
        </w:rPr>
        <w:t>元，保函保证金</w:t>
      </w:r>
      <w:r>
        <w:rPr>
          <w:rFonts w:ascii="Times New Roman" w:eastAsia="Times New Roman" w:hAnsi="Times New Roman" w:cs="Times New Roman"/>
          <w:color w:val="000000"/>
          <w:spacing w:val="0"/>
          <w:w w:val="100"/>
          <w:position w:val="0"/>
        </w:rPr>
        <w:t>1,165,572.10</w:t>
      </w:r>
      <w:r>
        <w:rPr>
          <w:color w:val="000000"/>
          <w:spacing w:val="0"/>
          <w:w w:val="100"/>
          <w:position w:val="0"/>
        </w:rPr>
        <w:t>元。</w:t>
      </w:r>
    </w:p>
    <w:p>
      <w:pPr>
        <w:pStyle w:val="Style14"/>
        <w:keepNext w:val="0"/>
        <w:keepLines w:val="0"/>
        <w:widowControl w:val="0"/>
        <w:shd w:val="clear" w:color="auto" w:fill="auto"/>
        <w:tabs>
          <w:tab w:pos="819" w:val="left"/>
        </w:tabs>
        <w:bidi w:val="0"/>
        <w:spacing w:before="0" w:after="0" w:line="401" w:lineRule="exact"/>
        <w:ind w:left="0" w:right="0" w:firstLine="440"/>
        <w:jc w:val="both"/>
      </w:pPr>
      <w:bookmarkStart w:id="1877" w:name="bookmark1877"/>
      <w:r>
        <w:rPr>
          <w:color w:val="000000"/>
          <w:spacing w:val="0"/>
          <w:w w:val="100"/>
          <w:position w:val="0"/>
        </w:rPr>
        <w:t>6</w:t>
      </w:r>
      <w:bookmarkEnd w:id="1877"/>
      <w:r>
        <w:rPr>
          <w:color w:val="000000"/>
          <w:spacing w:val="0"/>
          <w:w w:val="100"/>
          <w:position w:val="0"/>
        </w:rPr>
        <w:t>）</w:t>
        <w:tab/>
        <w:t>子公司安徽鑫龙自动化有限公司期末应付银行承兑汇票金额</w:t>
      </w:r>
      <w:r>
        <w:rPr>
          <w:rFonts w:ascii="Times New Roman" w:eastAsia="Times New Roman" w:hAnsi="Times New Roman" w:cs="Times New Roman"/>
          <w:color w:val="000000"/>
          <w:spacing w:val="0"/>
          <w:w w:val="100"/>
          <w:position w:val="0"/>
        </w:rPr>
        <w:t>11,000,000.00</w:t>
      </w:r>
      <w:r>
        <w:rPr>
          <w:color w:val="000000"/>
          <w:spacing w:val="0"/>
          <w:w w:val="100"/>
          <w:position w:val="0"/>
        </w:rPr>
        <w:t xml:space="preserve">元，票据保证金 </w:t>
      </w:r>
      <w:r>
        <w:rPr>
          <w:rFonts w:ascii="Times New Roman" w:eastAsia="Times New Roman" w:hAnsi="Times New Roman" w:cs="Times New Roman"/>
          <w:color w:val="000000"/>
          <w:spacing w:val="0"/>
          <w:w w:val="100"/>
          <w:position w:val="0"/>
        </w:rPr>
        <w:t>1,100,000.00</w:t>
      </w:r>
      <w:r>
        <w:rPr>
          <w:color w:val="000000"/>
          <w:spacing w:val="0"/>
          <w:w w:val="100"/>
          <w:position w:val="0"/>
        </w:rPr>
        <w:t>元。</w:t>
      </w:r>
    </w:p>
    <w:p>
      <w:pPr>
        <w:pStyle w:val="Style14"/>
        <w:keepNext w:val="0"/>
        <w:keepLines w:val="0"/>
        <w:widowControl w:val="0"/>
        <w:shd w:val="clear" w:color="auto" w:fill="auto"/>
        <w:tabs>
          <w:tab w:pos="834" w:val="left"/>
        </w:tabs>
        <w:bidi w:val="0"/>
        <w:spacing w:before="0" w:after="0" w:line="401" w:lineRule="exact"/>
        <w:ind w:left="0" w:right="0" w:firstLine="440"/>
        <w:jc w:val="both"/>
      </w:pPr>
      <w:bookmarkStart w:id="1878" w:name="bookmark1878"/>
      <w:r>
        <w:rPr>
          <w:color w:val="000000"/>
          <w:spacing w:val="0"/>
          <w:w w:val="100"/>
          <w:position w:val="0"/>
        </w:rPr>
        <w:t>7</w:t>
      </w:r>
      <w:bookmarkEnd w:id="1878"/>
      <w:r>
        <w:rPr>
          <w:color w:val="000000"/>
          <w:spacing w:val="0"/>
          <w:w w:val="100"/>
          <w:position w:val="0"/>
        </w:rPr>
        <w:t>）</w:t>
        <w:tab/>
      </w:r>
      <w:r>
        <w:rPr>
          <w:color w:val="000000"/>
          <w:spacing w:val="0"/>
          <w:w w:val="100"/>
          <w:position w:val="0"/>
        </w:rPr>
        <w:t>子公司安徽森源电器有限公司期末应付银行承兑汇票金额</w:t>
      </w:r>
      <w:r>
        <w:rPr>
          <w:rFonts w:ascii="Times New Roman" w:eastAsia="Times New Roman" w:hAnsi="Times New Roman" w:cs="Times New Roman"/>
          <w:color w:val="000000"/>
          <w:spacing w:val="0"/>
          <w:w w:val="100"/>
          <w:position w:val="0"/>
        </w:rPr>
        <w:t>38,000,000.00</w:t>
      </w:r>
      <w:r>
        <w:rPr>
          <w:color w:val="000000"/>
          <w:spacing w:val="0"/>
          <w:w w:val="100"/>
          <w:position w:val="0"/>
        </w:rPr>
        <w:t>元，票据保证金</w:t>
      </w:r>
      <w:r>
        <w:rPr>
          <w:rFonts w:ascii="Times New Roman" w:eastAsia="Times New Roman" w:hAnsi="Times New Roman" w:cs="Times New Roman"/>
          <w:color w:val="000000"/>
          <w:spacing w:val="0"/>
          <w:w w:val="100"/>
          <w:position w:val="0"/>
        </w:rPr>
        <w:t xml:space="preserve">4,400,000.00 </w:t>
      </w:r>
      <w:r>
        <w:rPr>
          <w:color w:val="000000"/>
          <w:spacing w:val="0"/>
          <w:w w:val="100"/>
          <w:position w:val="0"/>
        </w:rPr>
        <w:t>元。</w:t>
      </w:r>
    </w:p>
    <w:p>
      <w:pPr>
        <w:pStyle w:val="Style14"/>
        <w:keepNext w:val="0"/>
        <w:keepLines w:val="0"/>
        <w:widowControl w:val="0"/>
        <w:shd w:val="clear" w:color="auto" w:fill="auto"/>
        <w:tabs>
          <w:tab w:pos="827" w:val="left"/>
        </w:tabs>
        <w:bidi w:val="0"/>
        <w:spacing w:before="0" w:after="0" w:line="401" w:lineRule="exact"/>
        <w:ind w:left="0" w:right="0" w:firstLine="440"/>
        <w:jc w:val="left"/>
      </w:pPr>
      <w:bookmarkStart w:id="1879" w:name="bookmark1879"/>
      <w:r>
        <w:rPr>
          <w:color w:val="000000"/>
          <w:spacing w:val="0"/>
          <w:w w:val="100"/>
          <w:position w:val="0"/>
        </w:rPr>
        <w:t>8</w:t>
      </w:r>
      <w:bookmarkEnd w:id="1879"/>
      <w:r>
        <w:rPr>
          <w:color w:val="000000"/>
          <w:spacing w:val="0"/>
          <w:w w:val="100"/>
          <w:position w:val="0"/>
        </w:rPr>
        <w:t>）</w:t>
        <w:tab/>
      </w:r>
      <w:r>
        <w:rPr>
          <w:color w:val="000000"/>
          <w:spacing w:val="0"/>
          <w:w w:val="100"/>
          <w:position w:val="0"/>
        </w:rPr>
        <w:t>子公司安徽鑫龙低压电器有限公司期末保函保证金</w:t>
      </w:r>
      <w:r>
        <w:rPr>
          <w:rFonts w:ascii="Times New Roman" w:eastAsia="Times New Roman" w:hAnsi="Times New Roman" w:cs="Times New Roman"/>
          <w:color w:val="000000"/>
          <w:spacing w:val="0"/>
          <w:w w:val="100"/>
          <w:position w:val="0"/>
        </w:rPr>
        <w:t>0.2</w:t>
      </w:r>
      <w:r>
        <w:rPr>
          <w:color w:val="000000"/>
          <w:spacing w:val="0"/>
          <w:w w:val="100"/>
          <w:position w:val="0"/>
        </w:rPr>
        <w:t>元。</w:t>
      </w:r>
    </w:p>
    <w:p>
      <w:pPr>
        <w:pStyle w:val="Style14"/>
        <w:keepNext w:val="0"/>
        <w:keepLines w:val="0"/>
        <w:widowControl w:val="0"/>
        <w:shd w:val="clear" w:color="auto" w:fill="auto"/>
        <w:tabs>
          <w:tab w:pos="824" w:val="left"/>
        </w:tabs>
        <w:bidi w:val="0"/>
        <w:spacing w:before="0" w:after="0" w:line="401" w:lineRule="exact"/>
        <w:ind w:left="0" w:right="0" w:firstLine="440"/>
        <w:jc w:val="both"/>
      </w:pPr>
      <w:bookmarkStart w:id="1880" w:name="bookmark1880"/>
      <w:r>
        <w:rPr>
          <w:color w:val="000000"/>
          <w:spacing w:val="0"/>
          <w:w w:val="100"/>
          <w:position w:val="0"/>
        </w:rPr>
        <w:t>9</w:t>
      </w:r>
      <w:bookmarkEnd w:id="1880"/>
      <w:r>
        <w:rPr>
          <w:color w:val="000000"/>
          <w:spacing w:val="0"/>
          <w:w w:val="100"/>
          <w:position w:val="0"/>
        </w:rPr>
        <w:t>）</w:t>
        <w:tab/>
        <w:t>孙公司苏州天平安装工程有限公司期末应付银行承兑汇票</w:t>
      </w:r>
      <w:r>
        <w:rPr>
          <w:rFonts w:ascii="Times New Roman" w:eastAsia="Times New Roman" w:hAnsi="Times New Roman" w:cs="Times New Roman"/>
          <w:color w:val="000000"/>
          <w:spacing w:val="0"/>
          <w:w w:val="100"/>
          <w:position w:val="0"/>
        </w:rPr>
        <w:t>38,959,150.00</w:t>
      </w:r>
      <w:r>
        <w:rPr>
          <w:color w:val="000000"/>
          <w:spacing w:val="0"/>
          <w:w w:val="100"/>
          <w:position w:val="0"/>
        </w:rPr>
        <w:t xml:space="preserve">元，票据保证金 </w:t>
      </w:r>
      <w:r>
        <w:rPr>
          <w:rFonts w:ascii="Times New Roman" w:eastAsia="Times New Roman" w:hAnsi="Times New Roman" w:cs="Times New Roman"/>
          <w:color w:val="000000"/>
          <w:spacing w:val="0"/>
          <w:w w:val="100"/>
          <w:position w:val="0"/>
        </w:rPr>
        <w:t>12,735,702.50</w:t>
      </w:r>
      <w:r>
        <w:rPr>
          <w:color w:val="000000"/>
          <w:spacing w:val="0"/>
          <w:w w:val="100"/>
          <w:position w:val="0"/>
        </w:rPr>
        <w:t>元；期末保函金额为</w:t>
      </w:r>
      <w:r>
        <w:rPr>
          <w:rFonts w:ascii="Times New Roman" w:eastAsia="Times New Roman" w:hAnsi="Times New Roman" w:cs="Times New Roman"/>
          <w:color w:val="000000"/>
          <w:spacing w:val="0"/>
          <w:w w:val="100"/>
          <w:position w:val="0"/>
        </w:rPr>
        <w:t>11,200,800.00</w:t>
      </w:r>
      <w:r>
        <w:rPr>
          <w:color w:val="000000"/>
          <w:spacing w:val="0"/>
          <w:w w:val="100"/>
          <w:position w:val="0"/>
        </w:rPr>
        <w:t>元，保函保证金为</w:t>
      </w:r>
      <w:r>
        <w:rPr>
          <w:rFonts w:ascii="Times New Roman" w:eastAsia="Times New Roman" w:hAnsi="Times New Roman" w:cs="Times New Roman"/>
          <w:color w:val="000000"/>
          <w:spacing w:val="0"/>
          <w:w w:val="100"/>
          <w:position w:val="0"/>
        </w:rPr>
        <w:t>4,016,780.00</w:t>
      </w:r>
      <w:r>
        <w:rPr>
          <w:color w:val="000000"/>
          <w:spacing w:val="0"/>
          <w:w w:val="100"/>
          <w:position w:val="0"/>
        </w:rPr>
        <w:t>元。</w:t>
      </w:r>
    </w:p>
    <w:p>
      <w:pPr>
        <w:pStyle w:val="Style14"/>
        <w:keepNext w:val="0"/>
        <w:keepLines w:val="0"/>
        <w:widowControl w:val="0"/>
        <w:shd w:val="clear" w:color="auto" w:fill="auto"/>
        <w:bidi w:val="0"/>
        <w:spacing w:before="0" w:after="80" w:line="401" w:lineRule="exact"/>
        <w:ind w:left="0" w:right="0" w:firstLine="440"/>
        <w:jc w:val="left"/>
      </w:pPr>
      <w:r>
        <w:rPr>
          <w:color w:val="000000"/>
          <w:spacing w:val="0"/>
          <w:w w:val="100"/>
          <w:position w:val="0"/>
        </w:rPr>
        <w:t>除存在上述或有事项外，截止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日，本公司无其他应披露未披露的重要或有事项。</w:t>
      </w:r>
    </w:p>
    <w:p>
      <w:pPr>
        <w:pStyle w:val="Style44"/>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81"/>
      <w:bookmarkEnd w:id="1882"/>
      <w:bookmarkEnd w:id="1883"/>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80" w:line="240" w:lineRule="auto"/>
        <w:ind w:left="0" w:right="0" w:firstLine="0"/>
        <w:jc w:val="left"/>
      </w:pPr>
      <w:bookmarkStart w:id="1884" w:name="bookmark1884"/>
      <w:bookmarkStart w:id="1885" w:name="bookmark1885"/>
      <w:bookmarkStart w:id="1886" w:name="bookmark1886"/>
      <w:r>
        <w:rPr>
          <w:color w:val="000000"/>
          <w:spacing w:val="0"/>
          <w:w w:val="100"/>
          <w:position w:val="0"/>
        </w:rPr>
        <w:t>十五、资产负债表日后事项</w:t>
      </w:r>
      <w:bookmarkEnd w:id="1884"/>
      <w:bookmarkEnd w:id="1885"/>
      <w:bookmarkEnd w:id="1886"/>
    </w:p>
    <w:p>
      <w:pPr>
        <w:pStyle w:val="Style34"/>
        <w:keepNext/>
        <w:keepLines/>
        <w:widowControl w:val="0"/>
        <w:shd w:val="clear" w:color="auto" w:fill="auto"/>
        <w:bidi w:val="0"/>
        <w:spacing w:before="0" w:after="80" w:line="240" w:lineRule="auto"/>
        <w:ind w:left="0" w:right="0" w:firstLine="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87"/>
      <w:bookmarkEnd w:id="1888"/>
      <w:bookmarkEnd w:id="18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1541"/>
        <w:gridCol w:w="3144"/>
        <w:gridCol w:w="246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对财务状况和经营成果的影响数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无法估计影响数的原因</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1890" w:name="bookmark1890"/>
            <w:r>
              <w:rPr>
                <w:rFonts w:ascii="Times New Roman" w:eastAsia="Times New Roman" w:hAnsi="Times New Roman" w:cs="Times New Roman"/>
                <w:b/>
                <w:bCs/>
                <w:color w:val="000000"/>
                <w:spacing w:val="0"/>
                <w:w w:val="100"/>
                <w:position w:val="0"/>
              </w:rPr>
              <w:t>2</w:t>
            </w:r>
            <w:r>
              <w:rPr>
                <w:b/>
                <w:bCs/>
                <w:color w:val="000000"/>
                <w:spacing w:val="0"/>
                <w:w w:val="100"/>
                <w:position w:val="0"/>
              </w:rPr>
              <w:t>、利润分配情况</w:t>
            </w:r>
            <w:bookmarkEnd w:id="189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keepLines/>
        <w:widowControl w:val="0"/>
        <w:shd w:val="clear" w:color="auto" w:fill="auto"/>
        <w:bidi w:val="0"/>
        <w:spacing w:before="0" w:after="80" w:line="240" w:lineRule="auto"/>
        <w:ind w:left="0" w:right="0" w:firstLine="0"/>
        <w:jc w:val="left"/>
      </w:pPr>
      <w:bookmarkStart w:id="1891" w:name="bookmark1891"/>
      <w:bookmarkStart w:id="1892" w:name="bookmark1892"/>
      <w:bookmarkStart w:id="1893" w:name="bookmark1893"/>
      <w:r>
        <w:rPr>
          <w:color w:val="000000"/>
          <w:spacing w:val="0"/>
          <w:w w:val="100"/>
          <w:position w:val="0"/>
        </w:rPr>
        <w:t>十六、其他重要事项</w:t>
      </w:r>
      <w:bookmarkEnd w:id="1891"/>
      <w:bookmarkEnd w:id="1892"/>
      <w:bookmarkEnd w:id="1893"/>
    </w:p>
    <w:p>
      <w:pPr>
        <w:pStyle w:val="Style34"/>
        <w:keepNext/>
        <w:keepLines/>
        <w:widowControl w:val="0"/>
        <w:shd w:val="clear" w:color="auto" w:fill="auto"/>
        <w:bidi w:val="0"/>
        <w:spacing w:before="0" w:after="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94"/>
      <w:bookmarkEnd w:id="1895"/>
      <w:bookmarkEnd w:id="1896"/>
    </w:p>
    <w:p>
      <w:pPr>
        <w:pStyle w:val="Style44"/>
        <w:keepNext/>
        <w:keepLines/>
        <w:widowControl w:val="0"/>
        <w:shd w:val="clear" w:color="auto" w:fill="auto"/>
        <w:bidi w:val="0"/>
        <w:spacing w:before="0" w:after="0" w:line="408" w:lineRule="exact"/>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897"/>
      <w:bookmarkEnd w:id="1898"/>
      <w:bookmarkEnd w:id="1899"/>
    </w:p>
    <w:p>
      <w:pPr>
        <w:pStyle w:val="Style44"/>
        <w:keepNext/>
        <w:keepLines/>
        <w:widowControl w:val="0"/>
        <w:shd w:val="clear" w:color="auto" w:fill="auto"/>
        <w:bidi w:val="0"/>
        <w:spacing w:before="0" w:after="0" w:line="408" w:lineRule="exact"/>
        <w:ind w:left="0" w:right="0" w:firstLine="440"/>
        <w:jc w:val="left"/>
      </w:pPr>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897"/>
      <w:bookmarkEnd w:id="1898"/>
    </w:p>
    <w:p>
      <w:pPr>
        <w:pStyle w:val="Style14"/>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本公司以内部组织结构、管理要求、内部报告制度为依据确定经营分部。本公司的经营分部是指同时 满足下列条件的组成部分：</w:t>
      </w:r>
    </w:p>
    <w:p>
      <w:pPr>
        <w:pStyle w:val="Style14"/>
        <w:keepNext w:val="0"/>
        <w:keepLines w:val="0"/>
        <w:widowControl w:val="0"/>
        <w:shd w:val="clear" w:color="auto" w:fill="auto"/>
        <w:tabs>
          <w:tab w:pos="928" w:val="left"/>
        </w:tabs>
        <w:bidi w:val="0"/>
        <w:spacing w:before="0" w:after="0" w:line="408" w:lineRule="exact"/>
        <w:ind w:left="0" w:right="0" w:firstLine="440"/>
        <w:jc w:val="left"/>
      </w:pPr>
      <w:bookmarkStart w:id="1900" w:name="bookmark1900"/>
      <w:r>
        <w:rPr>
          <w:color w:val="000000"/>
          <w:spacing w:val="0"/>
          <w:w w:val="100"/>
          <w:position w:val="0"/>
        </w:rPr>
        <w:t>（</w:t>
      </w:r>
      <w:bookmarkEnd w:id="1900"/>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14"/>
        <w:keepNext w:val="0"/>
        <w:keepLines w:val="0"/>
        <w:widowControl w:val="0"/>
        <w:shd w:val="clear" w:color="auto" w:fill="auto"/>
        <w:bidi w:val="0"/>
        <w:spacing w:before="0" w:after="0" w:line="408" w:lineRule="exact"/>
        <w:ind w:left="0" w:right="0" w:firstLine="440"/>
        <w:jc w:val="left"/>
      </w:pPr>
      <w:bookmarkStart w:id="1901" w:name="bookmark1901"/>
      <w:r>
        <w:rPr>
          <w:color w:val="000000"/>
          <w:spacing w:val="0"/>
          <w:w w:val="100"/>
          <w:position w:val="0"/>
        </w:rPr>
        <w:t>（</w:t>
      </w:r>
      <w:bookmarkEnd w:id="1901"/>
      <w:r>
        <w:rPr>
          <w:rFonts w:ascii="Times New Roman" w:eastAsia="Times New Roman" w:hAnsi="Times New Roman" w:cs="Times New Roman"/>
          <w:color w:val="000000"/>
          <w:spacing w:val="0"/>
          <w:w w:val="100"/>
          <w:position w:val="0"/>
        </w:rPr>
        <w:t>2</w:t>
      </w:r>
      <w:r>
        <w:rPr>
          <w:color w:val="000000"/>
          <w:spacing w:val="0"/>
          <w:w w:val="100"/>
          <w:position w:val="0"/>
        </w:rPr>
        <w:t>） 管理层能够定期评价该组成部分的经营成果，以决定向其配置资源、评价其业绩；</w:t>
      </w:r>
    </w:p>
    <w:p>
      <w:pPr>
        <w:pStyle w:val="Style14"/>
        <w:keepNext w:val="0"/>
        <w:keepLines w:val="0"/>
        <w:widowControl w:val="0"/>
        <w:shd w:val="clear" w:color="auto" w:fill="auto"/>
        <w:bidi w:val="0"/>
        <w:spacing w:before="0" w:after="0" w:line="408" w:lineRule="exact"/>
        <w:ind w:left="0" w:right="0" w:firstLine="440"/>
        <w:jc w:val="left"/>
      </w:pPr>
      <w:bookmarkStart w:id="1902" w:name="bookmark1902"/>
      <w:r>
        <w:rPr>
          <w:color w:val="000000"/>
          <w:spacing w:val="0"/>
          <w:w w:val="100"/>
          <w:position w:val="0"/>
        </w:rPr>
        <w:t>（</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 能够取得该组成部分的财务状况、经营成果和现金流量等有关会计信息。</w:t>
      </w:r>
    </w:p>
    <w:p>
      <w:pPr>
        <w:pStyle w:val="Style14"/>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本公司以经营分部为基础确定报告分部，满足下列条件之一的经营分部确定为报告分部：</w:t>
      </w:r>
    </w:p>
    <w:p>
      <w:pPr>
        <w:pStyle w:val="Style14"/>
        <w:keepNext w:val="0"/>
        <w:keepLines w:val="0"/>
        <w:widowControl w:val="0"/>
        <w:shd w:val="clear" w:color="auto" w:fill="auto"/>
        <w:tabs>
          <w:tab w:pos="928" w:val="left"/>
        </w:tabs>
        <w:bidi w:val="0"/>
        <w:spacing w:before="0" w:after="0" w:line="408" w:lineRule="exact"/>
        <w:ind w:left="0" w:right="0" w:firstLine="440"/>
        <w:jc w:val="left"/>
      </w:pPr>
      <w:bookmarkStart w:id="1903" w:name="bookmark1903"/>
      <w:r>
        <w:rPr>
          <w:color w:val="000000"/>
          <w:spacing w:val="0"/>
          <w:w w:val="100"/>
          <w:position w:val="0"/>
        </w:rPr>
        <w:t>（</w:t>
      </w:r>
      <w:bookmarkEnd w:id="1903"/>
      <w:r>
        <w:rPr>
          <w:rFonts w:ascii="Times New Roman" w:eastAsia="Times New Roman" w:hAnsi="Times New Roman" w:cs="Times New Roman"/>
          <w:color w:val="000000"/>
          <w:spacing w:val="0"/>
          <w:w w:val="100"/>
          <w:position w:val="0"/>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14"/>
        <w:keepNext w:val="0"/>
        <w:keepLines w:val="0"/>
        <w:widowControl w:val="0"/>
        <w:shd w:val="clear" w:color="auto" w:fill="auto"/>
        <w:bidi w:val="0"/>
        <w:spacing w:before="0" w:after="80" w:line="408" w:lineRule="exact"/>
        <w:ind w:left="0" w:right="0" w:firstLine="440"/>
        <w:jc w:val="both"/>
      </w:pPr>
      <w:bookmarkStart w:id="1904" w:name="bookmark1904"/>
      <w:r>
        <w:rPr>
          <w:color w:val="000000"/>
          <w:spacing w:val="0"/>
          <w:w w:val="100"/>
          <w:position w:val="0"/>
        </w:rPr>
        <w:t>（</w:t>
      </w:r>
      <w:bookmarkEnd w:id="1904"/>
      <w:r>
        <w:rPr>
          <w:rFonts w:ascii="Times New Roman" w:eastAsia="Times New Roman" w:hAnsi="Times New Roman" w:cs="Times New Roman"/>
          <w:color w:val="000000"/>
          <w:spacing w:val="0"/>
          <w:w w:val="100"/>
          <w:position w:val="0"/>
        </w:rPr>
        <w:t>2</w:t>
      </w:r>
      <w:r>
        <w:rPr>
          <w:color w:val="000000"/>
          <w:spacing w:val="0"/>
          <w:w w:val="100"/>
          <w:position w:val="0"/>
        </w:rPr>
        <w:t>） 该分部的分部利润（亏损）的绝对额，占所有盈利分部利润合计额或者所有亏损分部亏损合计 额的绝对额两者中较大者的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14"/>
        <w:keepNext w:val="0"/>
        <w:keepLines w:val="0"/>
        <w:widowControl w:val="0"/>
        <w:shd w:val="clear" w:color="auto" w:fill="auto"/>
        <w:bidi w:val="0"/>
        <w:spacing w:before="0" w:after="0" w:line="396" w:lineRule="exact"/>
        <w:ind w:left="0" w:right="0" w:firstLine="440"/>
        <w:jc w:val="both"/>
      </w:pPr>
      <w:r>
        <w:rPr>
          <w:color w:val="000000"/>
          <w:spacing w:val="0"/>
          <w:w w:val="100"/>
          <w:position w:val="0"/>
        </w:rPr>
        <w:t>按上述会计政策确定的报告分部的经营分部的对外交易收入合计额占合并总收入的比重未达到</w:t>
      </w:r>
      <w:r>
        <w:rPr>
          <w:rFonts w:ascii="Times New Roman" w:eastAsia="Times New Roman" w:hAnsi="Times New Roman" w:cs="Times New Roman"/>
          <w:color w:val="000000"/>
          <w:spacing w:val="0"/>
          <w:w w:val="100"/>
          <w:position w:val="0"/>
        </w:rPr>
        <w:t xml:space="preserve">75% </w:t>
      </w:r>
      <w:r>
        <w:rPr>
          <w:color w:val="000000"/>
          <w:spacing w:val="0"/>
          <w:w w:val="100"/>
          <w:position w:val="0"/>
        </w:rPr>
        <w:t>时，增加报告分部的数量，按下述规定将其他未作为报告分部的经营分部纳入报告分部的范围，直到该比 重达到</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14"/>
        <w:keepNext w:val="0"/>
        <w:keepLines w:val="0"/>
        <w:widowControl w:val="0"/>
        <w:shd w:val="clear" w:color="auto" w:fill="auto"/>
        <w:tabs>
          <w:tab w:pos="928" w:val="left"/>
        </w:tabs>
        <w:bidi w:val="0"/>
        <w:spacing w:before="0" w:after="0" w:line="396" w:lineRule="exact"/>
        <w:ind w:left="0" w:right="0" w:firstLine="440"/>
        <w:jc w:val="both"/>
      </w:pPr>
      <w:bookmarkStart w:id="1905" w:name="bookmark1905"/>
      <w:r>
        <w:rPr>
          <w:color w:val="000000"/>
          <w:spacing w:val="0"/>
          <w:w w:val="100"/>
          <w:position w:val="0"/>
        </w:rPr>
        <w:t>（</w:t>
      </w:r>
      <w:bookmarkEnd w:id="1905"/>
      <w:r>
        <w:rPr>
          <w:rFonts w:ascii="Times New Roman" w:eastAsia="Times New Roman" w:hAnsi="Times New Roman" w:cs="Times New Roman"/>
          <w:color w:val="000000"/>
          <w:spacing w:val="0"/>
          <w:w w:val="100"/>
          <w:position w:val="0"/>
        </w:rPr>
        <w:t>1</w:t>
      </w:r>
      <w:r>
        <w:rPr>
          <w:color w:val="000000"/>
          <w:spacing w:val="0"/>
          <w:w w:val="100"/>
          <w:position w:val="0"/>
        </w:rPr>
        <w:t>）</w:t>
        <w:tab/>
        <w:t>将管理层认为披露该经营分部信息对会计信息使用者有用的经营分部确定为报告分部；</w:t>
      </w:r>
    </w:p>
    <w:p>
      <w:pPr>
        <w:pStyle w:val="Style14"/>
        <w:keepNext w:val="0"/>
        <w:keepLines w:val="0"/>
        <w:widowControl w:val="0"/>
        <w:shd w:val="clear" w:color="auto" w:fill="auto"/>
        <w:tabs>
          <w:tab w:pos="1021" w:val="left"/>
        </w:tabs>
        <w:bidi w:val="0"/>
        <w:spacing w:before="0" w:after="0" w:line="422" w:lineRule="exact"/>
        <w:ind w:left="0" w:right="0" w:firstLine="440"/>
        <w:jc w:val="both"/>
      </w:pPr>
      <w:bookmarkStart w:id="1906" w:name="bookmark1906"/>
      <w:r>
        <w:rPr>
          <w:color w:val="000000"/>
          <w:spacing w:val="0"/>
          <w:w w:val="100"/>
          <w:position w:val="0"/>
        </w:rPr>
        <w:t>（</w:t>
      </w:r>
      <w:bookmarkEnd w:id="1906"/>
      <w:r>
        <w:rPr>
          <w:rFonts w:ascii="Times New Roman" w:eastAsia="Times New Roman" w:hAnsi="Times New Roman" w:cs="Times New Roman"/>
          <w:color w:val="000000"/>
          <w:spacing w:val="0"/>
          <w:w w:val="100"/>
          <w:position w:val="0"/>
        </w:rPr>
        <w:t>2</w:t>
      </w:r>
      <w:r>
        <w:rPr>
          <w:color w:val="000000"/>
          <w:spacing w:val="0"/>
          <w:w w:val="100"/>
          <w:position w:val="0"/>
        </w:rPr>
        <w:t>）</w:t>
        <w:tab/>
        <w:t>将该经营分部与一个或一个以上的具有相似经济特征、满足经营分部合并条件的其他经营分部 合并，作为一个报告分部。</w:t>
      </w:r>
    </w:p>
    <w:p>
      <w:pPr>
        <w:pStyle w:val="Style14"/>
        <w:keepNext w:val="0"/>
        <w:keepLines w:val="0"/>
        <w:widowControl w:val="0"/>
        <w:shd w:val="clear" w:color="auto" w:fill="auto"/>
        <w:bidi w:val="0"/>
        <w:spacing w:before="0" w:after="160" w:line="398" w:lineRule="exact"/>
        <w:ind w:left="0" w:right="0" w:firstLine="440"/>
        <w:jc w:val="both"/>
      </w:pPr>
      <w:r>
        <w:rPr>
          <w:color w:val="000000"/>
          <w:spacing w:val="0"/>
          <w:w w:val="100"/>
          <w:position w:val="0"/>
        </w:rPr>
        <w:t>分部间转移价格参照市场价格确定，与各分部共同使用的资产、相关的费用按照收入比例在不同的分 部之间分配。</w:t>
      </w:r>
    </w:p>
    <w:p>
      <w:pPr>
        <w:pStyle w:val="Style14"/>
        <w:keepNext w:val="0"/>
        <w:keepLines w:val="0"/>
        <w:widowControl w:val="0"/>
        <w:shd w:val="clear" w:color="auto" w:fill="auto"/>
        <w:bidi w:val="0"/>
        <w:spacing w:before="0" w:after="0" w:line="425" w:lineRule="auto"/>
        <w:ind w:left="0" w:right="0" w:firstLine="4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、本公司确定报告分部考虑的因素、报告分部的产品和劳务的类型</w:t>
      </w:r>
    </w:p>
    <w:p>
      <w:pPr>
        <w:pStyle w:val="Style14"/>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本公司的报告分部都是提供不同产品和劳务的业务单元。由于各种业务需要不同的技术和市场战略， 因此本公司分别独立管理各个报告分部的生产经营活动，分别评价其经营成果，以决定向其配置资源、评 价其业绩。</w:t>
      </w:r>
    </w:p>
    <w:p>
      <w:pPr>
        <w:pStyle w:val="Style14"/>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本公司有</w:t>
      </w:r>
      <w:r>
        <w:rPr>
          <w:rFonts w:ascii="Times New Roman" w:eastAsia="Times New Roman" w:hAnsi="Times New Roman" w:cs="Times New Roman"/>
          <w:color w:val="000000"/>
          <w:spacing w:val="0"/>
          <w:w w:val="100"/>
          <w:position w:val="0"/>
        </w:rPr>
        <w:t>3</w:t>
      </w:r>
      <w:r>
        <w:rPr>
          <w:color w:val="000000"/>
          <w:spacing w:val="0"/>
          <w:w w:val="100"/>
          <w:position w:val="0"/>
        </w:rPr>
        <w:t>个报告分部：电气机械和器材制造业分部、专业技术服务业分部和软件和信息技术服务业 分部。</w:t>
      </w:r>
    </w:p>
    <w:p>
      <w:pPr>
        <w:pStyle w:val="Style44"/>
        <w:keepNext/>
        <w:keepLines/>
        <w:widowControl w:val="0"/>
        <w:shd w:val="clear" w:color="auto" w:fill="auto"/>
        <w:bidi w:val="0"/>
        <w:spacing w:before="0" w:after="60" w:line="240" w:lineRule="auto"/>
        <w:ind w:left="0" w:right="0" w:firstLine="0"/>
        <w:jc w:val="both"/>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907"/>
      <w:bookmarkEnd w:id="1908"/>
      <w:bookmarkEnd w:id="19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4"/>
        <w:gridCol w:w="1594"/>
        <w:gridCol w:w="1608"/>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电气机械和器材 制造业分部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专业技术服务业 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软件和信息技术 服务业分部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1,838,288,400.14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177,938,635.78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1,484,002,847.34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729,618,328.34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2,770,611,554.92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1,787,730,161.83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164,617,168.26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1,270,009,867.60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729,758,705.32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2,492,598,492.37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23,711,696.02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8,145,285.96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206,204,980.36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5,193,763.02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232,868,199.32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24,833,188.78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7,575,566.73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183,924,559.30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5,193,763.02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211,139,551.79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6,957,991,436.33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218,420,887.29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4,483,483,953.30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3,658,237,093.78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8,001,659,183.14</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2,212,076,823.47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59,485,906.90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2,054,597,631.79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1,550,812,123.99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2,775,348,238.17</w:t>
            </w:r>
          </w:p>
        </w:tc>
      </w:tr>
    </w:tbl>
    <w:p>
      <w:pPr>
        <w:pStyle w:val="Style26"/>
        <w:keepNext/>
        <w:keepLines/>
        <w:widowControl w:val="0"/>
        <w:shd w:val="clear" w:color="auto" w:fill="auto"/>
        <w:bidi w:val="0"/>
        <w:spacing w:before="0" w:after="0" w:line="307" w:lineRule="exact"/>
        <w:ind w:left="0" w:right="0" w:firstLine="0"/>
        <w:jc w:val="both"/>
      </w:pPr>
      <w:bookmarkStart w:id="1910" w:name="bookmark1910"/>
      <w:bookmarkStart w:id="1911" w:name="bookmark1911"/>
      <w:bookmarkStart w:id="1912" w:name="bookmark1912"/>
      <w:r>
        <w:rPr>
          <w:color w:val="000000"/>
          <w:spacing w:val="0"/>
          <w:w w:val="100"/>
          <w:position w:val="0"/>
          <w:shd w:val="clear" w:color="auto" w:fill="FFFFFF"/>
        </w:rPr>
        <w:t>十七、母公司财务报表主要项目注释</w:t>
      </w:r>
      <w:bookmarkEnd w:id="1910"/>
      <w:bookmarkEnd w:id="1911"/>
      <w:bookmarkEnd w:id="1912"/>
    </w:p>
    <w:p>
      <w:pPr>
        <w:pStyle w:val="Style14"/>
        <w:keepNext w:val="0"/>
        <w:keepLines w:val="0"/>
        <w:widowControl w:val="0"/>
        <w:shd w:val="clear" w:color="auto" w:fill="auto"/>
        <w:bidi w:val="0"/>
        <w:spacing w:before="0" w:after="60" w:line="307" w:lineRule="exact"/>
        <w:ind w:left="0" w:right="0" w:firstLine="0"/>
        <w:jc w:val="both"/>
      </w:pPr>
      <w:bookmarkStart w:id="1913" w:name="bookmark1913"/>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bookmarkEnd w:id="1913"/>
    </w:p>
    <w:p>
      <w:pPr>
        <w:pStyle w:val="Style14"/>
        <w:keepNext w:val="0"/>
        <w:keepLines w:val="0"/>
        <w:widowControl w:val="0"/>
        <w:shd w:val="clear" w:color="auto" w:fill="auto"/>
        <w:bidi w:val="0"/>
        <w:spacing w:before="0" w:after="60" w:line="240" w:lineRule="auto"/>
        <w:ind w:left="0" w:right="0" w:firstLine="0"/>
        <w:jc w:val="both"/>
      </w:pPr>
      <w:bookmarkStart w:id="1914" w:name="bookmark1914"/>
      <w:bookmarkStart w:id="1915" w:name="bookmark1915"/>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bookmarkEnd w:id="1914"/>
      <w:bookmarkEnd w:id="19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按单项计提坏账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22,677,</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9,081.3</w:t>
            </w:r>
          </w:p>
          <w:p>
            <w:pPr>
              <w:pStyle w:val="Style2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95.85</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54,583,</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228.78</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312,986,</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4,397.9</w:t>
            </w:r>
          </w:p>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807.28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014.11</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合并范围内关联 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209,02</w:t>
            </w:r>
          </w:p>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4,683.4</w:t>
            </w:r>
          </w:p>
          <w:p>
            <w:pPr>
              <w:pStyle w:val="Style2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38.19</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209,02</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547,26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7,038.8</w:t>
            </w:r>
          </w:p>
          <w:p>
            <w:pPr>
              <w:pStyle w:val="Style2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70,841,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450"/>
        <w:gridCol w:w="1910"/>
        <w:gridCol w:w="1637"/>
        <w:gridCol w:w="2203"/>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天津一建建筑工程有限公司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第二直属项目经营部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10,271,197.20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10,271,197.20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二审胜诉后未完全回款</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河北泰恒特钢有限公司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3,617,851.00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3,617,851.00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被列为失信被执行人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前途汽车（苏州）有限公司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2,613,619.75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2,613,619.75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被列为失信被执行人</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繁昌县好而优购物中心有限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胜诉一年以上未回款</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淄博齐林贵和热电有限公司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1,320,579.68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1,320,579.68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破产重整</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南宁恒大城市建设有限公司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1,031,105.90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1,031,105.90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已被列为失信被执行人</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20,361,638.53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20,361,638.53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132,551,571.58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3,207,748.03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97,337,238.68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7,018,014.91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38,226,789.32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6,036,924.97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15.79%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17,877,432.36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4,975,289.43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27.83%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5,664,421.43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3,018,885.36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53.30%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23,906,944.58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23,906,944.58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315,564,397.95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48,163,807.28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 按组合计提坏账准备：</w:t>
      </w: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br w:type="page"/>
      </w:r>
      <w:r>
        <w:rPr>
          <w:color w:val="000000"/>
          <w:spacing w:val="0"/>
          <w:w w:val="100"/>
          <w:position w:val="0"/>
        </w:rPr>
        <w:t>口适用”不适用 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342,834,257.27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99,722,636.97</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42,506,232.62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62,203,912.01</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18,587,249.82</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i/>
                <w:iCs/>
                <w:color w:val="000000"/>
                <w:spacing w:val="0"/>
                <w:w w:val="100"/>
                <w:position w:val="0"/>
                <w:sz w:val="17"/>
                <w:szCs w:val="17"/>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16,836,639.63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26,780,022.56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547,267,038.87</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6"/>
      <w:bookmarkEnd w:id="1917"/>
      <w:bookmarkEnd w:id="1918"/>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363"/>
        <w:gridCol w:w="1426"/>
        <w:gridCol w:w="1397"/>
        <w:gridCol w:w="1258"/>
        <w:gridCol w:w="1051"/>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单项计提预期信用 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5,298,538.08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17,379,419.43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22,677,957.51</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按组合计提预期信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54,583,452.89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3,913,878.46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2,505,767.15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48,163,807.28</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59,881,990.97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17,379,419.43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3,913,878.46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2,505,767.15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70,841,764.79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59" w:line="1" w:lineRule="exact"/>
      </w:pPr>
    </w:p>
    <w:p>
      <w:pPr>
        <w:pStyle w:val="Style44"/>
        <w:keepNext/>
        <w:keepLines/>
        <w:widowControl w:val="0"/>
        <w:shd w:val="clear" w:color="auto" w:fill="auto"/>
        <w:bidi w:val="0"/>
        <w:spacing w:before="0" w:after="6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19"/>
      <w:bookmarkEnd w:id="1920"/>
      <w:bookmarkEnd w:id="19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2,505,767.15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山东无棣齐星科技 铝材有限公司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2,461,189.76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已破产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2,461,189.76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after="6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23"/>
      <w:bookmarkEnd w:id="1924"/>
      <w:bookmarkEnd w:id="19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2659"/>
        <w:gridCol w:w="3043"/>
        <w:gridCol w:w="1958"/>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占应收账款期末余额合计数的比例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坏账准备期末余额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166,529,010.99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37,477,827.47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42,813,472.95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2,515,060.56</w:t>
            </w:r>
          </w:p>
        </w:tc>
      </w:tr>
    </w:tbl>
    <w:p>
      <w:pPr>
        <w:widowControl w:val="0"/>
        <w:spacing w:line="1" w:lineRule="exact"/>
      </w:pPr>
      <w:r>
        <w:br w:type="page"/>
      </w:r>
    </w:p>
    <w:tbl>
      <w:tblPr>
        <w:tblOverlap w:val="never"/>
        <w:jc w:val="center"/>
        <w:tblLayout w:type="fixed"/>
      </w:tblPr>
      <w:tblGrid>
        <w:gridCol w:w="1920"/>
        <w:gridCol w:w="2659"/>
        <w:gridCol w:w="3043"/>
        <w:gridCol w:w="1958"/>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17,048,770.36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2,253,733.00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16,269,544.51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1,018,714.66</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280,138,626.28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34"/>
        <w:keepNext/>
        <w:keepLines/>
        <w:widowControl w:val="0"/>
        <w:shd w:val="clear" w:color="auto" w:fill="auto"/>
        <w:bidi w:val="0"/>
        <w:spacing w:before="0" w:after="80" w:line="240" w:lineRule="auto"/>
        <w:ind w:left="0" w:right="0" w:firstLine="0"/>
        <w:jc w:val="left"/>
      </w:pPr>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7"/>
      <w:bookmarkEnd w:id="1928"/>
      <w:bookmarkEnd w:id="19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629,971,659.85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382,771,535.24</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629,971,659.85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382,771,535.24</w:t>
            </w: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30"/>
      <w:bookmarkEnd w:id="1931"/>
      <w:bookmarkEnd w:id="1932"/>
    </w:p>
    <w:p>
      <w:pPr>
        <w:pStyle w:val="Style62"/>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33"/>
      <w:bookmarkEnd w:id="1934"/>
      <w:bookmarkEnd w:id="19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9" w:line="1" w:lineRule="exact"/>
      </w:pPr>
    </w:p>
    <w:p>
      <w:pPr>
        <w:pStyle w:val="Style44"/>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36"/>
      <w:bookmarkEnd w:id="1937"/>
      <w:bookmarkEnd w:id="1938"/>
    </w:p>
    <w:p>
      <w:pPr>
        <w:pStyle w:val="Style62"/>
        <w:keepNext/>
        <w:keepLines/>
        <w:widowControl w:val="0"/>
        <w:shd w:val="clear" w:color="auto" w:fill="auto"/>
        <w:bidi w:val="0"/>
        <w:spacing w:before="0" w:after="8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39"/>
      <w:bookmarkEnd w:id="1940"/>
      <w:bookmarkEnd w:id="19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9" w:line="1" w:lineRule="exact"/>
      </w:pPr>
    </w:p>
    <w:p>
      <w:pPr>
        <w:pStyle w:val="Style44"/>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42"/>
      <w:bookmarkEnd w:id="1943"/>
      <w:bookmarkEnd w:id="1945"/>
    </w:p>
    <w:p>
      <w:pPr>
        <w:pStyle w:val="Style62"/>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46"/>
      <w:bookmarkEnd w:id="1947"/>
      <w:bookmarkEnd w:id="19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60,468,753.77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60,818,836.14</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土地回收款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3,382,020.00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4,612,050.00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9,674,046.42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10,300,720.57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568,579,106.64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295,824,527.87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5,671,124.57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3,157,332.49</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655,935,051.40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395,113,467.07</w:t>
            </w:r>
          </w:p>
        </w:tc>
      </w:tr>
    </w:tbl>
    <w:p>
      <w:pPr>
        <w:widowControl w:val="0"/>
        <w:spacing w:after="39" w:line="1" w:lineRule="exact"/>
      </w:pPr>
    </w:p>
    <w:p>
      <w:pPr>
        <w:pStyle w:val="Style62"/>
        <w:keepNext/>
        <w:keepLines/>
        <w:widowControl w:val="0"/>
        <w:shd w:val="clear" w:color="auto" w:fill="auto"/>
        <w:bidi w:val="0"/>
        <w:spacing w:before="0" w:after="8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bookmarkEnd w:id="1951"/>
      <w:r>
        <w:rPr>
          <w:color w:val="000000"/>
          <w:spacing w:val="0"/>
          <w:w w:val="100"/>
          <w:position w:val="0"/>
        </w:rPr>
        <w:t>）坏账准备计提情况</w:t>
      </w:r>
      <w:bookmarkEnd w:id="1949"/>
      <w:bookmarkEnd w:id="1950"/>
      <w:bookmarkEnd w:id="19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651"/>
        <w:gridCol w:w="2098"/>
        <w:gridCol w:w="2102"/>
        <w:gridCol w:w="1810"/>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11,902,947.83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438,984.00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12,341,931.83</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13,671,501.72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13,671,501.72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50,042.00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50,042.00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25,524,407.55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438,984.00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25,963,391.55</w:t>
            </w:r>
          </w:p>
        </w:tc>
      </w:tr>
    </w:tbl>
    <w:p>
      <w:pPr>
        <w:pStyle w:val="Style30"/>
        <w:keepNext w:val="0"/>
        <w:keepLines w:val="0"/>
        <w:widowControl w:val="0"/>
        <w:shd w:val="clear" w:color="auto" w:fill="auto"/>
        <w:bidi w:val="0"/>
        <w:spacing w:before="0" w:after="0" w:line="312" w:lineRule="exact"/>
        <w:ind w:left="62" w:right="0" w:firstLine="0"/>
        <w:jc w:val="left"/>
      </w:pPr>
      <w:r>
        <w:rPr>
          <w:color w:val="000000"/>
          <w:spacing w:val="0"/>
          <w:w w:val="100"/>
          <w:position w:val="0"/>
        </w:rPr>
        <w:t>损失准备本期变动金额重大的账面余额变动情况 口适用”不适用</w:t>
      </w:r>
    </w:p>
    <w:p>
      <w:pPr>
        <w:pStyle w:val="Style30"/>
        <w:keepNext w:val="0"/>
        <w:keepLines w:val="0"/>
        <w:widowControl w:val="0"/>
        <w:shd w:val="clear" w:color="auto" w:fill="auto"/>
        <w:bidi w:val="0"/>
        <w:spacing w:before="0" w:after="0" w:line="312" w:lineRule="exact"/>
        <w:ind w:left="62" w:right="0" w:firstLine="0"/>
        <w:jc w:val="left"/>
      </w:pPr>
      <w:r>
        <w:rPr>
          <w:color w:val="000000"/>
          <w:spacing w:val="0"/>
          <w:w w:val="100"/>
          <w:position w:val="0"/>
        </w:rPr>
        <w:t>按账龄披露</w:t>
      </w:r>
    </w:p>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578,366,459.72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43,691,153.70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22,132,768.53</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11,744,669.45</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5,396,987.29</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857,682.43</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5,489,999.73</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655,935,051.40</w:t>
            </w:r>
          </w:p>
        </w:tc>
      </w:tr>
    </w:tbl>
    <w:p>
      <w:pPr>
        <w:widowControl w:val="0"/>
        <w:spacing w:after="59" w:line="1" w:lineRule="exact"/>
      </w:pPr>
    </w:p>
    <w:p>
      <w:pPr>
        <w:pStyle w:val="Style62"/>
        <w:keepNext/>
        <w:keepLines/>
        <w:widowControl w:val="0"/>
        <w:shd w:val="clear" w:color="auto" w:fill="auto"/>
        <w:bidi w:val="0"/>
        <w:spacing w:before="0" w:after="6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）本期实际核销的其他应收款情况</w:t>
      </w:r>
      <w:bookmarkEnd w:id="1953"/>
      <w:bookmarkEnd w:id="1954"/>
      <w:bookmarkEnd w:id="19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50,042.00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其他应收款核销说明：</w:t>
      </w:r>
    </w:p>
    <w:p>
      <w:pPr>
        <w:pStyle w:val="Style62"/>
        <w:keepNext/>
        <w:keepLines/>
        <w:widowControl w:val="0"/>
        <w:shd w:val="clear" w:color="auto" w:fill="auto"/>
        <w:bidi w:val="0"/>
        <w:spacing w:before="0" w:after="6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4</w:t>
      </w:r>
      <w:bookmarkEnd w:id="1959"/>
      <w:r>
        <w:rPr>
          <w:color w:val="000000"/>
          <w:spacing w:val="0"/>
          <w:w w:val="100"/>
          <w:position w:val="0"/>
        </w:rPr>
        <w:t>）按欠款方归集的期末余额前五名的其他应收款情况</w:t>
      </w:r>
      <w:bookmarkEnd w:id="1957"/>
      <w:bookmarkEnd w:id="1958"/>
      <w:bookmarkEnd w:id="19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147"/>
        <w:gridCol w:w="1397"/>
        <w:gridCol w:w="2112"/>
        <w:gridCol w:w="1800"/>
        <w:gridCol w:w="1440"/>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坏账准备期末 余额</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北京中电兴发科技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289,407,341.98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1,168.16</w:t>
            </w:r>
            <w:r>
              <w:rPr>
                <w:color w:val="000000"/>
                <w:spacing w:val="0"/>
                <w:w w:val="100"/>
                <w:position w:val="0"/>
                <w:sz w:val="17"/>
                <w:szCs w:val="17"/>
              </w:rPr>
              <w:t>万元，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27,772.58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赫章县融源信息技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225,048,639.34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中国联合网络通信 有限公司广西壮族 自治区分公司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押金及保证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11,686,000.00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苏州开关二厂有限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48,905,461.00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安徽华赛能源科技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应收股权转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1,674,432.00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621,521,442.32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13,360,432.00</w:t>
            </w:r>
          </w:p>
        </w:tc>
      </w:tr>
    </w:tbl>
    <w:p>
      <w:pPr>
        <w:widowControl w:val="0"/>
        <w:spacing w:after="59" w:line="1" w:lineRule="exact"/>
      </w:pPr>
    </w:p>
    <w:p>
      <w:pPr>
        <w:pStyle w:val="Style34"/>
        <w:keepNext/>
        <w:keepLines/>
        <w:widowControl w:val="0"/>
        <w:shd w:val="clear" w:color="auto" w:fill="auto"/>
        <w:bidi w:val="0"/>
        <w:spacing w:before="0" w:after="6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、长期股权投资</w:t>
      </w:r>
      <w:bookmarkEnd w:id="1961"/>
      <w:bookmarkEnd w:id="1962"/>
      <w:bookmarkEnd w:id="19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085"/>
        <w:gridCol w:w="1502"/>
        <w:gridCol w:w="1512"/>
        <w:gridCol w:w="1114"/>
        <w:gridCol w:w="1632"/>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3,541,418,582.</w:t>
            </w:r>
          </w:p>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3,541,418,582.45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3,534,727,272.38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3,534,727,272.38</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4,616,169.97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4,616,169.97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4,824,619.31</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3,546,034,752.</w:t>
            </w:r>
          </w:p>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3,546,034,752.42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3,539,551,891.69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3,539,551,891.69</w:t>
            </w:r>
          </w:p>
        </w:tc>
      </w:tr>
    </w:tbl>
    <w:p>
      <w:pPr>
        <w:spacing w:lineRule="exact" w:line="1"/>
        <w:rPr>
          <w:sz w:val="2"/>
          <w:szCs w:val="2"/>
        </w:rPr>
      </w:pPr>
      <w:r>
        <w:br w:type="page"/>
      </w:r>
    </w:p>
    <w:p>
      <w:pPr>
        <w:pStyle w:val="Style44"/>
        <w:keepNext/>
        <w:keepLines/>
        <w:widowControl w:val="0"/>
        <w:shd w:val="clear" w:color="auto" w:fill="auto"/>
        <w:bidi w:val="0"/>
        <w:spacing w:before="0" w:after="40" w:line="240" w:lineRule="auto"/>
        <w:ind w:left="0" w:right="0" w:firstLine="180"/>
        <w:jc w:val="left"/>
      </w:pPr>
      <w:bookmarkStart w:id="1965" w:name="bookmark1965"/>
      <w:bookmarkStart w:id="1966" w:name="bookmark1966"/>
      <w:bookmarkStart w:id="1967" w:name="bookmark19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65"/>
      <w:bookmarkEnd w:id="1966"/>
      <w:bookmarkEnd w:id="19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1306"/>
        <w:gridCol w:w="1138"/>
        <w:gridCol w:w="974"/>
        <w:gridCol w:w="1382"/>
        <w:gridCol w:w="734"/>
        <w:gridCol w:w="1474"/>
        <w:gridCol w:w="1224"/>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安徽森源电器有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296,850,178.4</w:t>
            </w:r>
          </w:p>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433,198.62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297,283,377.10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安徽鑫龙低压电 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100,514,452.2</w:t>
            </w:r>
          </w:p>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100,514,452.25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安徽鑫龙自动化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30,764,472.08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30,764,472.08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安徽鑫龙变压器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3,154,784.31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3,154,784.31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安徽鑫龙电器元 件销售有限公司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4,479,262.50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4,479,262.50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安徽北辰能源工 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30,146,420.03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30,146,420.03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安徽鑫东投资管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天津市泰达工程 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112,860,000.0</w:t>
            </w:r>
          </w:p>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131,671.32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112,991,671.32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北京中电兴发科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2,605,957,702.</w:t>
            </w:r>
          </w:p>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5,706,934.6</w:t>
            </w:r>
          </w:p>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2,611,664,637.41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苏州开关二厂有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294,000,000.0</w:t>
            </w:r>
          </w:p>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419,505.45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294,419,505.45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安徽鑫龙售电有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安徽鑫龙电器股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3,534,727,272.</w:t>
            </w:r>
          </w:p>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6,691,310.0</w:t>
            </w:r>
          </w:p>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3,541,418,582.4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44"/>
        <w:keepNext/>
        <w:keepLines/>
        <w:widowControl w:val="0"/>
        <w:shd w:val="clear" w:color="auto" w:fill="auto"/>
        <w:bidi w:val="0"/>
        <w:spacing w:before="0" w:after="40" w:line="240" w:lineRule="auto"/>
        <w:ind w:left="0" w:right="0" w:firstLine="18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68"/>
      <w:bookmarkEnd w:id="1969"/>
      <w:bookmarkEnd w:id="19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797"/>
        <w:gridCol w:w="797"/>
        <w:gridCol w:w="797"/>
        <w:gridCol w:w="797"/>
        <w:gridCol w:w="802"/>
        <w:gridCol w:w="797"/>
        <w:gridCol w:w="797"/>
        <w:gridCol w:w="797"/>
        <w:gridCol w:w="802"/>
        <w:gridCol w:w="797"/>
        <w:gridCol w:w="806"/>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减值准</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备期末</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余额</w:t>
            </w:r>
          </w:p>
        </w:tc>
      </w:tr>
      <w:tr>
        <w:trPr>
          <w:trHeight w:val="12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宣告发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放现金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股利或</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计提减</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惠国征信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服务股份</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4,824,6</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4,616,1</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69.97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84"/>
        <w:gridCol w:w="797"/>
        <w:gridCol w:w="797"/>
        <w:gridCol w:w="797"/>
        <w:gridCol w:w="797"/>
        <w:gridCol w:w="802"/>
        <w:gridCol w:w="797"/>
        <w:gridCol w:w="797"/>
        <w:gridCol w:w="797"/>
        <w:gridCol w:w="802"/>
        <w:gridCol w:w="797"/>
        <w:gridCol w:w="80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4,824,6</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keepLines/>
        <w:widowControl w:val="0"/>
        <w:numPr>
          <w:ilvl w:val="0"/>
          <w:numId w:val="105"/>
        </w:numPr>
        <w:shd w:val="clear" w:color="auto" w:fill="auto"/>
        <w:bidi w:val="0"/>
        <w:spacing w:before="0" w:after="60" w:line="240" w:lineRule="auto"/>
        <w:ind w:left="0" w:right="0" w:firstLine="16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其他说明</w:t>
      </w:r>
      <w:bookmarkEnd w:id="1971"/>
      <w:bookmarkEnd w:id="1972"/>
      <w:bookmarkEnd w:id="1974"/>
    </w:p>
    <w:p>
      <w:pPr>
        <w:pStyle w:val="Style34"/>
        <w:keepNext/>
        <w:keepLines/>
        <w:widowControl w:val="0"/>
        <w:shd w:val="clear" w:color="auto" w:fill="auto"/>
        <w:bidi w:val="0"/>
        <w:spacing w:before="0" w:after="60" w:line="240" w:lineRule="auto"/>
        <w:ind w:left="0" w:right="0" w:firstLine="16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4</w:t>
      </w:r>
      <w:bookmarkEnd w:id="1977"/>
      <w:r>
        <w:rPr>
          <w:color w:val="000000"/>
          <w:spacing w:val="0"/>
          <w:w w:val="100"/>
          <w:position w:val="0"/>
        </w:rPr>
        <w:t>、营业收入和营业成本</w:t>
      </w:r>
      <w:bookmarkEnd w:id="1975"/>
      <w:bookmarkEnd w:id="1976"/>
      <w:bookmarkEnd w:id="19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1963"/>
        <w:gridCol w:w="1786"/>
        <w:gridCol w:w="1934"/>
        <w:gridCol w:w="1709"/>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803,250,450.80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639,871,297.05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848,418,379.25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759,274,927.52</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24,403,403.46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13,692,111.07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19,794,067.60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11,240,945.77</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827,653,854.26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653,563,408.12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868,212,446.85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770,515,873.29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963"/>
        <w:gridCol w:w="1814"/>
        <w:gridCol w:w="1949"/>
        <w:gridCol w:w="1680"/>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99" w:line="1" w:lineRule="exact"/>
      </w:pPr>
    </w:p>
    <w:p>
      <w:pPr>
        <w:pStyle w:val="Style32"/>
        <w:keepNext w:val="0"/>
        <w:keepLines w:val="0"/>
        <w:widowControl w:val="0"/>
        <w:shd w:val="clear" w:color="auto" w:fill="auto"/>
        <w:bidi w:val="0"/>
        <w:spacing w:before="0" w:after="0" w:line="396" w:lineRule="exact"/>
        <w:ind w:left="0" w:right="0" w:firstLine="160"/>
        <w:jc w:val="left"/>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60" w:line="396" w:lineRule="exact"/>
        <w:ind w:left="160" w:right="0" w:firstLine="2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347,345,063.33</w:t>
      </w:r>
      <w:r>
        <w:rPr>
          <w:color w:val="000000"/>
          <w:spacing w:val="0"/>
          <w:w w:val="100"/>
          <w:position w:val="0"/>
        </w:rPr>
        <w:t>元， 其中，</w:t>
      </w:r>
      <w:r>
        <w:rPr>
          <w:rFonts w:ascii="Times New Roman" w:eastAsia="Times New Roman" w:hAnsi="Times New Roman" w:cs="Times New Roman"/>
          <w:color w:val="000000"/>
          <w:spacing w:val="0"/>
          <w:w w:val="100"/>
          <w:position w:val="0"/>
        </w:rPr>
        <w:t>237,063,005.74</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60,993,793.60</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年度确认收入， </w:t>
      </w:r>
      <w:r>
        <w:rPr>
          <w:rFonts w:ascii="Times New Roman" w:eastAsia="Times New Roman" w:hAnsi="Times New Roman" w:cs="Times New Roman"/>
          <w:color w:val="000000"/>
          <w:spacing w:val="0"/>
          <w:w w:val="100"/>
          <w:position w:val="0"/>
        </w:rPr>
        <w:t>49,288,263.99</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r>
        <w:br w:type="page"/>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8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5</w:t>
      </w:r>
      <w:bookmarkEnd w:id="1981"/>
      <w:r>
        <w:rPr>
          <w:color w:val="000000"/>
          <w:spacing w:val="0"/>
          <w:w w:val="100"/>
          <w:position w:val="0"/>
        </w:rPr>
        <w:t>、投资收益</w:t>
      </w:r>
      <w:bookmarkEnd w:id="1979"/>
      <w:bookmarkEnd w:id="1980"/>
      <w:bookmarkEnd w:id="19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5,334,140.00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6,856,641.21</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207,208.30</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-3,026,965.61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116,800.00</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5,242,490.66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4,153,683.90</w:t>
            </w:r>
          </w:p>
        </w:tc>
      </w:tr>
    </w:tbl>
    <w:p>
      <w:pPr>
        <w:pStyle w:val="Style26"/>
        <w:keepNext/>
        <w:keepLines/>
        <w:widowControl w:val="0"/>
        <w:shd w:val="clear" w:color="auto" w:fill="auto"/>
        <w:bidi w:val="0"/>
        <w:spacing w:before="0" w:after="80" w:line="240" w:lineRule="auto"/>
        <w:ind w:left="0" w:right="0" w:firstLine="0"/>
        <w:jc w:val="left"/>
      </w:pPr>
      <w:bookmarkStart w:id="1983" w:name="bookmark1983"/>
      <w:bookmarkStart w:id="1984" w:name="bookmark1984"/>
      <w:bookmarkStart w:id="1985" w:name="bookmark1985"/>
      <w:r>
        <w:rPr>
          <w:color w:val="000000"/>
          <w:spacing w:val="0"/>
          <w:w w:val="100"/>
          <w:position w:val="0"/>
        </w:rPr>
        <w:t>十八、补充资料</w:t>
      </w:r>
      <w:bookmarkEnd w:id="1983"/>
      <w:bookmarkEnd w:id="1984"/>
      <w:bookmarkEnd w:id="1985"/>
    </w:p>
    <w:p>
      <w:pPr>
        <w:pStyle w:val="Style34"/>
        <w:keepNext/>
        <w:keepLines/>
        <w:widowControl w:val="0"/>
        <w:shd w:val="clear" w:color="auto" w:fill="auto"/>
        <w:bidi w:val="0"/>
        <w:spacing w:before="0" w:after="80" w:line="240" w:lineRule="auto"/>
        <w:ind w:left="0" w:right="0" w:firstLine="0"/>
        <w:jc w:val="left"/>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86"/>
      <w:bookmarkEnd w:id="1987"/>
      <w:bookmarkEnd w:id="1988"/>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82"/>
        <w:gridCol w:w="2640"/>
        <w:gridCol w:w="2563"/>
      </w:tblGrid>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63,943.95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计入当期损益的政府补助（与公司正常经营业务密切 相关，符合国家政策规定、按照一定标准定额或定量 持续享受的政府补助除外）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12,490,377.46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2,439,069.34</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 持有交易性金融资产、交易性金融负债产生的公允价 值变动损益，以及处置交易性金融资产交易性金融负 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-253,118.85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3,510,943.19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2,156,414.79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3,331,468.15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1,729,620.89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15,346,540.84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其他符合非经常性损益定义的损益项目的具体情况：</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口适用”不适用</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公司不存在其他符合非经常性损益定义的损益项目的具体情况。</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2"/>
        <w:keepNext w:val="0"/>
        <w:keepLines w:val="0"/>
        <w:widowControl w:val="0"/>
        <w:shd w:val="clear" w:color="auto" w:fill="auto"/>
        <w:bidi w:val="0"/>
        <w:spacing w:before="0" w:after="80" w:line="302" w:lineRule="exact"/>
        <w:ind w:left="0" w:right="0" w:firstLine="0"/>
        <w:jc w:val="left"/>
      </w:pPr>
      <w:r>
        <w:rPr>
          <w:color w:val="000000"/>
          <w:spacing w:val="0"/>
          <w:w w:val="100"/>
          <w:position w:val="0"/>
        </w:rPr>
        <w:t>口适用”不适用</w:t>
      </w:r>
    </w:p>
    <w:p>
      <w:pPr>
        <w:pStyle w:val="Style34"/>
        <w:keepNext/>
        <w:keepLines/>
        <w:widowControl w:val="0"/>
        <w:shd w:val="clear" w:color="auto" w:fill="auto"/>
        <w:bidi w:val="0"/>
        <w:spacing w:before="0" w:after="0" w:line="317" w:lineRule="auto"/>
        <w:ind w:left="0" w:right="0" w:firstLine="0"/>
        <w:jc w:val="left"/>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89"/>
      <w:bookmarkEnd w:id="1990"/>
      <w:bookmarkEnd w:id="1991"/>
    </w:p>
    <w:tbl>
      <w:tblPr>
        <w:tblOverlap w:val="never"/>
        <w:jc w:val="center"/>
        <w:tblLayout w:type="fixed"/>
      </w:tblPr>
      <w:tblGrid>
        <w:gridCol w:w="3062"/>
        <w:gridCol w:w="2146"/>
        <w:gridCol w:w="2251"/>
        <w:gridCol w:w="2122"/>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64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扣除非经常性损益后归属于公司普 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pStyle w:val="Style14"/>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安徽中电兴发与鑫龙科技股份有限公司</w:t>
      </w:r>
    </w:p>
    <w:p>
      <w:pPr>
        <w:pStyle w:val="Style14"/>
        <w:keepNext w:val="0"/>
        <w:keepLines w:val="0"/>
        <w:widowControl w:val="0"/>
        <w:shd w:val="clear" w:color="auto" w:fill="auto"/>
        <w:bidi w:val="0"/>
        <w:spacing w:before="0" w:after="360" w:line="240" w:lineRule="auto"/>
        <w:ind w:left="6520" w:right="0" w:firstLine="0"/>
        <w:jc w:val="left"/>
      </w:pPr>
      <w:r>
        <w:rPr>
          <w:color w:val="000000"/>
          <w:spacing w:val="0"/>
          <w:w w:val="100"/>
          <w:position w:val="0"/>
        </w:rPr>
        <w:t>董事长：瞿洪桂</w:t>
      </w:r>
    </w:p>
    <w:p>
      <w:pPr>
        <w:pStyle w:val="Style22"/>
        <w:keepNext w:val="0"/>
        <w:keepLines w:val="0"/>
        <w:widowControl w:val="0"/>
        <w:shd w:val="clear" w:color="auto" w:fill="auto"/>
        <w:bidi w:val="0"/>
        <w:spacing w:before="0" w:after="360" w:line="240" w:lineRule="auto"/>
        <w:ind w:left="6520" w:right="0" w:firstLine="0"/>
        <w:jc w:val="left"/>
      </w:pPr>
      <w:r>
        <w:rPr>
          <w:rFonts w:ascii="Segoe UI" w:eastAsia="Segoe UI" w:hAnsi="Segoe UI" w:cs="Segoe UI"/>
          <w:color w:val="000000"/>
          <w:spacing w:val="0"/>
          <w:w w:val="100"/>
          <w:position w:val="0"/>
        </w:rPr>
        <w:t>2022</w:t>
      </w:r>
      <w:r>
        <w:rPr>
          <w:color w:val="000000"/>
          <w:spacing w:val="0"/>
          <w:w w:val="100"/>
          <w:position w:val="0"/>
        </w:rPr>
        <w:t>年</w:t>
      </w:r>
      <w:r>
        <w:rPr>
          <w:rFonts w:ascii="Segoe UI" w:eastAsia="Segoe UI" w:hAnsi="Segoe UI" w:cs="Segoe UI"/>
          <w:color w:val="000000"/>
          <w:spacing w:val="0"/>
          <w:w w:val="100"/>
          <w:position w:val="0"/>
        </w:rPr>
        <w:t>4</w:t>
      </w:r>
      <w:r>
        <w:rPr>
          <w:color w:val="000000"/>
          <w:spacing w:val="0"/>
          <w:w w:val="100"/>
          <w:position w:val="0"/>
        </w:rPr>
        <w:t>月</w:t>
      </w:r>
      <w:r>
        <w:rPr>
          <w:rFonts w:ascii="Segoe UI" w:eastAsia="Segoe UI" w:hAnsi="Segoe UI" w:cs="Segoe UI"/>
          <w:color w:val="000000"/>
          <w:spacing w:val="0"/>
          <w:w w:val="100"/>
          <w:position w:val="0"/>
        </w:rPr>
        <w:t>27</w:t>
      </w:r>
      <w:r>
        <w:rPr>
          <w:color w:val="000000"/>
          <w:spacing w:val="0"/>
          <w:w w:val="100"/>
          <w:position w:val="0"/>
        </w:rPr>
        <w:t>日</w:t>
      </w:r>
    </w:p>
    <w:sectPr>
      <w:footnotePr>
        <w:pos w:val="pageBottom"/>
        <w:numFmt w:val="decimal"/>
        <w:numRestart w:val="continuous"/>
      </w:footnotePr>
      <w:pgSz w:w="11900" w:h="16840"/>
      <w:pgMar w:top="1374" w:right="996" w:bottom="1355" w:left="10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7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6"/>
      <w:szCs w:val="36"/>
      <w:u w:val="none"/>
      <w:shd w:val="clear" w:color="auto" w:fill="FFFFFF"/>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ahoma" w:eastAsia="Tahoma" w:hAnsi="Tahoma" w:cs="Tahoma"/>
      <w:b w:val="0"/>
      <w:bCs w:val="0"/>
      <w:i w:val="0"/>
      <w:iCs w:val="0"/>
      <w:smallCaps w:val="0"/>
      <w:strike w:val="0"/>
      <w:sz w:val="22"/>
      <w:szCs w:val="2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Heading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Body text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5">
    <w:name w:val="Heading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63">
    <w:name w:val="Heading #5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line="398" w:lineRule="exact"/>
      <w:jc w:val="center"/>
    </w:pPr>
    <w:rPr>
      <w:rFonts w:ascii="SimSun" w:eastAsia="SimSun" w:hAnsi="SimSun" w:cs="SimSun"/>
      <w:b/>
      <w:bCs/>
      <w:i w:val="0"/>
      <w:iCs w:val="0"/>
      <w:smallCaps w:val="0"/>
      <w:strike w:val="0"/>
      <w:sz w:val="36"/>
      <w:szCs w:val="36"/>
      <w:u w:val="none"/>
      <w:shd w:val="clear" w:color="auto" w:fill="FFFFFF"/>
    </w:rPr>
  </w:style>
  <w:style w:type="paragraph" w:customStyle="1" w:styleId="Style4">
    <w:name w:val="Body text (4)"/>
    <w:basedOn w:val="Normal"/>
    <w:link w:val="CharStyle5"/>
    <w:pPr>
      <w:widowControl w:val="0"/>
      <w:shd w:val="clear" w:color="auto" w:fill="auto"/>
      <w:spacing w:after="33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spacing w:after="420"/>
      <w:jc w:val="center"/>
    </w:pPr>
    <w:rPr>
      <w:rFonts w:ascii="Tahoma" w:eastAsia="Tahoma" w:hAnsi="Tahoma" w:cs="Tahoma"/>
      <w:b w:val="0"/>
      <w:bCs w:val="0"/>
      <w:i w:val="0"/>
      <w:iCs w:val="0"/>
      <w:smallCaps w:val="0"/>
      <w:strike w:val="0"/>
      <w:sz w:val="22"/>
      <w:szCs w:val="22"/>
      <w:u w:val="none"/>
      <w:shd w:val="clear" w:color="auto" w:fill="auto"/>
    </w:rPr>
  </w:style>
  <w:style w:type="paragraph" w:customStyle="1" w:styleId="Style9">
    <w:name w:val="Body text (5)"/>
    <w:basedOn w:val="Normal"/>
    <w:link w:val="CharStyle10"/>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before="180" w:after="22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4">
    <w:name w:val="Body text"/>
    <w:basedOn w:val="Normal"/>
    <w:link w:val="CharStyle15"/>
    <w:qFormat/>
    <w:pPr>
      <w:widowControl w:val="0"/>
      <w:shd w:val="clear" w:color="auto" w:fill="auto"/>
      <w:spacing w:line="42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Table of contents"/>
    <w:basedOn w:val="Normal"/>
    <w:link w:val="CharStyle20"/>
    <w:pPr>
      <w:widowControl w:val="0"/>
      <w:shd w:val="clear" w:color="auto" w:fill="auto"/>
      <w:spacing w:after="40"/>
    </w:pPr>
    <w:rPr>
      <w:rFonts w:ascii="SimSun" w:eastAsia="SimSun" w:hAnsi="SimSun" w:cs="SimSun"/>
      <w:b/>
      <w:bCs/>
      <w:i w:val="0"/>
      <w:iCs w:val="0"/>
      <w:smallCaps w:val="0"/>
      <w:strike w:val="0"/>
      <w:sz w:val="22"/>
      <w:szCs w:val="22"/>
      <w:u w:val="none"/>
      <w:shd w:val="clear" w:color="auto" w:fill="auto"/>
    </w:rPr>
  </w:style>
  <w:style w:type="paragraph" w:customStyle="1" w:styleId="Style22">
    <w:name w:val="Other"/>
    <w:basedOn w:val="Normal"/>
    <w:link w:val="CharStyle23"/>
    <w:pPr>
      <w:widowControl w:val="0"/>
      <w:shd w:val="clear" w:color="auto" w:fill="auto"/>
      <w:spacing w:line="42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Heading #2"/>
    <w:basedOn w:val="Normal"/>
    <w:link w:val="CharStyle27"/>
    <w:pPr>
      <w:widowControl w:val="0"/>
      <w:shd w:val="clear" w:color="auto" w:fill="auto"/>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Table caption"/>
    <w:basedOn w:val="Normal"/>
    <w:link w:val="CharStyle31"/>
    <w:pPr>
      <w:widowControl w:val="0"/>
      <w:shd w:val="clear" w:color="auto" w:fill="auto"/>
      <w:spacing w:line="30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Body text (2)"/>
    <w:basedOn w:val="Normal"/>
    <w:link w:val="CharStyle33"/>
    <w:pPr>
      <w:widowControl w:val="0"/>
      <w:shd w:val="clear" w:color="auto" w:fill="auto"/>
      <w:spacing w:line="31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Heading #3"/>
    <w:basedOn w:val="Normal"/>
    <w:link w:val="CharStyle35"/>
    <w:pPr>
      <w:widowControl w:val="0"/>
      <w:shd w:val="clear" w:color="auto" w:fill="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Heading #4"/>
    <w:basedOn w:val="Normal"/>
    <w:link w:val="CharStyle45"/>
    <w:pPr>
      <w:widowControl w:val="0"/>
      <w:shd w:val="clear" w:color="auto" w:fill="auto"/>
      <w:spacing w:after="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Heading #5"/>
    <w:basedOn w:val="Normal"/>
    <w:link w:val="CharStyle63"/>
    <w:pPr>
      <w:widowControl w:val="0"/>
      <w:shd w:val="clear" w:color="auto" w:fill="auto"/>
      <w:spacing w:after="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