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png" ContentType="image/png"/>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header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2349" w:lineRule="exact"/>
        <w:ind w:left="30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181.35pt;height:117.5pt;mso-position-horizontal-relative:char;mso-position-vertical-relative:line" coordorigin="0,0" coordsize="3627,2350">
            <v:shape style="position:absolute;left:0;top:0;width:3081;height:2350" type="#_x0000_t75" stroked="false">
              <v:imagedata r:id="rId7" o:title=""/>
            </v:shape>
            <v:group style="position:absolute;left:3086;top:489;width:415;height:442" coordorigin="3086,489" coordsize="415,442">
              <v:shape style="position:absolute;left:3086;top:489;width:415;height:442" coordorigin="3086,489" coordsize="415,442" path="m3296,489l3376,504,3440,552,3485,621,3501,706,3495,755,3465,835,3411,893,3336,925,3296,930,3251,925,3181,893,3122,835,3092,755,3086,706,3092,664,3122,585,3181,526,3251,494,3296,489xe" filled="false" stroked="true" strokeweight=".653848pt" strokecolor="#da241d">
                <v:path arrowok="t"/>
              </v:shape>
              <v:shape style="position:absolute;left:3156;top:498;width:471;height:442" type="#_x0000_t202" filled="false" stroked="false">
                <v:textbox inset="0,0,0,0">
                  <w:txbxContent>
                    <w:p>
                      <w:pPr>
                        <w:spacing w:line="442" w:lineRule="exact" w:before="0"/>
                        <w:ind w:left="0" w:right="0" w:firstLine="0"/>
                        <w:jc w:val="left"/>
                        <w:rPr>
                          <w:rFonts w:ascii="Arial" w:hAnsi="Arial" w:cs="Arial" w:eastAsia="Arial" w:hint="default"/>
                          <w:sz w:val="44"/>
                          <w:szCs w:val="44"/>
                        </w:rPr>
                      </w:pPr>
                      <w:r>
                        <w:rPr>
                          <w:rFonts w:ascii="Arial"/>
                          <w:color w:val="DA241D"/>
                          <w:w w:val="148"/>
                          <w:sz w:val="44"/>
                        </w:rPr>
                        <w:t>R</w:t>
                      </w:r>
                      <w:r>
                        <w:rPr>
                          <w:rFonts w:ascii="Arial"/>
                          <w:sz w:val="44"/>
                        </w:rPr>
                      </w:r>
                    </w:p>
                  </w:txbxContent>
                </v:textbox>
                <w10:wrap type="none"/>
              </v:shape>
            </v:group>
          </v:group>
        </w:pict>
      </w:r>
      <w:r>
        <w:rPr>
          <w:rFonts w:ascii="Times New Roman" w:hAnsi="Times New Roman" w:cs="Times New Roman" w:eastAsia="Times New Roman" w:hint="default"/>
          <w:position w:val="-4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line="621" w:lineRule="exact" w:before="0"/>
        <w:ind w:left="995" w:right="0" w:firstLine="0"/>
        <w:jc w:val="left"/>
        <w:rPr>
          <w:rFonts w:ascii="宋体" w:hAnsi="宋体" w:cs="宋体" w:eastAsia="宋体" w:hint="default"/>
          <w:sz w:val="52"/>
          <w:szCs w:val="52"/>
        </w:rPr>
      </w:pPr>
      <w:r>
        <w:rPr>
          <w:rFonts w:ascii="宋体" w:hAnsi="宋体" w:cs="宋体" w:eastAsia="宋体" w:hint="default"/>
          <w:b/>
          <w:bCs/>
          <w:sz w:val="52"/>
          <w:szCs w:val="52"/>
        </w:rPr>
        <w:t>河南华英农业发展股份有限公司</w:t>
      </w:r>
      <w:r>
        <w:rPr>
          <w:rFonts w:ascii="宋体" w:hAnsi="宋体" w:cs="宋体" w:eastAsia="宋体" w:hint="default"/>
          <w:sz w:val="52"/>
          <w:szCs w:val="52"/>
        </w:rPr>
      </w:r>
    </w:p>
    <w:p>
      <w:pPr>
        <w:spacing w:before="155"/>
        <w:ind w:left="0" w:right="14" w:firstLine="0"/>
        <w:jc w:val="center"/>
        <w:rPr>
          <w:rFonts w:ascii="宋体" w:hAnsi="宋体" w:cs="宋体" w:eastAsia="宋体" w:hint="default"/>
          <w:sz w:val="32"/>
          <w:szCs w:val="32"/>
        </w:rPr>
      </w:pPr>
      <w:r>
        <w:rPr>
          <w:rFonts w:ascii="宋体"/>
          <w:sz w:val="32"/>
        </w:rPr>
        <w:t>Henan Huaying Agricultural Development</w:t>
      </w:r>
      <w:r>
        <w:rPr>
          <w:rFonts w:ascii="宋体"/>
          <w:spacing w:val="-31"/>
          <w:sz w:val="32"/>
        </w:rPr>
        <w:t> </w:t>
      </w:r>
      <w:r>
        <w:rPr>
          <w:rFonts w:ascii="宋体"/>
          <w:sz w:val="32"/>
        </w:rPr>
        <w:t>Co.Ltd</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31"/>
          <w:szCs w:val="31"/>
        </w:rPr>
      </w:pPr>
    </w:p>
    <w:p>
      <w:pPr>
        <w:spacing w:before="0"/>
        <w:ind w:left="0" w:right="21" w:firstLine="0"/>
        <w:jc w:val="center"/>
        <w:rPr>
          <w:rFonts w:ascii="黑体" w:hAnsi="黑体" w:cs="黑体" w:eastAsia="黑体" w:hint="default"/>
          <w:sz w:val="72"/>
          <w:szCs w:val="72"/>
        </w:rPr>
      </w:pPr>
      <w:r>
        <w:rPr>
          <w:rFonts w:ascii="黑体" w:hAnsi="黑体" w:cs="黑体" w:eastAsia="黑体" w:hint="default"/>
          <w:b/>
          <w:bCs/>
          <w:sz w:val="72"/>
          <w:szCs w:val="72"/>
        </w:rPr>
        <w:t>2011</w:t>
      </w:r>
      <w:r>
        <w:rPr>
          <w:rFonts w:ascii="黑体" w:hAnsi="黑体" w:cs="黑体" w:eastAsia="黑体" w:hint="default"/>
          <w:b/>
          <w:bCs/>
          <w:spacing w:val="-190"/>
          <w:sz w:val="72"/>
          <w:szCs w:val="72"/>
        </w:rPr>
        <w:t> </w:t>
      </w:r>
      <w:r>
        <w:rPr>
          <w:rFonts w:ascii="黑体" w:hAnsi="黑体" w:cs="黑体" w:eastAsia="黑体" w:hint="default"/>
          <w:b/>
          <w:bCs/>
          <w:sz w:val="72"/>
          <w:szCs w:val="72"/>
        </w:rPr>
        <w:t>年年度报告</w:t>
      </w:r>
      <w:r>
        <w:rPr>
          <w:rFonts w:ascii="黑体" w:hAnsi="黑体" w:cs="黑体" w:eastAsia="黑体" w:hint="default"/>
          <w:sz w:val="72"/>
          <w:szCs w:val="72"/>
        </w:rPr>
      </w:r>
    </w:p>
    <w:p>
      <w:pPr>
        <w:spacing w:line="240" w:lineRule="auto" w:before="0"/>
        <w:rPr>
          <w:rFonts w:ascii="黑体" w:hAnsi="黑体" w:cs="黑体" w:eastAsia="黑体" w:hint="default"/>
          <w:b/>
          <w:bCs/>
          <w:sz w:val="72"/>
          <w:szCs w:val="72"/>
        </w:rPr>
      </w:pPr>
    </w:p>
    <w:p>
      <w:pPr>
        <w:spacing w:line="240" w:lineRule="auto" w:before="0"/>
        <w:rPr>
          <w:rFonts w:ascii="黑体" w:hAnsi="黑体" w:cs="黑体" w:eastAsia="黑体" w:hint="default"/>
          <w:b/>
          <w:bCs/>
          <w:sz w:val="72"/>
          <w:szCs w:val="72"/>
        </w:rPr>
      </w:pPr>
    </w:p>
    <w:p>
      <w:pPr>
        <w:spacing w:line="240" w:lineRule="auto" w:before="6"/>
        <w:rPr>
          <w:rFonts w:ascii="黑体" w:hAnsi="黑体" w:cs="黑体" w:eastAsia="黑体" w:hint="default"/>
          <w:b/>
          <w:bCs/>
          <w:sz w:val="68"/>
          <w:szCs w:val="68"/>
        </w:rPr>
      </w:pPr>
    </w:p>
    <w:p>
      <w:pPr>
        <w:spacing w:line="352" w:lineRule="auto" w:before="0"/>
        <w:ind w:left="2654" w:right="2670" w:firstLine="0"/>
        <w:jc w:val="center"/>
        <w:rPr>
          <w:rFonts w:ascii="宋体" w:hAnsi="宋体" w:cs="宋体" w:eastAsia="宋体" w:hint="default"/>
          <w:sz w:val="48"/>
          <w:szCs w:val="48"/>
        </w:rPr>
      </w:pPr>
      <w:r>
        <w:rPr>
          <w:rFonts w:ascii="宋体" w:hAnsi="宋体" w:cs="宋体" w:eastAsia="宋体" w:hint="default"/>
          <w:sz w:val="48"/>
          <w:szCs w:val="48"/>
        </w:rPr>
        <w:t>证券简称：华英农业 证券代码： </w:t>
      </w:r>
      <w:r>
        <w:rPr>
          <w:rFonts w:ascii="宋体" w:hAnsi="宋体" w:cs="宋体" w:eastAsia="宋体" w:hint="default"/>
          <w:sz w:val="48"/>
          <w:szCs w:val="48"/>
        </w:rPr>
        <w:t>002321</w:t>
      </w:r>
    </w:p>
    <w:p>
      <w:pPr>
        <w:spacing w:before="71"/>
        <w:ind w:left="0" w:right="15" w:firstLine="0"/>
        <w:jc w:val="center"/>
        <w:rPr>
          <w:rFonts w:ascii="宋体" w:hAnsi="宋体" w:cs="宋体" w:eastAsia="宋体" w:hint="default"/>
          <w:sz w:val="48"/>
          <w:szCs w:val="48"/>
        </w:rPr>
      </w:pPr>
      <w:r>
        <w:rPr>
          <w:rFonts w:ascii="宋体" w:hAnsi="宋体" w:cs="宋体" w:eastAsia="宋体" w:hint="default"/>
          <w:sz w:val="48"/>
          <w:szCs w:val="48"/>
        </w:rPr>
        <w:t>披露日期：二零一二年三月七日</w:t>
      </w:r>
    </w:p>
    <w:p>
      <w:pPr>
        <w:spacing w:after="0"/>
        <w:jc w:val="center"/>
        <w:rPr>
          <w:rFonts w:ascii="宋体" w:hAnsi="宋体" w:cs="宋体" w:eastAsia="宋体" w:hint="default"/>
          <w:sz w:val="48"/>
          <w:szCs w:val="48"/>
        </w:rPr>
        <w:sectPr>
          <w:headerReference w:type="default" r:id="rId5"/>
          <w:footerReference w:type="default" r:id="rId6"/>
          <w:type w:val="continuous"/>
          <w:pgSz w:w="11910" w:h="16840"/>
          <w:pgMar w:header="855" w:footer="977" w:top="1280" w:bottom="1160" w:left="1280" w:right="980"/>
          <w:pgNumType w:start="1"/>
        </w:sectPr>
      </w:pPr>
    </w:p>
    <w:p>
      <w:pPr>
        <w:spacing w:line="240" w:lineRule="auto" w:before="6"/>
        <w:rPr>
          <w:rFonts w:ascii="宋体" w:hAnsi="宋体" w:cs="宋体" w:eastAsia="宋体" w:hint="default"/>
          <w:sz w:val="8"/>
          <w:szCs w:val="8"/>
        </w:rPr>
      </w:pPr>
    </w:p>
    <w:p>
      <w:pPr>
        <w:pStyle w:val="Heading1"/>
        <w:spacing w:line="240" w:lineRule="auto"/>
        <w:ind w:right="10"/>
        <w:jc w:val="center"/>
        <w:rPr>
          <w:b w:val="0"/>
          <w:bCs w:val="0"/>
        </w:rPr>
      </w:pPr>
      <w:r>
        <w:rPr/>
        <w:t>重要提示</w:t>
      </w:r>
      <w:r>
        <w:rPr>
          <w:b w:val="0"/>
          <w:bCs w:val="0"/>
        </w:rPr>
      </w:r>
    </w:p>
    <w:p>
      <w:pPr>
        <w:spacing w:line="240" w:lineRule="auto" w:before="0"/>
        <w:rPr>
          <w:rFonts w:ascii="黑体" w:hAnsi="黑体" w:cs="黑体" w:eastAsia="黑体" w:hint="default"/>
          <w:b/>
          <w:bCs/>
          <w:sz w:val="32"/>
          <w:szCs w:val="32"/>
        </w:rPr>
      </w:pPr>
    </w:p>
    <w:p>
      <w:pPr>
        <w:spacing w:line="240" w:lineRule="auto" w:before="8"/>
        <w:rPr>
          <w:rFonts w:ascii="黑体" w:hAnsi="黑体" w:cs="黑体" w:eastAsia="黑体" w:hint="default"/>
          <w:b/>
          <w:bCs/>
          <w:sz w:val="22"/>
          <w:szCs w:val="22"/>
        </w:rPr>
      </w:pPr>
    </w:p>
    <w:p>
      <w:pPr>
        <w:pStyle w:val="BodyText"/>
        <w:spacing w:line="398" w:lineRule="auto" w:before="0"/>
        <w:ind w:right="150" w:firstLine="480"/>
        <w:jc w:val="both"/>
      </w:pPr>
      <w:r>
        <w:rPr>
          <w:rFonts w:ascii="宋体" w:hAnsi="宋体" w:cs="宋体" w:eastAsia="宋体" w:hint="default"/>
        </w:rPr>
        <w:t>1</w:t>
      </w:r>
      <w:r>
        <w:rPr/>
        <w:t>、</w:t>
      </w:r>
      <w:r>
        <w:rPr>
          <w:spacing w:val="-9"/>
        </w:rPr>
        <w:t> </w:t>
      </w:r>
      <w:r>
        <w:rPr/>
        <w:t>本公司董事会、监事会及董事、监事、高级管理人员保证本报告所载资料不存在</w:t>
      </w:r>
      <w:r>
        <w:rPr/>
        <w:t> </w:t>
      </w:r>
      <w:r>
        <w:rPr>
          <w:spacing w:val="-1"/>
        </w:rPr>
        <w:t>任何虚假记载、误导性陈述或者重大遗漏，并对其内容的真实性、准确性和完整性承担个</w:t>
      </w:r>
      <w:r>
        <w:rPr>
          <w:spacing w:val="-90"/>
        </w:rPr>
        <w:t> </w:t>
      </w:r>
      <w:r>
        <w:rPr>
          <w:spacing w:val="-90"/>
        </w:rPr>
      </w:r>
      <w:r>
        <w:rPr>
          <w:spacing w:val="-1"/>
        </w:rPr>
        <w:t>别及连带责任。本年度报告摘要摘自年度报告全文，投资者欲了解详细内容，应阅读年度</w:t>
      </w:r>
      <w:r>
        <w:rPr>
          <w:spacing w:val="-90"/>
        </w:rPr>
        <w:t> </w:t>
      </w:r>
      <w:r>
        <w:rPr>
          <w:spacing w:val="-90"/>
        </w:rPr>
      </w:r>
      <w:r>
        <w:rPr/>
        <w:t>报告全文。</w:t>
      </w:r>
    </w:p>
    <w:p>
      <w:pPr>
        <w:pStyle w:val="BodyText"/>
        <w:spacing w:line="396" w:lineRule="auto" w:before="48"/>
        <w:ind w:right="152" w:firstLine="480"/>
        <w:jc w:val="both"/>
      </w:pPr>
      <w:r>
        <w:rPr>
          <w:rFonts w:ascii="宋体" w:hAnsi="宋体" w:cs="宋体" w:eastAsia="宋体" w:hint="default"/>
        </w:rPr>
        <w:t>2</w:t>
      </w:r>
      <w:r>
        <w:rPr/>
        <w:t>、</w:t>
      </w:r>
      <w:r>
        <w:rPr>
          <w:spacing w:val="-10"/>
        </w:rPr>
        <w:t> </w:t>
      </w:r>
      <w:r>
        <w:rPr/>
        <w:t>没有董事、监事、高级管理人员声明对年度报告内容的真实性、准确性和完整性</w:t>
      </w:r>
      <w:r>
        <w:rPr/>
        <w:t> 无法保证或存在异议。</w:t>
      </w:r>
    </w:p>
    <w:p>
      <w:pPr>
        <w:pStyle w:val="BodyText"/>
        <w:spacing w:line="240" w:lineRule="auto" w:before="51"/>
        <w:ind w:left="618" w:right="0"/>
        <w:jc w:val="left"/>
      </w:pPr>
      <w:r>
        <w:rPr>
          <w:rFonts w:ascii="宋体" w:hAnsi="宋体" w:cs="宋体" w:eastAsia="宋体" w:hint="default"/>
        </w:rPr>
        <w:t>3</w:t>
      </w:r>
      <w:r>
        <w:rPr/>
        <w:t>、</w:t>
      </w:r>
      <w:r>
        <w:rPr>
          <w:spacing w:val="-1"/>
        </w:rPr>
        <w:t> </w:t>
      </w:r>
      <w:r>
        <w:rPr/>
        <w:t>公司全体董事亲自或委托出席了本次审议年度报告的董事会。</w:t>
      </w:r>
    </w:p>
    <w:p>
      <w:pPr>
        <w:pStyle w:val="BodyText"/>
        <w:spacing w:line="396" w:lineRule="auto" w:before="206"/>
        <w:ind w:right="151" w:firstLine="480"/>
        <w:jc w:val="both"/>
      </w:pPr>
      <w:r>
        <w:rPr>
          <w:rFonts w:ascii="宋体" w:hAnsi="宋体" w:cs="宋体" w:eastAsia="宋体" w:hint="default"/>
        </w:rPr>
        <w:t>4</w:t>
      </w:r>
      <w:r>
        <w:rPr/>
        <w:t>、</w:t>
      </w:r>
      <w:r>
        <w:rPr>
          <w:spacing w:val="-8"/>
        </w:rPr>
        <w:t> </w:t>
      </w:r>
      <w:r>
        <w:rPr/>
        <w:t>国富浩华会计师事务所（特殊普通合伙）为本公司</w:t>
      </w:r>
      <w:r>
        <w:rPr>
          <w:rFonts w:ascii="宋体" w:hAnsi="宋体" w:cs="宋体" w:eastAsia="宋体" w:hint="default"/>
        </w:rPr>
        <w:t>2011</w:t>
      </w:r>
      <w:r>
        <w:rPr/>
        <w:t>年度财务报告出具了标准 无保留意见的审计报告。</w:t>
      </w:r>
    </w:p>
    <w:p>
      <w:pPr>
        <w:pStyle w:val="BodyText"/>
        <w:spacing w:line="398" w:lineRule="auto" w:before="50"/>
        <w:ind w:right="152" w:firstLine="480"/>
        <w:jc w:val="both"/>
      </w:pPr>
      <w:r>
        <w:rPr>
          <w:rFonts w:ascii="宋体" w:hAnsi="宋体" w:cs="宋体" w:eastAsia="宋体" w:hint="default"/>
        </w:rPr>
        <w:t>5</w:t>
      </w:r>
      <w:r>
        <w:rPr/>
        <w:t>、</w:t>
      </w:r>
      <w:r>
        <w:rPr>
          <w:spacing w:val="-10"/>
        </w:rPr>
        <w:t> </w:t>
      </w:r>
      <w:r>
        <w:rPr/>
        <w:t>公司法定代表人曹家富先生、主管会计工作负责人及会计机构负责人（会计主管</w:t>
      </w:r>
      <w:r>
        <w:rPr/>
        <w:t> 人员）刘明金先生声明：保证年度报告中财务报告的真实、完整。</w:t>
      </w:r>
    </w:p>
    <w:p>
      <w:pPr>
        <w:spacing w:after="0" w:line="398" w:lineRule="auto"/>
        <w:jc w:val="both"/>
        <w:sectPr>
          <w:pgSz w:w="11910" w:h="16840"/>
          <w:pgMar w:header="855" w:footer="977" w:top="1340" w:bottom="1160" w:left="1280" w:right="98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tabs>
          <w:tab w:pos="1202" w:val="left" w:leader="none"/>
        </w:tabs>
        <w:spacing w:before="12"/>
        <w:ind w:left="0" w:right="10" w:firstLine="0"/>
        <w:jc w:val="center"/>
        <w:rPr>
          <w:rFonts w:ascii="宋体" w:hAnsi="宋体" w:cs="宋体" w:eastAsia="宋体" w:hint="default"/>
          <w:sz w:val="40"/>
          <w:szCs w:val="40"/>
        </w:rPr>
      </w:pPr>
      <w:r>
        <w:rPr>
          <w:rFonts w:ascii="宋体" w:hAnsi="宋体" w:cs="宋体" w:eastAsia="宋体" w:hint="default"/>
          <w:sz w:val="40"/>
          <w:szCs w:val="40"/>
        </w:rPr>
        <w:t>目</w:t>
        <w:tab/>
        <w:t>录</w:t>
      </w:r>
    </w:p>
    <w:p>
      <w:pPr>
        <w:spacing w:line="240" w:lineRule="auto" w:before="0"/>
        <w:rPr>
          <w:rFonts w:ascii="宋体" w:hAnsi="宋体" w:cs="宋体" w:eastAsia="宋体" w:hint="default"/>
          <w:sz w:val="40"/>
          <w:szCs w:val="40"/>
        </w:rPr>
      </w:pPr>
    </w:p>
    <w:p>
      <w:pPr>
        <w:spacing w:line="240" w:lineRule="auto" w:before="0"/>
        <w:rPr>
          <w:rFonts w:ascii="宋体" w:hAnsi="宋体" w:cs="宋体" w:eastAsia="宋体" w:hint="default"/>
          <w:sz w:val="40"/>
          <w:szCs w:val="40"/>
        </w:rPr>
      </w:pPr>
    </w:p>
    <w:sdt>
      <w:sdtPr>
        <w:docPartObj>
          <w:docPartGallery w:val="Table of Contents"/>
          <w:docPartUnique/>
        </w:docPartObj>
      </w:sdtPr>
      <w:sdtEndPr/>
      <w:sdtContent>
        <w:p>
          <w:pPr>
            <w:pStyle w:val="TOC2"/>
            <w:tabs>
              <w:tab w:pos="9487" w:val="right" w:leader="dot"/>
            </w:tabs>
            <w:spacing w:line="240" w:lineRule="auto" w:before="267"/>
            <w:ind w:left="191" w:right="0"/>
            <w:jc w:val="left"/>
            <w:rPr>
              <w:rFonts w:ascii="宋体" w:hAnsi="宋体" w:cs="宋体" w:eastAsia="宋体" w:hint="default"/>
            </w:rPr>
          </w:pPr>
          <w:hyperlink w:history="true" w:anchor="_TOC_250009">
            <w:r>
              <w:rPr/>
              <w:t>第一节公司基本情况</w:t>
            </w:r>
            <w:r>
              <w:rPr>
                <w:rFonts w:ascii="宋体" w:hAnsi="宋体" w:cs="宋体" w:eastAsia="宋体" w:hint="default"/>
              </w:rPr>
              <w:tab/>
              <w:t>4</w:t>
            </w:r>
          </w:hyperlink>
        </w:p>
        <w:p>
          <w:pPr>
            <w:pStyle w:val="TOC2"/>
            <w:tabs>
              <w:tab w:pos="9494" w:val="right" w:leader="dot"/>
            </w:tabs>
            <w:spacing w:line="240" w:lineRule="auto"/>
            <w:ind w:right="0"/>
            <w:jc w:val="left"/>
            <w:rPr>
              <w:rFonts w:ascii="宋体" w:hAnsi="宋体" w:cs="宋体" w:eastAsia="宋体" w:hint="default"/>
            </w:rPr>
          </w:pPr>
          <w:hyperlink w:history="true" w:anchor="_TOC_250008">
            <w:r>
              <w:rPr/>
              <w:t>第二节</w:t>
            </w:r>
            <w:r>
              <w:rPr>
                <w:spacing w:val="1"/>
              </w:rPr>
              <w:t> </w:t>
            </w:r>
            <w:r>
              <w:rPr/>
              <w:t>会计数据和业务数据摘要</w:t>
            </w:r>
            <w:r>
              <w:rPr>
                <w:rFonts w:ascii="宋体" w:hAnsi="宋体" w:cs="宋体" w:eastAsia="宋体" w:hint="default"/>
              </w:rPr>
              <w:tab/>
              <w:t>6</w:t>
            </w:r>
          </w:hyperlink>
        </w:p>
        <w:p>
          <w:pPr>
            <w:pStyle w:val="TOC2"/>
            <w:tabs>
              <w:tab w:pos="9494" w:val="right" w:leader="dot"/>
            </w:tabs>
            <w:spacing w:line="240" w:lineRule="auto"/>
            <w:ind w:right="0"/>
            <w:jc w:val="left"/>
            <w:rPr>
              <w:rFonts w:ascii="宋体" w:hAnsi="宋体" w:cs="宋体" w:eastAsia="宋体" w:hint="default"/>
            </w:rPr>
          </w:pPr>
          <w:hyperlink w:history="true" w:anchor="_TOC_250007">
            <w:r>
              <w:rPr/>
              <w:t>第三节</w:t>
            </w:r>
            <w:r>
              <w:rPr>
                <w:spacing w:val="1"/>
              </w:rPr>
              <w:t> </w:t>
            </w:r>
            <w:r>
              <w:rPr/>
              <w:t>股本变动及股东情况</w:t>
            </w:r>
            <w:r>
              <w:rPr>
                <w:rFonts w:ascii="宋体" w:hAnsi="宋体" w:cs="宋体" w:eastAsia="宋体" w:hint="default"/>
              </w:rPr>
              <w:tab/>
              <w:t>8</w:t>
            </w:r>
          </w:hyperlink>
        </w:p>
        <w:p>
          <w:pPr>
            <w:pStyle w:val="TOC1"/>
            <w:tabs>
              <w:tab w:pos="1338" w:val="left" w:leader="none"/>
              <w:tab w:pos="9493" w:val="right" w:leader="dot"/>
            </w:tabs>
            <w:spacing w:line="240" w:lineRule="auto"/>
            <w:ind w:right="0"/>
            <w:jc w:val="left"/>
            <w:rPr>
              <w:rFonts w:ascii="宋体" w:hAnsi="宋体" w:cs="宋体" w:eastAsia="宋体" w:hint="default"/>
            </w:rPr>
          </w:pPr>
          <w:hyperlink w:history="true" w:anchor="_TOC_250006">
            <w:r>
              <w:rPr/>
              <w:t>第四节</w:t>
              <w:tab/>
            </w:r>
            <w:r>
              <w:rPr>
                <w:spacing w:val="-6"/>
              </w:rPr>
              <w:t>董事、监事、高级管理人员和员工情况</w:t>
            </w:r>
            <w:r>
              <w:rPr>
                <w:rFonts w:ascii="宋体" w:hAnsi="宋体" w:cs="宋体" w:eastAsia="宋体" w:hint="default"/>
                <w:spacing w:val="-6"/>
              </w:rPr>
              <w:tab/>
            </w:r>
            <w:r>
              <w:rPr>
                <w:rFonts w:ascii="宋体" w:hAnsi="宋体" w:cs="宋体" w:eastAsia="宋体" w:hint="default"/>
              </w:rPr>
              <w:t>12</w:t>
            </w:r>
          </w:hyperlink>
        </w:p>
        <w:p>
          <w:pPr>
            <w:pStyle w:val="TOC2"/>
            <w:tabs>
              <w:tab w:pos="9495" w:val="right" w:leader="dot"/>
            </w:tabs>
            <w:spacing w:line="240" w:lineRule="auto"/>
            <w:ind w:right="0"/>
            <w:jc w:val="left"/>
            <w:rPr>
              <w:rFonts w:ascii="宋体" w:hAnsi="宋体" w:cs="宋体" w:eastAsia="宋体" w:hint="default"/>
            </w:rPr>
          </w:pPr>
          <w:hyperlink w:history="true" w:anchor="_TOC_250005">
            <w:r>
              <w:rPr/>
              <w:t>第五节</w:t>
            </w:r>
            <w:r>
              <w:rPr>
                <w:spacing w:val="1"/>
              </w:rPr>
              <w:t> </w:t>
            </w:r>
            <w:r>
              <w:rPr/>
              <w:t>公司治理结构</w:t>
            </w:r>
            <w:r>
              <w:rPr>
                <w:rFonts w:ascii="宋体" w:hAnsi="宋体" w:cs="宋体" w:eastAsia="宋体" w:hint="default"/>
              </w:rPr>
              <w:tab/>
              <w:t>21</w:t>
            </w:r>
          </w:hyperlink>
        </w:p>
        <w:p>
          <w:pPr>
            <w:pStyle w:val="TOC2"/>
            <w:tabs>
              <w:tab w:pos="9495" w:val="right" w:leader="dot"/>
            </w:tabs>
            <w:spacing w:line="240" w:lineRule="auto"/>
            <w:ind w:right="0"/>
            <w:jc w:val="left"/>
            <w:rPr>
              <w:rFonts w:ascii="宋体" w:hAnsi="宋体" w:cs="宋体" w:eastAsia="宋体" w:hint="default"/>
            </w:rPr>
          </w:pPr>
          <w:hyperlink w:history="true" w:anchor="_TOC_250004">
            <w:r>
              <w:rPr/>
              <w:t>第六节</w:t>
            </w:r>
            <w:r>
              <w:rPr>
                <w:spacing w:val="1"/>
              </w:rPr>
              <w:t> </w:t>
            </w:r>
            <w:r>
              <w:rPr/>
              <w:t>股东大会召开情况</w:t>
            </w:r>
            <w:r>
              <w:rPr>
                <w:rFonts w:ascii="宋体" w:hAnsi="宋体" w:cs="宋体" w:eastAsia="宋体" w:hint="default"/>
              </w:rPr>
              <w:tab/>
              <w:t>36</w:t>
            </w:r>
          </w:hyperlink>
        </w:p>
        <w:p>
          <w:pPr>
            <w:pStyle w:val="TOC2"/>
            <w:tabs>
              <w:tab w:pos="9495" w:val="right" w:leader="dot"/>
            </w:tabs>
            <w:spacing w:line="240" w:lineRule="auto"/>
            <w:ind w:right="0"/>
            <w:jc w:val="left"/>
            <w:rPr>
              <w:rFonts w:ascii="宋体" w:hAnsi="宋体" w:cs="宋体" w:eastAsia="宋体" w:hint="default"/>
            </w:rPr>
          </w:pPr>
          <w:hyperlink w:history="true" w:anchor="_TOC_250003">
            <w:r>
              <w:rPr/>
              <w:t>第七节</w:t>
            </w:r>
            <w:r>
              <w:rPr>
                <w:spacing w:val="1"/>
              </w:rPr>
              <w:t> </w:t>
            </w:r>
            <w:r>
              <w:rPr/>
              <w:t>董事会报告</w:t>
            </w:r>
            <w:r>
              <w:rPr>
                <w:rFonts w:ascii="宋体" w:hAnsi="宋体" w:cs="宋体" w:eastAsia="宋体" w:hint="default"/>
              </w:rPr>
              <w:tab/>
              <w:t>38</w:t>
            </w:r>
          </w:hyperlink>
        </w:p>
        <w:p>
          <w:pPr>
            <w:pStyle w:val="TOC2"/>
            <w:tabs>
              <w:tab w:pos="9495" w:val="right" w:leader="dot"/>
            </w:tabs>
            <w:spacing w:line="240" w:lineRule="auto"/>
            <w:ind w:right="0"/>
            <w:jc w:val="left"/>
            <w:rPr>
              <w:rFonts w:ascii="宋体" w:hAnsi="宋体" w:cs="宋体" w:eastAsia="宋体" w:hint="default"/>
            </w:rPr>
          </w:pPr>
          <w:r>
            <w:rPr/>
            <w:t>第八节</w:t>
          </w:r>
          <w:r>
            <w:rPr>
              <w:spacing w:val="1"/>
            </w:rPr>
            <w:t> </w:t>
          </w:r>
          <w:r>
            <w:rPr/>
            <w:t>监事会报告</w:t>
          </w:r>
          <w:r>
            <w:rPr>
              <w:rFonts w:ascii="宋体" w:hAnsi="宋体" w:cs="宋体" w:eastAsia="宋体" w:hint="default"/>
            </w:rPr>
            <w:tab/>
            <w:t>77</w:t>
          </w:r>
        </w:p>
        <w:p>
          <w:pPr>
            <w:pStyle w:val="TOC2"/>
            <w:tabs>
              <w:tab w:pos="9493" w:val="right" w:leader="dot"/>
            </w:tabs>
            <w:spacing w:line="240" w:lineRule="auto"/>
            <w:ind w:left="191" w:right="0"/>
            <w:jc w:val="left"/>
            <w:rPr>
              <w:rFonts w:ascii="宋体" w:hAnsi="宋体" w:cs="宋体" w:eastAsia="宋体" w:hint="default"/>
            </w:rPr>
          </w:pPr>
          <w:hyperlink w:history="true" w:anchor="_TOC_250002">
            <w:r>
              <w:rPr/>
              <w:t>第九节 重要事项</w:t>
            </w:r>
            <w:r>
              <w:rPr>
                <w:rFonts w:ascii="宋体" w:hAnsi="宋体" w:cs="宋体" w:eastAsia="宋体" w:hint="default"/>
              </w:rPr>
              <w:tab/>
              <w:t>80</w:t>
            </w:r>
          </w:hyperlink>
        </w:p>
        <w:p>
          <w:pPr>
            <w:pStyle w:val="TOC2"/>
            <w:tabs>
              <w:tab w:pos="9493" w:val="right" w:leader="dot"/>
            </w:tabs>
            <w:spacing w:line="240" w:lineRule="auto" w:before="328"/>
            <w:ind w:left="191" w:right="0"/>
            <w:jc w:val="left"/>
            <w:rPr>
              <w:rFonts w:ascii="宋体" w:hAnsi="宋体" w:cs="宋体" w:eastAsia="宋体" w:hint="default"/>
            </w:rPr>
          </w:pPr>
          <w:hyperlink w:history="true" w:anchor="_TOC_250001">
            <w:r>
              <w:rPr/>
              <w:t>第十节 财务报告</w:t>
            </w:r>
            <w:r>
              <w:rPr>
                <w:rFonts w:ascii="宋体" w:hAnsi="宋体" w:cs="宋体" w:eastAsia="宋体" w:hint="default"/>
              </w:rPr>
              <w:tab/>
              <w:t>87</w:t>
            </w:r>
          </w:hyperlink>
        </w:p>
        <w:p>
          <w:pPr>
            <w:pStyle w:val="TOC2"/>
            <w:tabs>
              <w:tab w:pos="9494" w:val="right" w:leader="dot"/>
            </w:tabs>
            <w:spacing w:line="240" w:lineRule="auto"/>
            <w:ind w:right="0"/>
            <w:jc w:val="left"/>
            <w:rPr>
              <w:rFonts w:ascii="宋体" w:hAnsi="宋体" w:cs="宋体" w:eastAsia="宋体" w:hint="default"/>
            </w:rPr>
          </w:pPr>
          <w:hyperlink w:history="true" w:anchor="_TOC_250000">
            <w:r>
              <w:rPr/>
              <w:t>第十一节 备查文件目录</w:t>
            </w:r>
            <w:r>
              <w:rPr>
                <w:rFonts w:ascii="宋体" w:hAnsi="宋体" w:cs="宋体" w:eastAsia="宋体" w:hint="default"/>
              </w:rPr>
              <w:tab/>
              <w:t>149</w:t>
            </w:r>
          </w:hyperlink>
        </w:p>
      </w:sdtContent>
    </w:sdt>
    <w:p>
      <w:pPr>
        <w:spacing w:after="0" w:line="240" w:lineRule="auto"/>
        <w:jc w:val="left"/>
        <w:rPr>
          <w:rFonts w:ascii="宋体" w:hAnsi="宋体" w:cs="宋体" w:eastAsia="宋体" w:hint="default"/>
        </w:rPr>
        <w:sectPr>
          <w:pgSz w:w="11910" w:h="16840"/>
          <w:pgMar w:header="855" w:footer="977" w:top="1280" w:bottom="1160" w:left="1280" w:right="980"/>
        </w:sectPr>
      </w:pPr>
    </w:p>
    <w:p>
      <w:pPr>
        <w:pStyle w:val="Heading1"/>
        <w:spacing w:line="240" w:lineRule="auto" w:before="162"/>
        <w:ind w:left="3349" w:right="3805"/>
        <w:jc w:val="center"/>
        <w:rPr>
          <w:b w:val="0"/>
          <w:bCs w:val="0"/>
        </w:rPr>
      </w:pPr>
      <w:r>
        <w:rPr/>
        <w:pict>
          <v:group style="position:absolute;margin-left:69.503998pt;margin-top:2.18749pt;width:470.75pt;height:.1pt;mso-position-horizontal-relative:page;mso-position-vertical-relative:paragraph;z-index:1096" coordorigin="1390,44" coordsize="9415,2">
            <v:shape style="position:absolute;left:1390;top:44;width:9415;height:2" coordorigin="1390,44" coordsize="9415,0" path="m1390,44l10804,44e" filled="false" stroked="true" strokeweight=".72pt" strokecolor="#000000">
              <v:path arrowok="t"/>
            </v:shape>
            <w10:wrap type="none"/>
          </v:group>
        </w:pict>
      </w:r>
      <w:bookmarkStart w:name="_TOC_250009" w:id="1"/>
      <w:r>
        <w:rPr/>
        <w:t>第一节公司基本情况</w:t>
      </w:r>
      <w:bookmarkEnd w:id="1"/>
      <w:r>
        <w:rPr>
          <w:b w:val="0"/>
          <w:bCs w:val="0"/>
        </w:rPr>
      </w:r>
    </w:p>
    <w:p>
      <w:pPr>
        <w:pStyle w:val="BodyText"/>
        <w:spacing w:line="240" w:lineRule="auto" w:before="193"/>
        <w:ind w:left="618" w:right="4408"/>
        <w:jc w:val="left"/>
      </w:pPr>
      <w:r>
        <w:rPr/>
        <w:t>一、公司名称</w:t>
      </w:r>
    </w:p>
    <w:p>
      <w:pPr>
        <w:pStyle w:val="BodyText"/>
        <w:spacing w:line="398" w:lineRule="auto" w:before="206"/>
        <w:ind w:left="1098" w:right="4408"/>
        <w:jc w:val="left"/>
      </w:pPr>
      <w:r>
        <w:rPr/>
        <w:t>中文全称：河南华英农业发展股份有限公司 中文简称：华英农业</w:t>
      </w:r>
    </w:p>
    <w:p>
      <w:pPr>
        <w:pStyle w:val="BodyText"/>
        <w:tabs>
          <w:tab w:pos="3139" w:val="left" w:leader="none"/>
          <w:tab w:pos="3379" w:val="left" w:leader="none"/>
          <w:tab w:pos="4219" w:val="left" w:leader="none"/>
          <w:tab w:pos="5899" w:val="left" w:leader="none"/>
          <w:tab w:pos="7459" w:val="left" w:leader="none"/>
        </w:tabs>
        <w:spacing w:line="398" w:lineRule="auto" w:before="46"/>
        <w:ind w:left="1098" w:right="1544"/>
        <w:jc w:val="left"/>
        <w:rPr>
          <w:rFonts w:ascii="宋体" w:hAnsi="宋体" w:cs="宋体" w:eastAsia="宋体" w:hint="default"/>
        </w:rPr>
      </w:pPr>
      <w:r>
        <w:rPr/>
        <w:t>英文全称：</w:t>
      </w:r>
      <w:r>
        <w:rPr>
          <w:rFonts w:ascii="宋体" w:hAnsi="宋体" w:cs="宋体" w:eastAsia="宋体" w:hint="default"/>
        </w:rPr>
        <w:t>Henan</w:t>
        <w:tab/>
        <w:t>Huaying</w:t>
        <w:tab/>
        <w:t>Agricultural</w:t>
        <w:tab/>
        <w:t>Development</w:t>
        <w:tab/>
        <w:t>Co.,Ltd</w:t>
      </w:r>
      <w:r>
        <w:rPr/>
        <w:t>， 英文简称：</w:t>
      </w:r>
      <w:r>
        <w:rPr>
          <w:rFonts w:ascii="宋体" w:hAnsi="宋体" w:cs="宋体" w:eastAsia="宋体" w:hint="default"/>
        </w:rPr>
        <w:t>Huaying</w:t>
        <w:tab/>
        <w:tab/>
        <w:t>Agricultural</w:t>
      </w:r>
    </w:p>
    <w:p>
      <w:pPr>
        <w:pStyle w:val="BodyText"/>
        <w:spacing w:line="396" w:lineRule="auto" w:before="48"/>
        <w:ind w:left="1098" w:right="3928"/>
        <w:jc w:val="left"/>
      </w:pPr>
      <w:r>
        <w:rPr/>
        <w:pict>
          <v:shape style="position:absolute;margin-left:71.244003pt;margin-top:47.615585pt;width:491.7pt;height:97.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7"/>
                    <w:gridCol w:w="3757"/>
                    <w:gridCol w:w="3745"/>
                  </w:tblGrid>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7"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44"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李远平</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高翔</w:t>
                        </w:r>
                      </w:p>
                    </w:tc>
                  </w:tr>
                  <w:tr>
                    <w:trPr>
                      <w:trHeight w:val="32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河南省潢川县跃进东路</w:t>
                        </w:r>
                        <w:r>
                          <w:rPr>
                            <w:rFonts w:ascii="宋体" w:hAnsi="宋体" w:cs="宋体" w:eastAsia="宋体" w:hint="default"/>
                            <w:spacing w:val="-60"/>
                            <w:sz w:val="24"/>
                            <w:szCs w:val="24"/>
                          </w:rPr>
                          <w:t> </w:t>
                        </w:r>
                        <w:r>
                          <w:rPr>
                            <w:rFonts w:ascii="宋体" w:hAnsi="宋体" w:cs="宋体" w:eastAsia="宋体" w:hint="default"/>
                            <w:sz w:val="24"/>
                            <w:szCs w:val="24"/>
                          </w:rPr>
                          <w:t>308</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4"/>
                            <w:szCs w:val="24"/>
                          </w:rPr>
                        </w:pPr>
                        <w:r>
                          <w:rPr>
                            <w:rFonts w:ascii="宋体" w:hAnsi="宋体" w:cs="宋体" w:eastAsia="宋体" w:hint="default"/>
                            <w:sz w:val="24"/>
                            <w:szCs w:val="24"/>
                          </w:rPr>
                          <w:t>河南省潢川县跃进东路</w:t>
                        </w:r>
                        <w:r>
                          <w:rPr>
                            <w:rFonts w:ascii="宋体" w:hAnsi="宋体" w:cs="宋体" w:eastAsia="宋体" w:hint="default"/>
                            <w:spacing w:val="-60"/>
                            <w:sz w:val="24"/>
                            <w:szCs w:val="24"/>
                          </w:rPr>
                          <w:t> </w:t>
                        </w:r>
                        <w:r>
                          <w:rPr>
                            <w:rFonts w:ascii="宋体" w:hAnsi="宋体" w:cs="宋体" w:eastAsia="宋体" w:hint="default"/>
                            <w:sz w:val="24"/>
                            <w:szCs w:val="24"/>
                          </w:rPr>
                          <w:t>308</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电话</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0376 3119896</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0376 3119896</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传真</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0376 3931030</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sz w:val="24"/>
                          </w:rPr>
                          <w:t>0376 3931030</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757" w:type="dxa"/>
                        <w:tcBorders>
                          <w:top w:val="single" w:sz="4" w:space="0" w:color="000000"/>
                          <w:left w:val="single" w:sz="13" w:space="0" w:color="DCDCDC"/>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hyperlink r:id="rId8">
                          <w:r>
                            <w:rPr>
                              <w:rFonts w:ascii="宋体"/>
                              <w:sz w:val="24"/>
                            </w:rPr>
                            <w:t>LYPing361@sohu.com</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hyperlink r:id="rId9">
                          <w:r>
                            <w:rPr>
                              <w:rFonts w:ascii="宋体"/>
                              <w:sz w:val="24"/>
                            </w:rPr>
                            <w:t>zq@hua-ying.com</w:t>
                          </w:r>
                        </w:hyperlink>
                      </w:p>
                    </w:tc>
                  </w:tr>
                </w:tbl>
                <w:p>
                  <w:pPr/>
                </w:p>
              </w:txbxContent>
            </v:textbox>
            <w10:wrap type="none"/>
          </v:shape>
        </w:pict>
      </w:r>
      <w:r>
        <w:rPr/>
        <w:t>二、公司法定代表人：曹家富先生 三、公司董事会秘书及其证券事务代表联系方式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61"/>
        <w:ind w:left="1098" w:right="3328" w:hanging="240"/>
        <w:jc w:val="left"/>
        <w:rPr>
          <w:rFonts w:ascii="宋体" w:hAnsi="宋体" w:cs="宋体" w:eastAsia="宋体" w:hint="default"/>
        </w:rPr>
      </w:pPr>
      <w:r>
        <w:rPr/>
        <w:t>四、注册地址和办公地址：河南省潢川县跃进东路</w:t>
      </w:r>
      <w:r>
        <w:rPr>
          <w:rFonts w:ascii="宋体" w:hAnsi="宋体" w:cs="宋体" w:eastAsia="宋体" w:hint="default"/>
        </w:rPr>
        <w:t>308</w:t>
      </w:r>
      <w:r>
        <w:rPr/>
        <w:t>号 邮政编码：</w:t>
      </w:r>
      <w:r>
        <w:rPr>
          <w:rFonts w:ascii="宋体" w:hAnsi="宋体" w:cs="宋体" w:eastAsia="宋体" w:hint="default"/>
        </w:rPr>
        <w:t>465150</w:t>
      </w:r>
    </w:p>
    <w:p>
      <w:pPr>
        <w:pStyle w:val="BodyText"/>
        <w:spacing w:line="398" w:lineRule="auto" w:before="48"/>
        <w:ind w:left="1098" w:right="3104"/>
        <w:jc w:val="left"/>
      </w:pPr>
      <w:r>
        <w:rPr/>
        <w:t>国际互联网网址：</w:t>
      </w:r>
      <w:hyperlink r:id="rId10">
        <w:r>
          <w:rPr>
            <w:rFonts w:ascii="宋体" w:hAnsi="宋体" w:cs="宋体" w:eastAsia="宋体" w:hint="default"/>
          </w:rPr>
          <w:t>http://www.hua-ying.com</w:t>
        </w:r>
      </w:hyperlink>
      <w:r>
        <w:rPr>
          <w:rFonts w:ascii="宋体" w:hAnsi="宋体" w:cs="宋体" w:eastAsia="宋体" w:hint="default"/>
        </w:rPr>
        <w:t> </w:t>
      </w:r>
      <w:r>
        <w:rPr/>
        <w:t>电子信箱：</w:t>
      </w:r>
      <w:hyperlink r:id="rId11">
        <w:r>
          <w:rPr>
            <w:rFonts w:ascii="宋体" w:hAnsi="宋体" w:cs="宋体" w:eastAsia="宋体" w:hint="default"/>
          </w:rPr>
          <w:t>huaying@hua-ying.com</w:t>
        </w:r>
      </w:hyperlink>
      <w:r>
        <w:rPr>
          <w:rFonts w:ascii="宋体" w:hAnsi="宋体" w:cs="宋体" w:eastAsia="宋体" w:hint="default"/>
        </w:rPr>
        <w:t> </w:t>
      </w:r>
      <w:r>
        <w:rPr/>
        <w:t>五、指定信息披露报纸名称：证券时报 指定信息披露网址：巨潮资讯网（</w:t>
      </w:r>
      <w:hyperlink r:id="rId12">
        <w:r>
          <w:rPr>
            <w:rFonts w:ascii="宋体" w:hAnsi="宋体" w:cs="宋体" w:eastAsia="宋体" w:hint="default"/>
          </w:rPr>
          <w:t>www.cninfo.com.cn</w:t>
        </w:r>
      </w:hyperlink>
      <w:r>
        <w:rPr/>
        <w:t>） 年度报告备置地点：公司证券部办公室 六、上市交易所：深圳证券交易所</w:t>
      </w:r>
    </w:p>
    <w:p>
      <w:pPr>
        <w:pStyle w:val="BodyText"/>
        <w:spacing w:line="396" w:lineRule="auto" w:before="48"/>
        <w:ind w:left="1098" w:right="6808"/>
        <w:jc w:val="left"/>
        <w:rPr>
          <w:rFonts w:ascii="宋体" w:hAnsi="宋体" w:cs="宋体" w:eastAsia="宋体" w:hint="default"/>
        </w:rPr>
      </w:pPr>
      <w:r>
        <w:rPr/>
        <w:t>股票简称：华英农业 股票代码：</w:t>
      </w:r>
      <w:r>
        <w:rPr>
          <w:rFonts w:ascii="宋体" w:hAnsi="宋体" w:cs="宋体" w:eastAsia="宋体" w:hint="default"/>
        </w:rPr>
        <w:t>002321</w:t>
      </w:r>
    </w:p>
    <w:p>
      <w:pPr>
        <w:pStyle w:val="BodyText"/>
        <w:spacing w:line="398" w:lineRule="auto" w:before="50"/>
        <w:ind w:left="1098" w:right="4768"/>
        <w:jc w:val="left"/>
        <w:rPr>
          <w:rFonts w:ascii="宋体" w:hAnsi="宋体" w:cs="宋体" w:eastAsia="宋体" w:hint="default"/>
        </w:rPr>
      </w:pPr>
      <w:r>
        <w:rPr/>
        <w:t>七、首次注册登记日期：</w:t>
      </w: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30</w:t>
      </w:r>
      <w:r>
        <w:rPr/>
        <w:t>日 最近一次变更登记日期：</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25</w:t>
      </w:r>
      <w:r>
        <w:rPr/>
        <w:t>日 注册登记地点：河南省工商行政管理局 企业法人营业执照号：</w:t>
      </w:r>
      <w:r>
        <w:rPr>
          <w:rFonts w:ascii="宋体" w:hAnsi="宋体" w:cs="宋体" w:eastAsia="宋体" w:hint="default"/>
        </w:rPr>
        <w:t>410000100012661 </w:t>
      </w:r>
      <w:r>
        <w:rPr/>
        <w:t>税务登记号码：</w:t>
      </w:r>
      <w:r>
        <w:rPr>
          <w:rFonts w:ascii="宋体" w:hAnsi="宋体" w:cs="宋体" w:eastAsia="宋体" w:hint="default"/>
        </w:rPr>
        <w:t>41302473550532</w:t>
      </w:r>
    </w:p>
    <w:p>
      <w:pPr>
        <w:spacing w:after="0" w:line="398" w:lineRule="auto"/>
        <w:jc w:val="left"/>
        <w:rPr>
          <w:rFonts w:ascii="宋体" w:hAnsi="宋体" w:cs="宋体" w:eastAsia="宋体" w:hint="default"/>
        </w:rPr>
        <w:sectPr>
          <w:pgSz w:w="11910" w:h="16840"/>
          <w:pgMar w:header="855" w:footer="977" w:top="1280" w:bottom="1160" w:left="1280" w:right="540"/>
        </w:sectPr>
      </w:pPr>
    </w:p>
    <w:p>
      <w:pPr>
        <w:spacing w:line="240" w:lineRule="auto" w:before="7"/>
        <w:rPr>
          <w:rFonts w:ascii="宋体" w:hAnsi="宋体" w:cs="宋体" w:eastAsia="宋体" w:hint="default"/>
          <w:sz w:val="17"/>
          <w:szCs w:val="17"/>
        </w:rPr>
      </w:pPr>
    </w:p>
    <w:p>
      <w:pPr>
        <w:pStyle w:val="BodyText"/>
        <w:spacing w:line="398" w:lineRule="auto"/>
        <w:ind w:left="1098" w:right="1328"/>
        <w:jc w:val="left"/>
      </w:pPr>
      <w:r>
        <w:rPr/>
        <w:t>组织机构代码：</w:t>
      </w:r>
      <w:r>
        <w:rPr>
          <w:rFonts w:ascii="宋体" w:hAnsi="宋体" w:cs="宋体" w:eastAsia="宋体" w:hint="default"/>
        </w:rPr>
        <w:t>73550532-5 </w:t>
      </w:r>
      <w:r>
        <w:rPr/>
        <w:t>会计师事务所：国富浩华会计师事务所（特殊普通合伙） 会计师事务所的办公地址：北京市海淀区西四环中路</w:t>
      </w:r>
      <w:r>
        <w:rPr>
          <w:rFonts w:ascii="宋体" w:hAnsi="宋体" w:cs="宋体" w:eastAsia="宋体" w:hint="default"/>
        </w:rPr>
        <w:t>16</w:t>
      </w:r>
      <w:r>
        <w:rPr/>
        <w:t>号院</w:t>
      </w:r>
      <w:r>
        <w:rPr>
          <w:rFonts w:ascii="宋体" w:hAnsi="宋体" w:cs="宋体" w:eastAsia="宋体" w:hint="default"/>
        </w:rPr>
        <w:t>2</w:t>
      </w:r>
      <w:r>
        <w:rPr/>
        <w:t>号楼</w:t>
      </w:r>
      <w:r>
        <w:rPr>
          <w:rFonts w:ascii="宋体" w:hAnsi="宋体" w:cs="宋体" w:eastAsia="宋体" w:hint="default"/>
        </w:rPr>
        <w:t>4</w:t>
      </w:r>
      <w:r>
        <w:rPr/>
        <w:t>层</w:t>
      </w:r>
    </w:p>
    <w:p>
      <w:pPr>
        <w:spacing w:after="0" w:line="398" w:lineRule="auto"/>
        <w:jc w:val="left"/>
        <w:sectPr>
          <w:pgSz w:w="11910" w:h="16840"/>
          <w:pgMar w:header="855" w:footer="977" w:top="1280" w:bottom="1160" w:left="1280" w:right="980"/>
        </w:sectPr>
      </w:pPr>
    </w:p>
    <w:p>
      <w:pPr>
        <w:spacing w:line="240" w:lineRule="auto" w:before="5"/>
        <w:rPr>
          <w:rFonts w:ascii="宋体" w:hAnsi="宋体" w:cs="宋体" w:eastAsia="宋体" w:hint="default"/>
          <w:sz w:val="12"/>
          <w:szCs w:val="12"/>
        </w:rPr>
      </w:pPr>
    </w:p>
    <w:p>
      <w:pPr>
        <w:pStyle w:val="Heading1"/>
        <w:spacing w:line="240" w:lineRule="auto"/>
        <w:ind w:left="2486" w:right="0"/>
        <w:jc w:val="left"/>
        <w:rPr>
          <w:b w:val="0"/>
          <w:bCs w:val="0"/>
        </w:rPr>
      </w:pPr>
      <w:bookmarkStart w:name="_TOC_250008" w:id="2"/>
      <w:r>
        <w:rPr/>
        <w:t>第二节</w:t>
      </w:r>
      <w:r>
        <w:rPr>
          <w:spacing w:val="-5"/>
        </w:rPr>
        <w:t> </w:t>
      </w:r>
      <w:r>
        <w:rPr/>
        <w:t>会计数据和业务数据摘要</w:t>
      </w:r>
      <w:bookmarkEnd w:id="2"/>
      <w:r>
        <w:rPr>
          <w:b w:val="0"/>
          <w:bCs w:val="0"/>
        </w:rPr>
      </w:r>
    </w:p>
    <w:p>
      <w:pPr>
        <w:pStyle w:val="BodyText"/>
        <w:spacing w:line="240" w:lineRule="auto" w:before="193"/>
        <w:ind w:left="618" w:right="0"/>
        <w:jc w:val="left"/>
      </w:pPr>
      <w:r>
        <w:rPr/>
        <w:t>一、主要会计数据</w:t>
      </w:r>
    </w:p>
    <w:p>
      <w:pPr>
        <w:pStyle w:val="BodyText"/>
        <w:tabs>
          <w:tab w:pos="1080" w:val="left" w:leader="none"/>
        </w:tabs>
        <w:spacing w:line="240" w:lineRule="auto" w:before="206"/>
        <w:ind w:left="0" w:right="1224"/>
        <w:jc w:val="right"/>
      </w:pPr>
      <w:r>
        <w:rPr/>
        <w:t>单位：</w:t>
        <w:tab/>
        <w:t>元</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101"/>
        <w:gridCol w:w="1526"/>
        <w:gridCol w:w="1527"/>
        <w:gridCol w:w="1730"/>
        <w:gridCol w:w="1527"/>
      </w:tblGrid>
      <w:tr>
        <w:trPr>
          <w:trHeight w:val="161" w:hRule="exact"/>
        </w:trPr>
        <w:tc>
          <w:tcPr>
            <w:tcW w:w="31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30" w:type="dxa"/>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3101" w:type="dxa"/>
            <w:tcBorders>
              <w:top w:val="nil" w:sz="6" w:space="0" w:color="auto"/>
              <w:left w:val="single" w:sz="4" w:space="0" w:color="000000"/>
              <w:bottom w:val="nil" w:sz="6" w:space="0" w:color="auto"/>
              <w:right w:val="single" w:sz="4" w:space="0" w:color="000000"/>
            </w:tcBorders>
            <w:shd w:val="clear" w:color="auto" w:fill="DCDCDC"/>
          </w:tcPr>
          <w:p>
            <w:pPr/>
          </w:p>
        </w:tc>
        <w:tc>
          <w:tcPr>
            <w:tcW w:w="15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0" w:type="dxa"/>
            <w:vMerge/>
            <w:tcBorders>
              <w:left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61" w:hRule="exact"/>
        </w:trPr>
        <w:tc>
          <w:tcPr>
            <w:tcW w:w="31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30" w:type="dxa"/>
            <w:vMerge/>
            <w:tcBorders>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1,685,878,719.46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1,303,320,226.26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29.35%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932,384,567.00</w:t>
            </w:r>
          </w:p>
        </w:tc>
      </w:tr>
      <w:tr>
        <w:trPr>
          <w:trHeight w:val="322"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61,910,819.67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42,846,735.19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44.49%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25,831,168.77</w:t>
            </w:r>
          </w:p>
        </w:tc>
      </w:tr>
      <w:tr>
        <w:trPr>
          <w:trHeight w:val="322"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87,824,679.39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54,598,182.05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60.86%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40,814,502.57</w:t>
            </w:r>
          </w:p>
        </w:tc>
      </w:tr>
      <w:tr>
        <w:trPr>
          <w:trHeight w:val="636"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85,206,591.44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56,567,324.95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50.63%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40,268,984.92</w:t>
            </w:r>
          </w:p>
        </w:tc>
      </w:tr>
      <w:tr>
        <w:trPr>
          <w:trHeight w:val="634"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391" w:right="70" w:hanging="317"/>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常性损益的净利润（元）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59,619,988.86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46,840,254.34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27.28%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31,077,040.73</w:t>
            </w:r>
          </w:p>
        </w:tc>
      </w:tr>
      <w:tr>
        <w:trPr>
          <w:trHeight w:val="634"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262,981,472.60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33,110,355.68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694.26%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85,289,421.58</w:t>
            </w:r>
          </w:p>
        </w:tc>
      </w:tr>
      <w:tr>
        <w:trPr>
          <w:trHeight w:val="161" w:hRule="exact"/>
        </w:trPr>
        <w:tc>
          <w:tcPr>
            <w:tcW w:w="31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3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35" w:right="120" w:hanging="212"/>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3101" w:type="dxa"/>
            <w:tcBorders>
              <w:top w:val="nil" w:sz="6" w:space="0" w:color="auto"/>
              <w:left w:val="single" w:sz="4" w:space="0" w:color="000000"/>
              <w:bottom w:val="nil" w:sz="6" w:space="0" w:color="auto"/>
              <w:right w:val="single" w:sz="4" w:space="0" w:color="000000"/>
            </w:tcBorders>
            <w:shd w:val="clear" w:color="auto" w:fill="DCDCDC"/>
          </w:tcPr>
          <w:p>
            <w:pPr/>
          </w:p>
        </w:tc>
        <w:tc>
          <w:tcPr>
            <w:tcW w:w="15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30" w:type="dxa"/>
            <w:vMerge/>
            <w:tcBorders>
              <w:left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31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30" w:type="dxa"/>
            <w:vMerge/>
            <w:tcBorders>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2,340,434,625.72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2,279,818,131.08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2.66%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1,976,736,706.65</w:t>
            </w:r>
          </w:p>
        </w:tc>
      </w:tr>
      <w:tr>
        <w:trPr>
          <w:trHeight w:val="322"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1,265,783,619.74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1,262,596,405.25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0.25%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999,988,553.00</w:t>
            </w:r>
          </w:p>
        </w:tc>
      </w:tr>
      <w:tr>
        <w:trPr>
          <w:trHeight w:val="636"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25" w:right="70" w:hanging="10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归属于上市公司股东的所有者权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998,269,382.69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942,462,791.25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5.92%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900,595,466.30</w:t>
            </w:r>
          </w:p>
        </w:tc>
      </w:tr>
      <w:tr>
        <w:trPr>
          <w:trHeight w:val="322" w:hRule="exact"/>
        </w:trPr>
        <w:tc>
          <w:tcPr>
            <w:tcW w:w="31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147,000,000.00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147,000,000.00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147,000,000.00</w:t>
            </w:r>
          </w:p>
        </w:tc>
      </w:tr>
    </w:tbl>
    <w:p>
      <w:pPr>
        <w:spacing w:line="240" w:lineRule="auto" w:before="4"/>
        <w:rPr>
          <w:rFonts w:ascii="宋体" w:hAnsi="宋体" w:cs="宋体" w:eastAsia="宋体" w:hint="default"/>
          <w:sz w:val="8"/>
          <w:szCs w:val="8"/>
        </w:rPr>
      </w:pPr>
    </w:p>
    <w:p>
      <w:pPr>
        <w:pStyle w:val="BodyText"/>
        <w:spacing w:line="240" w:lineRule="auto"/>
        <w:ind w:left="618" w:right="0"/>
        <w:jc w:val="left"/>
      </w:pPr>
      <w:r>
        <w:rPr/>
        <w:t>二、主要财务指标</w:t>
      </w:r>
    </w:p>
    <w:p>
      <w:pPr>
        <w:pStyle w:val="BodyText"/>
        <w:spacing w:line="240" w:lineRule="auto" w:before="32"/>
        <w:ind w:left="0" w:right="151"/>
        <w:jc w:val="right"/>
      </w:pPr>
      <w:r>
        <w:rPr/>
        <w:t>单位：元</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306"/>
        <w:gridCol w:w="919"/>
        <w:gridCol w:w="919"/>
        <w:gridCol w:w="2338"/>
        <w:gridCol w:w="917"/>
      </w:tblGrid>
      <w:tr>
        <w:trPr>
          <w:trHeight w:val="401"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403"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52.63%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r>
      <w:tr>
        <w:trPr>
          <w:trHeight w:val="401"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0.580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52.63%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r>
      <w:tr>
        <w:trPr>
          <w:trHeight w:val="403"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0.406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27.27%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0.283</w:t>
            </w:r>
          </w:p>
        </w:tc>
      </w:tr>
      <w:tr>
        <w:trPr>
          <w:trHeight w:val="401"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8.85%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2.70%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12.74%</w:t>
            </w:r>
          </w:p>
        </w:tc>
      </w:tr>
      <w:tr>
        <w:trPr>
          <w:trHeight w:val="715"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6.19%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5.09%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1.10%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9.83%</w:t>
            </w:r>
          </w:p>
        </w:tc>
      </w:tr>
      <w:tr>
        <w:trPr>
          <w:trHeight w:val="401"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1.789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0.225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695.11%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0.580</w:t>
            </w:r>
          </w:p>
        </w:tc>
      </w:tr>
      <w:tr>
        <w:trPr>
          <w:trHeight w:val="161" w:hRule="exact"/>
        </w:trPr>
        <w:tc>
          <w:tcPr>
            <w:tcW w:w="4306" w:type="dxa"/>
            <w:tcBorders>
              <w:top w:val="single" w:sz="4" w:space="0" w:color="000000"/>
              <w:left w:val="single" w:sz="4" w:space="0" w:color="000000"/>
              <w:bottom w:val="nil" w:sz="6" w:space="0" w:color="auto"/>
              <w:right w:val="single" w:sz="4" w:space="0" w:color="000000"/>
            </w:tcBorders>
            <w:shd w:val="clear" w:color="auto" w:fill="DCDCDC"/>
          </w:tcPr>
          <w:p>
            <w:pPr/>
          </w:p>
        </w:tc>
        <w:tc>
          <w:tcPr>
            <w:tcW w:w="919" w:type="dxa"/>
            <w:vMerge w:val="restart"/>
            <w:tcBorders>
              <w:top w:val="single" w:sz="4" w:space="0" w:color="000000"/>
              <w:left w:val="single" w:sz="9" w:space="0" w:color="DCDCDC"/>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w w:val="100"/>
                <w:sz w:val="21"/>
                <w:szCs w:val="21"/>
              </w:rPr>
              <w:t>末</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末</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w w:val="100"/>
                <w:sz w:val="21"/>
                <w:szCs w:val="21"/>
              </w:rPr>
              <w:t>末</w:t>
            </w:r>
          </w:p>
        </w:tc>
      </w:tr>
      <w:tr>
        <w:trPr>
          <w:trHeight w:val="394" w:hRule="exact"/>
        </w:trPr>
        <w:tc>
          <w:tcPr>
            <w:tcW w:w="4306" w:type="dxa"/>
            <w:tcBorders>
              <w:top w:val="nil" w:sz="6" w:space="0" w:color="auto"/>
              <w:left w:val="single" w:sz="4" w:space="0" w:color="000000"/>
              <w:bottom w:val="nil" w:sz="6" w:space="0" w:color="auto"/>
              <w:right w:val="single" w:sz="4" w:space="0" w:color="000000"/>
            </w:tcBorders>
            <w:shd w:val="clear" w:color="auto" w:fill="DCDCDC"/>
          </w:tcPr>
          <w:p>
            <w:pPr/>
          </w:p>
        </w:tc>
        <w:tc>
          <w:tcPr>
            <w:tcW w:w="919" w:type="dxa"/>
            <w:vMerge/>
            <w:tcBorders>
              <w:left w:val="single" w:sz="9" w:space="0" w:color="DCDCDC"/>
              <w:right w:val="single" w:sz="4" w:space="0" w:color="000000"/>
            </w:tcBorders>
          </w:tcPr>
          <w:p>
            <w:pPr/>
          </w:p>
        </w:tc>
        <w:tc>
          <w:tcPr>
            <w:tcW w:w="919"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c>
          <w:tcPr>
            <w:tcW w:w="917" w:type="dxa"/>
            <w:vMerge/>
            <w:tcBorders>
              <w:left w:val="single" w:sz="4" w:space="0" w:color="000000"/>
              <w:right w:val="single" w:sz="4" w:space="0" w:color="000000"/>
            </w:tcBorders>
          </w:tcPr>
          <w:p>
            <w:pPr/>
          </w:p>
        </w:tc>
      </w:tr>
      <w:tr>
        <w:trPr>
          <w:trHeight w:val="161" w:hRule="exact"/>
        </w:trPr>
        <w:tc>
          <w:tcPr>
            <w:tcW w:w="4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919" w:type="dxa"/>
            <w:vMerge/>
            <w:tcBorders>
              <w:left w:val="single" w:sz="9" w:space="0" w:color="DCDCDC"/>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c>
          <w:tcPr>
            <w:tcW w:w="917" w:type="dxa"/>
            <w:vMerge/>
            <w:tcBorders>
              <w:left w:val="single" w:sz="4" w:space="0" w:color="000000"/>
              <w:bottom w:val="single" w:sz="4" w:space="0" w:color="000000"/>
              <w:right w:val="single" w:sz="4" w:space="0" w:color="000000"/>
            </w:tcBorders>
          </w:tcPr>
          <w:p>
            <w:pPr/>
          </w:p>
        </w:tc>
      </w:tr>
      <w:tr>
        <w:trPr>
          <w:trHeight w:val="401"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6.791</w:t>
            </w:r>
          </w:p>
        </w:tc>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6.411</w:t>
            </w:r>
          </w:p>
        </w:tc>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5.93%</w:t>
            </w:r>
          </w:p>
        </w:tc>
        <w:tc>
          <w:tcPr>
            <w:tcW w:w="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6.126</w:t>
            </w:r>
          </w:p>
        </w:tc>
      </w:tr>
      <w:tr>
        <w:trPr>
          <w:trHeight w:val="403"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54.08%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55.38%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50.59%</w:t>
            </w:r>
          </w:p>
        </w:tc>
      </w:tr>
      <w:tr>
        <w:trPr>
          <w:trHeight w:val="401"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pStyle w:val="BodyText"/>
        <w:spacing w:line="240" w:lineRule="auto" w:before="185"/>
        <w:ind w:left="618" w:right="0"/>
        <w:jc w:val="left"/>
      </w:pPr>
      <w:r>
        <w:rPr/>
        <w:t>三、按照中国证监会《公开发行证券的公司信息披露编报规则第</w:t>
      </w:r>
      <w:r>
        <w:rPr>
          <w:rFonts w:ascii="宋体" w:hAnsi="宋体" w:cs="宋体" w:eastAsia="宋体" w:hint="default"/>
        </w:rPr>
        <w:t>9</w:t>
      </w:r>
      <w:r>
        <w:rPr/>
        <w:t>号》要求计算的净</w:t>
      </w:r>
    </w:p>
    <w:p>
      <w:pPr>
        <w:spacing w:after="0" w:line="240" w:lineRule="auto"/>
        <w:jc w:val="left"/>
        <w:sectPr>
          <w:pgSz w:w="11910" w:h="16840"/>
          <w:pgMar w:header="855" w:footer="977" w:top="1280" w:bottom="1160" w:left="1280" w:right="980"/>
        </w:sectPr>
      </w:pPr>
    </w:p>
    <w:p>
      <w:pPr>
        <w:spacing w:line="240" w:lineRule="auto" w:before="7"/>
        <w:rPr>
          <w:rFonts w:ascii="宋体" w:hAnsi="宋体" w:cs="宋体" w:eastAsia="宋体" w:hint="default"/>
          <w:sz w:val="17"/>
          <w:szCs w:val="17"/>
        </w:rPr>
      </w:pPr>
    </w:p>
    <w:p>
      <w:pPr>
        <w:pStyle w:val="BodyText"/>
        <w:spacing w:line="240" w:lineRule="auto"/>
        <w:ind w:left="218" w:right="208"/>
        <w:jc w:val="left"/>
      </w:pPr>
      <w:r>
        <w:rPr/>
        <w:t>资产收益率和每股收益</w:t>
      </w:r>
    </w:p>
    <w:p>
      <w:pPr>
        <w:spacing w:line="240" w:lineRule="auto" w:before="6"/>
        <w:rPr>
          <w:rFonts w:ascii="宋体" w:hAnsi="宋体" w:cs="宋体" w:eastAsia="宋体" w:hint="default"/>
          <w:sz w:val="30"/>
          <w:szCs w:val="30"/>
        </w:rPr>
      </w:pPr>
    </w:p>
    <w:p>
      <w:pPr>
        <w:spacing w:before="0"/>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277"/>
        <w:gridCol w:w="2033"/>
        <w:gridCol w:w="2129"/>
        <w:gridCol w:w="2134"/>
      </w:tblGrid>
      <w:tr>
        <w:trPr>
          <w:trHeight w:val="288" w:hRule="exact"/>
        </w:trPr>
        <w:tc>
          <w:tcPr>
            <w:tcW w:w="3277" w:type="dxa"/>
            <w:vMerge w:val="restart"/>
            <w:tcBorders>
              <w:top w:val="single" w:sz="2" w:space="0" w:color="000000"/>
              <w:left w:val="single" w:sz="2" w:space="0" w:color="000000"/>
              <w:right w:val="single" w:sz="2"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033" w:type="dxa"/>
            <w:vMerge w:val="restart"/>
            <w:tcBorders>
              <w:top w:val="single" w:sz="2" w:space="0" w:color="000000"/>
              <w:left w:val="single" w:sz="2" w:space="0" w:color="000000"/>
              <w:right w:val="single" w:sz="2" w:space="0" w:color="000000"/>
            </w:tcBorders>
          </w:tcPr>
          <w:p>
            <w:pPr>
              <w:pStyle w:val="TableParagraph"/>
              <w:spacing w:line="274" w:lineRule="exact" w:before="4"/>
              <w:ind w:left="695" w:right="276" w:hanging="420"/>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p>
        </w:tc>
        <w:tc>
          <w:tcPr>
            <w:tcW w:w="4263" w:type="dxa"/>
            <w:gridSpan w:val="2"/>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260"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288" w:hRule="exact"/>
        </w:trPr>
        <w:tc>
          <w:tcPr>
            <w:tcW w:w="3277" w:type="dxa"/>
            <w:vMerge/>
            <w:tcBorders>
              <w:left w:val="single" w:sz="2" w:space="0" w:color="000000"/>
              <w:bottom w:val="single" w:sz="2" w:space="0" w:color="000000"/>
              <w:right w:val="single" w:sz="2" w:space="0" w:color="000000"/>
            </w:tcBorders>
          </w:tcPr>
          <w:p>
            <w:pPr/>
          </w:p>
        </w:tc>
        <w:tc>
          <w:tcPr>
            <w:tcW w:w="2033" w:type="dxa"/>
            <w:vMerge/>
            <w:tcBorders>
              <w:left w:val="single" w:sz="2" w:space="0" w:color="000000"/>
              <w:bottom w:val="single" w:sz="2" w:space="0" w:color="000000"/>
              <w:right w:val="single" w:sz="2" w:space="0" w:color="000000"/>
            </w:tcBorders>
          </w:tcPr>
          <w:p>
            <w:pP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88" w:hRule="exact"/>
        </w:trPr>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2"/>
              <w:jc w:val="center"/>
              <w:rPr>
                <w:rFonts w:ascii="Times New Roman" w:hAnsi="Times New Roman" w:cs="Times New Roman" w:eastAsia="Times New Roman" w:hint="default"/>
                <w:sz w:val="21"/>
                <w:szCs w:val="21"/>
              </w:rPr>
            </w:pPr>
            <w:r>
              <w:rPr>
                <w:rFonts w:ascii="Times New Roman"/>
                <w:sz w:val="21"/>
              </w:rPr>
              <w:t>8.85%</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0.58</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0.58</w:t>
            </w:r>
          </w:p>
        </w:tc>
      </w:tr>
      <w:tr>
        <w:trPr>
          <w:trHeight w:val="550" w:hRule="exact"/>
        </w:trPr>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6.19%</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0.41</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0.41</w:t>
            </w:r>
          </w:p>
        </w:tc>
      </w:tr>
    </w:tbl>
    <w:p>
      <w:pPr>
        <w:spacing w:line="257" w:lineRule="exact" w:before="0"/>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277"/>
        <w:gridCol w:w="2033"/>
        <w:gridCol w:w="2129"/>
        <w:gridCol w:w="2134"/>
      </w:tblGrid>
      <w:tr>
        <w:trPr>
          <w:trHeight w:val="288" w:hRule="exact"/>
        </w:trPr>
        <w:tc>
          <w:tcPr>
            <w:tcW w:w="3277" w:type="dxa"/>
            <w:vMerge w:val="restart"/>
            <w:tcBorders>
              <w:top w:val="single" w:sz="2" w:space="0" w:color="000000"/>
              <w:left w:val="single" w:sz="2" w:space="0" w:color="000000"/>
              <w:right w:val="single" w:sz="2"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033" w:type="dxa"/>
            <w:vMerge w:val="restart"/>
            <w:tcBorders>
              <w:top w:val="single" w:sz="2" w:space="0" w:color="000000"/>
              <w:left w:val="single" w:sz="2" w:space="0" w:color="000000"/>
              <w:right w:val="single" w:sz="2" w:space="0" w:color="000000"/>
            </w:tcBorders>
          </w:tcPr>
          <w:p>
            <w:pPr>
              <w:pStyle w:val="TableParagraph"/>
              <w:spacing w:line="272" w:lineRule="exact" w:before="8"/>
              <w:ind w:left="590" w:right="381" w:hanging="209"/>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4263" w:type="dxa"/>
            <w:gridSpan w:val="2"/>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260"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288" w:hRule="exact"/>
        </w:trPr>
        <w:tc>
          <w:tcPr>
            <w:tcW w:w="3277" w:type="dxa"/>
            <w:vMerge/>
            <w:tcBorders>
              <w:left w:val="single" w:sz="2" w:space="0" w:color="000000"/>
              <w:bottom w:val="single" w:sz="2" w:space="0" w:color="000000"/>
              <w:right w:val="single" w:sz="2" w:space="0" w:color="000000"/>
            </w:tcBorders>
          </w:tcPr>
          <w:p>
            <w:pPr/>
          </w:p>
        </w:tc>
        <w:tc>
          <w:tcPr>
            <w:tcW w:w="2033" w:type="dxa"/>
            <w:vMerge/>
            <w:tcBorders>
              <w:left w:val="single" w:sz="2" w:space="0" w:color="000000"/>
              <w:bottom w:val="single" w:sz="2" w:space="0" w:color="000000"/>
              <w:right w:val="single" w:sz="2" w:space="0" w:color="000000"/>
            </w:tcBorders>
          </w:tcPr>
          <w:p>
            <w:pP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88" w:hRule="exact"/>
        </w:trPr>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6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6.15%</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0.38</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0.38</w:t>
            </w:r>
          </w:p>
        </w:tc>
      </w:tr>
      <w:tr>
        <w:trPr>
          <w:trHeight w:val="550" w:hRule="exact"/>
        </w:trPr>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0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2"/>
              <w:jc w:val="center"/>
              <w:rPr>
                <w:rFonts w:ascii="Times New Roman" w:hAnsi="Times New Roman" w:cs="Times New Roman" w:eastAsia="Times New Roman" w:hint="default"/>
                <w:sz w:val="21"/>
                <w:szCs w:val="21"/>
              </w:rPr>
            </w:pPr>
            <w:r>
              <w:rPr>
                <w:rFonts w:ascii="Times New Roman"/>
                <w:sz w:val="21"/>
              </w:rPr>
              <w:t>5.09%</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0.32</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right="1"/>
              <w:jc w:val="center"/>
              <w:rPr>
                <w:rFonts w:ascii="Times New Roman" w:hAnsi="Times New Roman" w:cs="Times New Roman" w:eastAsia="Times New Roman" w:hint="default"/>
                <w:sz w:val="21"/>
                <w:szCs w:val="21"/>
              </w:rPr>
            </w:pPr>
            <w:r>
              <w:rPr>
                <w:rFonts w:ascii="Times New Roman"/>
                <w:sz w:val="21"/>
              </w:rPr>
              <w:t>0.32</w:t>
            </w:r>
          </w:p>
        </w:tc>
      </w:tr>
    </w:tbl>
    <w:p>
      <w:pPr>
        <w:spacing w:line="240" w:lineRule="auto" w:before="4"/>
        <w:rPr>
          <w:rFonts w:ascii="宋体" w:hAnsi="宋体" w:cs="宋体" w:eastAsia="宋体" w:hint="default"/>
          <w:sz w:val="8"/>
          <w:szCs w:val="8"/>
        </w:rPr>
      </w:pPr>
    </w:p>
    <w:p>
      <w:pPr>
        <w:pStyle w:val="BodyText"/>
        <w:spacing w:line="240" w:lineRule="auto"/>
        <w:ind w:left="698" w:right="208"/>
        <w:jc w:val="left"/>
      </w:pPr>
      <w:r>
        <w:rPr/>
        <w:t>四、非经常性损益明细表</w:t>
      </w:r>
    </w:p>
    <w:p>
      <w:pPr>
        <w:pStyle w:val="BodyText"/>
        <w:spacing w:line="240" w:lineRule="auto" w:before="31"/>
        <w:ind w:left="0" w:right="231"/>
        <w:jc w:val="right"/>
      </w:pPr>
      <w:r>
        <w:rPr/>
        <w:t>单位：元</w:t>
      </w:r>
    </w:p>
    <w:p>
      <w:pPr>
        <w:spacing w:line="240" w:lineRule="auto" w:before="10"/>
        <w:rPr>
          <w:rFonts w:ascii="宋体" w:hAnsi="宋体" w:cs="宋体" w:eastAsia="宋体" w:hint="default"/>
          <w:sz w:val="26"/>
          <w:szCs w:val="26"/>
        </w:rPr>
      </w:pPr>
    </w:p>
    <w:tbl>
      <w:tblPr>
        <w:tblW w:w="0" w:type="auto"/>
        <w:jc w:val="left"/>
        <w:tblInd w:w="185" w:type="dxa"/>
        <w:tblLayout w:type="fixed"/>
        <w:tblCellMar>
          <w:top w:w="0" w:type="dxa"/>
          <w:left w:w="0" w:type="dxa"/>
          <w:bottom w:w="0" w:type="dxa"/>
          <w:right w:w="0" w:type="dxa"/>
        </w:tblCellMar>
        <w:tblLook w:val="01E0"/>
      </w:tblPr>
      <w:tblGrid>
        <w:gridCol w:w="3413"/>
        <w:gridCol w:w="1481"/>
        <w:gridCol w:w="1556"/>
        <w:gridCol w:w="1481"/>
        <w:gridCol w:w="1481"/>
      </w:tblGrid>
      <w:tr>
        <w:trPr>
          <w:trHeight w:val="322" w:hRule="exact"/>
        </w:trPr>
        <w:tc>
          <w:tcPr>
            <w:tcW w:w="34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86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年金额</w:t>
            </w:r>
          </w:p>
        </w:tc>
      </w:tr>
      <w:tr>
        <w:trPr>
          <w:trHeight w:val="18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8,582,314.94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8"/>
              <w:jc w:val="both"/>
              <w:rPr>
                <w:rFonts w:ascii="宋体" w:hAnsi="宋体" w:cs="宋体" w:eastAsia="宋体" w:hint="default"/>
                <w:sz w:val="21"/>
                <w:szCs w:val="21"/>
              </w:rPr>
            </w:pPr>
            <w:r>
              <w:rPr>
                <w:rFonts w:ascii="宋体" w:hAnsi="宋体" w:cs="宋体" w:eastAsia="宋体" w:hint="default"/>
                <w:sz w:val="21"/>
                <w:szCs w:val="21"/>
              </w:rPr>
              <w:t>淮滨分公司处置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土地使用权收益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9,998,562.74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73" w:lineRule="auto"/>
              <w:ind w:left="21" w:right="48"/>
              <w:jc w:val="both"/>
              <w:rPr>
                <w:rFonts w:ascii="宋体" w:hAnsi="宋体" w:cs="宋体" w:eastAsia="宋体" w:hint="default"/>
                <w:sz w:val="21"/>
                <w:szCs w:val="21"/>
              </w:rPr>
            </w:pPr>
            <w:r>
              <w:rPr>
                <w:rFonts w:ascii="宋体" w:hAnsi="宋体" w:cs="宋体" w:eastAsia="宋体" w:hint="default"/>
                <w:sz w:val="21"/>
                <w:szCs w:val="21"/>
              </w:rPr>
              <w:t>和徐州分公司处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置固定资产损失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1,416,247.80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-10,905.14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1258"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正常经营业务密切相关，符合国家政</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续享受的政府补助除外</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17,409,044.78</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10,510,512.00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9,924,196.00</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-133,306.25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10,064.79</w:t>
            </w:r>
          </w:p>
        </w:tc>
      </w:tr>
      <w:tr>
        <w:trPr>
          <w:trHeight w:val="636"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pacing w:val="11"/>
                <w:sz w:val="21"/>
                <w:szCs w:val="21"/>
              </w:rPr>
              <w:t>除上述各项之外的其他营业外收入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和支出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-77,500.00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-181,600.00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-633,877.40</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-334,757.14</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-457,630.00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-39,418.07</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7,500.00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-69,021.13</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25,586,602.58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9,727,070.61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9,191,944.19</w:t>
            </w:r>
          </w:p>
        </w:tc>
      </w:tr>
    </w:tbl>
    <w:p>
      <w:pPr>
        <w:spacing w:after="0" w:line="240" w:lineRule="auto"/>
        <w:jc w:val="right"/>
        <w:rPr>
          <w:rFonts w:ascii="Times New Roman" w:hAnsi="Times New Roman" w:cs="Times New Roman" w:eastAsia="Times New Roman" w:hint="default"/>
          <w:sz w:val="21"/>
          <w:szCs w:val="21"/>
        </w:rPr>
        <w:sectPr>
          <w:pgSz w:w="11910" w:h="16840"/>
          <w:pgMar w:header="855" w:footer="977" w:top="1280" w:bottom="1160" w:left="12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5" w:footer="977" w:top="1280" w:bottom="1160" w:left="1280" w:right="540"/>
        </w:sectPr>
      </w:pPr>
    </w:p>
    <w:p>
      <w:pPr>
        <w:spacing w:line="240" w:lineRule="auto" w:before="5"/>
        <w:rPr>
          <w:rFonts w:ascii="宋体" w:hAnsi="宋体" w:cs="宋体" w:eastAsia="宋体" w:hint="default"/>
          <w:sz w:val="33"/>
          <w:szCs w:val="33"/>
        </w:rPr>
      </w:pPr>
    </w:p>
    <w:p>
      <w:pPr>
        <w:pStyle w:val="BodyText"/>
        <w:tabs>
          <w:tab w:pos="978" w:val="left" w:leader="none"/>
        </w:tabs>
        <w:spacing w:line="240" w:lineRule="auto" w:before="0"/>
        <w:ind w:right="-20"/>
        <w:jc w:val="left"/>
      </w:pPr>
      <w:r>
        <w:rPr/>
        <w:t>一、</w:t>
        <w:tab/>
        <w:t>股本变动情况</w:t>
      </w:r>
    </w:p>
    <w:p>
      <w:pPr>
        <w:pStyle w:val="Heading1"/>
        <w:spacing w:line="240" w:lineRule="auto"/>
        <w:ind w:left="138" w:right="0"/>
        <w:jc w:val="left"/>
        <w:rPr>
          <w:b w:val="0"/>
          <w:bCs w:val="0"/>
        </w:rPr>
      </w:pPr>
      <w:bookmarkStart w:name="_TOC_250007" w:id="3"/>
      <w:r>
        <w:rPr>
          <w:b w:val="0"/>
          <w:bCs w:val="0"/>
        </w:rPr>
        <w:br w:type="column"/>
      </w:r>
      <w:r>
        <w:rPr/>
        <w:t>第三节</w:t>
      </w:r>
      <w:r>
        <w:rPr>
          <w:spacing w:val="-6"/>
        </w:rPr>
        <w:t> </w:t>
      </w:r>
      <w:r>
        <w:rPr/>
        <w:t>股本变动及股东情况</w:t>
      </w:r>
      <w:bookmarkEnd w:id="3"/>
      <w:r>
        <w:rPr>
          <w:b w:val="0"/>
          <w:bCs w:val="0"/>
        </w:rPr>
      </w:r>
    </w:p>
    <w:p>
      <w:pPr>
        <w:spacing w:after="0" w:line="240" w:lineRule="auto"/>
        <w:jc w:val="left"/>
        <w:sectPr>
          <w:type w:val="continuous"/>
          <w:pgSz w:w="11910" w:h="16840"/>
          <w:pgMar w:top="1280" w:bottom="1160" w:left="1280" w:right="540"/>
          <w:cols w:num="2" w:equalWidth="0">
            <w:col w:w="2419" w:space="250"/>
            <w:col w:w="7421"/>
          </w:cols>
        </w:sectPr>
      </w:pPr>
    </w:p>
    <w:p>
      <w:pPr>
        <w:spacing w:line="240" w:lineRule="auto" w:before="9"/>
        <w:rPr>
          <w:rFonts w:ascii="黑体" w:hAnsi="黑体" w:cs="黑体" w:eastAsia="黑体" w:hint="default"/>
          <w:b/>
          <w:bCs/>
          <w:sz w:val="21"/>
          <w:szCs w:val="21"/>
        </w:rPr>
      </w:pPr>
    </w:p>
    <w:p>
      <w:pPr>
        <w:pStyle w:val="BodyText"/>
        <w:spacing w:line="313" w:lineRule="exact"/>
        <w:ind w:left="978" w:right="4408"/>
        <w:jc w:val="left"/>
      </w:pPr>
      <w:r>
        <w:rPr/>
        <w:t>（一）股份变动情况</w:t>
      </w:r>
    </w:p>
    <w:p>
      <w:pPr>
        <w:pStyle w:val="BodyText"/>
        <w:spacing w:line="313" w:lineRule="exact" w:before="0"/>
        <w:ind w:left="0" w:right="591"/>
        <w:jc w:val="right"/>
      </w:pPr>
      <w:r>
        <w:rPr/>
        <w:t>单位：股</w:t>
      </w:r>
    </w:p>
    <w:p>
      <w:pPr>
        <w:spacing w:line="240" w:lineRule="auto" w:before="12"/>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1537"/>
        <w:gridCol w:w="1148"/>
        <w:gridCol w:w="991"/>
        <w:gridCol w:w="991"/>
        <w:gridCol w:w="711"/>
        <w:gridCol w:w="850"/>
        <w:gridCol w:w="708"/>
        <w:gridCol w:w="521"/>
        <w:gridCol w:w="1107"/>
        <w:gridCol w:w="809"/>
      </w:tblGrid>
      <w:tr>
        <w:trPr>
          <w:trHeight w:val="324" w:hRule="exact"/>
        </w:trPr>
        <w:tc>
          <w:tcPr>
            <w:tcW w:w="1537" w:type="dxa"/>
            <w:tcBorders>
              <w:top w:val="single" w:sz="4" w:space="0" w:color="000000"/>
              <w:left w:val="single" w:sz="4" w:space="0" w:color="000000"/>
              <w:bottom w:val="nil" w:sz="6" w:space="0" w:color="auto"/>
              <w:right w:val="single" w:sz="4" w:space="0" w:color="000000"/>
            </w:tcBorders>
            <w:shd w:val="clear" w:color="auto" w:fill="DCDCDC"/>
          </w:tcPr>
          <w:p>
            <w:pPr/>
          </w:p>
        </w:tc>
        <w:tc>
          <w:tcPr>
            <w:tcW w:w="213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54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8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2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537" w:type="dxa"/>
            <w:vMerge w:val="restart"/>
            <w:tcBorders>
              <w:top w:val="nil" w:sz="6" w:space="0" w:color="auto"/>
              <w:left w:val="single" w:sz="4" w:space="0" w:color="000000"/>
              <w:right w:val="single" w:sz="4" w:space="0" w:color="000000"/>
            </w:tcBorders>
            <w:shd w:val="clear" w:color="auto" w:fill="DCDCDC"/>
          </w:tcPr>
          <w:p>
            <w:pPr/>
          </w:p>
        </w:tc>
        <w:tc>
          <w:tcPr>
            <w:tcW w:w="1148"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711" w:type="dxa"/>
            <w:tcBorders>
              <w:top w:val="single" w:sz="4" w:space="0" w:color="000000"/>
              <w:left w:val="single" w:sz="4" w:space="0" w:color="000000"/>
              <w:bottom w:val="nil" w:sz="6" w:space="0" w:color="auto"/>
              <w:right w:val="single" w:sz="4" w:space="0" w:color="000000"/>
            </w:tcBorders>
            <w:shd w:val="clear" w:color="auto" w:fill="DCDCDC"/>
          </w:tcPr>
          <w:p>
            <w:pPr/>
          </w:p>
        </w:tc>
        <w:tc>
          <w:tcPr>
            <w:tcW w:w="85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08" w:right="10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708" w:type="dxa"/>
            <w:tcBorders>
              <w:top w:val="single" w:sz="4" w:space="0" w:color="000000"/>
              <w:left w:val="single" w:sz="4" w:space="0" w:color="000000"/>
              <w:bottom w:val="nil" w:sz="6" w:space="0" w:color="auto"/>
              <w:right w:val="single" w:sz="4" w:space="0" w:color="000000"/>
            </w:tcBorders>
            <w:shd w:val="clear" w:color="auto" w:fill="DCDCDC"/>
          </w:tcPr>
          <w:p>
            <w:pPr/>
          </w:p>
        </w:tc>
        <w:tc>
          <w:tcPr>
            <w:tcW w:w="52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7" w:type="dxa"/>
            <w:tcBorders>
              <w:top w:val="single" w:sz="4" w:space="0" w:color="000000"/>
              <w:left w:val="single" w:sz="4" w:space="0" w:color="000000"/>
              <w:bottom w:val="nil" w:sz="6" w:space="0" w:color="auto"/>
              <w:right w:val="single" w:sz="4" w:space="0" w:color="000000"/>
            </w:tcBorders>
            <w:shd w:val="clear" w:color="auto" w:fill="DCDCDC"/>
          </w:tcPr>
          <w:p>
            <w:pPr/>
          </w:p>
        </w:tc>
        <w:tc>
          <w:tcPr>
            <w:tcW w:w="80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1537" w:type="dxa"/>
            <w:vMerge/>
            <w:tcBorders>
              <w:left w:val="single" w:sz="4" w:space="0" w:color="000000"/>
              <w:bottom w:val="nil" w:sz="6" w:space="0" w:color="auto"/>
              <w:right w:val="single" w:sz="4" w:space="0" w:color="000000"/>
            </w:tcBorders>
            <w:shd w:val="clear" w:color="auto" w:fill="DCDCDC"/>
          </w:tcPr>
          <w:p>
            <w:pPr/>
          </w:p>
        </w:tc>
        <w:tc>
          <w:tcPr>
            <w:tcW w:w="1148"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6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711"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0" w:type="dxa"/>
            <w:vMerge/>
            <w:tcBorders>
              <w:left w:val="single" w:sz="4" w:space="0" w:color="000000"/>
              <w:right w:val="single" w:sz="4" w:space="0" w:color="000000"/>
            </w:tcBorders>
            <w:shd w:val="clear" w:color="auto" w:fill="DCDCDC"/>
          </w:tcPr>
          <w:p>
            <w:pPr/>
          </w:p>
        </w:tc>
        <w:tc>
          <w:tcPr>
            <w:tcW w:w="708"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21"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4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07"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33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9"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1537" w:type="dxa"/>
            <w:vMerge w:val="restart"/>
            <w:tcBorders>
              <w:top w:val="nil" w:sz="6" w:space="0" w:color="auto"/>
              <w:left w:val="single" w:sz="4" w:space="0" w:color="000000"/>
              <w:right w:val="single" w:sz="4" w:space="0" w:color="000000"/>
            </w:tcBorders>
            <w:shd w:val="clear" w:color="auto" w:fill="DCDCDC"/>
          </w:tcPr>
          <w:p>
            <w:pPr/>
          </w:p>
        </w:tc>
        <w:tc>
          <w:tcPr>
            <w:tcW w:w="1148"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711" w:type="dxa"/>
            <w:vMerge/>
            <w:tcBorders>
              <w:left w:val="single" w:sz="4" w:space="0" w:color="000000"/>
              <w:bottom w:val="nil" w:sz="6" w:space="0" w:color="auto"/>
              <w:right w:val="single" w:sz="4" w:space="0" w:color="000000"/>
            </w:tcBorders>
            <w:shd w:val="clear" w:color="auto" w:fill="DCDCDC"/>
          </w:tcPr>
          <w:p>
            <w:pPr/>
          </w:p>
        </w:tc>
        <w:tc>
          <w:tcPr>
            <w:tcW w:w="850" w:type="dxa"/>
            <w:vMerge/>
            <w:tcBorders>
              <w:left w:val="single" w:sz="4" w:space="0" w:color="000000"/>
              <w:right w:val="single" w:sz="4" w:space="0" w:color="000000"/>
            </w:tcBorders>
            <w:shd w:val="clear" w:color="auto" w:fill="DCDCDC"/>
          </w:tcPr>
          <w:p>
            <w:pPr/>
          </w:p>
        </w:tc>
        <w:tc>
          <w:tcPr>
            <w:tcW w:w="708"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bottom w:val="nil" w:sz="6" w:space="0" w:color="auto"/>
              <w:right w:val="single" w:sz="4" w:space="0" w:color="000000"/>
            </w:tcBorders>
            <w:shd w:val="clear" w:color="auto" w:fill="DCDCDC"/>
          </w:tcPr>
          <w:p>
            <w:pPr/>
          </w:p>
        </w:tc>
        <w:tc>
          <w:tcPr>
            <w:tcW w:w="1107" w:type="dxa"/>
            <w:vMerge/>
            <w:tcBorders>
              <w:left w:val="single" w:sz="4" w:space="0" w:color="000000"/>
              <w:bottom w:val="nil" w:sz="6" w:space="0" w:color="auto"/>
              <w:right w:val="single" w:sz="4" w:space="0" w:color="000000"/>
            </w:tcBorders>
            <w:shd w:val="clear" w:color="auto" w:fill="DCDCDC"/>
          </w:tcPr>
          <w:p>
            <w:pPr/>
          </w:p>
        </w:tc>
        <w:tc>
          <w:tcPr>
            <w:tcW w:w="809"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537" w:type="dxa"/>
            <w:vMerge/>
            <w:tcBorders>
              <w:left w:val="single" w:sz="4" w:space="0" w:color="000000"/>
              <w:bottom w:val="single" w:sz="4" w:space="0" w:color="000000"/>
              <w:right w:val="single" w:sz="4" w:space="0" w:color="000000"/>
            </w:tcBorders>
            <w:shd w:val="clear" w:color="auto" w:fill="DCDCDC"/>
          </w:tcPr>
          <w:p>
            <w:pPr/>
          </w:p>
        </w:tc>
        <w:tc>
          <w:tcPr>
            <w:tcW w:w="1148" w:type="dxa"/>
            <w:tcBorders>
              <w:top w:val="nil" w:sz="6" w:space="0" w:color="auto"/>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711" w:type="dxa"/>
            <w:tcBorders>
              <w:top w:val="nil" w:sz="6" w:space="0" w:color="auto"/>
              <w:left w:val="single" w:sz="4" w:space="0" w:color="000000"/>
              <w:bottom w:val="single" w:sz="4" w:space="0" w:color="000000"/>
              <w:right w:val="single" w:sz="4" w:space="0" w:color="000000"/>
            </w:tcBorders>
            <w:shd w:val="clear" w:color="auto" w:fill="DCDCDC"/>
          </w:tcPr>
          <w:p>
            <w:pPr/>
          </w:p>
        </w:tc>
        <w:tc>
          <w:tcPr>
            <w:tcW w:w="850" w:type="dxa"/>
            <w:vMerge/>
            <w:tcBorders>
              <w:left w:val="single" w:sz="4" w:space="0" w:color="000000"/>
              <w:bottom w:val="single" w:sz="4" w:space="0" w:color="000000"/>
              <w:right w:val="single" w:sz="4" w:space="0" w:color="000000"/>
            </w:tcBorders>
            <w:shd w:val="clear" w:color="auto" w:fill="DCDCDC"/>
          </w:tcPr>
          <w:p>
            <w:pPr/>
          </w:p>
        </w:tc>
        <w:tc>
          <w:tcPr>
            <w:tcW w:w="708" w:type="dxa"/>
            <w:tcBorders>
              <w:top w:val="nil" w:sz="6" w:space="0" w:color="auto"/>
              <w:left w:val="single" w:sz="4" w:space="0" w:color="000000"/>
              <w:bottom w:val="single" w:sz="4" w:space="0" w:color="000000"/>
              <w:right w:val="single" w:sz="4" w:space="0" w:color="000000"/>
            </w:tcBorders>
            <w:shd w:val="clear" w:color="auto" w:fill="DCDCDC"/>
          </w:tcPr>
          <w:p>
            <w:pPr/>
          </w:p>
        </w:tc>
        <w:tc>
          <w:tcPr>
            <w:tcW w:w="52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07" w:type="dxa"/>
            <w:tcBorders>
              <w:top w:val="nil" w:sz="6" w:space="0" w:color="auto"/>
              <w:left w:val="single" w:sz="4" w:space="0" w:color="000000"/>
              <w:bottom w:val="single" w:sz="4" w:space="0" w:color="000000"/>
              <w:right w:val="single" w:sz="4" w:space="0" w:color="000000"/>
            </w:tcBorders>
            <w:shd w:val="clear" w:color="auto" w:fill="DCDCDC"/>
          </w:tcPr>
          <w:p>
            <w:pPr/>
          </w:p>
        </w:tc>
        <w:tc>
          <w:tcPr>
            <w:tcW w:w="80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 w:right="40"/>
              <w:jc w:val="left"/>
              <w:rPr>
                <w:rFonts w:ascii="宋体" w:hAnsi="宋体" w:cs="宋体" w:eastAsia="宋体" w:hint="default"/>
                <w:sz w:val="21"/>
                <w:szCs w:val="21"/>
              </w:rPr>
            </w:pPr>
            <w:r>
              <w:rPr>
                <w:rFonts w:ascii="宋体" w:hAnsi="宋体" w:cs="宋体" w:eastAsia="宋体" w:hint="default"/>
                <w:sz w:val="21"/>
                <w:szCs w:val="21"/>
              </w:rPr>
              <w:t>一、有限售条件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29.93%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29.93%</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、国有法人持股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29.93%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44,000,000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29.93%</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、其他内资持股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0.00%</w:t>
            </w:r>
          </w:p>
        </w:tc>
      </w:tr>
      <w:tr>
        <w:trPr>
          <w:trHeight w:val="636"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 w:right="7" w:firstLine="105"/>
              <w:jc w:val="left"/>
              <w:rPr>
                <w:rFonts w:ascii="宋体" w:hAnsi="宋体" w:cs="宋体" w:eastAsia="宋体" w:hint="default"/>
                <w:sz w:val="21"/>
                <w:szCs w:val="21"/>
              </w:rPr>
            </w:pPr>
            <w:r>
              <w:rPr>
                <w:rFonts w:ascii="宋体" w:hAnsi="宋体" w:cs="宋体" w:eastAsia="宋体" w:hint="default"/>
                <w:spacing w:val="-12"/>
                <w:sz w:val="21"/>
                <w:szCs w:val="21"/>
              </w:rPr>
              <w:t>其中：境内非国</w:t>
            </w:r>
            <w:r>
              <w:rPr>
                <w:rFonts w:ascii="宋体" w:hAnsi="宋体" w:cs="宋体" w:eastAsia="宋体" w:hint="default"/>
                <w:w w:val="100"/>
                <w:sz w:val="21"/>
                <w:szCs w:val="21"/>
              </w:rPr>
              <w:t> </w:t>
            </w:r>
            <w:r>
              <w:rPr>
                <w:rFonts w:ascii="宋体" w:hAnsi="宋体" w:cs="宋体" w:eastAsia="宋体" w:hint="default"/>
                <w:sz w:val="21"/>
                <w:szCs w:val="21"/>
              </w:rPr>
              <w:t>有法人持股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r>
      <w:tr>
        <w:trPr>
          <w:trHeight w:val="63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 w:right="146" w:firstLine="525"/>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 w:right="7" w:firstLine="105"/>
              <w:jc w:val="left"/>
              <w:rPr>
                <w:rFonts w:ascii="宋体" w:hAnsi="宋体" w:cs="宋体" w:eastAsia="宋体" w:hint="default"/>
                <w:sz w:val="21"/>
                <w:szCs w:val="21"/>
              </w:rPr>
            </w:pPr>
            <w:r>
              <w:rPr>
                <w:rFonts w:ascii="宋体" w:hAnsi="宋体" w:cs="宋体" w:eastAsia="宋体" w:hint="default"/>
                <w:spacing w:val="-12"/>
                <w:sz w:val="21"/>
                <w:szCs w:val="21"/>
              </w:rPr>
              <w:t>其中：境外法人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 w:right="146" w:firstLine="525"/>
              <w:jc w:val="left"/>
              <w:rPr>
                <w:rFonts w:ascii="宋体" w:hAnsi="宋体" w:cs="宋体" w:eastAsia="宋体" w:hint="default"/>
                <w:sz w:val="21"/>
                <w:szCs w:val="21"/>
              </w:rPr>
            </w:pPr>
            <w:r>
              <w:rPr>
                <w:rFonts w:ascii="宋体" w:hAnsi="宋体" w:cs="宋体" w:eastAsia="宋体" w:hint="default"/>
                <w:sz w:val="21"/>
                <w:szCs w:val="21"/>
              </w:rPr>
              <w:t>境外自然</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w:t>
            </w:r>
          </w:p>
        </w:tc>
      </w:tr>
      <w:tr>
        <w:trPr>
          <w:trHeight w:val="636"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0" w:right="40"/>
              <w:jc w:val="left"/>
              <w:rPr>
                <w:rFonts w:ascii="宋体" w:hAnsi="宋体" w:cs="宋体" w:eastAsia="宋体" w:hint="default"/>
                <w:sz w:val="21"/>
                <w:szCs w:val="21"/>
              </w:rPr>
            </w:pPr>
            <w:r>
              <w:rPr>
                <w:rFonts w:ascii="宋体" w:hAnsi="宋体" w:cs="宋体" w:eastAsia="宋体" w:hint="default"/>
                <w:sz w:val="21"/>
                <w:szCs w:val="21"/>
              </w:rPr>
              <w:t>二、无限售条件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103,000,000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70.07%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103,000,000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70.07%</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、人民币普通股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103,000,000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70.07%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103,000,000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70.07%</w:t>
            </w:r>
          </w:p>
        </w:tc>
      </w:tr>
      <w:tr>
        <w:trPr>
          <w:trHeight w:val="63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、境内上市的外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7"/>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、境外上市的外</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资股</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w:t>
            </w:r>
          </w:p>
        </w:tc>
      </w:tr>
      <w:tr>
        <w:trPr>
          <w:trHeight w:val="32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4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147,000,000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147,000,000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0"/>
        <w:rPr>
          <w:rFonts w:ascii="宋体" w:hAnsi="宋体" w:cs="宋体" w:eastAsia="宋体" w:hint="default"/>
          <w:sz w:val="18"/>
          <w:szCs w:val="18"/>
        </w:rPr>
      </w:pPr>
    </w:p>
    <w:p>
      <w:pPr>
        <w:pStyle w:val="BodyText"/>
        <w:spacing w:line="313" w:lineRule="exact"/>
        <w:ind w:left="618" w:right="4408"/>
        <w:jc w:val="left"/>
      </w:pPr>
      <w:r>
        <w:rPr/>
        <w:t>（二）限售股份变动情况表</w:t>
      </w:r>
    </w:p>
    <w:p>
      <w:pPr>
        <w:pStyle w:val="BodyText"/>
        <w:spacing w:line="313" w:lineRule="exact" w:before="0"/>
        <w:ind w:left="0" w:right="591"/>
        <w:jc w:val="right"/>
      </w:pPr>
      <w:r>
        <w:rPr/>
        <w:t>单位：股</w:t>
      </w:r>
    </w:p>
    <w:p>
      <w:pPr>
        <w:spacing w:line="240" w:lineRule="auto" w:before="12"/>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404"/>
        <w:gridCol w:w="1405"/>
        <w:gridCol w:w="1162"/>
        <w:gridCol w:w="1133"/>
        <w:gridCol w:w="1419"/>
        <w:gridCol w:w="1561"/>
        <w:gridCol w:w="1747"/>
      </w:tblGrid>
      <w:tr>
        <w:trPr>
          <w:trHeight w:val="63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27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64"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56" w:right="48"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44" w:right="3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70"/>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7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8"/>
              <w:jc w:val="left"/>
              <w:rPr>
                <w:rFonts w:ascii="宋体" w:hAnsi="宋体" w:cs="宋体" w:eastAsia="宋体" w:hint="default"/>
                <w:sz w:val="21"/>
                <w:szCs w:val="21"/>
              </w:rPr>
            </w:pPr>
            <w:r>
              <w:rPr>
                <w:rFonts w:ascii="宋体" w:hAnsi="宋体" w:cs="宋体" w:eastAsia="宋体" w:hint="default"/>
                <w:sz w:val="21"/>
                <w:szCs w:val="21"/>
              </w:rPr>
              <w:t>河南省潢川华</w:t>
            </w:r>
            <w:r>
              <w:rPr>
                <w:rFonts w:ascii="宋体" w:hAnsi="宋体" w:cs="宋体" w:eastAsia="宋体" w:hint="default"/>
                <w:w w:val="100"/>
                <w:sz w:val="21"/>
                <w:szCs w:val="21"/>
              </w:rPr>
              <w:t> </w:t>
            </w:r>
            <w:r>
              <w:rPr>
                <w:rFonts w:ascii="宋体" w:hAnsi="宋体" w:cs="宋体" w:eastAsia="宋体" w:hint="default"/>
                <w:sz w:val="21"/>
                <w:szCs w:val="21"/>
              </w:rPr>
              <w:t>英禽业总公司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42,026,667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42,026,667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前发行限售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r>
      <w:tr>
        <w:trPr>
          <w:trHeight w:val="94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8"/>
              <w:jc w:val="both"/>
              <w:rPr>
                <w:rFonts w:ascii="宋体" w:hAnsi="宋体" w:cs="宋体" w:eastAsia="宋体" w:hint="default"/>
                <w:sz w:val="21"/>
                <w:szCs w:val="21"/>
              </w:rPr>
            </w:pPr>
            <w:r>
              <w:rPr>
                <w:rFonts w:ascii="宋体" w:hAnsi="宋体" w:cs="宋体" w:eastAsia="宋体" w:hint="default"/>
                <w:sz w:val="21"/>
                <w:szCs w:val="21"/>
              </w:rPr>
              <w:t>全国社会保障</w:t>
            </w:r>
            <w:r>
              <w:rPr>
                <w:rFonts w:ascii="宋体" w:hAnsi="宋体" w:cs="宋体" w:eastAsia="宋体" w:hint="default"/>
                <w:w w:val="100"/>
                <w:sz w:val="21"/>
                <w:szCs w:val="21"/>
              </w:rPr>
              <w:t> </w:t>
            </w:r>
            <w:r>
              <w:rPr>
                <w:rFonts w:ascii="宋体" w:hAnsi="宋体" w:cs="宋体" w:eastAsia="宋体" w:hint="default"/>
                <w:sz w:val="21"/>
                <w:szCs w:val="21"/>
              </w:rPr>
              <w:t>基金理事会转</w:t>
            </w:r>
            <w:r>
              <w:rPr>
                <w:rFonts w:ascii="宋体" w:hAnsi="宋体" w:cs="宋体" w:eastAsia="宋体" w:hint="default"/>
                <w:w w:val="100"/>
                <w:sz w:val="21"/>
                <w:szCs w:val="21"/>
              </w:rPr>
              <w:t> </w:t>
            </w:r>
            <w:r>
              <w:rPr>
                <w:rFonts w:ascii="宋体" w:hAnsi="宋体" w:cs="宋体" w:eastAsia="宋体" w:hint="default"/>
                <w:sz w:val="21"/>
                <w:szCs w:val="21"/>
              </w:rPr>
              <w:t>持三户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1,973,333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1,973,333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IPO</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前发行限售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type w:val="continuous"/>
          <w:pgSz w:w="11910" w:h="16840"/>
          <w:pgMar w:top="1280" w:bottom="1160" w:left="1280" w:right="540"/>
        </w:sectPr>
      </w:pPr>
    </w:p>
    <w:p>
      <w:pPr>
        <w:spacing w:line="240" w:lineRule="auto" w:before="3"/>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1393"/>
        <w:gridCol w:w="1405"/>
        <w:gridCol w:w="1162"/>
        <w:gridCol w:w="1133"/>
        <w:gridCol w:w="1419"/>
        <w:gridCol w:w="1561"/>
        <w:gridCol w:w="1747"/>
      </w:tblGrid>
      <w:tr>
        <w:trPr>
          <w:trHeight w:val="322" w:hRule="exact"/>
        </w:trPr>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11"/>
              <w:jc w:val="center"/>
              <w:rPr>
                <w:rFonts w:ascii="宋体" w:hAnsi="宋体" w:cs="宋体" w:eastAsia="宋体" w:hint="default"/>
                <w:sz w:val="21"/>
                <w:szCs w:val="21"/>
              </w:rPr>
            </w:pPr>
            <w:r>
              <w:rPr>
                <w:rFonts w:ascii="宋体" w:hAnsi="宋体" w:cs="宋体" w:eastAsia="宋体" w:hint="default"/>
                <w:sz w:val="21"/>
                <w:szCs w:val="21"/>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4" w:right="0"/>
              <w:jc w:val="left"/>
              <w:rPr>
                <w:rFonts w:ascii="Times New Roman" w:hAnsi="Times New Roman" w:cs="Times New Roman" w:eastAsia="Times New Roman" w:hint="default"/>
                <w:sz w:val="21"/>
                <w:szCs w:val="21"/>
              </w:rPr>
            </w:pPr>
            <w:r>
              <w:rPr>
                <w:rFonts w:ascii="Times New Roman"/>
                <w:sz w:val="21"/>
              </w:rPr>
              <w:t>44,000,000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1" w:right="0"/>
              <w:jc w:val="left"/>
              <w:rPr>
                <w:rFonts w:ascii="Times New Roman" w:hAnsi="Times New Roman" w:cs="Times New Roman" w:eastAsia="Times New Roman" w:hint="default"/>
                <w:sz w:val="21"/>
                <w:szCs w:val="21"/>
              </w:rPr>
            </w:pPr>
            <w:r>
              <w:rPr>
                <w:rFonts w:ascii="Times New Roman"/>
                <w:sz w:val="21"/>
              </w:rPr>
              <w:t>44,000,000</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5" w:footer="977" w:top="1280" w:bottom="1160" w:left="1280" w:right="540"/>
        </w:sectPr>
      </w:pPr>
    </w:p>
    <w:p>
      <w:pPr>
        <w:pStyle w:val="BodyText"/>
        <w:spacing w:line="240" w:lineRule="auto"/>
        <w:ind w:left="378" w:right="-18"/>
        <w:jc w:val="left"/>
      </w:pPr>
      <w:r>
        <w:rPr/>
        <w:t>（三）前</w:t>
      </w:r>
      <w:r>
        <w:rPr>
          <w:spacing w:val="-61"/>
        </w:rPr>
        <w:t> </w:t>
      </w:r>
      <w:r>
        <w:rPr>
          <w:rFonts w:ascii="宋体" w:hAnsi="宋体" w:cs="宋体" w:eastAsia="宋体" w:hint="default"/>
        </w:rPr>
        <w:t>10</w:t>
      </w:r>
      <w:r>
        <w:rPr>
          <w:rFonts w:ascii="宋体" w:hAnsi="宋体" w:cs="宋体" w:eastAsia="宋体" w:hint="default"/>
          <w:spacing w:val="-60"/>
        </w:rPr>
        <w:t> </w:t>
      </w:r>
      <w:r>
        <w:rPr/>
        <w:t>名股东、前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名无限售条件股东持股情况表</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37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280" w:bottom="1160" w:left="1280" w:right="540"/>
          <w:cols w:num="2" w:equalWidth="0">
            <w:col w:w="6380" w:space="1894"/>
            <w:col w:w="181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239"/>
        <w:gridCol w:w="341"/>
        <w:gridCol w:w="905"/>
        <w:gridCol w:w="230"/>
        <w:gridCol w:w="776"/>
        <w:gridCol w:w="239"/>
        <w:gridCol w:w="1244"/>
        <w:gridCol w:w="499"/>
        <w:gridCol w:w="847"/>
        <w:gridCol w:w="396"/>
        <w:gridCol w:w="1695"/>
      </w:tblGrid>
      <w:tr>
        <w:trPr>
          <w:trHeight w:val="161" w:hRule="exact"/>
        </w:trPr>
        <w:tc>
          <w:tcPr>
            <w:tcW w:w="22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253" w:type="dxa"/>
            <w:gridSpan w:val="4"/>
            <w:vMerge w:val="restart"/>
            <w:tcBorders>
              <w:top w:val="single" w:sz="4" w:space="0" w:color="000000"/>
              <w:left w:val="single" w:sz="10" w:space="0" w:color="DCDCDC"/>
              <w:right w:val="single" w:sz="10" w:space="0" w:color="DCDCDC"/>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18,038</w:t>
            </w:r>
          </w:p>
        </w:tc>
        <w:tc>
          <w:tcPr>
            <w:tcW w:w="2829"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987" w:right="41" w:hanging="946"/>
              <w:jc w:val="left"/>
              <w:rPr>
                <w:rFonts w:ascii="宋体" w:hAnsi="宋体" w:cs="宋体" w:eastAsia="宋体" w:hint="default"/>
                <w:sz w:val="21"/>
                <w:szCs w:val="21"/>
              </w:rPr>
            </w:pPr>
            <w:r>
              <w:rPr>
                <w:rFonts w:ascii="宋体" w:hAnsi="宋体" w:cs="宋体" w:eastAsia="宋体" w:hint="default"/>
                <w:spacing w:val="-2"/>
                <w:sz w:val="21"/>
                <w:szCs w:val="21"/>
              </w:rPr>
              <w:t>本年度报告公布日前一个月末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股东总数</w:t>
            </w:r>
          </w:p>
        </w:tc>
        <w:tc>
          <w:tcPr>
            <w:tcW w:w="2091" w:type="dxa"/>
            <w:gridSpan w:val="2"/>
            <w:vMerge w:val="restart"/>
            <w:tcBorders>
              <w:top w:val="single" w:sz="4" w:space="0" w:color="000000"/>
              <w:left w:val="single" w:sz="13"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17,502</w:t>
            </w:r>
          </w:p>
        </w:tc>
      </w:tr>
      <w:tr>
        <w:trPr>
          <w:trHeight w:val="312" w:hRule="exact"/>
        </w:trPr>
        <w:tc>
          <w:tcPr>
            <w:tcW w:w="22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2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年末股东总数</w:t>
            </w:r>
          </w:p>
        </w:tc>
        <w:tc>
          <w:tcPr>
            <w:tcW w:w="2253" w:type="dxa"/>
            <w:gridSpan w:val="4"/>
            <w:vMerge/>
            <w:tcBorders>
              <w:left w:val="single" w:sz="10" w:space="0" w:color="DCDCDC"/>
              <w:right w:val="single" w:sz="10" w:space="0" w:color="DCDCDC"/>
            </w:tcBorders>
          </w:tcPr>
          <w:p>
            <w:pPr/>
          </w:p>
        </w:tc>
        <w:tc>
          <w:tcPr>
            <w:tcW w:w="2829" w:type="dxa"/>
            <w:gridSpan w:val="4"/>
            <w:vMerge/>
            <w:tcBorders>
              <w:left w:val="single" w:sz="4" w:space="0" w:color="000000"/>
              <w:right w:val="single" w:sz="4" w:space="0" w:color="000000"/>
            </w:tcBorders>
            <w:shd w:val="clear" w:color="auto" w:fill="DCDCDC"/>
          </w:tcPr>
          <w:p>
            <w:pPr/>
          </w:p>
        </w:tc>
        <w:tc>
          <w:tcPr>
            <w:tcW w:w="2091" w:type="dxa"/>
            <w:gridSpan w:val="2"/>
            <w:vMerge/>
            <w:tcBorders>
              <w:left w:val="single" w:sz="13" w:space="0" w:color="DCDCDC"/>
              <w:right w:val="single" w:sz="4" w:space="0" w:color="000000"/>
            </w:tcBorders>
          </w:tcPr>
          <w:p>
            <w:pPr/>
          </w:p>
        </w:tc>
      </w:tr>
      <w:tr>
        <w:trPr>
          <w:trHeight w:val="166" w:hRule="exact"/>
        </w:trPr>
        <w:tc>
          <w:tcPr>
            <w:tcW w:w="2239" w:type="dxa"/>
            <w:tcBorders>
              <w:top w:val="nil" w:sz="6" w:space="0" w:color="auto"/>
              <w:left w:val="single" w:sz="4" w:space="0" w:color="000000"/>
              <w:bottom w:val="single" w:sz="4" w:space="0" w:color="000000"/>
              <w:right w:val="single" w:sz="4" w:space="0" w:color="000000"/>
            </w:tcBorders>
            <w:shd w:val="clear" w:color="auto" w:fill="DCDCDC"/>
          </w:tcPr>
          <w:p>
            <w:pPr/>
          </w:p>
        </w:tc>
        <w:tc>
          <w:tcPr>
            <w:tcW w:w="2253" w:type="dxa"/>
            <w:gridSpan w:val="4"/>
            <w:vMerge/>
            <w:tcBorders>
              <w:left w:val="single" w:sz="10" w:space="0" w:color="DCDCDC"/>
              <w:bottom w:val="single" w:sz="4" w:space="0" w:color="000000"/>
              <w:right w:val="single" w:sz="10" w:space="0" w:color="DCDCDC"/>
            </w:tcBorders>
          </w:tcPr>
          <w:p>
            <w:pPr/>
          </w:p>
        </w:tc>
        <w:tc>
          <w:tcPr>
            <w:tcW w:w="2829" w:type="dxa"/>
            <w:gridSpan w:val="4"/>
            <w:vMerge/>
            <w:tcBorders>
              <w:left w:val="single" w:sz="4" w:space="0" w:color="000000"/>
              <w:bottom w:val="single" w:sz="4" w:space="0" w:color="000000"/>
              <w:right w:val="single" w:sz="4" w:space="0" w:color="000000"/>
            </w:tcBorders>
            <w:shd w:val="clear" w:color="auto" w:fill="DCDCDC"/>
          </w:tcPr>
          <w:p>
            <w:pPr/>
          </w:p>
        </w:tc>
        <w:tc>
          <w:tcPr>
            <w:tcW w:w="2091" w:type="dxa"/>
            <w:gridSpan w:val="2"/>
            <w:vMerge/>
            <w:tcBorders>
              <w:left w:val="single" w:sz="13" w:space="0" w:color="DCDCDC"/>
              <w:bottom w:val="single" w:sz="4" w:space="0" w:color="000000"/>
              <w:right w:val="single" w:sz="4" w:space="0" w:color="000000"/>
            </w:tcBorders>
          </w:tcPr>
          <w:p>
            <w:pPr/>
          </w:p>
        </w:tc>
      </w:tr>
      <w:tr>
        <w:trPr>
          <w:trHeight w:val="312" w:hRule="exact"/>
        </w:trPr>
        <w:tc>
          <w:tcPr>
            <w:tcW w:w="9412"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168" w:hRule="exact"/>
        </w:trPr>
        <w:tc>
          <w:tcPr>
            <w:tcW w:w="258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36"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01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74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51" w:right="21" w:hanging="526"/>
              <w:jc w:val="left"/>
              <w:rPr>
                <w:rFonts w:ascii="宋体" w:hAnsi="宋体" w:cs="宋体" w:eastAsia="宋体" w:hint="default"/>
                <w:sz w:val="21"/>
                <w:szCs w:val="21"/>
              </w:rPr>
            </w:pPr>
            <w:r>
              <w:rPr>
                <w:rFonts w:ascii="宋体" w:hAnsi="宋体" w:cs="宋体" w:eastAsia="宋体" w:hint="default"/>
                <w:sz w:val="21"/>
                <w:szCs w:val="21"/>
              </w:rPr>
              <w:t>持有有限售条件股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695"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26" w:right="104" w:hanging="421"/>
              <w:jc w:val="left"/>
              <w:rPr>
                <w:rFonts w:ascii="宋体" w:hAnsi="宋体" w:cs="宋体" w:eastAsia="宋体" w:hint="default"/>
                <w:sz w:val="21"/>
                <w:szCs w:val="21"/>
              </w:rPr>
            </w:pPr>
            <w:r>
              <w:rPr>
                <w:rFonts w:ascii="宋体" w:hAnsi="宋体" w:cs="宋体" w:eastAsia="宋体" w:hint="default"/>
                <w:sz w:val="21"/>
                <w:szCs w:val="21"/>
              </w:rPr>
              <w:t>质押或冻结的股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份数量</w:t>
            </w:r>
          </w:p>
        </w:tc>
      </w:tr>
      <w:tr>
        <w:trPr>
          <w:trHeight w:val="312" w:hRule="exact"/>
        </w:trPr>
        <w:tc>
          <w:tcPr>
            <w:tcW w:w="258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3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4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15" w:type="dxa"/>
            <w:gridSpan w:val="2"/>
            <w:vMerge/>
            <w:tcBorders>
              <w:left w:val="single" w:sz="4" w:space="0" w:color="000000"/>
              <w:right w:val="single" w:sz="4" w:space="0" w:color="000000"/>
            </w:tcBorders>
            <w:shd w:val="clear" w:color="auto" w:fill="DCDCDC"/>
          </w:tcPr>
          <w:p>
            <w:pPr/>
          </w:p>
        </w:tc>
        <w:tc>
          <w:tcPr>
            <w:tcW w:w="12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9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742" w:type="dxa"/>
            <w:gridSpan w:val="3"/>
            <w:vMerge/>
            <w:tcBorders>
              <w:left w:val="single" w:sz="4" w:space="0" w:color="000000"/>
              <w:right w:val="single" w:sz="4" w:space="0" w:color="000000"/>
            </w:tcBorders>
            <w:shd w:val="clear" w:color="auto" w:fill="DCDCDC"/>
          </w:tcPr>
          <w:p>
            <w:pPr/>
          </w:p>
        </w:tc>
        <w:tc>
          <w:tcPr>
            <w:tcW w:w="1695" w:type="dxa"/>
            <w:vMerge/>
            <w:tcBorders>
              <w:left w:val="single" w:sz="4" w:space="0" w:color="000000"/>
              <w:right w:val="single" w:sz="4" w:space="0" w:color="000000"/>
            </w:tcBorders>
            <w:shd w:val="clear" w:color="auto" w:fill="DCDCDC"/>
          </w:tcPr>
          <w:p>
            <w:pPr/>
          </w:p>
        </w:tc>
      </w:tr>
      <w:tr>
        <w:trPr>
          <w:trHeight w:val="161" w:hRule="exact"/>
        </w:trPr>
        <w:tc>
          <w:tcPr>
            <w:tcW w:w="258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3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015" w:type="dxa"/>
            <w:gridSpan w:val="2"/>
            <w:vMerge/>
            <w:tcBorders>
              <w:left w:val="single" w:sz="4" w:space="0" w:color="000000"/>
              <w:bottom w:val="single" w:sz="4" w:space="0" w:color="000000"/>
              <w:right w:val="single" w:sz="4" w:space="0" w:color="000000"/>
            </w:tcBorders>
            <w:shd w:val="clear" w:color="auto" w:fill="DCDCDC"/>
          </w:tcPr>
          <w:p>
            <w:pPr/>
          </w:p>
        </w:tc>
        <w:tc>
          <w:tcPr>
            <w:tcW w:w="12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742" w:type="dxa"/>
            <w:gridSpan w:val="3"/>
            <w:vMerge/>
            <w:tcBorders>
              <w:left w:val="single" w:sz="4" w:space="0" w:color="000000"/>
              <w:bottom w:val="single" w:sz="4" w:space="0" w:color="000000"/>
              <w:right w:val="single" w:sz="4" w:space="0" w:color="000000"/>
            </w:tcBorders>
            <w:shd w:val="clear" w:color="auto" w:fill="DCDCDC"/>
          </w:tcPr>
          <w:p>
            <w:pPr/>
          </w:p>
        </w:tc>
        <w:tc>
          <w:tcPr>
            <w:tcW w:w="1695"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河南省潢川华英禽业总公司</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3" w:right="0"/>
              <w:jc w:val="left"/>
              <w:rPr>
                <w:rFonts w:ascii="Times New Roman" w:hAnsi="Times New Roman" w:cs="Times New Roman" w:eastAsia="Times New Roman" w:hint="default"/>
                <w:sz w:val="21"/>
                <w:szCs w:val="21"/>
              </w:rPr>
            </w:pPr>
            <w:r>
              <w:rPr>
                <w:rFonts w:ascii="Times New Roman"/>
                <w:sz w:val="21"/>
              </w:rPr>
              <w:t>28.59%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42,026,667</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65" w:right="0"/>
              <w:jc w:val="left"/>
              <w:rPr>
                <w:rFonts w:ascii="Times New Roman" w:hAnsi="Times New Roman" w:cs="Times New Roman" w:eastAsia="Times New Roman" w:hint="default"/>
                <w:sz w:val="21"/>
                <w:szCs w:val="21"/>
              </w:rPr>
            </w:pPr>
            <w:r>
              <w:rPr>
                <w:rFonts w:ascii="Times New Roman"/>
                <w:sz w:val="21"/>
              </w:rPr>
              <w:t>42,026,667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11,390,000</w:t>
            </w:r>
          </w:p>
        </w:tc>
      </w:tr>
      <w:tr>
        <w:trPr>
          <w:trHeight w:val="634"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2"/>
                <w:sz w:val="21"/>
                <w:szCs w:val="21"/>
              </w:rPr>
              <w:t>潢川县康源生物工程有限责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任公司</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
              <w:jc w:val="left"/>
              <w:rPr>
                <w:rFonts w:ascii="宋体" w:hAnsi="宋体" w:cs="宋体" w:eastAsia="宋体" w:hint="default"/>
                <w:sz w:val="21"/>
                <w:szCs w:val="21"/>
              </w:rPr>
            </w:pPr>
            <w:r>
              <w:rPr>
                <w:rFonts w:ascii="宋体" w:hAnsi="宋体" w:cs="宋体" w:eastAsia="宋体" w:hint="default"/>
                <w:spacing w:val="3"/>
                <w:sz w:val="21"/>
                <w:szCs w:val="21"/>
              </w:rPr>
              <w:t>境内非国有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3" w:right="0"/>
              <w:jc w:val="left"/>
              <w:rPr>
                <w:rFonts w:ascii="Times New Roman" w:hAnsi="Times New Roman" w:cs="Times New Roman" w:eastAsia="Times New Roman" w:hint="default"/>
                <w:sz w:val="21"/>
                <w:szCs w:val="21"/>
              </w:rPr>
            </w:pPr>
            <w:r>
              <w:rPr>
                <w:rFonts w:ascii="Times New Roman"/>
                <w:sz w:val="21"/>
              </w:rPr>
              <w:t>15.41%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22,650,000</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13,340,000</w:t>
            </w:r>
          </w:p>
        </w:tc>
      </w:tr>
      <w:tr>
        <w:trPr>
          <w:trHeight w:val="322"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河南省农业综合开发公司</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3" w:right="0"/>
              <w:jc w:val="left"/>
              <w:rPr>
                <w:rFonts w:ascii="Times New Roman" w:hAnsi="Times New Roman" w:cs="Times New Roman" w:eastAsia="Times New Roman" w:hint="default"/>
                <w:sz w:val="21"/>
                <w:szCs w:val="21"/>
              </w:rPr>
            </w:pPr>
            <w:r>
              <w:rPr>
                <w:rFonts w:ascii="Times New Roman"/>
                <w:sz w:val="21"/>
              </w:rPr>
              <w:t>14.29%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21,013,333</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辽宁省粮油食品边贸公司</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39" w:right="0"/>
              <w:jc w:val="left"/>
              <w:rPr>
                <w:rFonts w:ascii="Times New Roman" w:hAnsi="Times New Roman" w:cs="Times New Roman" w:eastAsia="Times New Roman" w:hint="default"/>
                <w:sz w:val="21"/>
                <w:szCs w:val="21"/>
              </w:rPr>
            </w:pPr>
            <w:r>
              <w:rPr>
                <w:rFonts w:ascii="Times New Roman"/>
                <w:sz w:val="21"/>
              </w:rPr>
              <w:t>5.76%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8,460,000</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曹红亚</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9" w:right="0"/>
              <w:jc w:val="left"/>
              <w:rPr>
                <w:rFonts w:ascii="Times New Roman" w:hAnsi="Times New Roman" w:cs="Times New Roman" w:eastAsia="Times New Roman" w:hint="default"/>
                <w:sz w:val="21"/>
                <w:szCs w:val="21"/>
              </w:rPr>
            </w:pPr>
            <w:r>
              <w:rPr>
                <w:rFonts w:ascii="Times New Roman"/>
                <w:sz w:val="21"/>
              </w:rPr>
              <w:t>2.05%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3,008,647</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2"/>
                <w:sz w:val="21"/>
                <w:szCs w:val="21"/>
              </w:rPr>
              <w:t>全国社会保障基金理事会转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持三户</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sz w:val="21"/>
              </w:rPr>
              <w:t>1.34%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1,973,333</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71" w:right="0"/>
              <w:jc w:val="left"/>
              <w:rPr>
                <w:rFonts w:ascii="Times New Roman" w:hAnsi="Times New Roman" w:cs="Times New Roman" w:eastAsia="Times New Roman" w:hint="default"/>
                <w:sz w:val="21"/>
                <w:szCs w:val="21"/>
              </w:rPr>
            </w:pPr>
            <w:r>
              <w:rPr>
                <w:rFonts w:ascii="Times New Roman"/>
                <w:sz w:val="21"/>
              </w:rPr>
              <w:t>1,973,333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2"/>
                <w:sz w:val="21"/>
                <w:szCs w:val="21"/>
              </w:rPr>
              <w:t>国信证券股份有限公司客户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信用交易担保证券账户</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
              <w:jc w:val="left"/>
              <w:rPr>
                <w:rFonts w:ascii="宋体" w:hAnsi="宋体" w:cs="宋体" w:eastAsia="宋体" w:hint="default"/>
                <w:sz w:val="21"/>
                <w:szCs w:val="21"/>
              </w:rPr>
            </w:pPr>
            <w:r>
              <w:rPr>
                <w:rFonts w:ascii="宋体" w:hAnsi="宋体" w:cs="宋体" w:eastAsia="宋体" w:hint="default"/>
                <w:spacing w:val="3"/>
                <w:sz w:val="21"/>
                <w:szCs w:val="21"/>
              </w:rPr>
              <w:t>境内非国有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sz w:val="21"/>
              </w:rPr>
              <w:t>0.64%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941,051</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
              <w:jc w:val="left"/>
              <w:rPr>
                <w:rFonts w:ascii="宋体" w:hAnsi="宋体" w:cs="宋体" w:eastAsia="宋体" w:hint="default"/>
                <w:sz w:val="21"/>
                <w:szCs w:val="21"/>
              </w:rPr>
            </w:pPr>
            <w:r>
              <w:rPr>
                <w:rFonts w:ascii="宋体" w:hAnsi="宋体" w:cs="宋体" w:eastAsia="宋体" w:hint="default"/>
                <w:spacing w:val="3"/>
                <w:sz w:val="21"/>
                <w:szCs w:val="21"/>
              </w:rPr>
              <w:t>境内非国有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sz w:val="21"/>
              </w:rPr>
              <w:t>0.47%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685,300</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2"/>
                <w:sz w:val="21"/>
                <w:szCs w:val="21"/>
              </w:rPr>
              <w:t>中国建设银行－银华富裕主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题股票型证券投资基金</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
              <w:jc w:val="left"/>
              <w:rPr>
                <w:rFonts w:ascii="宋体" w:hAnsi="宋体" w:cs="宋体" w:eastAsia="宋体" w:hint="default"/>
                <w:sz w:val="21"/>
                <w:szCs w:val="21"/>
              </w:rPr>
            </w:pPr>
            <w:r>
              <w:rPr>
                <w:rFonts w:ascii="宋体" w:hAnsi="宋体" w:cs="宋体" w:eastAsia="宋体" w:hint="default"/>
                <w:spacing w:val="3"/>
                <w:sz w:val="21"/>
                <w:szCs w:val="21"/>
              </w:rPr>
              <w:t>境内非国有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sz w:val="21"/>
              </w:rPr>
              <w:t>0.41%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603,538</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2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
              <w:jc w:val="left"/>
              <w:rPr>
                <w:rFonts w:ascii="宋体" w:hAnsi="宋体" w:cs="宋体" w:eastAsia="宋体" w:hint="default"/>
                <w:sz w:val="21"/>
                <w:szCs w:val="21"/>
              </w:rPr>
            </w:pPr>
            <w:r>
              <w:rPr>
                <w:rFonts w:ascii="宋体" w:hAnsi="宋体" w:cs="宋体" w:eastAsia="宋体" w:hint="default"/>
                <w:spacing w:val="-2"/>
                <w:sz w:val="21"/>
                <w:szCs w:val="21"/>
              </w:rPr>
              <w:t>杭州新元亨动物药业有限公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8"/>
              <w:jc w:val="left"/>
              <w:rPr>
                <w:rFonts w:ascii="宋体" w:hAnsi="宋体" w:cs="宋体" w:eastAsia="宋体" w:hint="default"/>
                <w:sz w:val="21"/>
                <w:szCs w:val="21"/>
              </w:rPr>
            </w:pPr>
            <w:r>
              <w:rPr>
                <w:rFonts w:ascii="宋体" w:hAnsi="宋体" w:cs="宋体" w:eastAsia="宋体" w:hint="default"/>
                <w:spacing w:val="3"/>
                <w:sz w:val="21"/>
                <w:szCs w:val="21"/>
              </w:rPr>
              <w:t>境内非国有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法人</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sz w:val="21"/>
              </w:rPr>
              <w:t>0.35%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511,321</w:t>
            </w:r>
          </w:p>
        </w:tc>
        <w:tc>
          <w:tcPr>
            <w:tcW w:w="1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9412"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323" w:hRule="exact"/>
        </w:trPr>
        <w:tc>
          <w:tcPr>
            <w:tcW w:w="348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88"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33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93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潢川县康源生物工程有限责任公司</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22,650,000</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河南省农业综合开发公司</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21,013,333</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辽宁省粮油食品边贸公司</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8,460,000</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曹红亚</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3,008,647</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84"/>
              <w:jc w:val="left"/>
              <w:rPr>
                <w:rFonts w:ascii="宋体" w:hAnsi="宋体" w:cs="宋体" w:eastAsia="宋体" w:hint="default"/>
                <w:sz w:val="21"/>
                <w:szCs w:val="21"/>
              </w:rPr>
            </w:pPr>
            <w:r>
              <w:rPr>
                <w:rFonts w:ascii="宋体" w:hAnsi="宋体" w:cs="宋体" w:eastAsia="宋体" w:hint="default"/>
                <w:spacing w:val="-2"/>
                <w:sz w:val="21"/>
                <w:szCs w:val="21"/>
              </w:rPr>
              <w:t>国信证券股份有限公司客户信用交易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担保证券账户</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941,051</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4"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685,300</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84"/>
              <w:jc w:val="left"/>
              <w:rPr>
                <w:rFonts w:ascii="宋体" w:hAnsi="宋体" w:cs="宋体" w:eastAsia="宋体" w:hint="default"/>
                <w:sz w:val="21"/>
                <w:szCs w:val="21"/>
              </w:rPr>
            </w:pPr>
            <w:r>
              <w:rPr>
                <w:rFonts w:ascii="宋体" w:hAnsi="宋体" w:cs="宋体" w:eastAsia="宋体" w:hint="default"/>
                <w:spacing w:val="-2"/>
                <w:sz w:val="21"/>
                <w:szCs w:val="21"/>
              </w:rPr>
              <w:t>中国建设银行－银华富裕主题股票型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证券投资基金</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603,538</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杭州新元亨动物药业有限公司</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511,321</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84"/>
              <w:jc w:val="left"/>
              <w:rPr>
                <w:rFonts w:ascii="宋体" w:hAnsi="宋体" w:cs="宋体" w:eastAsia="宋体" w:hint="default"/>
                <w:sz w:val="21"/>
                <w:szCs w:val="21"/>
              </w:rPr>
            </w:pPr>
            <w:r>
              <w:rPr>
                <w:rFonts w:ascii="宋体" w:hAnsi="宋体" w:cs="宋体" w:eastAsia="宋体" w:hint="default"/>
                <w:spacing w:val="-2"/>
                <w:sz w:val="21"/>
                <w:szCs w:val="21"/>
              </w:rPr>
              <w:t>招商银行－南方策略优化股票型证券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投资基金</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466,181</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郑向阳</w:t>
            </w:r>
          </w:p>
        </w:tc>
        <w:tc>
          <w:tcPr>
            <w:tcW w:w="29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377,801</w:t>
            </w:r>
          </w:p>
        </w:tc>
        <w:tc>
          <w:tcPr>
            <w:tcW w:w="2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3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6" w:hRule="exact"/>
        </w:trPr>
        <w:tc>
          <w:tcPr>
            <w:tcW w:w="22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84" w:right="60"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1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23"/>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名股东之间、前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pacing w:val="-3"/>
                <w:sz w:val="21"/>
                <w:szCs w:val="21"/>
              </w:rPr>
              <w:t>名流通股股东之间、前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名流通股股东和前</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名股</w:t>
            </w:r>
            <w:r>
              <w:rPr>
                <w:rFonts w:ascii="宋体" w:hAnsi="宋体" w:cs="宋体" w:eastAsia="宋体" w:hint="default"/>
                <w:spacing w:val="-3"/>
                <w:w w:val="100"/>
                <w:sz w:val="21"/>
                <w:szCs w:val="21"/>
              </w:rPr>
              <w:t> </w:t>
            </w:r>
            <w:r>
              <w:rPr>
                <w:rFonts w:ascii="宋体" w:hAnsi="宋体" w:cs="宋体" w:eastAsia="宋体" w:hint="default"/>
                <w:sz w:val="21"/>
                <w:szCs w:val="21"/>
              </w:rPr>
              <w:t>东之间未知是否存在关联关系，也未知是否为一致行动人。</w:t>
            </w:r>
          </w:p>
        </w:tc>
      </w:tr>
    </w:tbl>
    <w:p>
      <w:pPr>
        <w:spacing w:line="240" w:lineRule="auto" w:before="4"/>
        <w:rPr>
          <w:rFonts w:ascii="宋体" w:hAnsi="宋体" w:cs="宋体" w:eastAsia="宋体" w:hint="default"/>
          <w:sz w:val="8"/>
          <w:szCs w:val="8"/>
        </w:rPr>
      </w:pPr>
    </w:p>
    <w:p>
      <w:pPr>
        <w:pStyle w:val="BodyText"/>
        <w:spacing w:line="240" w:lineRule="auto"/>
        <w:ind w:left="618" w:right="4408"/>
        <w:jc w:val="left"/>
      </w:pPr>
      <w:r>
        <w:rPr/>
        <w:t>二、控股股东及实际控制人情况介绍</w:t>
      </w:r>
    </w:p>
    <w:p>
      <w:pPr>
        <w:spacing w:after="0" w:line="240" w:lineRule="auto"/>
        <w:jc w:val="left"/>
        <w:sectPr>
          <w:type w:val="continuous"/>
          <w:pgSz w:w="11910" w:h="16840"/>
          <w:pgMar w:top="1280" w:bottom="1160" w:left="1280" w:right="540"/>
        </w:sectPr>
      </w:pPr>
    </w:p>
    <w:p>
      <w:pPr>
        <w:spacing w:line="240" w:lineRule="auto" w:before="7"/>
        <w:rPr>
          <w:rFonts w:ascii="宋体" w:hAnsi="宋体" w:cs="宋体" w:eastAsia="宋体" w:hint="default"/>
          <w:sz w:val="17"/>
          <w:szCs w:val="17"/>
        </w:rPr>
      </w:pPr>
    </w:p>
    <w:p>
      <w:pPr>
        <w:pStyle w:val="BodyText"/>
        <w:tabs>
          <w:tab w:pos="1578" w:val="left" w:leader="none"/>
        </w:tabs>
        <w:spacing w:line="398" w:lineRule="auto"/>
        <w:ind w:left="1098" w:right="3985" w:hanging="480"/>
        <w:jc w:val="left"/>
      </w:pPr>
      <w:r>
        <w:rPr/>
        <w:t>（一）控股股东情况： 控股股东名称：河南省潢川华英禽业总公司 住</w:t>
        <w:tab/>
        <w:t>所：潢川县城关跃进东路</w:t>
      </w:r>
      <w:r>
        <w:rPr>
          <w:rFonts w:ascii="宋体" w:hAnsi="宋体" w:cs="宋体" w:eastAsia="宋体" w:hint="default"/>
        </w:rPr>
        <w:t>308</w:t>
      </w:r>
      <w:r>
        <w:rPr/>
        <w:t>号 注册资本：</w:t>
      </w:r>
      <w:r>
        <w:rPr>
          <w:rFonts w:ascii="宋体" w:hAnsi="宋体" w:cs="宋体" w:eastAsia="宋体" w:hint="default"/>
        </w:rPr>
        <w:t>15,173</w:t>
      </w:r>
      <w:r>
        <w:rPr/>
        <w:t>万元</w:t>
      </w:r>
    </w:p>
    <w:p>
      <w:pPr>
        <w:pStyle w:val="BodyText"/>
        <w:spacing w:line="398" w:lineRule="auto" w:before="46"/>
        <w:ind w:left="1098" w:right="0"/>
        <w:jc w:val="left"/>
      </w:pPr>
      <w:r>
        <w:rPr/>
        <w:t>法人代表：秦金恒 </w:t>
      </w:r>
      <w:r>
        <w:rPr>
          <w:spacing w:val="-1"/>
        </w:rPr>
        <w:t>经营范围：主营：塑编、汽车配件零售、实业投资、彩印（仅限于下属分支机构</w:t>
      </w:r>
    </w:p>
    <w:p>
      <w:pPr>
        <w:pStyle w:val="BodyText"/>
        <w:spacing w:line="396" w:lineRule="auto" w:before="48"/>
        <w:ind w:right="0"/>
        <w:jc w:val="left"/>
      </w:pPr>
      <w:r>
        <w:rPr>
          <w:spacing w:val="-1"/>
        </w:rPr>
        <w:t>经营）。兼营：经营本企业自产产品及相关技术的进出口业务；但国家限定公司经营或禁</w:t>
      </w:r>
      <w:r>
        <w:rPr>
          <w:spacing w:val="-90"/>
        </w:rPr>
        <w:t> </w:t>
      </w:r>
      <w:r>
        <w:rPr>
          <w:spacing w:val="-90"/>
        </w:rPr>
      </w:r>
      <w:r>
        <w:rPr/>
        <w:t>止进出口的商品及技术除外。</w:t>
      </w:r>
    </w:p>
    <w:p>
      <w:pPr>
        <w:pStyle w:val="BodyText"/>
        <w:spacing w:line="398" w:lineRule="auto" w:before="51"/>
        <w:ind w:left="1098" w:right="0"/>
        <w:jc w:val="left"/>
      </w:pPr>
      <w:r>
        <w:rPr/>
        <w:t>（二）实际控制人情况： </w:t>
      </w:r>
      <w:r>
        <w:rPr>
          <w:spacing w:val="-1"/>
        </w:rPr>
        <w:t>潢川县财政局为本公司最终实际控制人。潢川县财政局根据潢川县人民政府的授</w:t>
      </w:r>
    </w:p>
    <w:p>
      <w:pPr>
        <w:pStyle w:val="BodyText"/>
        <w:spacing w:line="240" w:lineRule="auto" w:before="46"/>
        <w:ind w:right="0"/>
        <w:jc w:val="left"/>
      </w:pPr>
      <w:r>
        <w:rPr/>
        <w:t>权，履行出资人职能，并承担国有资产保值增值责任。</w:t>
      </w:r>
    </w:p>
    <w:p>
      <w:pPr>
        <w:pStyle w:val="BodyText"/>
        <w:spacing w:line="240" w:lineRule="auto" w:before="206"/>
        <w:ind w:left="1098" w:right="0"/>
        <w:jc w:val="left"/>
      </w:pPr>
      <w:r>
        <w:rPr/>
        <w:t>（三）公司与实际控制人之间的产权及控制关系的方框图</w:t>
      </w:r>
    </w:p>
    <w:p>
      <w:pPr>
        <w:spacing w:line="240" w:lineRule="auto" w:before="7"/>
        <w:rPr>
          <w:rFonts w:ascii="宋体" w:hAnsi="宋体" w:cs="宋体" w:eastAsia="宋体" w:hint="default"/>
          <w:sz w:val="6"/>
          <w:szCs w:val="6"/>
        </w:rPr>
      </w:pPr>
    </w:p>
    <w:p>
      <w:pPr>
        <w:spacing w:line="2775" w:lineRule="exact"/>
        <w:ind w:left="2298"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085781" cy="1762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3" cstate="print"/>
                    <a:stretch>
                      <a:fillRect/>
                    </a:stretch>
                  </pic:blipFill>
                  <pic:spPr>
                    <a:xfrm>
                      <a:off x="0" y="0"/>
                      <a:ext cx="3085781" cy="1762125"/>
                    </a:xfrm>
                    <a:prstGeom prst="rect">
                      <a:avLst/>
                    </a:prstGeom>
                  </pic:spPr>
                </pic:pic>
              </a:graphicData>
            </a:graphic>
          </wp:inline>
        </w:drawing>
      </w:r>
      <w:r>
        <w:rPr>
          <w:rFonts w:ascii="宋体" w:hAnsi="宋体" w:cs="宋体" w:eastAsia="宋体" w:hint="default"/>
          <w:position w:val="-55"/>
          <w:sz w:val="20"/>
          <w:szCs w:val="20"/>
        </w:rPr>
      </w:r>
    </w:p>
    <w:p>
      <w:pPr>
        <w:pStyle w:val="BodyText"/>
        <w:spacing w:line="240" w:lineRule="auto" w:before="154"/>
        <w:ind w:left="618" w:right="0"/>
        <w:jc w:val="left"/>
      </w:pPr>
      <w:r>
        <w:rPr/>
        <w:t>三、其它持股</w:t>
      </w:r>
      <w:r>
        <w:rPr>
          <w:rFonts w:ascii="宋体" w:hAnsi="宋体" w:cs="宋体" w:eastAsia="宋体" w:hint="default"/>
        </w:rPr>
        <w:t>10%</w:t>
      </w:r>
      <w:r>
        <w:rPr/>
        <w:t>以上（含</w:t>
      </w:r>
      <w:r>
        <w:rPr>
          <w:rFonts w:ascii="宋体" w:hAnsi="宋体" w:cs="宋体" w:eastAsia="宋体" w:hint="default"/>
        </w:rPr>
        <w:t>10%</w:t>
      </w:r>
      <w:r>
        <w:rPr/>
        <w:t>）的股东情况</w:t>
      </w:r>
    </w:p>
    <w:p>
      <w:pPr>
        <w:pStyle w:val="BodyText"/>
        <w:spacing w:line="398" w:lineRule="auto" w:before="204"/>
        <w:ind w:left="1098" w:right="248"/>
        <w:jc w:val="left"/>
      </w:pPr>
      <w:r>
        <w:rPr/>
        <w:t>（一）潢川县康源生物工程有限责任公司 潢川县康源生物工程有限责任公司目前持有本公司</w:t>
      </w:r>
      <w:r>
        <w:rPr>
          <w:rFonts w:ascii="宋体" w:hAnsi="宋体" w:cs="宋体" w:eastAsia="宋体" w:hint="default"/>
        </w:rPr>
        <w:t>2,265</w:t>
      </w:r>
      <w:r>
        <w:rPr/>
        <w:t>万股，占本公司总股本</w:t>
      </w:r>
    </w:p>
    <w:p>
      <w:pPr>
        <w:pStyle w:val="BodyText"/>
        <w:spacing w:line="398" w:lineRule="auto" w:before="48"/>
        <w:ind w:right="0"/>
        <w:jc w:val="left"/>
      </w:pPr>
      <w:r>
        <w:rPr/>
        <w:t>的</w:t>
      </w:r>
      <w:r>
        <w:rPr>
          <w:rFonts w:ascii="宋体" w:hAnsi="宋体" w:cs="宋体" w:eastAsia="宋体" w:hint="default"/>
        </w:rPr>
        <w:t>15.41%</w:t>
      </w:r>
      <w:r>
        <w:rPr/>
        <w:t>。该公司成立于</w:t>
      </w:r>
      <w:r>
        <w:rPr>
          <w:rFonts w:ascii="宋体" w:hAnsi="宋体" w:cs="宋体" w:eastAsia="宋体" w:hint="default"/>
        </w:rPr>
        <w:t>2001</w:t>
      </w:r>
      <w:r>
        <w:rPr/>
        <w:t>年</w:t>
      </w:r>
      <w:r>
        <w:rPr>
          <w:rFonts w:ascii="宋体" w:hAnsi="宋体" w:cs="宋体" w:eastAsia="宋体" w:hint="default"/>
        </w:rPr>
        <w:t>11</w:t>
      </w:r>
      <w:r>
        <w:rPr/>
        <w:t>月</w:t>
      </w:r>
      <w:r>
        <w:rPr>
          <w:rFonts w:ascii="宋体" w:hAnsi="宋体" w:cs="宋体" w:eastAsia="宋体" w:hint="default"/>
        </w:rPr>
        <w:t>30</w:t>
      </w:r>
      <w:r>
        <w:rPr/>
        <w:t>日，目前注册资本为</w:t>
      </w:r>
      <w:r>
        <w:rPr>
          <w:rFonts w:ascii="宋体" w:hAnsi="宋体" w:cs="宋体" w:eastAsia="宋体" w:hint="default"/>
        </w:rPr>
        <w:t>3,200</w:t>
      </w:r>
      <w:r>
        <w:rPr/>
        <w:t>万元，其中曹正启持股 </w:t>
      </w:r>
      <w:r>
        <w:rPr>
          <w:spacing w:val="-1"/>
        </w:rPr>
        <w:t>比例为</w:t>
      </w:r>
      <w:r>
        <w:rPr>
          <w:rFonts w:ascii="宋体" w:hAnsi="宋体" w:cs="宋体" w:eastAsia="宋体" w:hint="default"/>
          <w:spacing w:val="-1"/>
        </w:rPr>
        <w:t>65%</w:t>
      </w:r>
      <w:r>
        <w:rPr>
          <w:spacing w:val="-1"/>
        </w:rPr>
        <w:t>，庄贵阳持股比例为</w:t>
      </w:r>
      <w:r>
        <w:rPr>
          <w:rFonts w:ascii="宋体" w:hAnsi="宋体" w:cs="宋体" w:eastAsia="宋体" w:hint="default"/>
          <w:spacing w:val="-1"/>
        </w:rPr>
        <w:t>35%</w:t>
      </w:r>
      <w:r>
        <w:rPr>
          <w:spacing w:val="-1"/>
        </w:rPr>
        <w:t>。公司法定代表人为曹正启。该公司目前主要从事生物</w:t>
      </w:r>
      <w:r>
        <w:rPr>
          <w:spacing w:val="-88"/>
        </w:rPr>
        <w:t> </w:t>
      </w:r>
      <w:r>
        <w:rPr>
          <w:spacing w:val="-88"/>
        </w:rPr>
      </w:r>
      <w:r>
        <w:rPr/>
        <w:t>工程技术研究、转让和贸易业务。</w:t>
      </w:r>
    </w:p>
    <w:p>
      <w:pPr>
        <w:pStyle w:val="BodyText"/>
        <w:spacing w:line="396" w:lineRule="auto" w:before="48"/>
        <w:ind w:left="1098" w:right="608"/>
        <w:jc w:val="left"/>
      </w:pPr>
      <w:r>
        <w:rPr/>
        <w:t>（二）河南省农业综合开发公司 河南省农业综合开发公司目前持有本公司</w:t>
      </w:r>
      <w:r>
        <w:rPr>
          <w:rFonts w:ascii="宋体" w:hAnsi="宋体" w:cs="宋体" w:eastAsia="宋体" w:hint="default"/>
        </w:rPr>
        <w:t>21,013,333</w:t>
      </w:r>
      <w:r>
        <w:rPr/>
        <w:t>股，占本公司总股本的</w:t>
      </w:r>
    </w:p>
    <w:p>
      <w:pPr>
        <w:pStyle w:val="BodyText"/>
        <w:spacing w:line="240" w:lineRule="auto" w:before="50"/>
        <w:ind w:right="0"/>
        <w:jc w:val="left"/>
      </w:pPr>
      <w:r>
        <w:rPr>
          <w:rFonts w:ascii="宋体" w:hAnsi="宋体" w:cs="宋体" w:eastAsia="宋体" w:hint="default"/>
        </w:rPr>
        <w:t>14.29%</w:t>
      </w:r>
      <w:r>
        <w:rPr/>
        <w:t>。该公司成立于</w:t>
      </w:r>
      <w:r>
        <w:rPr>
          <w:rFonts w:ascii="宋体" w:hAnsi="宋体" w:cs="宋体" w:eastAsia="宋体" w:hint="default"/>
        </w:rPr>
        <w:t>1992</w:t>
      </w:r>
      <w:r>
        <w:rPr/>
        <w:t>年</w:t>
      </w:r>
      <w:r>
        <w:rPr>
          <w:rFonts w:ascii="宋体" w:hAnsi="宋体" w:cs="宋体" w:eastAsia="宋体" w:hint="default"/>
        </w:rPr>
        <w:t>1</w:t>
      </w:r>
      <w:r>
        <w:rPr/>
        <w:t>月，目前注册资本为</w:t>
      </w:r>
      <w:r>
        <w:rPr>
          <w:rFonts w:ascii="宋体" w:hAnsi="宋体" w:cs="宋体" w:eastAsia="宋体" w:hint="default"/>
        </w:rPr>
        <w:t>66,879</w:t>
      </w:r>
      <w:r>
        <w:rPr/>
        <w:t>万元，主要从事农业及涉农产</w:t>
      </w:r>
    </w:p>
    <w:p>
      <w:pPr>
        <w:spacing w:after="0" w:line="240" w:lineRule="auto"/>
        <w:jc w:val="left"/>
        <w:sectPr>
          <w:pgSz w:w="11910" w:h="16840"/>
          <w:pgMar w:header="855" w:footer="977" w:top="1280" w:bottom="1160" w:left="1280" w:right="980"/>
        </w:sectPr>
      </w:pPr>
    </w:p>
    <w:p>
      <w:pPr>
        <w:spacing w:line="240" w:lineRule="auto" w:before="7"/>
        <w:rPr>
          <w:rFonts w:ascii="宋体" w:hAnsi="宋体" w:cs="宋体" w:eastAsia="宋体" w:hint="default"/>
          <w:sz w:val="17"/>
          <w:szCs w:val="17"/>
        </w:rPr>
      </w:pPr>
    </w:p>
    <w:p>
      <w:pPr>
        <w:pStyle w:val="BodyText"/>
        <w:spacing w:line="398" w:lineRule="auto"/>
        <w:ind w:right="150"/>
        <w:jc w:val="both"/>
      </w:pPr>
      <w:r>
        <w:rPr>
          <w:spacing w:val="-1"/>
        </w:rPr>
        <w:t>业投资及相关咨询业务。该公司是河南省人民政府授权经营的不具有金融职能的省属国有</w:t>
      </w:r>
      <w:r>
        <w:rPr>
          <w:spacing w:val="-87"/>
        </w:rPr>
        <w:t> </w:t>
      </w:r>
      <w:r>
        <w:rPr>
          <w:spacing w:val="-87"/>
        </w:rPr>
      </w:r>
      <w:r>
        <w:rPr>
          <w:spacing w:val="-1"/>
        </w:rPr>
        <w:t>独资政策性投资机构，由河南省财政厅管理并全额持有其资本金，实行企业化管理，自主</w:t>
      </w:r>
      <w:r>
        <w:rPr>
          <w:spacing w:val="-89"/>
        </w:rPr>
        <w:t> </w:t>
      </w:r>
      <w:r>
        <w:rPr>
          <w:spacing w:val="-89"/>
        </w:rPr>
      </w:r>
      <w:r>
        <w:rPr/>
        <w:t>经营，自负盈亏。</w:t>
      </w:r>
    </w:p>
    <w:p>
      <w:pPr>
        <w:spacing w:after="0" w:line="398" w:lineRule="auto"/>
        <w:jc w:val="both"/>
        <w:sectPr>
          <w:pgSz w:w="11910" w:h="16840"/>
          <w:pgMar w:header="855" w:footer="977" w:top="1280" w:bottom="116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7"/>
        <w:ind w:left="1562" w:right="1544"/>
        <w:jc w:val="left"/>
        <w:rPr>
          <w:b w:val="0"/>
          <w:bCs w:val="0"/>
        </w:rPr>
      </w:pPr>
      <w:bookmarkStart w:name="_TOC_250006" w:id="4"/>
      <w:r>
        <w:rPr/>
        <w:t>第四节</w:t>
      </w:r>
      <w:r>
        <w:rPr>
          <w:spacing w:val="-90"/>
        </w:rPr>
        <w:t> </w:t>
      </w:r>
      <w:r>
        <w:rPr/>
        <w:t>董事、监事、高级管理人员和员工情况</w:t>
      </w:r>
      <w:bookmarkEnd w:id="4"/>
      <w:r>
        <w:rPr>
          <w:b w:val="0"/>
          <w:bCs w:val="0"/>
        </w:rPr>
      </w:r>
    </w:p>
    <w:p>
      <w:pPr>
        <w:spacing w:line="240" w:lineRule="auto" w:before="0"/>
        <w:rPr>
          <w:rFonts w:ascii="黑体" w:hAnsi="黑体" w:cs="黑体" w:eastAsia="黑体" w:hint="default"/>
          <w:b/>
          <w:bCs/>
          <w:sz w:val="32"/>
          <w:szCs w:val="32"/>
        </w:rPr>
      </w:pPr>
    </w:p>
    <w:p>
      <w:pPr>
        <w:spacing w:line="240" w:lineRule="auto" w:before="10"/>
        <w:rPr>
          <w:rFonts w:ascii="黑体" w:hAnsi="黑体" w:cs="黑体" w:eastAsia="黑体" w:hint="default"/>
          <w:b/>
          <w:bCs/>
          <w:sz w:val="22"/>
          <w:szCs w:val="22"/>
        </w:rPr>
      </w:pPr>
    </w:p>
    <w:p>
      <w:pPr>
        <w:pStyle w:val="BodyText"/>
        <w:tabs>
          <w:tab w:pos="1804" w:val="left" w:leader="none"/>
        </w:tabs>
        <w:spacing w:line="396" w:lineRule="auto" w:before="0"/>
        <w:ind w:left="1098" w:right="3585" w:hanging="15"/>
        <w:jc w:val="left"/>
      </w:pPr>
      <w:r>
        <w:rPr/>
        <w:pict>
          <v:shape style="position:absolute;margin-left:70.704002pt;margin-top:45.215595pt;width:492.2pt;height:569.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0"/>
                    <w:gridCol w:w="1039"/>
                    <w:gridCol w:w="521"/>
                    <w:gridCol w:w="521"/>
                    <w:gridCol w:w="1169"/>
                    <w:gridCol w:w="1171"/>
                    <w:gridCol w:w="910"/>
                    <w:gridCol w:w="910"/>
                    <w:gridCol w:w="1119"/>
                    <w:gridCol w:w="883"/>
                    <w:gridCol w:w="806"/>
                  </w:tblGrid>
                  <w:tr>
                    <w:trPr>
                      <w:trHeight w:val="219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7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0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44"/>
                          <w:jc w:val="right"/>
                          <w:rPr>
                            <w:rFonts w:ascii="宋体" w:hAnsi="宋体" w:cs="宋体" w:eastAsia="宋体" w:hint="default"/>
                            <w:sz w:val="21"/>
                            <w:szCs w:val="21"/>
                          </w:rPr>
                        </w:pPr>
                        <w:r>
                          <w:rPr>
                            <w:rFonts w:ascii="宋体" w:hAnsi="宋体" w:cs="宋体" w:eastAsia="宋体" w:hint="default"/>
                            <w:sz w:val="21"/>
                            <w:szCs w:val="21"/>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472" w:right="50"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475" w:right="50"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343" w:right="26"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343" w:right="26"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32"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1" w:right="19" w:hanging="1"/>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的报酬</w:t>
                        </w:r>
                        <w:r>
                          <w:rPr>
                            <w:rFonts w:ascii="宋体" w:hAnsi="宋体" w:cs="宋体" w:eastAsia="宋体" w:hint="default"/>
                            <w:w w:val="100"/>
                            <w:sz w:val="21"/>
                            <w:szCs w:val="21"/>
                          </w:rPr>
                          <w:t> </w:t>
                        </w:r>
                        <w:r>
                          <w:rPr>
                            <w:rFonts w:ascii="宋体" w:hAnsi="宋体" w:cs="宋体" w:eastAsia="宋体" w:hint="default"/>
                            <w:spacing w:val="-4"/>
                            <w:sz w:val="21"/>
                            <w:szCs w:val="21"/>
                          </w:rPr>
                          <w:t>总额（万</w:t>
                        </w:r>
                        <w:r>
                          <w:rPr>
                            <w:rFonts w:ascii="宋体" w:hAnsi="宋体" w:cs="宋体" w:eastAsia="宋体" w:hint="default"/>
                            <w:w w:val="100"/>
                            <w:sz w:val="21"/>
                            <w:szCs w:val="21"/>
                          </w:rPr>
                          <w:t> </w:t>
                        </w:r>
                        <w:r>
                          <w:rPr>
                            <w:rFonts w:ascii="宋体" w:hAnsi="宋体" w:cs="宋体" w:eastAsia="宋体" w:hint="default"/>
                            <w:spacing w:val="-28"/>
                            <w:w w:val="100"/>
                            <w:sz w:val="21"/>
                            <w:szCs w:val="21"/>
                          </w:rPr>
                          <w:t>元）（税</w:t>
                        </w:r>
                        <w:r>
                          <w:rPr>
                            <w:rFonts w:ascii="宋体" w:hAnsi="宋体" w:cs="宋体" w:eastAsia="宋体" w:hint="default"/>
                            <w:w w:val="100"/>
                            <w:sz w:val="21"/>
                            <w:szCs w:val="21"/>
                          </w:rPr>
                          <w:t> </w:t>
                        </w:r>
                        <w:r>
                          <w:rPr>
                            <w:rFonts w:ascii="宋体" w:hAnsi="宋体" w:cs="宋体" w:eastAsia="宋体" w:hint="default"/>
                            <w:sz w:val="21"/>
                            <w:szCs w:val="21"/>
                          </w:rPr>
                          <w:t>前）</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84" w:right="7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股东单</w:t>
                        </w:r>
                        <w:r>
                          <w:rPr>
                            <w:rFonts w:ascii="宋体" w:hAnsi="宋体" w:cs="宋体" w:eastAsia="宋体" w:hint="default"/>
                            <w:spacing w:val="-102"/>
                            <w:sz w:val="21"/>
                            <w:szCs w:val="21"/>
                          </w:rPr>
                          <w:t> </w:t>
                        </w:r>
                        <w:r>
                          <w:rPr>
                            <w:rFonts w:ascii="宋体" w:hAnsi="宋体" w:cs="宋体" w:eastAsia="宋体" w:hint="default"/>
                            <w:sz w:val="21"/>
                            <w:szCs w:val="21"/>
                          </w:rPr>
                          <w:t>位或其</w:t>
                        </w:r>
                        <w:r>
                          <w:rPr>
                            <w:rFonts w:ascii="宋体" w:hAnsi="宋体" w:cs="宋体" w:eastAsia="宋体" w:hint="default"/>
                            <w:spacing w:val="-102"/>
                            <w:sz w:val="21"/>
                            <w:szCs w:val="21"/>
                          </w:rPr>
                          <w:t> </w:t>
                        </w:r>
                        <w:r>
                          <w:rPr>
                            <w:rFonts w:ascii="宋体" w:hAnsi="宋体" w:cs="宋体" w:eastAsia="宋体" w:hint="default"/>
                            <w:sz w:val="21"/>
                            <w:szCs w:val="21"/>
                          </w:rPr>
                          <w:t>他关联</w:t>
                        </w:r>
                        <w:r>
                          <w:rPr>
                            <w:rFonts w:ascii="宋体" w:hAnsi="宋体" w:cs="宋体" w:eastAsia="宋体" w:hint="default"/>
                            <w:spacing w:val="-102"/>
                            <w:sz w:val="21"/>
                            <w:szCs w:val="21"/>
                          </w:rPr>
                          <w:t> </w:t>
                        </w:r>
                        <w:r>
                          <w:rPr>
                            <w:rFonts w:ascii="宋体" w:hAnsi="宋体" w:cs="宋体" w:eastAsia="宋体" w:hint="default"/>
                            <w:sz w:val="21"/>
                            <w:szCs w:val="21"/>
                          </w:rPr>
                          <w:t>单位领</w:t>
                        </w:r>
                        <w:r>
                          <w:rPr>
                            <w:rFonts w:ascii="宋体" w:hAnsi="宋体" w:cs="宋体" w:eastAsia="宋体" w:hint="default"/>
                            <w:spacing w:val="-102"/>
                            <w:sz w:val="21"/>
                            <w:szCs w:val="21"/>
                          </w:rPr>
                          <w:t> </w:t>
                        </w:r>
                        <w:r>
                          <w:rPr>
                            <w:rFonts w:ascii="宋体" w:hAnsi="宋体" w:cs="宋体" w:eastAsia="宋体" w:hint="default"/>
                            <w:sz w:val="21"/>
                            <w:szCs w:val="21"/>
                          </w:rPr>
                          <w:t>取薪酬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曹家富</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5"/>
                            <w:sz w:val="21"/>
                            <w:szCs w:val="21"/>
                          </w:rPr>
                          <w:t>董事长</w:t>
                        </w:r>
                        <w:r>
                          <w:rPr>
                            <w:rFonts w:ascii="宋体" w:hAnsi="宋体" w:cs="宋体" w:eastAsia="宋体" w:hint="default"/>
                            <w:spacing w:val="23"/>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60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18.80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于跃荣</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谢文用</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曹龙根</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曹正启</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闵群</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2"/>
                          <w:jc w:val="left"/>
                          <w:rPr>
                            <w:rFonts w:ascii="宋体" w:hAnsi="宋体" w:cs="宋体" w:eastAsia="宋体" w:hint="default"/>
                            <w:sz w:val="21"/>
                            <w:szCs w:val="21"/>
                          </w:rPr>
                        </w:pPr>
                        <w:r>
                          <w:rPr>
                            <w:rFonts w:ascii="宋体" w:hAnsi="宋体" w:cs="宋体" w:eastAsia="宋体" w:hint="default"/>
                            <w:spacing w:val="4"/>
                            <w:sz w:val="21"/>
                            <w:szCs w:val="21"/>
                          </w:rPr>
                          <w:t>董事</w:t>
                        </w:r>
                        <w:r>
                          <w:rPr>
                            <w:rFonts w:ascii="宋体" w:hAnsi="宋体" w:cs="宋体" w:eastAsia="宋体" w:hint="default"/>
                            <w:spacing w:val="25"/>
                            <w:sz w:val="21"/>
                            <w:szCs w:val="21"/>
                          </w:rPr>
                          <w:t> </w:t>
                        </w:r>
                        <w:r>
                          <w:rPr>
                            <w:rFonts w:ascii="宋体" w:hAnsi="宋体" w:cs="宋体" w:eastAsia="宋体" w:hint="default"/>
                            <w:spacing w:val="6"/>
                            <w:sz w:val="21"/>
                            <w:szCs w:val="21"/>
                          </w:rPr>
                          <w:t>常务</w:t>
                        </w:r>
                        <w:r>
                          <w:rPr>
                            <w:rFonts w:ascii="宋体" w:hAnsi="宋体" w:cs="宋体" w:eastAsia="宋体" w:hint="default"/>
                            <w:spacing w:val="7"/>
                            <w:w w:val="100"/>
                            <w:sz w:val="21"/>
                            <w:szCs w:val="21"/>
                          </w:rPr>
                          <w:t> </w:t>
                        </w: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14.80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4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梁振国</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pacing w:val="31"/>
                            <w:sz w:val="21"/>
                            <w:szCs w:val="21"/>
                          </w:rPr>
                          <w:t>副总经</w:t>
                        </w:r>
                        <w:r>
                          <w:rPr>
                            <w:rFonts w:ascii="宋体" w:hAnsi="宋体" w:cs="宋体" w:eastAsia="宋体" w:hint="default"/>
                            <w:spacing w:val="-53"/>
                            <w:sz w:val="21"/>
                            <w:szCs w:val="21"/>
                          </w:rPr>
                          <w:t> </w:t>
                        </w:r>
                        <w:r>
                          <w:rPr>
                            <w:rFonts w:ascii="宋体" w:hAnsi="宋体" w:cs="宋体" w:eastAsia="宋体" w:hint="default"/>
                            <w:sz w:val="21"/>
                            <w:szCs w:val="21"/>
                          </w:rPr>
                          <w:t>理</w:t>
                        </w:r>
                      </w:p>
                      <w:p>
                        <w:pPr>
                          <w:pStyle w:val="TableParagraph"/>
                          <w:spacing w:line="273" w:lineRule="auto" w:before="37"/>
                          <w:ind w:left="21" w:right="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副</w:t>
                        </w:r>
                        <w:r>
                          <w:rPr>
                            <w:rFonts w:ascii="宋体" w:hAnsi="宋体" w:cs="宋体" w:eastAsia="宋体" w:hint="default"/>
                            <w:spacing w:val="-57"/>
                            <w:sz w:val="21"/>
                            <w:szCs w:val="21"/>
                          </w:rPr>
                          <w:t> </w:t>
                        </w:r>
                        <w:r>
                          <w:rPr>
                            <w:rFonts w:ascii="宋体" w:hAnsi="宋体" w:cs="宋体" w:eastAsia="宋体" w:hint="default"/>
                            <w:sz w:val="21"/>
                            <w:szCs w:val="21"/>
                          </w:rPr>
                          <w:t>总</w:t>
                        </w:r>
                        <w:r>
                          <w:rPr>
                            <w:rFonts w:ascii="宋体" w:hAnsi="宋体" w:cs="宋体" w:eastAsia="宋体" w:hint="default"/>
                            <w:spacing w:val="-59"/>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14.80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尹效华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孟素荷</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62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赵虎林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杨志明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孟海刚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许小梁</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李远平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
              </w:txbxContent>
            </v:textbox>
            <w10:wrap type="none"/>
          </v:shape>
        </w:pict>
      </w:r>
      <w:r>
        <w:rPr/>
        <w:t>一、</w:t>
        <w:tab/>
        <w:t>董事、监事及高级管理人员基本情况 </w:t>
      </w:r>
      <w:r>
        <w:rPr>
          <w:rFonts w:ascii="宋体" w:hAnsi="宋体" w:cs="宋体" w:eastAsia="宋体" w:hint="default"/>
        </w:rPr>
        <w:t>1</w:t>
      </w:r>
      <w:r>
        <w:rPr/>
        <w:t>、董事、监事和高级管理人员持股变动及报酬情况</w:t>
      </w:r>
    </w:p>
    <w:p>
      <w:pPr>
        <w:spacing w:after="0" w:line="396" w:lineRule="auto"/>
        <w:jc w:val="left"/>
        <w:sectPr>
          <w:pgSz w:w="11910" w:h="16840"/>
          <w:pgMar w:header="855" w:footer="977" w:top="1280" w:bottom="1160" w:left="1280" w:right="540"/>
        </w:sectPr>
      </w:pPr>
    </w:p>
    <w:p>
      <w:pPr>
        <w:spacing w:line="240" w:lineRule="auto" w:before="3"/>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780"/>
        <w:gridCol w:w="1039"/>
        <w:gridCol w:w="521"/>
        <w:gridCol w:w="521"/>
        <w:gridCol w:w="1169"/>
        <w:gridCol w:w="1171"/>
        <w:gridCol w:w="910"/>
        <w:gridCol w:w="910"/>
        <w:gridCol w:w="1119"/>
        <w:gridCol w:w="883"/>
        <w:gridCol w:w="806"/>
      </w:tblGrid>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王新民</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55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张予</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53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李世良</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4"/>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胡志兵</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张家明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胡奎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刘明金</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汪开江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8" w:right="0"/>
              <w:jc w:val="left"/>
              <w:rPr>
                <w:rFonts w:ascii="Times New Roman" w:hAnsi="Times New Roman" w:cs="Times New Roman" w:eastAsia="Times New Roman" w:hint="default"/>
                <w:sz w:val="21"/>
                <w:szCs w:val="21"/>
              </w:rPr>
            </w:pPr>
            <w:r>
              <w:rPr>
                <w:rFonts w:ascii="Times New Roman"/>
                <w:w w:val="100"/>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191.00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4"/>
        <w:rPr>
          <w:rFonts w:ascii="宋体" w:hAnsi="宋体" w:cs="宋体" w:eastAsia="宋体" w:hint="default"/>
          <w:sz w:val="8"/>
          <w:szCs w:val="8"/>
        </w:rPr>
      </w:pPr>
    </w:p>
    <w:p>
      <w:pPr>
        <w:pStyle w:val="BodyText"/>
        <w:spacing w:line="398" w:lineRule="auto"/>
        <w:ind w:left="1098" w:right="2968" w:hanging="240"/>
        <w:jc w:val="left"/>
      </w:pPr>
      <w:r>
        <w:rPr/>
        <w:t>备注：表中独立董事的报酬为从公司领取的独立董事津贴。 二、董事、监事和高级管理人员简要经历及兼职情况</w:t>
      </w:r>
    </w:p>
    <w:p>
      <w:pPr>
        <w:pStyle w:val="BodyText"/>
        <w:spacing w:line="396" w:lineRule="auto" w:before="48"/>
        <w:ind w:left="498" w:right="568" w:firstLine="599"/>
        <w:jc w:val="left"/>
      </w:pPr>
      <w:r>
        <w:rPr/>
        <w:t>（一）董事 曹家富先生，董事长，任职至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日、总经理，中国籍，</w:t>
      </w:r>
      <w:r>
        <w:rPr>
          <w:rFonts w:ascii="宋体" w:hAnsi="宋体" w:cs="宋体" w:eastAsia="宋体" w:hint="default"/>
        </w:rPr>
        <w:t>1952</w:t>
      </w:r>
      <w:r>
        <w:rPr/>
        <w:t>年出生，大专学</w:t>
      </w:r>
    </w:p>
    <w:p>
      <w:pPr>
        <w:pStyle w:val="BodyText"/>
        <w:spacing w:line="398" w:lineRule="auto" w:before="50"/>
        <w:ind w:right="568"/>
        <w:jc w:val="left"/>
      </w:pPr>
      <w:r>
        <w:rPr/>
        <w:t>历，高级政工师，高级经济师；历任潢川县仁和乡乡长、河南省潢川华英禽业总公司总经 理、党委书记，先后荣获“河南省劳动模范”、“全国农业科技先进工作者”、“中国食 品工业</w:t>
      </w:r>
      <w:r>
        <w:rPr>
          <w:rFonts w:ascii="宋体" w:hAnsi="宋体" w:cs="宋体" w:eastAsia="宋体" w:hint="default"/>
        </w:rPr>
        <w:t>20</w:t>
      </w:r>
      <w:r>
        <w:rPr/>
        <w:t>大杰出企业家”、“全国五一劳动奖”、“中国肉类十大科技人物”和“中国肉 类工业最具影响力人物” “全国水禽行业十佳企业家”</w:t>
      </w:r>
      <w:r>
        <w:rPr>
          <w:spacing w:val="-7"/>
        </w:rPr>
        <w:t> </w:t>
      </w:r>
      <w:r>
        <w:rPr/>
        <w:t>“中国经济十大新闻人物”等</w:t>
      </w:r>
      <w:r>
        <w:rPr>
          <w:rFonts w:ascii="宋体" w:hAnsi="宋体" w:cs="宋体" w:eastAsia="宋体" w:hint="default"/>
        </w:rPr>
        <w:t>30 </w:t>
      </w:r>
      <w:r>
        <w:rPr/>
        <w:t>多项荣誉称号，为第十届全国人大代表。现任信阳市人大常委、中国畜牧业协会副会长、 家禽分会会长，</w:t>
      </w: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22</w:t>
      </w:r>
      <w:r>
        <w:rPr/>
        <w:t>日至今，任本公司董事长、总经理，控股子公司华隆羽绒公 司、陈州华英公司、丰城华英公司、华英商业连锁公司、樱桃谷食品公司法定代表人。</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spacing w:line="398" w:lineRule="auto" w:before="0"/>
        <w:ind w:right="568" w:firstLine="480"/>
        <w:jc w:val="left"/>
      </w:pPr>
      <w:r>
        <w:rPr/>
        <w:t>于跃荣女士，副董事长，任职至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1974</w:t>
      </w:r>
      <w:r>
        <w:rPr/>
        <w:t>年出生，硕士研究生 </w:t>
      </w:r>
      <w:r>
        <w:rPr>
          <w:spacing w:val="-1"/>
        </w:rPr>
        <w:t>学历，高级会计师。最近五年任职于河南省农业综合开发公司，现任河南省农业综合开发</w:t>
      </w:r>
      <w:r>
        <w:rPr>
          <w:spacing w:val="-90"/>
        </w:rPr>
        <w:t> </w:t>
      </w:r>
      <w:r>
        <w:rPr>
          <w:spacing w:val="-90"/>
        </w:rPr>
      </w:r>
      <w:r>
        <w:rPr>
          <w:spacing w:val="-1"/>
        </w:rPr>
        <w:t>公司投资管理部经理、河南金渠黄金股份有限公司董事。于跃荣女士目前未持有本公司股</w:t>
      </w:r>
      <w:r>
        <w:rPr>
          <w:spacing w:val="-87"/>
        </w:rPr>
        <w:t> </w:t>
      </w:r>
      <w:r>
        <w:rPr>
          <w:spacing w:val="-87"/>
        </w:rPr>
      </w:r>
      <w:r>
        <w:rPr>
          <w:spacing w:val="-1"/>
        </w:rPr>
        <w:t>份，与公司其他董事候选人及实际控制人之间无关联关系，未受过中国证监会及其他有关</w:t>
      </w:r>
    </w:p>
    <w:p>
      <w:pPr>
        <w:spacing w:after="0" w:line="398" w:lineRule="auto"/>
        <w:jc w:val="left"/>
        <w:sectPr>
          <w:pgSz w:w="11910" w:h="16840"/>
          <w:pgMar w:header="855" w:footer="977" w:top="1280" w:bottom="1160" w:left="1280" w:right="540"/>
        </w:sectPr>
      </w:pPr>
    </w:p>
    <w:p>
      <w:pPr>
        <w:spacing w:line="240" w:lineRule="auto" w:before="7"/>
        <w:rPr>
          <w:rFonts w:ascii="宋体" w:hAnsi="宋体" w:cs="宋体" w:eastAsia="宋体" w:hint="default"/>
          <w:sz w:val="17"/>
          <w:szCs w:val="17"/>
        </w:rPr>
      </w:pPr>
    </w:p>
    <w:p>
      <w:pPr>
        <w:pStyle w:val="BodyText"/>
        <w:spacing w:line="396" w:lineRule="auto"/>
        <w:ind w:right="232"/>
        <w:jc w:val="both"/>
      </w:pPr>
      <w:r>
        <w:rPr>
          <w:spacing w:val="-1"/>
        </w:rPr>
        <w:t>部门的处罚和证券交易所惩戒，不存在《公司法》、《公司章程》中规定的不得担任公司</w:t>
      </w:r>
      <w:r>
        <w:rPr>
          <w:spacing w:val="-90"/>
        </w:rPr>
        <w:t> </w:t>
      </w:r>
      <w:r>
        <w:rPr>
          <w:spacing w:val="-90"/>
        </w:rPr>
      </w:r>
      <w:r>
        <w:rPr/>
        <w:t>董事的情形。</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8" w:lineRule="auto" w:before="0"/>
        <w:ind w:right="8" w:firstLine="480"/>
        <w:jc w:val="left"/>
      </w:pPr>
      <w:r>
        <w:rPr/>
        <w:t>谢文用先生，董事，任职至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1958</w:t>
      </w:r>
      <w:r>
        <w:rPr/>
        <w:t>年出生，硕士研究生学历， </w:t>
      </w:r>
      <w:r>
        <w:rPr>
          <w:spacing w:val="-4"/>
        </w:rPr>
        <w:t>经济师。曾任辽宁省粮食局计划统计处副主任科员、辽宁省粮油食品发展公司经营部经理、</w:t>
      </w:r>
      <w:r>
        <w:rPr>
          <w:spacing w:val="-86"/>
        </w:rPr>
        <w:t> </w:t>
      </w:r>
      <w:r>
        <w:rPr>
          <w:spacing w:val="-86"/>
        </w:rPr>
      </w:r>
      <w:r>
        <w:rPr/>
        <w:t>辽宁省粮油食品发展公司业务二部经理、辽宁省粮油食品发展公司副总经理、辽宁省粮油</w:t>
      </w:r>
      <w:r>
        <w:rPr/>
        <w:t> </w:t>
      </w:r>
      <w:r>
        <w:rPr>
          <w:spacing w:val="-4"/>
        </w:rPr>
        <w:t>食品边贸公司总经理。现任辽宁省粮食集团副总裁、河南华英农业发展股份有限公司董事。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spacing w:line="398" w:lineRule="auto" w:before="0"/>
        <w:ind w:right="8" w:firstLine="480"/>
        <w:jc w:val="left"/>
      </w:pPr>
      <w:r>
        <w:rPr/>
        <w:t>曹龙根先生，董事，任职至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1941</w:t>
      </w:r>
      <w:r>
        <w:rPr/>
        <w:t>年生，本科学历。曾就职 </w:t>
      </w:r>
      <w:r>
        <w:rPr>
          <w:spacing w:val="-1"/>
        </w:rPr>
        <w:t>于浙江农业大学兽医系从事教学和畜禽疾病科学研究工作、浙江农业大学饲料研究所从事</w:t>
      </w:r>
      <w:r>
        <w:rPr>
          <w:spacing w:val="-87"/>
        </w:rPr>
        <w:t> </w:t>
      </w:r>
      <w:r>
        <w:rPr>
          <w:spacing w:val="-87"/>
        </w:rPr>
      </w:r>
      <w:r>
        <w:rPr/>
        <w:t>动物营养与饲料科学研究工作，</w:t>
      </w:r>
      <w:r>
        <w:rPr>
          <w:rFonts w:ascii="宋体" w:hAnsi="宋体" w:cs="宋体" w:eastAsia="宋体" w:hint="default"/>
        </w:rPr>
        <w:t>1993</w:t>
      </w:r>
      <w:r>
        <w:rPr/>
        <w:t>年</w:t>
      </w:r>
      <w:r>
        <w:rPr>
          <w:rFonts w:ascii="宋体" w:hAnsi="宋体" w:cs="宋体" w:eastAsia="宋体" w:hint="default"/>
        </w:rPr>
        <w:t>5</w:t>
      </w:r>
      <w:r>
        <w:rPr/>
        <w:t>月创立杭州元亨饲料兽药有限公司及杭州元亨动 物营养与疾病研究所，任总经理。现任河南华英农业发展股份有限公司董事。</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98" w:lineRule="auto" w:before="0"/>
        <w:ind w:right="8" w:firstLine="480"/>
        <w:jc w:val="left"/>
      </w:pPr>
      <w:r>
        <w:rPr/>
        <w:t>曹正启先生，董事，任职至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1958</w:t>
      </w:r>
      <w:r>
        <w:rPr/>
        <w:t>年出生。曾任潢川县仁和 </w:t>
      </w:r>
      <w:r>
        <w:rPr>
          <w:spacing w:val="-1"/>
        </w:rPr>
        <w:t>乡镇企业服务公司经理、仁和镇化工厂厂长，现任潢川县康源生物工程有限责任公司董事</w:t>
      </w:r>
      <w:r>
        <w:rPr>
          <w:spacing w:val="-87"/>
        </w:rPr>
        <w:t> </w:t>
      </w:r>
      <w:r>
        <w:rPr>
          <w:spacing w:val="-87"/>
        </w:rPr>
      </w:r>
      <w:r>
        <w:rPr/>
        <w:t>长、总经理，河南华英农业发展股份有限公司董事。</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98" w:lineRule="auto" w:before="0"/>
        <w:ind w:right="8" w:firstLine="480"/>
        <w:jc w:val="left"/>
      </w:pPr>
      <w:r>
        <w:rPr/>
        <w:t>闵群女士，董事，任职至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日；副总经理，中国籍，</w:t>
      </w:r>
      <w:r>
        <w:rPr>
          <w:rFonts w:ascii="宋体" w:hAnsi="宋体" w:cs="宋体" w:eastAsia="宋体" w:hint="default"/>
        </w:rPr>
        <w:t>1970</w:t>
      </w:r>
      <w:r>
        <w:rPr/>
        <w:t>年出生，本科学 </w:t>
      </w:r>
      <w:r>
        <w:rPr>
          <w:spacing w:val="-1"/>
        </w:rPr>
        <w:t>历，会计师。曾任淮滨三和集团总经办主任，华英公司企管部经理、总经理助理，现任河</w:t>
      </w:r>
      <w:r>
        <w:rPr>
          <w:spacing w:val="-88"/>
        </w:rPr>
        <w:t> </w:t>
      </w:r>
      <w:r>
        <w:rPr>
          <w:spacing w:val="-88"/>
        </w:rPr>
      </w:r>
      <w:r>
        <w:rPr>
          <w:spacing w:val="-1"/>
        </w:rPr>
        <w:t>南华英农业发展股份有限公司董事、常务副总经理，港华羽绒公司法定代表人，樱桃谷食</w:t>
      </w:r>
      <w:r>
        <w:rPr>
          <w:spacing w:val="-89"/>
        </w:rPr>
        <w:t> </w:t>
      </w:r>
      <w:r>
        <w:rPr>
          <w:spacing w:val="-89"/>
        </w:rPr>
      </w:r>
      <w:r>
        <w:rPr/>
        <w:t>品公司董事，华隆羽绒公司董事。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spacing w:line="398" w:lineRule="auto" w:before="0"/>
        <w:ind w:left="618" w:right="328"/>
        <w:jc w:val="left"/>
      </w:pPr>
      <w:r>
        <w:rPr/>
        <w:t>独立董事： 尹效华先生，独立董事，任职至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1953</w:t>
      </w:r>
      <w:r>
        <w:rPr/>
        <w:t>年</w:t>
      </w:r>
      <w:r>
        <w:rPr>
          <w:rFonts w:ascii="宋体" w:hAnsi="宋体" w:cs="宋体" w:eastAsia="宋体" w:hint="default"/>
        </w:rPr>
        <w:t>11</w:t>
      </w:r>
      <w:r>
        <w:rPr/>
        <w:t>月出生，本科学</w:t>
      </w:r>
    </w:p>
    <w:p>
      <w:pPr>
        <w:pStyle w:val="BodyText"/>
        <w:spacing w:line="396" w:lineRule="auto" w:before="48"/>
        <w:ind w:right="227"/>
        <w:jc w:val="both"/>
      </w:pPr>
      <w:r>
        <w:rPr/>
        <w:t>历，经济学学士，经济学副教授；</w:t>
      </w:r>
      <w:r>
        <w:rPr>
          <w:rFonts w:ascii="宋体" w:hAnsi="宋体" w:cs="宋体" w:eastAsia="宋体" w:hint="default"/>
        </w:rPr>
        <w:t>2000</w:t>
      </w:r>
      <w:r>
        <w:rPr/>
        <w:t>年参加中国证监会上市公司董事培训班；</w:t>
      </w:r>
      <w:r>
        <w:rPr>
          <w:rFonts w:ascii="宋体" w:hAnsi="宋体" w:cs="宋体" w:eastAsia="宋体" w:hint="default"/>
        </w:rPr>
        <w:t>2002</w:t>
      </w:r>
      <w:r>
        <w:rPr/>
        <w:t>年参 加中国证监会和复旦大学管理学院上市公司独立董事培训班；</w:t>
      </w:r>
      <w:r>
        <w:rPr>
          <w:rFonts w:ascii="宋体" w:hAnsi="宋体" w:cs="宋体" w:eastAsia="宋体" w:hint="default"/>
        </w:rPr>
        <w:t>2008</w:t>
      </w:r>
      <w:r>
        <w:rPr/>
        <w:t>年参加深圳证券交易所 公司高管（独立董事）培训，取得独立董事资格。曾任郑州大学经济系讲师、助教；郑州</w:t>
      </w:r>
    </w:p>
    <w:p>
      <w:pPr>
        <w:spacing w:after="0" w:line="396" w:lineRule="auto"/>
        <w:jc w:val="both"/>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6" w:lineRule="auto"/>
        <w:ind w:right="8"/>
        <w:jc w:val="left"/>
      </w:pPr>
      <w:r>
        <w:rPr/>
        <w:t>大学商学院副院长；现在郑州大学商学院任教。现任河南太龙药业股份有限公司、河南三 </w:t>
      </w:r>
      <w:r>
        <w:rPr>
          <w:spacing w:val="-4"/>
        </w:rPr>
        <w:t>全食品股份有限公司、中原环保股份有限公司、河南华英农业发展股份有限公司独立董事。</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8" w:lineRule="auto" w:before="0"/>
        <w:ind w:right="208" w:firstLine="480"/>
        <w:jc w:val="left"/>
      </w:pPr>
      <w:r>
        <w:rPr/>
        <w:t>孟素荷女士，独立董事，任职至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1950</w:t>
      </w:r>
      <w:r>
        <w:rPr/>
        <w:t>年</w:t>
      </w:r>
      <w:r>
        <w:rPr>
          <w:rFonts w:ascii="宋体" w:hAnsi="宋体" w:cs="宋体" w:eastAsia="宋体" w:hint="default"/>
        </w:rPr>
        <w:t>10</w:t>
      </w:r>
      <w:r>
        <w:rPr/>
        <w:t>月出生，无境外 </w:t>
      </w:r>
      <w:r>
        <w:rPr>
          <w:spacing w:val="-1"/>
        </w:rPr>
        <w:t>居留权，本科学历，食品工程教授级高级工程师。曾任天津市食品研究所科技人员、天津</w:t>
      </w:r>
      <w:r>
        <w:rPr>
          <w:spacing w:val="-91"/>
        </w:rPr>
        <w:t> </w:t>
      </w:r>
      <w:r>
        <w:rPr>
          <w:spacing w:val="-91"/>
        </w:rPr>
      </w:r>
      <w:r>
        <w:rPr>
          <w:spacing w:val="-1"/>
        </w:rPr>
        <w:t>市食品学会办公室主任、中国食品科学技术学会咨询部及国际部主任、副秘书长，现任中</w:t>
      </w:r>
      <w:r>
        <w:rPr>
          <w:spacing w:val="-88"/>
        </w:rPr>
        <w:t> </w:t>
      </w:r>
      <w:r>
        <w:rPr>
          <w:spacing w:val="-88"/>
        </w:rPr>
      </w:r>
      <w:r>
        <w:rPr/>
        <w:t>国食品科学技术学会理事长。孟素荷女士目前未持有本公司股份，与公司其他董事候选人</w:t>
      </w:r>
      <w:r>
        <w:rPr/>
        <w:t> 及持有公司百分之五以上股份的股东、实际控制人之间无关联关系，未受过中国证监会及 其他有关部门的处罚和证券交易所惩戒，不存在《公司法》、《公司章程》中规定的不得 担任公司董事的情形。己取得中国证券监察管理委员会独立董事任职资格。</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98" w:lineRule="auto" w:before="0"/>
        <w:ind w:right="228" w:firstLine="480"/>
        <w:jc w:val="both"/>
      </w:pPr>
      <w:r>
        <w:rPr/>
        <w:t>赵虎林先生，独立董事，任职至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1965</w:t>
      </w:r>
      <w:r>
        <w:rPr/>
        <w:t>年</w:t>
      </w:r>
      <w:r>
        <w:rPr>
          <w:rFonts w:ascii="宋体" w:hAnsi="宋体" w:cs="宋体" w:eastAsia="宋体" w:hint="default"/>
        </w:rPr>
        <w:t>5</w:t>
      </w:r>
      <w:r>
        <w:rPr/>
        <w:t>月出生，无境外居 </w:t>
      </w:r>
      <w:r>
        <w:rPr>
          <w:spacing w:val="-1"/>
        </w:rPr>
        <w:t>留权，法学硕士，河南仟问律师事务所律师，河南省人民政府法制咨询专家，河南省侨务</w:t>
      </w:r>
      <w:r>
        <w:rPr>
          <w:spacing w:val="-91"/>
        </w:rPr>
        <w:t> </w:t>
      </w:r>
      <w:r>
        <w:rPr>
          <w:spacing w:val="-91"/>
        </w:rPr>
      </w:r>
      <w:r>
        <w:rPr>
          <w:spacing w:val="-1"/>
        </w:rPr>
        <w:t>法律咨询专家，河南省律师协会涉外委员会主任，河南省律师协会直属分会副会长，郑州</w:t>
      </w:r>
      <w:r>
        <w:rPr>
          <w:spacing w:val="-90"/>
        </w:rPr>
        <w:t> </w:t>
      </w:r>
      <w:r>
        <w:rPr>
          <w:spacing w:val="-90"/>
        </w:rPr>
      </w:r>
      <w:r>
        <w:rPr/>
        <w:t>仲裁委员会仲裁员。赵虎林先生目前未持有本公司股份，与公司其他董事候选人及持有公</w:t>
      </w:r>
      <w:r>
        <w:rPr/>
        <w:t> 司百分之五以上股份的股东、实际控制人之间无关联关系，未受过中国证监会及其他有关 </w:t>
      </w:r>
      <w:r>
        <w:rPr>
          <w:spacing w:val="-1"/>
        </w:rPr>
        <w:t>部门的处罚和证券交易所惩戒，不存在《公司法》、《公司章程》中规定的不得担任公司</w:t>
      </w:r>
      <w:r>
        <w:rPr>
          <w:spacing w:val="-90"/>
        </w:rPr>
        <w:t> </w:t>
      </w:r>
      <w:r>
        <w:rPr>
          <w:spacing w:val="-90"/>
        </w:rPr>
      </w:r>
      <w:r>
        <w:rPr/>
        <w:t>董事的情形。己取得中国证券监察管理委员会独立董事任职资格。</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98" w:lineRule="auto" w:before="0"/>
        <w:ind w:left="618" w:right="8"/>
        <w:jc w:val="left"/>
      </w:pPr>
      <w:r>
        <w:rPr/>
        <w:t>（二）监事 </w:t>
      </w:r>
      <w:r>
        <w:rPr>
          <w:spacing w:val="-1"/>
        </w:rPr>
        <w:t>杨志明先生，监事会主席，任职至</w:t>
      </w: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26</w:t>
      </w:r>
      <w:r>
        <w:rPr>
          <w:spacing w:val="-1"/>
        </w:rPr>
        <w:t>日；中国籍，</w:t>
      </w:r>
      <w:r>
        <w:rPr>
          <w:rFonts w:ascii="宋体" w:hAnsi="宋体" w:cs="宋体" w:eastAsia="宋体" w:hint="default"/>
          <w:spacing w:val="-1"/>
        </w:rPr>
        <w:t>1962</w:t>
      </w:r>
      <w:r>
        <w:rPr>
          <w:spacing w:val="-1"/>
        </w:rPr>
        <w:t>年出生，大专学历，</w:t>
      </w:r>
    </w:p>
    <w:p>
      <w:pPr>
        <w:pStyle w:val="BodyText"/>
        <w:spacing w:line="396" w:lineRule="auto" w:before="48"/>
        <w:ind w:right="8"/>
        <w:jc w:val="left"/>
      </w:pPr>
      <w:r>
        <w:rPr>
          <w:spacing w:val="-1"/>
        </w:rPr>
        <w:t>经济师。曾任潢川县计委办公室主任、河南省潢川华英禽业总公司部门经理，现任河南省</w:t>
      </w:r>
      <w:r>
        <w:rPr>
          <w:spacing w:val="-90"/>
        </w:rPr>
        <w:t> </w:t>
      </w:r>
      <w:r>
        <w:rPr>
          <w:spacing w:val="-90"/>
        </w:rPr>
      </w:r>
      <w:r>
        <w:rPr/>
        <w:t>潢川华英禽业总公司副总经理、河南华英房地产开发公司总经理。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6" w:lineRule="auto" w:before="0"/>
        <w:ind w:right="8" w:firstLine="480"/>
        <w:jc w:val="left"/>
      </w:pPr>
      <w:r>
        <w:rPr/>
        <w:t>孟海刚先生，股东监事</w:t>
      </w:r>
      <w:r>
        <w:rPr>
          <w:rFonts w:ascii="宋体" w:hAnsi="宋体" w:cs="宋体" w:eastAsia="宋体" w:hint="default"/>
        </w:rPr>
        <w:t>, </w:t>
      </w:r>
      <w:r>
        <w:rPr/>
        <w:t>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1967</w:t>
      </w:r>
      <w:r>
        <w:rPr/>
        <w:t>年出生，本科学历， 经济师。现任河南省农业综合开发公司审计监察部副经理，河南淮源方欣粮油有限公司监 </w:t>
      </w:r>
      <w:r>
        <w:rPr>
          <w:spacing w:val="-4"/>
        </w:rPr>
        <w:t>事会主席，新野金珠油脂有限公司监事会主席，淅川县香江源食用油有限公司监事会主席。</w:t>
      </w:r>
    </w:p>
    <w:p>
      <w:pPr>
        <w:spacing w:after="0" w:line="396" w:lineRule="auto"/>
        <w:jc w:val="left"/>
        <w:sectPr>
          <w:footerReference w:type="default" r:id="rId14"/>
          <w:pgSz w:w="11910" w:h="16840"/>
          <w:pgMar w:footer="977" w:header="855" w:top="1280" w:bottom="1160" w:left="1280" w:right="900"/>
          <w:pgNumType w:start="15"/>
        </w:sectPr>
      </w:pPr>
    </w:p>
    <w:p>
      <w:pPr>
        <w:spacing w:line="240" w:lineRule="auto" w:before="7"/>
        <w:rPr>
          <w:rFonts w:ascii="宋体" w:hAnsi="宋体" w:cs="宋体" w:eastAsia="宋体" w:hint="default"/>
          <w:sz w:val="17"/>
          <w:szCs w:val="17"/>
        </w:rPr>
      </w:pPr>
    </w:p>
    <w:p>
      <w:pPr>
        <w:pStyle w:val="BodyText"/>
        <w:spacing w:line="396" w:lineRule="auto"/>
        <w:ind w:right="208"/>
        <w:jc w:val="left"/>
      </w:pPr>
      <w:r>
        <w:rPr/>
        <w:t>目前未持有本公司股份，未受过中国证监会及其他有关部门的处罚和证券交易所惩戒，不 存在《公司法》、《公司章程》中规定的不得担任公司董事的情形。</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6" w:lineRule="auto" w:before="0"/>
        <w:ind w:right="8" w:firstLine="480"/>
        <w:jc w:val="left"/>
      </w:pPr>
      <w:r>
        <w:rPr/>
        <w:t>许小梁先生，职工监事，任职至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日；中国籍，</w:t>
      </w:r>
      <w:r>
        <w:rPr>
          <w:rFonts w:ascii="宋体" w:hAnsi="宋体" w:cs="宋体" w:eastAsia="宋体" w:hint="default"/>
        </w:rPr>
        <w:t>1967</w:t>
      </w:r>
      <w:r>
        <w:rPr/>
        <w:t>年出生，大专学历， </w:t>
      </w:r>
      <w:r>
        <w:rPr>
          <w:spacing w:val="-1"/>
        </w:rPr>
        <w:t>会计师。曾任河南华英农业发展股份有限公司财务部副经理，现任河南华英农业发展股份</w:t>
      </w:r>
      <w:r>
        <w:rPr>
          <w:spacing w:val="-88"/>
        </w:rPr>
        <w:t> </w:t>
      </w:r>
      <w:r>
        <w:rPr>
          <w:spacing w:val="-88"/>
        </w:rPr>
      </w:r>
      <w:r>
        <w:rPr/>
        <w:t>有限公司证券部副经理，为河南华英农业发展股份有限公司职工代表监事。</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BodyText"/>
        <w:spacing w:line="398" w:lineRule="auto" w:before="0"/>
        <w:ind w:left="618" w:right="2728"/>
        <w:jc w:val="left"/>
      </w:pPr>
      <w:r>
        <w:rPr/>
        <w:t>（三）高级管理人员 曹家富先生，总经理，任职至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26</w:t>
      </w:r>
      <w:r>
        <w:rPr/>
        <w:t>日简历同上。 闵群女士，常务副总经理，任职至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16</w:t>
      </w:r>
      <w:r>
        <w:rPr/>
        <w:t>日简历同上。</w:t>
      </w:r>
    </w:p>
    <w:p>
      <w:pPr>
        <w:pStyle w:val="BodyText"/>
        <w:spacing w:line="398" w:lineRule="auto" w:before="46"/>
        <w:ind w:right="8" w:firstLine="480"/>
        <w:jc w:val="left"/>
      </w:pPr>
      <w:r>
        <w:rPr>
          <w:spacing w:val="-1"/>
        </w:rPr>
        <w:t>李远平先生，副总经理，任职至</w:t>
      </w:r>
      <w:r>
        <w:rPr>
          <w:rFonts w:ascii="宋体" w:hAnsi="宋体" w:cs="宋体" w:eastAsia="宋体" w:hint="default"/>
          <w:spacing w:val="-1"/>
        </w:rPr>
        <w:t>2012</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16</w:t>
      </w:r>
      <w:r>
        <w:rPr>
          <w:spacing w:val="-1"/>
        </w:rPr>
        <w:t>日；董事会秘书，中国籍，</w:t>
      </w:r>
      <w:r>
        <w:rPr>
          <w:rFonts w:ascii="宋体" w:hAnsi="宋体" w:cs="宋体" w:eastAsia="宋体" w:hint="default"/>
          <w:spacing w:val="-1"/>
        </w:rPr>
        <w:t>1967</w:t>
      </w:r>
      <w:r>
        <w:rPr>
          <w:spacing w:val="-1"/>
        </w:rPr>
        <w:t>年出生，</w:t>
      </w:r>
      <w:r>
        <w:rPr/>
        <w:t> 本科学历，注册会计师、注册税务师、土地估价师、房地产估价师，曾任河南联华会计师 事务所审计一部主任、副所长，本公司副总经理、财务负责人、董事会秘书，</w:t>
      </w:r>
      <w:r>
        <w:rPr>
          <w:rFonts w:ascii="宋体" w:hAnsi="宋体" w:cs="宋体" w:eastAsia="宋体" w:hint="default"/>
        </w:rPr>
        <w:t>2002</w:t>
      </w:r>
      <w:r>
        <w:rPr/>
        <w:t>年</w:t>
      </w:r>
      <w:r>
        <w:rPr>
          <w:rFonts w:ascii="宋体" w:hAnsi="宋体" w:cs="宋体" w:eastAsia="宋体" w:hint="default"/>
        </w:rPr>
        <w:t>1</w:t>
      </w:r>
      <w:r>
        <w:rPr/>
        <w:t>月 </w:t>
      </w:r>
      <w:r>
        <w:rPr>
          <w:rFonts w:ascii="宋体" w:hAnsi="宋体" w:cs="宋体" w:eastAsia="宋体" w:hint="default"/>
        </w:rPr>
        <w:t>22</w:t>
      </w:r>
      <w:r>
        <w:rPr/>
        <w:t>日至今，任公司副总经理、</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16</w:t>
      </w:r>
      <w:r>
        <w:rPr/>
        <w:t>日至今，任公司董事会秘书。兼任樱桃谷食品 公司董事。取得深圳证券交易所颁发的董事会秘书资格证书。</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98" w:lineRule="auto" w:before="0"/>
        <w:ind w:right="208" w:firstLine="480"/>
        <w:jc w:val="left"/>
      </w:pPr>
      <w:r>
        <w:rPr/>
        <w:t>梁振国先生，常务副总经理，任职至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16</w:t>
      </w:r>
      <w:r>
        <w:rPr/>
        <w:t>日；中国籍，</w:t>
      </w:r>
      <w:r>
        <w:rPr>
          <w:rFonts w:ascii="宋体" w:hAnsi="宋体" w:cs="宋体" w:eastAsia="宋体" w:hint="default"/>
        </w:rPr>
        <w:t>1956</w:t>
      </w:r>
      <w:r>
        <w:rPr/>
        <w:t>年出生，大专学 历，经济师。曾任潢川县土畜产进出口公司经理、华英公司营销部经理、总经理助理、河 南华英农业发展股份有限公司董事。现任河南华英农业发展股份有限公司常务副总经理， 兼任华隆羽绒公司董事、陈州华英公司总经理。</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BodyText"/>
        <w:spacing w:line="398" w:lineRule="auto" w:before="0"/>
        <w:ind w:right="8" w:firstLine="480"/>
        <w:jc w:val="left"/>
      </w:pPr>
      <w:r>
        <w:rPr/>
        <w:t>王新民先生，副总经理，任职至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16</w:t>
      </w:r>
      <w:r>
        <w:rPr/>
        <w:t>日；中国籍，</w:t>
      </w:r>
      <w:r>
        <w:rPr>
          <w:rFonts w:ascii="宋体" w:hAnsi="宋体" w:cs="宋体" w:eastAsia="宋体" w:hint="default"/>
        </w:rPr>
        <w:t>1957</w:t>
      </w:r>
      <w:r>
        <w:rPr/>
        <w:t>年出生，大专学历， </w:t>
      </w:r>
      <w:r>
        <w:rPr>
          <w:spacing w:val="-1"/>
        </w:rPr>
        <w:t>高级会计师，曾任河南华英农业发展股份有限公司财务部经理、总经理助理，现任河南华</w:t>
      </w:r>
      <w:r>
        <w:rPr>
          <w:spacing w:val="-90"/>
        </w:rPr>
        <w:t> </w:t>
      </w:r>
      <w:r>
        <w:rPr>
          <w:spacing w:val="-90"/>
        </w:rPr>
      </w:r>
      <w:r>
        <w:rPr/>
        <w:t>英农业发展股份有限公司副总经理。</w:t>
      </w:r>
    </w:p>
    <w:p>
      <w:pPr>
        <w:spacing w:line="240" w:lineRule="auto" w:before="1"/>
        <w:rPr>
          <w:rFonts w:ascii="宋体" w:hAnsi="宋体" w:cs="宋体" w:eastAsia="宋体" w:hint="default"/>
          <w:sz w:val="27"/>
          <w:szCs w:val="27"/>
        </w:rPr>
      </w:pPr>
    </w:p>
    <w:p>
      <w:pPr>
        <w:pStyle w:val="BodyText"/>
        <w:spacing w:line="560" w:lineRule="atLeast" w:before="0"/>
        <w:ind w:right="148" w:firstLine="480"/>
        <w:jc w:val="left"/>
      </w:pPr>
      <w:r>
        <w:rPr/>
        <w:t>张予先生，副总经理，任职至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日；中国籍，</w:t>
      </w:r>
      <w:r>
        <w:rPr>
          <w:rFonts w:ascii="宋体" w:hAnsi="宋体" w:cs="宋体" w:eastAsia="宋体" w:hint="default"/>
        </w:rPr>
        <w:t>1959</w:t>
      </w:r>
      <w:r>
        <w:rPr>
          <w:rFonts w:ascii="宋体" w:hAnsi="宋体" w:cs="宋体" w:eastAsia="宋体" w:hint="default"/>
          <w:spacing w:val="-60"/>
        </w:rPr>
        <w:t> </w:t>
      </w:r>
      <w:r>
        <w:rPr/>
        <w:t>年出生，大专学历， 工程师，曾任潢川县第二麻纺织厂副厂长，河南华英农业发展股份有限公司总工程师、总</w:t>
      </w:r>
    </w:p>
    <w:p>
      <w:pPr>
        <w:spacing w:after="0" w:line="560" w:lineRule="atLeast"/>
        <w:jc w:val="left"/>
        <w:sectPr>
          <w:footerReference w:type="default" r:id="rId15"/>
          <w:pgSz w:w="11910" w:h="16840"/>
          <w:pgMar w:footer="977" w:header="855" w:top="1280" w:bottom="1160" w:left="1280" w:right="900"/>
          <w:pgNumType w:start="16"/>
        </w:sectPr>
      </w:pPr>
    </w:p>
    <w:p>
      <w:pPr>
        <w:spacing w:line="240" w:lineRule="auto" w:before="2"/>
        <w:rPr>
          <w:rFonts w:ascii="宋体" w:hAnsi="宋体" w:cs="宋体" w:eastAsia="宋体" w:hint="default"/>
          <w:sz w:val="20"/>
          <w:szCs w:val="20"/>
        </w:rPr>
      </w:pPr>
    </w:p>
    <w:p>
      <w:pPr>
        <w:pStyle w:val="BodyText"/>
        <w:spacing w:line="427" w:lineRule="auto"/>
        <w:ind w:right="218"/>
        <w:jc w:val="left"/>
      </w:pPr>
      <w:r>
        <w:rPr/>
        <w:t>经理助理，兼任樱桃谷食品公司董事。</w:t>
      </w:r>
      <w:r>
        <w:rPr>
          <w:rFonts w:ascii="宋体" w:hAnsi="宋体" w:cs="宋体" w:eastAsia="宋体" w:hint="default"/>
        </w:rPr>
        <w:t>2002</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0"/>
        </w:rPr>
        <w:t> </w:t>
      </w:r>
      <w:r>
        <w:rPr/>
        <w:t>月</w:t>
      </w:r>
      <w:r>
        <w:rPr>
          <w:spacing w:val="-50"/>
        </w:rPr>
        <w:t> </w:t>
      </w:r>
      <w:r>
        <w:rPr>
          <w:rFonts w:ascii="宋体" w:hAnsi="宋体" w:cs="宋体" w:eastAsia="宋体" w:hint="default"/>
        </w:rPr>
        <w:t>22</w:t>
      </w:r>
      <w:r>
        <w:rPr>
          <w:rFonts w:ascii="宋体" w:hAnsi="宋体" w:cs="宋体" w:eastAsia="宋体" w:hint="default"/>
          <w:spacing w:val="-50"/>
        </w:rPr>
        <w:t> </w:t>
      </w:r>
      <w:r>
        <w:rPr/>
        <w:t>日至今，任河南华英农业发展股份 有限公司副总经理。</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427" w:lineRule="auto" w:before="0"/>
        <w:ind w:right="228" w:firstLine="480"/>
        <w:jc w:val="both"/>
      </w:pPr>
      <w:r>
        <w:rPr/>
        <w:t>李世良先生，副总经理，任职至</w:t>
      </w:r>
      <w:r>
        <w:rPr>
          <w:spacing w:val="-62"/>
        </w:rPr>
        <w:t> </w:t>
      </w: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16</w:t>
      </w:r>
      <w:r>
        <w:rPr>
          <w:rFonts w:ascii="宋体" w:hAnsi="宋体" w:cs="宋体" w:eastAsia="宋体" w:hint="default"/>
          <w:spacing w:val="-62"/>
        </w:rPr>
        <w:t> </w:t>
      </w:r>
      <w:r>
        <w:rPr>
          <w:spacing w:val="-3"/>
        </w:rPr>
        <w:t>日；中国籍，</w:t>
      </w:r>
      <w:r>
        <w:rPr>
          <w:rFonts w:ascii="宋体" w:hAnsi="宋体" w:cs="宋体" w:eastAsia="宋体" w:hint="default"/>
          <w:spacing w:val="-3"/>
        </w:rPr>
        <w:t>1971</w:t>
      </w:r>
      <w:r>
        <w:rPr>
          <w:rFonts w:ascii="宋体" w:hAnsi="宋体" w:cs="宋体" w:eastAsia="宋体" w:hint="default"/>
          <w:spacing w:val="-62"/>
        </w:rPr>
        <w:t> </w:t>
      </w:r>
      <w:r>
        <w:rPr>
          <w:spacing w:val="-3"/>
        </w:rPr>
        <w:t>年出生，研究生学</w:t>
      </w:r>
      <w:r>
        <w:rPr/>
        <w:t> </w:t>
      </w:r>
      <w:r>
        <w:rPr>
          <w:spacing w:val="-1"/>
        </w:rPr>
        <w:t>历，经济师。曾任河南日馨超市总经理、中国光大银行郑州分行发展业务部经理、上海浦</w:t>
      </w:r>
      <w:r>
        <w:rPr>
          <w:spacing w:val="-90"/>
        </w:rPr>
        <w:t> </w:t>
      </w:r>
      <w:r>
        <w:rPr>
          <w:spacing w:val="-90"/>
        </w:rPr>
      </w:r>
      <w:r>
        <w:rPr/>
        <w:t>东发展银行郑州分行文化路支行副行长。</w:t>
      </w:r>
      <w:r>
        <w:rPr>
          <w:rFonts w:ascii="宋体" w:hAnsi="宋体" w:cs="宋体" w:eastAsia="宋体" w:hint="default"/>
        </w:rPr>
        <w:t>2006</w:t>
      </w:r>
      <w:r>
        <w:rPr>
          <w:rFonts w:ascii="宋体" w:hAnsi="宋体" w:cs="宋体" w:eastAsia="宋体" w:hint="default"/>
          <w:spacing w:val="-65"/>
        </w:rPr>
        <w:t> </w:t>
      </w:r>
      <w:r>
        <w:rPr/>
        <w:t>年</w:t>
      </w:r>
      <w:r>
        <w:rPr>
          <w:spacing w:val="-65"/>
        </w:rPr>
        <w:t> </w:t>
      </w:r>
      <w:r>
        <w:rPr>
          <w:rFonts w:ascii="宋体" w:hAnsi="宋体" w:cs="宋体" w:eastAsia="宋体" w:hint="default"/>
        </w:rPr>
        <w:t>10</w:t>
      </w:r>
      <w:r>
        <w:rPr>
          <w:rFonts w:ascii="宋体" w:hAnsi="宋体" w:cs="宋体" w:eastAsia="宋体" w:hint="default"/>
          <w:spacing w:val="-65"/>
        </w:rPr>
        <w:t> </w:t>
      </w:r>
      <w:r>
        <w:rPr/>
        <w:t>月</w:t>
      </w:r>
      <w:r>
        <w:rPr>
          <w:spacing w:val="-65"/>
        </w:rPr>
        <w:t> </w:t>
      </w:r>
      <w:r>
        <w:rPr>
          <w:rFonts w:ascii="宋体" w:hAnsi="宋体" w:cs="宋体" w:eastAsia="宋体" w:hint="default"/>
        </w:rPr>
        <w:t>16</w:t>
      </w:r>
      <w:r>
        <w:rPr>
          <w:rFonts w:ascii="宋体" w:hAnsi="宋体" w:cs="宋体" w:eastAsia="宋体" w:hint="default"/>
          <w:spacing w:val="-65"/>
        </w:rPr>
        <w:t> </w:t>
      </w:r>
      <w:r>
        <w:rPr>
          <w:spacing w:val="-3"/>
        </w:rPr>
        <w:t>日至今，任河南华英农业发展股</w:t>
      </w:r>
      <w:r>
        <w:rPr/>
        <w:t> 份有限公司副总经理。</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BodyText"/>
        <w:spacing w:line="240" w:lineRule="auto" w:before="0"/>
        <w:ind w:left="618" w:right="8"/>
        <w:jc w:val="left"/>
      </w:pPr>
      <w:r>
        <w:rPr>
          <w:spacing w:val="-6"/>
        </w:rPr>
        <w:t>胡志兵先生，副总经理，任职至</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16</w:t>
      </w:r>
      <w:r>
        <w:rPr>
          <w:rFonts w:ascii="宋体" w:hAnsi="宋体" w:cs="宋体" w:eastAsia="宋体" w:hint="default"/>
          <w:spacing w:val="-58"/>
        </w:rPr>
        <w:t> </w:t>
      </w:r>
      <w:r>
        <w:rPr>
          <w:spacing w:val="-8"/>
        </w:rPr>
        <w:t>日；中国籍，</w:t>
      </w:r>
      <w:r>
        <w:rPr>
          <w:rFonts w:ascii="宋体" w:hAnsi="宋体" w:cs="宋体" w:eastAsia="宋体" w:hint="default"/>
          <w:spacing w:val="-8"/>
        </w:rPr>
        <w:t>1964</w:t>
      </w:r>
      <w:r>
        <w:rPr>
          <w:rFonts w:ascii="宋体" w:hAnsi="宋体" w:cs="宋体" w:eastAsia="宋体" w:hint="default"/>
          <w:spacing w:val="-58"/>
        </w:rPr>
        <w:t> </w:t>
      </w:r>
      <w:r>
        <w:rPr>
          <w:spacing w:val="-5"/>
        </w:rPr>
        <w:t>年出生，大专学历，</w:t>
      </w:r>
    </w:p>
    <w:p>
      <w:pPr>
        <w:spacing w:line="240" w:lineRule="auto" w:before="10"/>
        <w:rPr>
          <w:rFonts w:ascii="宋体" w:hAnsi="宋体" w:cs="宋体" w:eastAsia="宋体" w:hint="default"/>
          <w:sz w:val="18"/>
          <w:szCs w:val="18"/>
        </w:rPr>
      </w:pPr>
    </w:p>
    <w:p>
      <w:pPr>
        <w:pStyle w:val="BodyText"/>
        <w:spacing w:line="429" w:lineRule="auto" w:before="0"/>
        <w:ind w:right="211"/>
        <w:jc w:val="left"/>
      </w:pPr>
      <w:r>
        <w:rPr/>
        <w:t>高级畜牧医师。曾任种鸭公司经理、行政部经理、总经理助理。</w:t>
      </w:r>
      <w:r>
        <w:rPr>
          <w:rFonts w:ascii="宋体" w:hAnsi="宋体" w:cs="宋体" w:eastAsia="宋体" w:hint="default"/>
        </w:rPr>
        <w:t>2007</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51"/>
        </w:rPr>
        <w:t> </w:t>
      </w:r>
      <w:r>
        <w:rPr/>
        <w:t>月</w:t>
      </w:r>
      <w:r>
        <w:rPr>
          <w:spacing w:val="-48"/>
        </w:rPr>
        <w:t> </w:t>
      </w:r>
      <w:r>
        <w:rPr>
          <w:rFonts w:ascii="宋体" w:hAnsi="宋体" w:cs="宋体" w:eastAsia="宋体" w:hint="default"/>
        </w:rPr>
        <w:t>16</w:t>
      </w:r>
      <w:r>
        <w:rPr>
          <w:rFonts w:ascii="宋体" w:hAnsi="宋体" w:cs="宋体" w:eastAsia="宋体" w:hint="default"/>
          <w:spacing w:val="-48"/>
        </w:rPr>
        <w:t> </w:t>
      </w:r>
      <w:r>
        <w:rPr/>
        <w:t>日至今， 任河南华英农业发展股份有限公司副总经理。</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BodyText"/>
        <w:spacing w:line="427" w:lineRule="auto" w:before="0"/>
        <w:ind w:right="112" w:firstLine="480"/>
        <w:jc w:val="both"/>
      </w:pPr>
      <w:r>
        <w:rPr>
          <w:spacing w:val="-6"/>
        </w:rPr>
        <w:t>张家明先生，副总经理，任职至</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16</w:t>
      </w:r>
      <w:r>
        <w:rPr>
          <w:rFonts w:ascii="宋体" w:hAnsi="宋体" w:cs="宋体" w:eastAsia="宋体" w:hint="default"/>
          <w:spacing w:val="-58"/>
        </w:rPr>
        <w:t> </w:t>
      </w:r>
      <w:r>
        <w:rPr>
          <w:spacing w:val="-8"/>
        </w:rPr>
        <w:t>日；中国籍，</w:t>
      </w:r>
      <w:r>
        <w:rPr>
          <w:rFonts w:ascii="宋体" w:hAnsi="宋体" w:cs="宋体" w:eastAsia="宋体" w:hint="default"/>
          <w:spacing w:val="-8"/>
        </w:rPr>
        <w:t>1964</w:t>
      </w:r>
      <w:r>
        <w:rPr>
          <w:rFonts w:ascii="宋体" w:hAnsi="宋体" w:cs="宋体" w:eastAsia="宋体" w:hint="default"/>
          <w:spacing w:val="-58"/>
        </w:rPr>
        <w:t> </w:t>
      </w:r>
      <w:r>
        <w:rPr>
          <w:spacing w:val="-5"/>
        </w:rPr>
        <w:t>年出生，大专学历，</w:t>
      </w:r>
      <w:r>
        <w:rPr/>
        <w:t> </w:t>
      </w:r>
      <w:r>
        <w:rPr>
          <w:spacing w:val="-4"/>
        </w:rPr>
        <w:t>曾任河南华英农业发展股份有限公司饲料厂厂长、生产部经理、营销部经理、技术部经理、</w:t>
      </w:r>
      <w:r>
        <w:rPr>
          <w:spacing w:val="-90"/>
        </w:rPr>
        <w:t> </w:t>
      </w:r>
      <w:r>
        <w:rPr>
          <w:spacing w:val="-90"/>
        </w:rPr>
      </w:r>
      <w:r>
        <w:rPr/>
        <w:t>总经理助理。</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日至今，任河南华英农业发展股份有限公司副总经理。</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427" w:lineRule="auto" w:before="0"/>
        <w:ind w:right="164" w:firstLine="480"/>
        <w:jc w:val="both"/>
      </w:pPr>
      <w:r>
        <w:rPr/>
        <w:t>胡奎先生，副总经理，任职至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日；中国籍，</w:t>
      </w:r>
      <w:r>
        <w:rPr>
          <w:rFonts w:ascii="宋体" w:hAnsi="宋体" w:cs="宋体" w:eastAsia="宋体" w:hint="default"/>
        </w:rPr>
        <w:t>1974</w:t>
      </w:r>
      <w:r>
        <w:rPr>
          <w:rFonts w:ascii="宋体" w:hAnsi="宋体" w:cs="宋体" w:eastAsia="宋体" w:hint="default"/>
          <w:spacing w:val="-60"/>
        </w:rPr>
        <w:t> </w:t>
      </w:r>
      <w:r>
        <w:rPr/>
        <w:t>年出生，本科学历， 曾任河南华英农业发展股份有限公司连锁经营公司经理。兼任华英樱桃谷食品有限公司总 经理。</w:t>
      </w:r>
      <w:r>
        <w:rPr>
          <w:rFonts w:ascii="宋体" w:hAnsi="宋体" w:cs="宋体" w:eastAsia="宋体" w:hint="default"/>
        </w:rPr>
        <w:t>2009</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28</w:t>
      </w:r>
      <w:r>
        <w:rPr>
          <w:rFonts w:ascii="宋体" w:hAnsi="宋体" w:cs="宋体" w:eastAsia="宋体" w:hint="default"/>
          <w:spacing w:val="-61"/>
        </w:rPr>
        <w:t> </w:t>
      </w:r>
      <w:r>
        <w:rPr/>
        <w:t>日至今，任河南华英农业发展股份有限公司副总经理。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98" w:lineRule="auto" w:before="0"/>
        <w:ind w:right="8" w:firstLine="480"/>
        <w:jc w:val="left"/>
      </w:pPr>
      <w:r>
        <w:rPr/>
        <w:t>刘明金先生，副总经理，任职至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16</w:t>
      </w:r>
      <w:r>
        <w:rPr/>
        <w:t>日；财务总监，中国籍，</w:t>
      </w:r>
      <w:r>
        <w:rPr>
          <w:rFonts w:ascii="宋体" w:hAnsi="宋体" w:cs="宋体" w:eastAsia="宋体" w:hint="default"/>
        </w:rPr>
        <w:t>1962</w:t>
      </w:r>
      <w:r>
        <w:rPr/>
        <w:t>年出生， </w:t>
      </w:r>
      <w:r>
        <w:rPr>
          <w:spacing w:val="-1"/>
        </w:rPr>
        <w:t>大专学历，会计师，注册税务师。曾任河南华英农业发展股份有限公司审计部经理、财务</w:t>
      </w:r>
      <w:r>
        <w:rPr>
          <w:spacing w:val="-91"/>
        </w:rPr>
        <w:t> </w:t>
      </w:r>
      <w:r>
        <w:rPr>
          <w:spacing w:val="-91"/>
        </w:rPr>
      </w:r>
      <w:r>
        <w:rPr>
          <w:spacing w:val="-1"/>
        </w:rPr>
        <w:t>部经理、职工监事，现任河南华英农业发展股份有限公司财务负责人，兼任樱桃谷食品公</w:t>
      </w:r>
      <w:r>
        <w:rPr>
          <w:spacing w:val="-90"/>
        </w:rPr>
        <w:t> </w:t>
      </w:r>
      <w:r>
        <w:rPr>
          <w:spacing w:val="-90"/>
        </w:rPr>
      </w:r>
      <w:r>
        <w:rPr/>
        <w:t>司董事。</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16</w:t>
      </w:r>
      <w:r>
        <w:rPr/>
        <w:t>日至今，任河南华英农业发展股份有限公司副总经理。</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before="0"/>
        <w:ind w:left="618" w:right="8"/>
        <w:jc w:val="left"/>
      </w:pPr>
      <w:r>
        <w:rPr/>
        <w:t>汪开江先生，副总经理，任职至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16</w:t>
      </w:r>
      <w:r>
        <w:rPr/>
        <w:t>日；中国籍，</w:t>
      </w:r>
      <w:r>
        <w:rPr>
          <w:rFonts w:ascii="宋体" w:hAnsi="宋体" w:cs="宋体" w:eastAsia="宋体" w:hint="default"/>
        </w:rPr>
        <w:t>1975</w:t>
      </w:r>
      <w:r>
        <w:rPr/>
        <w:t>年出生，本科学历，</w:t>
      </w:r>
    </w:p>
    <w:p>
      <w:pPr>
        <w:spacing w:after="0" w:line="240" w:lineRule="auto"/>
        <w:jc w:val="left"/>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6" w:lineRule="auto"/>
        <w:ind w:left="218" w:right="208"/>
        <w:jc w:val="left"/>
      </w:pPr>
      <w:r>
        <w:rPr/>
        <w:t>曾任财务部副经理、企管部经理、禽类加工厂厂长、菏泽公司总经理、生产部经理。</w:t>
      </w:r>
      <w:r>
        <w:rPr>
          <w:rFonts w:ascii="宋体" w:hAnsi="宋体" w:cs="宋体" w:eastAsia="宋体" w:hint="default"/>
        </w:rPr>
        <w:t>2011 </w:t>
      </w:r>
      <w:r>
        <w:rPr/>
        <w:t>年</w:t>
      </w:r>
      <w:r>
        <w:rPr>
          <w:rFonts w:ascii="宋体" w:hAnsi="宋体" w:cs="宋体" w:eastAsia="宋体" w:hint="default"/>
        </w:rPr>
        <w:t>3</w:t>
      </w:r>
      <w:r>
        <w:rPr/>
        <w:t>月</w:t>
      </w:r>
      <w:r>
        <w:rPr>
          <w:rFonts w:ascii="宋体" w:hAnsi="宋体" w:cs="宋体" w:eastAsia="宋体" w:hint="default"/>
        </w:rPr>
        <w:t>16</w:t>
      </w:r>
      <w:r>
        <w:rPr/>
        <w:t>日至今，任河南华英农业发展股份有限公司副总经理。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240" w:lineRule="auto" w:before="0"/>
        <w:ind w:left="698" w:right="208"/>
        <w:jc w:val="left"/>
      </w:pPr>
      <w:r>
        <w:rPr/>
        <w:t>（四）董事、监事和高级管理人员兼职情况</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056"/>
        <w:gridCol w:w="1591"/>
        <w:gridCol w:w="3390"/>
        <w:gridCol w:w="3536"/>
      </w:tblGrid>
      <w:tr>
        <w:trPr>
          <w:trHeight w:val="32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本公司任职</w:t>
            </w:r>
            <w:r>
              <w:rPr>
                <w:rFonts w:ascii="宋体" w:hAnsi="宋体" w:cs="宋体" w:eastAsia="宋体" w:hint="default"/>
                <w:sz w:val="21"/>
                <w:szCs w:val="21"/>
              </w:rPr>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6" w:right="0"/>
              <w:jc w:val="left"/>
              <w:rPr>
                <w:rFonts w:ascii="宋体" w:hAnsi="宋体" w:cs="宋体" w:eastAsia="宋体" w:hint="default"/>
                <w:sz w:val="21"/>
                <w:szCs w:val="21"/>
              </w:rPr>
            </w:pPr>
            <w:r>
              <w:rPr>
                <w:rFonts w:ascii="宋体" w:hAnsi="宋体" w:cs="宋体" w:eastAsia="宋体" w:hint="default"/>
                <w:b/>
                <w:bCs/>
                <w:sz w:val="21"/>
                <w:szCs w:val="21"/>
              </w:rPr>
              <w:t>在关联方任职</w:t>
            </w:r>
            <w:r>
              <w:rPr>
                <w:rFonts w:ascii="宋体" w:hAnsi="宋体" w:cs="宋体" w:eastAsia="宋体" w:hint="default"/>
                <w:sz w:val="21"/>
                <w:szCs w:val="21"/>
              </w:rPr>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2" w:right="0"/>
              <w:jc w:val="left"/>
              <w:rPr>
                <w:rFonts w:ascii="宋体" w:hAnsi="宋体" w:cs="宋体" w:eastAsia="宋体" w:hint="default"/>
                <w:sz w:val="21"/>
                <w:szCs w:val="21"/>
              </w:rPr>
            </w:pPr>
            <w:r>
              <w:rPr>
                <w:rFonts w:ascii="宋体" w:hAnsi="宋体" w:cs="宋体" w:eastAsia="宋体" w:hint="default"/>
                <w:b/>
                <w:bCs/>
                <w:sz w:val="21"/>
                <w:szCs w:val="21"/>
              </w:rPr>
              <w:t>在非关联方任职</w:t>
            </w:r>
            <w:r>
              <w:rPr>
                <w:rFonts w:ascii="宋体" w:hAnsi="宋体" w:cs="宋体" w:eastAsia="宋体" w:hint="default"/>
                <w:sz w:val="21"/>
                <w:szCs w:val="21"/>
              </w:rPr>
            </w:r>
          </w:p>
        </w:tc>
      </w:tr>
      <w:tr>
        <w:trPr>
          <w:trHeight w:val="94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曹家富</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3"/>
                <w:w w:val="100"/>
                <w:sz w:val="21"/>
                <w:szCs w:val="21"/>
              </w:rPr>
              <w:t>长</w:t>
            </w:r>
            <w:r>
              <w:rPr>
                <w:rFonts w:ascii="宋体" w:hAnsi="宋体" w:cs="宋体" w:eastAsia="宋体" w:hint="default"/>
                <w:spacing w:val="-97"/>
                <w:w w:val="100"/>
                <w:sz w:val="21"/>
                <w:szCs w:val="21"/>
              </w:rPr>
              <w:t>、</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0"/>
              <w:jc w:val="both"/>
              <w:rPr>
                <w:rFonts w:ascii="宋体" w:hAnsi="宋体" w:cs="宋体" w:eastAsia="宋体" w:hint="default"/>
                <w:sz w:val="21"/>
                <w:szCs w:val="21"/>
              </w:rPr>
            </w:pPr>
            <w:r>
              <w:rPr>
                <w:rFonts w:ascii="宋体" w:hAnsi="宋体" w:cs="宋体" w:eastAsia="宋体" w:hint="default"/>
                <w:spacing w:val="-2"/>
                <w:sz w:val="21"/>
                <w:szCs w:val="21"/>
              </w:rPr>
              <w:t>华隆羽绒公司、陈州华英公司、丰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城华英公司、华英商业连锁公司、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樱桃谷食品公司法定代表人</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475"/>
              <w:jc w:val="left"/>
              <w:rPr>
                <w:rFonts w:ascii="宋体" w:hAnsi="宋体" w:cs="宋体" w:eastAsia="宋体" w:hint="default"/>
                <w:sz w:val="21"/>
                <w:szCs w:val="21"/>
              </w:rPr>
            </w:pPr>
            <w:r>
              <w:rPr>
                <w:rFonts w:ascii="宋体" w:hAnsi="宋体" w:cs="宋体" w:eastAsia="宋体" w:hint="default"/>
                <w:spacing w:val="-2"/>
                <w:sz w:val="21"/>
                <w:szCs w:val="21"/>
              </w:rPr>
              <w:t>中国畜牧业协会副会长、家禽分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会会长</w:t>
            </w:r>
          </w:p>
        </w:tc>
      </w:tr>
      <w:tr>
        <w:trPr>
          <w:trHeight w:val="63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于跃荣</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0"/>
              <w:jc w:val="left"/>
              <w:rPr>
                <w:rFonts w:ascii="宋体" w:hAnsi="宋体" w:cs="宋体" w:eastAsia="宋体" w:hint="default"/>
                <w:sz w:val="21"/>
                <w:szCs w:val="21"/>
              </w:rPr>
            </w:pPr>
            <w:r>
              <w:rPr>
                <w:rFonts w:ascii="宋体" w:hAnsi="宋体" w:cs="宋体" w:eastAsia="宋体" w:hint="default"/>
                <w:spacing w:val="-2"/>
                <w:sz w:val="21"/>
                <w:szCs w:val="21"/>
              </w:rPr>
              <w:t>河南省农业综合开发公司投资管理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部经理</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河南金渠黄金股份有限公司董事</w:t>
            </w:r>
          </w:p>
        </w:tc>
      </w:tr>
      <w:tr>
        <w:trPr>
          <w:trHeight w:val="63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曹正启</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0"/>
              <w:jc w:val="left"/>
              <w:rPr>
                <w:rFonts w:ascii="宋体" w:hAnsi="宋体" w:cs="宋体" w:eastAsia="宋体" w:hint="default"/>
                <w:sz w:val="21"/>
                <w:szCs w:val="21"/>
              </w:rPr>
            </w:pPr>
            <w:r>
              <w:rPr>
                <w:rFonts w:ascii="宋体" w:hAnsi="宋体" w:cs="宋体" w:eastAsia="宋体" w:hint="default"/>
                <w:spacing w:val="-2"/>
                <w:sz w:val="21"/>
                <w:szCs w:val="21"/>
              </w:rPr>
              <w:t>潢川县康源生物工程有限责任公司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董事长、总经理</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闵群</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8" w:right="100" w:hanging="478"/>
              <w:jc w:val="left"/>
              <w:rPr>
                <w:rFonts w:ascii="宋体" w:hAnsi="宋体" w:cs="宋体" w:eastAsia="宋体" w:hint="default"/>
                <w:sz w:val="21"/>
                <w:szCs w:val="21"/>
              </w:rPr>
            </w:pPr>
            <w:r>
              <w:rPr>
                <w:rFonts w:ascii="宋体" w:hAnsi="宋体" w:cs="宋体" w:eastAsia="宋体" w:hint="default"/>
                <w:spacing w:val="-15"/>
                <w:w w:val="100"/>
                <w:sz w:val="21"/>
                <w:szCs w:val="21"/>
              </w:rPr>
              <w:t>董事、常务副总</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经理</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40"/>
              <w:jc w:val="both"/>
              <w:rPr>
                <w:rFonts w:ascii="宋体" w:hAnsi="宋体" w:cs="宋体" w:eastAsia="宋体" w:hint="default"/>
                <w:sz w:val="21"/>
                <w:szCs w:val="21"/>
              </w:rPr>
            </w:pPr>
            <w:r>
              <w:rPr>
                <w:rFonts w:ascii="宋体" w:hAnsi="宋体" w:cs="宋体" w:eastAsia="宋体" w:hint="default"/>
                <w:spacing w:val="-2"/>
                <w:sz w:val="21"/>
                <w:szCs w:val="21"/>
              </w:rPr>
              <w:t>樱桃谷食品公司董事、华隆羽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绒公司董事、港华羽绒的法定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代表人</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49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尹效华</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5"/>
              <w:ind w:left="103" w:right="99"/>
              <w:jc w:val="both"/>
              <w:rPr>
                <w:rFonts w:ascii="宋体" w:hAnsi="宋体" w:cs="宋体" w:eastAsia="宋体" w:hint="default"/>
                <w:sz w:val="21"/>
                <w:szCs w:val="21"/>
              </w:rPr>
            </w:pPr>
            <w:r>
              <w:rPr>
                <w:rFonts w:ascii="宋体" w:hAnsi="宋体" w:cs="宋体" w:eastAsia="宋体" w:hint="default"/>
                <w:spacing w:val="-4"/>
                <w:sz w:val="21"/>
                <w:szCs w:val="21"/>
              </w:rPr>
              <w:t>职于郑州大学商学院副院长，中原环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保股份有限公司独立董事、郑州三全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食品股份有限公司独立董事、河南省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工商联执委</w:t>
            </w:r>
          </w:p>
        </w:tc>
      </w:tr>
      <w:tr>
        <w:trPr>
          <w:trHeight w:val="92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孟素荷</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4"/>
              <w:ind w:left="103" w:right="266"/>
              <w:jc w:val="left"/>
              <w:rPr>
                <w:rFonts w:ascii="宋体" w:hAnsi="宋体" w:cs="宋体" w:eastAsia="宋体" w:hint="default"/>
                <w:sz w:val="21"/>
                <w:szCs w:val="21"/>
              </w:rPr>
            </w:pPr>
            <w:r>
              <w:rPr>
                <w:rFonts w:ascii="宋体" w:hAnsi="宋体" w:cs="宋体" w:eastAsia="宋体" w:hint="default"/>
                <w:spacing w:val="-2"/>
                <w:sz w:val="21"/>
                <w:szCs w:val="21"/>
              </w:rPr>
              <w:t>中国食品科学技术学会副理事长兼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秘书长</w:t>
            </w:r>
          </w:p>
        </w:tc>
      </w:tr>
      <w:tr>
        <w:trPr>
          <w:trHeight w:val="157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赵虎林</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河南仟问律师事务所律师，河南省人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民政府法制咨询专家，河南省侨务法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律咨询专家，河南省律师协会涉外委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员会主任，河南省律师协会直属分会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副会长，郑州仲裁委员会仲裁员</w:t>
            </w:r>
          </w:p>
        </w:tc>
      </w:tr>
      <w:tr>
        <w:trPr>
          <w:trHeight w:val="94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杨志明</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61" w:right="7" w:hanging="161"/>
              <w:jc w:val="left"/>
              <w:rPr>
                <w:rFonts w:ascii="宋体" w:hAnsi="宋体" w:cs="宋体" w:eastAsia="宋体" w:hint="default"/>
                <w:sz w:val="21"/>
                <w:szCs w:val="21"/>
              </w:rPr>
            </w:pPr>
            <w:r>
              <w:rPr>
                <w:rFonts w:ascii="宋体" w:hAnsi="宋体" w:cs="宋体" w:eastAsia="宋体" w:hint="default"/>
                <w:sz w:val="21"/>
                <w:szCs w:val="21"/>
              </w:rPr>
              <w:t>股东代表监事、</w:t>
            </w:r>
            <w:r>
              <w:rPr>
                <w:rFonts w:ascii="宋体" w:hAnsi="宋体" w:cs="宋体" w:eastAsia="宋体" w:hint="default"/>
                <w:w w:val="100"/>
                <w:sz w:val="21"/>
                <w:szCs w:val="21"/>
              </w:rPr>
              <w:t> </w:t>
            </w:r>
            <w:r>
              <w:rPr>
                <w:rFonts w:ascii="宋体" w:hAnsi="宋体" w:cs="宋体" w:eastAsia="宋体" w:hint="default"/>
                <w:sz w:val="21"/>
                <w:szCs w:val="21"/>
              </w:rPr>
              <w:t>监事会主席</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0"/>
              <w:jc w:val="both"/>
              <w:rPr>
                <w:rFonts w:ascii="宋体" w:hAnsi="宋体" w:cs="宋体" w:eastAsia="宋体" w:hint="default"/>
                <w:sz w:val="21"/>
                <w:szCs w:val="21"/>
              </w:rPr>
            </w:pPr>
            <w:r>
              <w:rPr>
                <w:rFonts w:ascii="宋体" w:hAnsi="宋体" w:cs="宋体" w:eastAsia="宋体" w:hint="default"/>
                <w:spacing w:val="-2"/>
                <w:sz w:val="21"/>
                <w:szCs w:val="21"/>
              </w:rPr>
              <w:t>河南省潢川华英禽业总公司副总经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理、河南华英房地产开发公司总经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理</w:t>
            </w:r>
          </w:p>
        </w:tc>
        <w:tc>
          <w:tcPr>
            <w:tcW w:w="3536" w:type="dxa"/>
            <w:tcBorders>
              <w:top w:val="single" w:sz="4" w:space="0" w:color="000000"/>
              <w:left w:val="single" w:sz="4" w:space="0" w:color="000000"/>
              <w:bottom w:val="single" w:sz="4" w:space="0" w:color="000000"/>
              <w:right w:val="single" w:sz="4" w:space="0" w:color="000000"/>
            </w:tcBorders>
          </w:tcPr>
          <w:p>
            <w:pPr/>
          </w:p>
        </w:tc>
      </w:tr>
      <w:tr>
        <w:trPr>
          <w:trHeight w:val="126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孟海刚</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股东代表监事</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120"/>
              <w:jc w:val="left"/>
              <w:rPr>
                <w:rFonts w:ascii="宋体" w:hAnsi="宋体" w:cs="宋体" w:eastAsia="宋体" w:hint="default"/>
                <w:sz w:val="21"/>
                <w:szCs w:val="21"/>
              </w:rPr>
            </w:pPr>
            <w:r>
              <w:rPr>
                <w:rFonts w:ascii="宋体" w:hAnsi="宋体" w:cs="宋体" w:eastAsia="宋体" w:hint="default"/>
                <w:spacing w:val="-2"/>
                <w:sz w:val="21"/>
                <w:szCs w:val="21"/>
              </w:rPr>
              <w:t>河南省农业综合开发公司审计监察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部副经理</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河南淮源方欣粮油有限公司监事会</w:t>
            </w:r>
            <w:r>
              <w:rPr>
                <w:rFonts w:ascii="宋体" w:hAnsi="宋体" w:cs="宋体" w:eastAsia="宋体" w:hint="default"/>
                <w:w w:val="100"/>
                <w:sz w:val="21"/>
                <w:szCs w:val="21"/>
              </w:rPr>
              <w:t> </w:t>
            </w:r>
            <w:r>
              <w:rPr>
                <w:rFonts w:ascii="宋体" w:hAnsi="宋体" w:cs="宋体" w:eastAsia="宋体" w:hint="default"/>
                <w:spacing w:val="-4"/>
                <w:sz w:val="21"/>
                <w:szCs w:val="21"/>
              </w:rPr>
              <w:t>主席，新野金珠油脂有限公司监事会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主席，淅川县香江源食用油有限公司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监事会主席</w:t>
            </w:r>
          </w:p>
        </w:tc>
      </w:tr>
      <w:tr>
        <w:trPr>
          <w:trHeight w:val="63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梁振国</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常务副总经理</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华隆羽绒公司董事</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张予</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樱桃谷食品公司董事</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6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胡奎</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樱桃谷食品公司董事、总经理</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刘明金</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副总</w:t>
            </w:r>
            <w:r>
              <w:rPr>
                <w:rFonts w:ascii="宋体" w:hAnsi="宋体" w:cs="宋体" w:eastAsia="宋体" w:hint="default"/>
                <w:spacing w:val="-3"/>
                <w:w w:val="100"/>
                <w:sz w:val="21"/>
                <w:szCs w:val="21"/>
              </w:rPr>
              <w:t>经理</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樱桃谷食品公司董事</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5" w:lineRule="exact"/>
        <w:jc w:val="left"/>
        <w:rPr>
          <w:rFonts w:ascii="宋体" w:hAnsi="宋体" w:cs="宋体" w:eastAsia="宋体" w:hint="default"/>
          <w:sz w:val="21"/>
          <w:szCs w:val="21"/>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056"/>
        <w:gridCol w:w="1591"/>
        <w:gridCol w:w="3390"/>
        <w:gridCol w:w="3536"/>
      </w:tblGrid>
      <w:tr>
        <w:trPr>
          <w:trHeight w:val="322" w:hRule="exact"/>
        </w:trPr>
        <w:tc>
          <w:tcPr>
            <w:tcW w:w="1056"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3390" w:type="dxa"/>
            <w:tcBorders>
              <w:top w:val="single" w:sz="4" w:space="0" w:color="000000"/>
              <w:left w:val="single" w:sz="4" w:space="0" w:color="000000"/>
              <w:bottom w:val="single" w:sz="4" w:space="0" w:color="000000"/>
              <w:right w:val="single" w:sz="4" w:space="0" w:color="000000"/>
            </w:tcBorders>
          </w:tcPr>
          <w:p>
            <w:pPr/>
          </w:p>
        </w:tc>
        <w:tc>
          <w:tcPr>
            <w:tcW w:w="353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6" w:right="0"/>
              <w:jc w:val="left"/>
              <w:rPr>
                <w:rFonts w:ascii="宋体" w:hAnsi="宋体" w:cs="宋体" w:eastAsia="宋体" w:hint="default"/>
                <w:sz w:val="21"/>
                <w:szCs w:val="21"/>
              </w:rPr>
            </w:pPr>
            <w:r>
              <w:rPr>
                <w:rFonts w:ascii="宋体" w:hAnsi="宋体" w:cs="宋体" w:eastAsia="宋体" w:hint="default"/>
                <w:sz w:val="21"/>
                <w:szCs w:val="21"/>
              </w:rPr>
              <w:t>李远平</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2" w:right="100" w:hanging="372"/>
              <w:jc w:val="left"/>
              <w:rPr>
                <w:rFonts w:ascii="宋体" w:hAnsi="宋体" w:cs="宋体" w:eastAsia="宋体" w:hint="default"/>
                <w:sz w:val="21"/>
                <w:szCs w:val="21"/>
              </w:rPr>
            </w:pPr>
            <w:r>
              <w:rPr>
                <w:rFonts w:ascii="宋体" w:hAnsi="宋体" w:cs="宋体" w:eastAsia="宋体" w:hint="default"/>
                <w:spacing w:val="-15"/>
                <w:w w:val="100"/>
                <w:sz w:val="21"/>
                <w:szCs w:val="21"/>
              </w:rPr>
              <w:t>副总经理、董事</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会秘书</w:t>
            </w:r>
          </w:p>
        </w:tc>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樱桃谷食品公司董事</w:t>
            </w:r>
          </w:p>
        </w:tc>
        <w:tc>
          <w:tcPr>
            <w:tcW w:w="3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4"/>
        <w:rPr>
          <w:rFonts w:ascii="宋体" w:hAnsi="宋体" w:cs="宋体" w:eastAsia="宋体" w:hint="default"/>
          <w:sz w:val="8"/>
          <w:szCs w:val="8"/>
        </w:rPr>
      </w:pPr>
    </w:p>
    <w:p>
      <w:pPr>
        <w:pStyle w:val="BodyText"/>
        <w:spacing w:line="240" w:lineRule="auto"/>
        <w:ind w:left="698" w:right="208"/>
        <w:jc w:val="left"/>
      </w:pPr>
      <w:r>
        <w:rPr/>
        <w:t>三、公司现任董事、监事、高级管理人员报告期内报酬情况</w:t>
      </w:r>
    </w:p>
    <w:p>
      <w:pPr>
        <w:pStyle w:val="BodyText"/>
        <w:spacing w:line="398" w:lineRule="auto" w:before="206"/>
        <w:ind w:left="218" w:right="208" w:firstLine="480"/>
        <w:jc w:val="left"/>
      </w:pPr>
      <w:r>
        <w:rPr/>
        <w:t>（一）公司董事、监事、高级管理人员的报酬决策程序、报酬确定依据：首先设定其 工作岗位，然后对其履职、工作能力、完成业绩情况进行综合考评，最后根据考评结果， 由公司董事会决定其报酬。于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16</w:t>
      </w:r>
      <w:r>
        <w:rPr/>
        <w:t>日召开的第四届董事会第二次会议通过了公司 高管人员薪酬议案：同意公司总经理每年年薪</w:t>
      </w:r>
      <w:r>
        <w:rPr>
          <w:rFonts w:ascii="宋体" w:hAnsi="宋体" w:cs="宋体" w:eastAsia="宋体" w:hint="default"/>
        </w:rPr>
        <w:t>18.8</w:t>
      </w:r>
      <w:r>
        <w:rPr/>
        <w:t>万元，常务副总经理年薪</w:t>
      </w:r>
      <w:r>
        <w:rPr>
          <w:rFonts w:ascii="宋体" w:hAnsi="宋体" w:cs="宋体" w:eastAsia="宋体" w:hint="default"/>
        </w:rPr>
        <w:t>14.8</w:t>
      </w:r>
      <w:r>
        <w:rPr/>
        <w:t>万元，副 总经理</w:t>
      </w:r>
      <w:r>
        <w:rPr>
          <w:rFonts w:ascii="宋体" w:hAnsi="宋体" w:cs="宋体" w:eastAsia="宋体" w:hint="default"/>
        </w:rPr>
        <w:t>13.8</w:t>
      </w:r>
      <w:r>
        <w:rPr/>
        <w:t>万元，董事会秘书年薪</w:t>
      </w:r>
      <w:r>
        <w:rPr>
          <w:rFonts w:ascii="宋体" w:hAnsi="宋体" w:cs="宋体" w:eastAsia="宋体" w:hint="default"/>
        </w:rPr>
        <w:t>13.8</w:t>
      </w:r>
      <w:r>
        <w:rPr/>
        <w:t>万元，财务总监年薪</w:t>
      </w:r>
      <w:r>
        <w:rPr>
          <w:rFonts w:ascii="宋体" w:hAnsi="宋体" w:cs="宋体" w:eastAsia="宋体" w:hint="default"/>
        </w:rPr>
        <w:t>13.8</w:t>
      </w:r>
      <w:r>
        <w:rPr/>
        <w:t>万元。</w:t>
      </w:r>
    </w:p>
    <w:p>
      <w:pPr>
        <w:pStyle w:val="BodyText"/>
        <w:spacing w:line="398" w:lineRule="auto" w:before="46"/>
        <w:ind w:left="218" w:right="328" w:firstLine="480"/>
        <w:jc w:val="left"/>
      </w:pPr>
      <w:r>
        <w:rPr/>
        <w:t>（二）公司独立董事的津贴及其他待遇：</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12</w:t>
      </w:r>
      <w:r>
        <w:rPr/>
        <w:t>日召开的</w:t>
      </w:r>
      <w:r>
        <w:rPr>
          <w:rFonts w:ascii="宋体" w:hAnsi="宋体" w:cs="宋体" w:eastAsia="宋体" w:hint="default"/>
        </w:rPr>
        <w:t>2011</w:t>
      </w:r>
      <w:r>
        <w:rPr/>
        <w:t>年度股东大会中 审议并通过了《公司独立董事津贴议案》。同意公司独立董事津贴每年 </w:t>
      </w:r>
      <w:r>
        <w:rPr>
          <w:rFonts w:ascii="宋体" w:hAnsi="宋体" w:cs="宋体" w:eastAsia="宋体" w:hint="default"/>
        </w:rPr>
        <w:t>5</w:t>
      </w:r>
      <w:r>
        <w:rPr/>
        <w:t>万元。</w:t>
      </w:r>
    </w:p>
    <w:p>
      <w:pPr>
        <w:pStyle w:val="BodyText"/>
        <w:spacing w:line="396" w:lineRule="auto" w:before="48"/>
        <w:ind w:left="218" w:right="208" w:firstLine="480"/>
        <w:jc w:val="left"/>
      </w:pPr>
      <w:r>
        <w:rPr>
          <w:spacing w:val="-1"/>
        </w:rPr>
        <w:t>（三）公司现任董事、监事、高级管理人员参加会议发生的差旅费、办公费等履职费</w:t>
      </w:r>
      <w:r>
        <w:rPr/>
        <w:t> 用由公司承担。</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6" w:lineRule="auto" w:before="0"/>
        <w:ind w:left="698" w:right="568"/>
        <w:jc w:val="left"/>
      </w:pPr>
      <w:r>
        <w:rPr/>
        <w:t>四、报告期公司董事、监事、高级管理人员变动情况 </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26</w:t>
      </w:r>
      <w:r>
        <w:rPr/>
        <w:t>日，第四届董事会第一次会议，同意聘任曹家富先生为公司总经理。</w:t>
      </w:r>
    </w:p>
    <w:p>
      <w:pPr>
        <w:pStyle w:val="BodyText"/>
        <w:spacing w:line="398" w:lineRule="auto" w:before="51"/>
        <w:ind w:left="218" w:right="208" w:firstLine="480"/>
        <w:jc w:val="left"/>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16</w:t>
      </w:r>
      <w:r>
        <w:rPr/>
        <w:t>日，第四届董事会第二次会议，同意聘任梁振国先生、闵群女士担任公 司常务副总经理，聘任王新民先生、张予先生、胡志兵先生、李世良先生、张家明先生、 胡奎先生、汪开江先生担任公司副总经理，刘明金先生担任公司副总经理、财务总监，聘 任李远平先生担任公司副总经理、董事会秘书。</w:t>
      </w:r>
    </w:p>
    <w:p>
      <w:pPr>
        <w:pStyle w:val="BodyText"/>
        <w:spacing w:line="240" w:lineRule="auto" w:before="48"/>
        <w:ind w:left="698" w:right="208"/>
        <w:jc w:val="left"/>
      </w:pP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26</w:t>
      </w:r>
      <w:r>
        <w:rPr/>
        <w:t>日，第四届监事会第一次会议，同意选举杨志明先生为监事会主席。</w:t>
      </w:r>
    </w:p>
    <w:p>
      <w:pPr>
        <w:pStyle w:val="BodyText"/>
        <w:spacing w:line="398" w:lineRule="auto" w:before="204"/>
        <w:ind w:left="218" w:right="103" w:firstLine="480"/>
        <w:jc w:val="left"/>
      </w:pP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26</w:t>
      </w:r>
      <w:r>
        <w:rPr/>
        <w:t>日，</w:t>
      </w:r>
      <w:r>
        <w:rPr>
          <w:rFonts w:ascii="宋体" w:hAnsi="宋体" w:cs="宋体" w:eastAsia="宋体" w:hint="default"/>
        </w:rPr>
        <w:t>2011</w:t>
      </w:r>
      <w:r>
        <w:rPr/>
        <w:t>年第一次临时股东大会，同意选举曹家富先生、于跃荣女士、 </w:t>
      </w:r>
      <w:r>
        <w:rPr>
          <w:spacing w:val="-4"/>
        </w:rPr>
        <w:t>谢文用先生、曹龙根先生、曹正启先生、闵群女士；独立董事：尹效华先生、孟素荷女士、</w:t>
      </w:r>
      <w:r>
        <w:rPr>
          <w:spacing w:val="-88"/>
        </w:rPr>
        <w:t> </w:t>
      </w:r>
      <w:r>
        <w:rPr>
          <w:spacing w:val="-88"/>
        </w:rPr>
      </w:r>
      <w:r>
        <w:rPr/>
        <w:t>赵虎林先生为第四届董事会成员；同意选举杨志明先生、孟海刚先生为监事会成员，与职</w:t>
      </w:r>
      <w:r>
        <w:rPr/>
        <w:t> 工代表大会选举的职工监事许小梁一起组成公司第四届监事会。</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BodyText"/>
        <w:spacing w:line="240" w:lineRule="auto" w:before="0"/>
        <w:ind w:left="698" w:right="208"/>
        <w:jc w:val="left"/>
      </w:pPr>
      <w:r>
        <w:rPr/>
        <w:t>五、公司员工情况</w:t>
      </w:r>
    </w:p>
    <w:p>
      <w:pPr>
        <w:pStyle w:val="BodyText"/>
        <w:spacing w:line="240" w:lineRule="auto" w:before="206"/>
        <w:ind w:left="698" w:right="208"/>
        <w:jc w:val="left"/>
      </w:pPr>
      <w:r>
        <w:rPr/>
        <w:t>（一）员工构成情况</w:t>
      </w:r>
    </w:p>
    <w:p>
      <w:pPr>
        <w:spacing w:after="0" w:line="240" w:lineRule="auto"/>
        <w:jc w:val="left"/>
        <w:sectPr>
          <w:pgSz w:w="11910" w:h="16840"/>
          <w:pgMar w:header="855" w:footer="977" w:top="1280" w:bottom="1160" w:left="1200" w:right="900"/>
        </w:sectPr>
      </w:pPr>
    </w:p>
    <w:p>
      <w:pPr>
        <w:spacing w:line="240" w:lineRule="auto" w:before="7"/>
        <w:rPr>
          <w:rFonts w:ascii="宋体" w:hAnsi="宋体" w:cs="宋体" w:eastAsia="宋体" w:hint="default"/>
          <w:sz w:val="17"/>
          <w:szCs w:val="17"/>
        </w:rPr>
      </w:pPr>
    </w:p>
    <w:p>
      <w:pPr>
        <w:pStyle w:val="BodyText"/>
        <w:spacing w:line="396" w:lineRule="auto"/>
        <w:ind w:left="698" w:right="2128"/>
        <w:jc w:val="left"/>
      </w:pPr>
      <w:r>
        <w:rPr/>
        <w:pict>
          <v:shape style="position:absolute;margin-left:65.279999pt;margin-top:46.535614pt;width:479.4pt;height:168.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6"/>
                    <w:gridCol w:w="2504"/>
                    <w:gridCol w:w="3764"/>
                  </w:tblGrid>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6"/>
                          <w:jc w:val="right"/>
                          <w:rPr>
                            <w:rFonts w:ascii="宋体" w:hAnsi="宋体" w:cs="宋体" w:eastAsia="宋体" w:hint="default"/>
                            <w:sz w:val="24"/>
                            <w:szCs w:val="24"/>
                          </w:rPr>
                        </w:pPr>
                        <w:r>
                          <w:rPr>
                            <w:rFonts w:ascii="宋体" w:hAnsi="宋体" w:cs="宋体" w:eastAsia="宋体" w:hint="default"/>
                            <w:sz w:val="24"/>
                            <w:szCs w:val="24"/>
                          </w:rPr>
                          <w:t>人数</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hAnsi="宋体" w:cs="宋体" w:eastAsia="宋体" w:hint="default"/>
                            <w:sz w:val="24"/>
                            <w:szCs w:val="24"/>
                          </w:rPr>
                          <w:t>占职工总数的比例</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6"/>
                          <w:jc w:val="right"/>
                          <w:rPr>
                            <w:rFonts w:ascii="宋体" w:hAnsi="宋体" w:cs="宋体" w:eastAsia="宋体" w:hint="default"/>
                            <w:sz w:val="24"/>
                            <w:szCs w:val="24"/>
                          </w:rPr>
                        </w:pPr>
                        <w:r>
                          <w:rPr>
                            <w:rFonts w:ascii="宋体"/>
                            <w:sz w:val="24"/>
                          </w:rPr>
                          <w:t>1134</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center"/>
                          <w:rPr>
                            <w:rFonts w:ascii="宋体" w:hAnsi="宋体" w:cs="宋体" w:eastAsia="宋体" w:hint="default"/>
                            <w:sz w:val="24"/>
                            <w:szCs w:val="24"/>
                          </w:rPr>
                        </w:pPr>
                        <w:r>
                          <w:rPr>
                            <w:rFonts w:ascii="宋体"/>
                            <w:sz w:val="24"/>
                          </w:rPr>
                          <w:t>55.62%</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6"/>
                          <w:jc w:val="right"/>
                          <w:rPr>
                            <w:rFonts w:ascii="宋体" w:hAnsi="宋体" w:cs="宋体" w:eastAsia="宋体" w:hint="default"/>
                            <w:sz w:val="24"/>
                            <w:szCs w:val="24"/>
                          </w:rPr>
                        </w:pPr>
                        <w:r>
                          <w:rPr>
                            <w:rFonts w:ascii="宋体"/>
                            <w:sz w:val="24"/>
                          </w:rPr>
                          <w:t>129</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6.33%</w:t>
                        </w:r>
                      </w:p>
                    </w:tc>
                  </w:tr>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专业技术人员</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6"/>
                          <w:jc w:val="right"/>
                          <w:rPr>
                            <w:rFonts w:ascii="宋体" w:hAnsi="宋体" w:cs="宋体" w:eastAsia="宋体" w:hint="default"/>
                            <w:sz w:val="24"/>
                            <w:szCs w:val="24"/>
                          </w:rPr>
                        </w:pPr>
                        <w:r>
                          <w:rPr>
                            <w:rFonts w:ascii="宋体"/>
                            <w:sz w:val="24"/>
                          </w:rPr>
                          <w:t>353</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17.31%</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6"/>
                          <w:jc w:val="right"/>
                          <w:rPr>
                            <w:rFonts w:ascii="宋体" w:hAnsi="宋体" w:cs="宋体" w:eastAsia="宋体" w:hint="default"/>
                            <w:sz w:val="24"/>
                            <w:szCs w:val="24"/>
                          </w:rPr>
                        </w:pPr>
                        <w:r>
                          <w:rPr>
                            <w:rFonts w:ascii="宋体"/>
                            <w:sz w:val="24"/>
                          </w:rPr>
                          <w:t>267</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13.09%</w:t>
                        </w:r>
                      </w:p>
                    </w:tc>
                  </w:tr>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sz w:val="24"/>
                          </w:rPr>
                          <w:t>74</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3.63%</w:t>
                        </w:r>
                      </w:p>
                    </w:tc>
                  </w:tr>
                  <w:tr>
                    <w:trPr>
                      <w:trHeight w:val="338"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后勤服务人员</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82</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3"/>
                          <w:jc w:val="center"/>
                          <w:rPr>
                            <w:rFonts w:ascii="宋体" w:hAnsi="宋体" w:cs="宋体" w:eastAsia="宋体" w:hint="default"/>
                            <w:sz w:val="24"/>
                            <w:szCs w:val="24"/>
                          </w:rPr>
                        </w:pPr>
                        <w:r>
                          <w:rPr>
                            <w:rFonts w:ascii="宋体"/>
                            <w:sz w:val="24"/>
                          </w:rPr>
                          <w:t>4.02%</w:t>
                        </w:r>
                      </w:p>
                    </w:tc>
                  </w:tr>
                  <w:tr>
                    <w:trPr>
                      <w:trHeight w:val="35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06"/>
                          <w:jc w:val="right"/>
                          <w:rPr>
                            <w:rFonts w:ascii="宋体" w:hAnsi="宋体" w:cs="宋体" w:eastAsia="宋体" w:hint="default"/>
                            <w:sz w:val="24"/>
                            <w:szCs w:val="24"/>
                          </w:rPr>
                        </w:pPr>
                        <w:r>
                          <w:rPr>
                            <w:rFonts w:ascii="宋体"/>
                            <w:sz w:val="24"/>
                          </w:rPr>
                          <w:t>2039</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3"/>
                          <w:jc w:val="center"/>
                          <w:rPr>
                            <w:rFonts w:ascii="宋体" w:hAnsi="宋体" w:cs="宋体" w:eastAsia="宋体" w:hint="default"/>
                            <w:sz w:val="24"/>
                            <w:szCs w:val="24"/>
                          </w:rPr>
                        </w:pPr>
                        <w:r>
                          <w:rPr>
                            <w:rFonts w:ascii="宋体"/>
                            <w:sz w:val="24"/>
                          </w:rPr>
                          <w:t>100.00%</w:t>
                        </w:r>
                      </w:p>
                    </w:tc>
                  </w:tr>
                </w:tbl>
                <w:p>
                  <w:pPr/>
                </w:p>
              </w:txbxContent>
            </v:textbox>
            <w10:wrap type="none"/>
          </v:shape>
        </w:pict>
      </w:r>
      <w:r>
        <w:rPr/>
        <w:t>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日，公司员工人数为</w:t>
      </w:r>
      <w:r>
        <w:rPr>
          <w:rFonts w:ascii="宋体" w:hAnsi="宋体" w:cs="宋体" w:eastAsia="宋体" w:hint="default"/>
        </w:rPr>
        <w:t>2039</w:t>
      </w:r>
      <w:r>
        <w:rPr/>
        <w:t>人。其构成情况如下： </w:t>
      </w:r>
      <w:r>
        <w:rPr>
          <w:rFonts w:ascii="宋体" w:hAnsi="宋体" w:cs="宋体" w:eastAsia="宋体" w:hint="default"/>
        </w:rPr>
        <w:t>1</w:t>
      </w:r>
      <w:r>
        <w:rPr/>
        <w:t>、按员工专业结构划分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ind w:left="218" w:right="208"/>
        <w:jc w:val="left"/>
      </w:pPr>
      <w:r>
        <w:rPr>
          <w:rFonts w:ascii="宋体" w:hAnsi="宋体" w:cs="宋体" w:eastAsia="宋体" w:hint="default"/>
        </w:rPr>
        <w:t>2</w:t>
      </w:r>
      <w:r>
        <w:rPr/>
        <w:t>、按员工受教育程度划分</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6"/>
        <w:gridCol w:w="2504"/>
        <w:gridCol w:w="3764"/>
      </w:tblGrid>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6"/>
              <w:jc w:val="right"/>
              <w:rPr>
                <w:rFonts w:ascii="宋体" w:hAnsi="宋体" w:cs="宋体" w:eastAsia="宋体" w:hint="default"/>
                <w:sz w:val="24"/>
                <w:szCs w:val="24"/>
              </w:rPr>
            </w:pPr>
            <w:r>
              <w:rPr>
                <w:rFonts w:ascii="宋体" w:hAnsi="宋体" w:cs="宋体" w:eastAsia="宋体" w:hint="default"/>
                <w:sz w:val="24"/>
                <w:szCs w:val="24"/>
              </w:rPr>
              <w:t>人数</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hAnsi="宋体" w:cs="宋体" w:eastAsia="宋体" w:hint="default"/>
                <w:sz w:val="24"/>
                <w:szCs w:val="24"/>
              </w:rPr>
              <w:t>占职工总数的比例</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研究生学历以上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sz w:val="24"/>
              </w:rPr>
              <w:t>11</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0.54%</w:t>
            </w:r>
          </w:p>
        </w:tc>
      </w:tr>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本科学历</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6"/>
              <w:jc w:val="right"/>
              <w:rPr>
                <w:rFonts w:ascii="宋体" w:hAnsi="宋体" w:cs="宋体" w:eastAsia="宋体" w:hint="default"/>
                <w:sz w:val="24"/>
                <w:szCs w:val="24"/>
              </w:rPr>
            </w:pPr>
            <w:r>
              <w:rPr>
                <w:rFonts w:ascii="宋体"/>
                <w:sz w:val="24"/>
              </w:rPr>
              <w:t>269</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13.19%</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6"/>
              <w:jc w:val="right"/>
              <w:rPr>
                <w:rFonts w:ascii="宋体" w:hAnsi="宋体" w:cs="宋体" w:eastAsia="宋体" w:hint="default"/>
                <w:sz w:val="24"/>
                <w:szCs w:val="24"/>
              </w:rPr>
            </w:pPr>
            <w:r>
              <w:rPr>
                <w:rFonts w:ascii="宋体"/>
                <w:sz w:val="24"/>
              </w:rPr>
              <w:t>612</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center"/>
              <w:rPr>
                <w:rFonts w:ascii="宋体" w:hAnsi="宋体" w:cs="宋体" w:eastAsia="宋体" w:hint="default"/>
                <w:sz w:val="24"/>
                <w:szCs w:val="24"/>
              </w:rPr>
            </w:pPr>
            <w:r>
              <w:rPr>
                <w:rFonts w:ascii="宋体"/>
                <w:sz w:val="24"/>
              </w:rPr>
              <w:t>30.01%</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大专以下学历</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6"/>
              <w:jc w:val="right"/>
              <w:rPr>
                <w:rFonts w:ascii="宋体" w:hAnsi="宋体" w:cs="宋体" w:eastAsia="宋体" w:hint="default"/>
                <w:sz w:val="24"/>
                <w:szCs w:val="24"/>
              </w:rPr>
            </w:pPr>
            <w:r>
              <w:rPr>
                <w:rFonts w:ascii="宋体"/>
                <w:sz w:val="24"/>
              </w:rPr>
              <w:t>1147</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56.25%</w:t>
            </w:r>
          </w:p>
        </w:tc>
      </w:tr>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6"/>
              <w:jc w:val="right"/>
              <w:rPr>
                <w:rFonts w:ascii="宋体" w:hAnsi="宋体" w:cs="宋体" w:eastAsia="宋体" w:hint="default"/>
                <w:sz w:val="24"/>
                <w:szCs w:val="24"/>
              </w:rPr>
            </w:pPr>
            <w:r>
              <w:rPr>
                <w:rFonts w:ascii="宋体"/>
                <w:sz w:val="24"/>
              </w:rPr>
              <w:t>2039</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100.00%</w:t>
            </w:r>
          </w:p>
        </w:tc>
      </w:tr>
    </w:tbl>
    <w:p>
      <w:pPr>
        <w:pStyle w:val="BodyText"/>
        <w:spacing w:line="274" w:lineRule="exact" w:before="0"/>
        <w:ind w:left="218" w:right="208"/>
        <w:jc w:val="left"/>
      </w:pPr>
      <w:r>
        <w:rPr>
          <w:rFonts w:ascii="宋体" w:hAnsi="宋体" w:cs="宋体" w:eastAsia="宋体" w:hint="default"/>
        </w:rPr>
        <w:t>3</w:t>
      </w:r>
      <w:r>
        <w:rPr/>
        <w:t>、按员工年龄分布划分</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6"/>
        <w:gridCol w:w="2504"/>
        <w:gridCol w:w="3764"/>
      </w:tblGrid>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类别</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6"/>
              <w:jc w:val="right"/>
              <w:rPr>
                <w:rFonts w:ascii="宋体" w:hAnsi="宋体" w:cs="宋体" w:eastAsia="宋体" w:hint="default"/>
                <w:sz w:val="24"/>
                <w:szCs w:val="24"/>
              </w:rPr>
            </w:pPr>
            <w:r>
              <w:rPr>
                <w:rFonts w:ascii="宋体" w:hAnsi="宋体" w:cs="宋体" w:eastAsia="宋体" w:hint="default"/>
                <w:sz w:val="24"/>
                <w:szCs w:val="24"/>
              </w:rPr>
              <w:t>人数</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hAnsi="宋体" w:cs="宋体" w:eastAsia="宋体" w:hint="default"/>
                <w:sz w:val="24"/>
                <w:szCs w:val="24"/>
              </w:rPr>
              <w:t>占职工总数的比例</w:t>
            </w:r>
          </w:p>
        </w:tc>
      </w:tr>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岁以下</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6"/>
              <w:jc w:val="right"/>
              <w:rPr>
                <w:rFonts w:ascii="宋体" w:hAnsi="宋体" w:cs="宋体" w:eastAsia="宋体" w:hint="default"/>
                <w:sz w:val="24"/>
                <w:szCs w:val="24"/>
              </w:rPr>
            </w:pPr>
            <w:r>
              <w:rPr>
                <w:rFonts w:ascii="宋体"/>
                <w:sz w:val="24"/>
              </w:rPr>
              <w:t>706</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34.62%</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31-40</w:t>
            </w:r>
            <w:r>
              <w:rPr>
                <w:rFonts w:ascii="宋体" w:hAnsi="宋体" w:cs="宋体" w:eastAsia="宋体" w:hint="default"/>
                <w:spacing w:val="-61"/>
                <w:sz w:val="24"/>
                <w:szCs w:val="24"/>
              </w:rPr>
              <w:t> </w:t>
            </w:r>
            <w:r>
              <w:rPr>
                <w:rFonts w:ascii="宋体" w:hAnsi="宋体" w:cs="宋体" w:eastAsia="宋体" w:hint="default"/>
                <w:sz w:val="24"/>
                <w:szCs w:val="24"/>
              </w:rPr>
              <w:t>岁</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6"/>
              <w:jc w:val="right"/>
              <w:rPr>
                <w:rFonts w:ascii="宋体" w:hAnsi="宋体" w:cs="宋体" w:eastAsia="宋体" w:hint="default"/>
                <w:sz w:val="24"/>
                <w:szCs w:val="24"/>
              </w:rPr>
            </w:pPr>
            <w:r>
              <w:rPr>
                <w:rFonts w:ascii="宋体"/>
                <w:sz w:val="24"/>
              </w:rPr>
              <w:t>873</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42.82%</w:t>
            </w:r>
          </w:p>
        </w:tc>
      </w:tr>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41-50</w:t>
            </w:r>
            <w:r>
              <w:rPr>
                <w:rFonts w:ascii="宋体" w:hAnsi="宋体" w:cs="宋体" w:eastAsia="宋体" w:hint="default"/>
                <w:spacing w:val="-61"/>
                <w:sz w:val="24"/>
                <w:szCs w:val="24"/>
              </w:rPr>
              <w:t> </w:t>
            </w:r>
            <w:r>
              <w:rPr>
                <w:rFonts w:ascii="宋体" w:hAnsi="宋体" w:cs="宋体" w:eastAsia="宋体" w:hint="default"/>
                <w:sz w:val="24"/>
                <w:szCs w:val="24"/>
              </w:rPr>
              <w:t>岁</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6"/>
              <w:jc w:val="right"/>
              <w:rPr>
                <w:rFonts w:ascii="宋体" w:hAnsi="宋体" w:cs="宋体" w:eastAsia="宋体" w:hint="default"/>
                <w:sz w:val="24"/>
                <w:szCs w:val="24"/>
              </w:rPr>
            </w:pPr>
            <w:r>
              <w:rPr>
                <w:rFonts w:ascii="宋体"/>
                <w:sz w:val="24"/>
              </w:rPr>
              <w:t>411</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20.16%</w:t>
            </w:r>
          </w:p>
        </w:tc>
      </w:tr>
      <w:tr>
        <w:trPr>
          <w:trHeight w:val="44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51</w:t>
            </w:r>
            <w:r>
              <w:rPr>
                <w:rFonts w:ascii="宋体" w:hAnsi="宋体" w:cs="宋体" w:eastAsia="宋体" w:hint="default"/>
                <w:spacing w:val="-60"/>
                <w:sz w:val="24"/>
                <w:szCs w:val="24"/>
              </w:rPr>
              <w:t> </w:t>
            </w:r>
            <w:r>
              <w:rPr>
                <w:rFonts w:ascii="宋体" w:hAnsi="宋体" w:cs="宋体" w:eastAsia="宋体" w:hint="default"/>
                <w:sz w:val="24"/>
                <w:szCs w:val="24"/>
              </w:rPr>
              <w:t>岁以上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24"/>
                <w:szCs w:val="24"/>
              </w:rPr>
            </w:pPr>
            <w:r>
              <w:rPr>
                <w:rFonts w:ascii="宋体"/>
                <w:sz w:val="24"/>
              </w:rPr>
              <w:t>49</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2.40%</w:t>
            </w:r>
          </w:p>
        </w:tc>
      </w:tr>
      <w:tr>
        <w:trPr>
          <w:trHeight w:val="446"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6"/>
              <w:jc w:val="right"/>
              <w:rPr>
                <w:rFonts w:ascii="宋体" w:hAnsi="宋体" w:cs="宋体" w:eastAsia="宋体" w:hint="default"/>
                <w:sz w:val="24"/>
                <w:szCs w:val="24"/>
              </w:rPr>
            </w:pPr>
            <w:r>
              <w:rPr>
                <w:rFonts w:ascii="宋体"/>
                <w:sz w:val="24"/>
              </w:rPr>
              <w:t>2039</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24"/>
                <w:szCs w:val="24"/>
              </w:rPr>
            </w:pPr>
            <w:r>
              <w:rPr>
                <w:rFonts w:ascii="宋体"/>
                <w:sz w:val="24"/>
              </w:rPr>
              <w:t>100.00%</w:t>
            </w:r>
          </w:p>
        </w:tc>
      </w:tr>
    </w:tbl>
    <w:p>
      <w:pPr>
        <w:spacing w:line="240" w:lineRule="auto" w:before="0"/>
        <w:rPr>
          <w:rFonts w:ascii="宋体" w:hAnsi="宋体" w:cs="宋体" w:eastAsia="宋体" w:hint="default"/>
          <w:sz w:val="20"/>
          <w:szCs w:val="20"/>
        </w:rPr>
      </w:pPr>
    </w:p>
    <w:p>
      <w:pPr>
        <w:pStyle w:val="BodyText"/>
        <w:spacing w:line="398" w:lineRule="auto" w:before="185"/>
        <w:ind w:left="218" w:right="208" w:firstLine="480"/>
        <w:jc w:val="left"/>
      </w:pPr>
      <w:r>
        <w:rPr/>
        <w:t>公司劳动用工实行全员劳动合同制，员工按照与公司签订的合同承担义务和享受权 </w:t>
      </w:r>
      <w:r>
        <w:rPr>
          <w:spacing w:val="-1"/>
        </w:rPr>
        <w:t>利。公司根据国家有关规定及当地政策执行基本养老保险制度、医疗保险制度、职工工伤</w:t>
      </w:r>
      <w:r>
        <w:rPr>
          <w:spacing w:val="-90"/>
        </w:rPr>
        <w:t> </w:t>
      </w:r>
      <w:r>
        <w:rPr>
          <w:spacing w:val="-90"/>
        </w:rPr>
      </w:r>
      <w:r>
        <w:rPr/>
        <w:t>保险制度、失业保险制度、生育保险制度和住房公积金制度。</w:t>
      </w:r>
    </w:p>
    <w:p>
      <w:pPr>
        <w:spacing w:after="0" w:line="398" w:lineRule="auto"/>
        <w:jc w:val="left"/>
        <w:sectPr>
          <w:pgSz w:w="11910" w:h="16840"/>
          <w:pgMar w:header="855" w:footer="977" w:top="1280" w:bottom="1160" w:left="12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7"/>
        <w:ind w:right="98"/>
        <w:jc w:val="center"/>
        <w:rPr>
          <w:b w:val="0"/>
          <w:bCs w:val="0"/>
        </w:rPr>
      </w:pPr>
      <w:bookmarkStart w:name="_TOC_250005" w:id="5"/>
      <w:r>
        <w:rPr/>
        <w:t>第五节</w:t>
      </w:r>
      <w:r>
        <w:rPr>
          <w:spacing w:val="-6"/>
        </w:rPr>
        <w:t> </w:t>
      </w:r>
      <w:r>
        <w:rPr/>
        <w:t>公司治理结构</w:t>
      </w:r>
      <w:bookmarkEnd w:id="5"/>
      <w:r>
        <w:rPr>
          <w:b w:val="0"/>
          <w:bCs w:val="0"/>
        </w:rPr>
      </w:r>
    </w:p>
    <w:p>
      <w:pPr>
        <w:spacing w:line="240" w:lineRule="auto" w:before="0"/>
        <w:rPr>
          <w:rFonts w:ascii="黑体" w:hAnsi="黑体" w:cs="黑体" w:eastAsia="黑体" w:hint="default"/>
          <w:b/>
          <w:bCs/>
          <w:sz w:val="32"/>
          <w:szCs w:val="32"/>
        </w:rPr>
      </w:pPr>
    </w:p>
    <w:p>
      <w:pPr>
        <w:spacing w:line="240" w:lineRule="auto" w:before="10"/>
        <w:rPr>
          <w:rFonts w:ascii="黑体" w:hAnsi="黑体" w:cs="黑体" w:eastAsia="黑体" w:hint="default"/>
          <w:b/>
          <w:bCs/>
          <w:sz w:val="22"/>
          <w:szCs w:val="22"/>
        </w:rPr>
      </w:pPr>
    </w:p>
    <w:p>
      <w:pPr>
        <w:pStyle w:val="BodyText"/>
        <w:spacing w:line="261" w:lineRule="auto" w:before="0"/>
        <w:ind w:left="738" w:right="8" w:hanging="120"/>
        <w:jc w:val="left"/>
      </w:pPr>
      <w:r>
        <w:rPr/>
        <w:t>一、公司治理情况 </w:t>
      </w:r>
      <w:r>
        <w:rPr>
          <w:spacing w:val="2"/>
        </w:rPr>
        <w:t>报告期内，公司严格按照《公司法》、《证券法》、《上市公司治理准则》、《深</w:t>
      </w:r>
    </w:p>
    <w:p>
      <w:pPr>
        <w:pStyle w:val="BodyText"/>
        <w:spacing w:line="357" w:lineRule="auto" w:before="132"/>
        <w:ind w:right="225"/>
        <w:jc w:val="both"/>
      </w:pPr>
      <w:r>
        <w:rPr/>
        <w:t>圳证券交易所股票上市规则》、《上市公司章程指引》和其他有关法律法规的要求，修改 并完善了《公司章程》、《股东大会议事规则》、《董事会议事规则》、《监事会议事规 </w:t>
      </w:r>
      <w:r>
        <w:rPr>
          <w:spacing w:val="-7"/>
        </w:rPr>
        <w:t>则》、《独立董事工作制度》、《总经理工作细则》、《关联交易决策与控制制度》、《重</w:t>
      </w:r>
      <w:r>
        <w:rPr>
          <w:spacing w:val="-98"/>
        </w:rPr>
        <w:t> </w:t>
      </w:r>
      <w:r>
        <w:rPr>
          <w:spacing w:val="-98"/>
        </w:rPr>
      </w:r>
      <w:r>
        <w:rPr/>
        <w:t>大投资决策程序与规则》《董事会秘书工作条例》、《募集资金管理制度》、《关联交易</w:t>
      </w:r>
      <w:r>
        <w:rPr/>
        <w:t> 决策与控制制度》、《信息披露管理制度》、《重大信息内部报告制度》、《内幕信息知 情人登记与报备制度》和《年度报告差错责任追究制度》、《机构调研接待管理办法》、</w:t>
      </w:r>
    </w:p>
    <w:p>
      <w:pPr>
        <w:pStyle w:val="BodyText"/>
        <w:spacing w:line="357" w:lineRule="auto" w:before="34"/>
        <w:ind w:right="230"/>
        <w:jc w:val="both"/>
      </w:pPr>
      <w:r>
        <w:rPr>
          <w:spacing w:val="-1"/>
        </w:rPr>
        <w:t>《内部审计制度》、《风险投资管理制度》等，不断完善公司法人治理结构，建立健全公</w:t>
      </w:r>
      <w:r>
        <w:rPr>
          <w:spacing w:val="-87"/>
        </w:rPr>
        <w:t> </w:t>
      </w:r>
      <w:r>
        <w:rPr>
          <w:spacing w:val="-87"/>
        </w:rPr>
      </w:r>
      <w:r>
        <w:rPr>
          <w:spacing w:val="-1"/>
        </w:rPr>
        <w:t>司内部管理和控制制度。上述制度建立后，能够得到了有效的贯彻执行，在进一步规范公</w:t>
      </w:r>
      <w:r>
        <w:rPr>
          <w:spacing w:val="-90"/>
        </w:rPr>
        <w:t> </w:t>
      </w:r>
      <w:r>
        <w:rPr>
          <w:spacing w:val="-90"/>
        </w:rPr>
      </w:r>
      <w:r>
        <w:rPr/>
        <w:t>司运作，提升公司的规范化和透明度基础上，不断提高着公司治理水平。</w:t>
      </w:r>
    </w:p>
    <w:p>
      <w:pPr>
        <w:pStyle w:val="BodyText"/>
        <w:spacing w:line="355" w:lineRule="auto" w:before="36"/>
        <w:ind w:left="738" w:right="8"/>
        <w:jc w:val="left"/>
      </w:pPr>
      <w:r>
        <w:rPr/>
        <w:t>（一）关于股东与股东大会 </w:t>
      </w:r>
      <w:r>
        <w:rPr>
          <w:spacing w:val="2"/>
        </w:rPr>
        <w:t>公司股东大会召集、召开程序符合《公司法》、《深圳证券交易所中小企业板上市</w:t>
      </w:r>
    </w:p>
    <w:p>
      <w:pPr>
        <w:pStyle w:val="BodyText"/>
        <w:spacing w:line="357" w:lineRule="auto" w:before="38"/>
        <w:ind w:right="8"/>
        <w:jc w:val="left"/>
      </w:pPr>
      <w:r>
        <w:rPr>
          <w:spacing w:val="-4"/>
        </w:rPr>
        <w:t>公司规范运作指引》、《公司章程》和《股东大会议事规则》等相关法律法规和公司规定，</w:t>
      </w:r>
      <w:r>
        <w:rPr>
          <w:spacing w:val="-87"/>
        </w:rPr>
        <w:t> </w:t>
      </w:r>
      <w:r>
        <w:rPr>
          <w:spacing w:val="-87"/>
        </w:rPr>
      </w:r>
      <w:r>
        <w:rPr>
          <w:spacing w:val="-4"/>
        </w:rPr>
        <w:t>公司平等对待所有股东，并尽可能为股东参加股东大会提供便利，使其充分行使股东权利。</w:t>
      </w:r>
      <w:r>
        <w:rPr>
          <w:spacing w:val="-86"/>
        </w:rPr>
        <w:t> </w:t>
      </w:r>
      <w:r>
        <w:rPr>
          <w:spacing w:val="-86"/>
        </w:rPr>
      </w:r>
      <w:r>
        <w:rPr/>
        <w:t>公司股东大会提案审议均符合程序，在审议过程中，安排有股东发言（质询）程序，出席</w:t>
      </w:r>
      <w:r>
        <w:rPr/>
        <w:t> 会议的公司董事、监事及高级管理人员能够认真听取所有参会股东的提问和质询，并及时 予以回复。同时公司还聘请律师见证，保证会议召集、召开和表决程序的合法性，维护了 公司和股东的合法权益。股东大会会议记录完整、保存安全。公司严格按照相关法律法规 和公司规定，对会议决议予以充分、及时的披露。</w:t>
      </w:r>
    </w:p>
    <w:p>
      <w:pPr>
        <w:spacing w:line="240" w:lineRule="auto" w:before="1"/>
        <w:rPr>
          <w:rFonts w:ascii="宋体" w:hAnsi="宋体" w:cs="宋体" w:eastAsia="宋体" w:hint="default"/>
          <w:sz w:val="17"/>
          <w:szCs w:val="17"/>
        </w:rPr>
      </w:pPr>
    </w:p>
    <w:p>
      <w:pPr>
        <w:spacing w:before="0"/>
        <w:ind w:left="618" w:right="8" w:firstLine="0"/>
        <w:jc w:val="left"/>
        <w:rPr>
          <w:rFonts w:ascii="宋体" w:hAnsi="宋体" w:cs="宋体" w:eastAsia="宋体" w:hint="default"/>
          <w:sz w:val="23"/>
          <w:szCs w:val="23"/>
        </w:rPr>
      </w:pPr>
      <w:r>
        <w:rPr>
          <w:rFonts w:ascii="宋体" w:hAnsi="宋体" w:cs="宋体" w:eastAsia="宋体" w:hint="default"/>
          <w:sz w:val="23"/>
          <w:szCs w:val="23"/>
        </w:rPr>
        <w:t>（二）</w:t>
      </w:r>
      <w:r>
        <w:rPr>
          <w:rFonts w:ascii="宋体" w:hAnsi="宋体" w:cs="宋体" w:eastAsia="宋体" w:hint="default"/>
          <w:spacing w:val="-83"/>
          <w:sz w:val="23"/>
          <w:szCs w:val="23"/>
        </w:rPr>
        <w:t> </w:t>
      </w:r>
      <w:r>
        <w:rPr>
          <w:rFonts w:ascii="宋体" w:hAnsi="宋体" w:cs="宋体" w:eastAsia="宋体" w:hint="default"/>
          <w:sz w:val="23"/>
          <w:szCs w:val="23"/>
        </w:rPr>
        <w:t>关于公司与控股股东</w:t>
      </w:r>
    </w:p>
    <w:p>
      <w:pPr>
        <w:spacing w:line="240" w:lineRule="auto" w:before="10"/>
        <w:rPr>
          <w:rFonts w:ascii="宋体" w:hAnsi="宋体" w:cs="宋体" w:eastAsia="宋体" w:hint="default"/>
          <w:sz w:val="15"/>
          <w:szCs w:val="15"/>
        </w:rPr>
      </w:pPr>
    </w:p>
    <w:p>
      <w:pPr>
        <w:pStyle w:val="BodyText"/>
        <w:spacing w:line="398" w:lineRule="auto" w:before="0"/>
        <w:ind w:right="8" w:firstLine="480"/>
        <w:jc w:val="left"/>
      </w:pPr>
      <w:r>
        <w:rPr>
          <w:spacing w:val="-4"/>
        </w:rPr>
        <w:t>公司控股股东及实际控制人行为规范，能够依法履行其权利和承担义务。公司在资产、</w:t>
      </w:r>
      <w:r>
        <w:rPr/>
        <w:t> 人员、财务、机构、业务等方面均独立于控股股东和实际控制人，拥有完整的与禽类相关 的生产、供应和销售系统，具有完整的业务体系及面向市场独立经营的能力。公司治理结 构健全，运作良好，不存在控股股东利用其控股地位侵害其他股东利益的行为。</w:t>
      </w:r>
    </w:p>
    <w:p>
      <w:pPr>
        <w:spacing w:before="60"/>
        <w:ind w:left="714" w:right="8"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w:t>
      </w:r>
      <w:r>
        <w:rPr>
          <w:rFonts w:ascii="宋体" w:hAnsi="宋体" w:cs="宋体" w:eastAsia="宋体" w:hint="default"/>
          <w:sz w:val="23"/>
          <w:szCs w:val="23"/>
        </w:rPr>
        <w:t>三</w:t>
      </w:r>
      <w:r>
        <w:rPr>
          <w:rFonts w:ascii="Times New Roman" w:hAnsi="Times New Roman" w:cs="Times New Roman" w:eastAsia="Times New Roman" w:hint="default"/>
          <w:sz w:val="23"/>
          <w:szCs w:val="23"/>
        </w:rPr>
        <w:t>)</w:t>
      </w:r>
      <w:r>
        <w:rPr>
          <w:rFonts w:ascii="宋体" w:hAnsi="宋体" w:cs="宋体" w:eastAsia="宋体" w:hint="default"/>
          <w:sz w:val="23"/>
          <w:szCs w:val="23"/>
        </w:rPr>
        <w:t>关于董事与董事会</w:t>
      </w:r>
    </w:p>
    <w:p>
      <w:pPr>
        <w:spacing w:after="0"/>
        <w:jc w:val="left"/>
        <w:rPr>
          <w:rFonts w:ascii="宋体" w:hAnsi="宋体" w:cs="宋体" w:eastAsia="宋体" w:hint="default"/>
          <w:sz w:val="23"/>
          <w:szCs w:val="23"/>
        </w:rPr>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8" w:lineRule="auto"/>
        <w:ind w:right="8" w:firstLine="480"/>
        <w:jc w:val="left"/>
      </w:pPr>
      <w:r>
        <w:rPr>
          <w:spacing w:val="-4"/>
        </w:rPr>
        <w:t>公司董事会由</w:t>
      </w:r>
      <w:r>
        <w:rPr>
          <w:rFonts w:ascii="宋体" w:hAnsi="宋体" w:cs="宋体" w:eastAsia="宋体" w:hint="default"/>
          <w:spacing w:val="-4"/>
        </w:rPr>
        <w:t>9</w:t>
      </w:r>
      <w:r>
        <w:rPr>
          <w:spacing w:val="-4"/>
        </w:rPr>
        <w:t>名董事构成，其中独立董事</w:t>
      </w:r>
      <w:r>
        <w:rPr>
          <w:rFonts w:ascii="宋体" w:hAnsi="宋体" w:cs="宋体" w:eastAsia="宋体" w:hint="default"/>
          <w:spacing w:val="-4"/>
        </w:rPr>
        <w:t>3</w:t>
      </w:r>
      <w:r>
        <w:rPr>
          <w:spacing w:val="-4"/>
        </w:rPr>
        <w:t>名，全体董事均由公司股东大会选举产生。</w:t>
      </w:r>
      <w:r>
        <w:rPr/>
        <w:t> 公司各董事的任职资格和任免均严格按照《公司法》、《深圳证券交易所中小企业板上市 公司规范运作指引》和《公司章程》等相关法律法规和公司规定，符合法定 程序。公司 各董事均能够勤勉尽责，忠实履行董事职责，对公司的重大事项均能 认真审核并提出意 </w:t>
      </w:r>
      <w:r>
        <w:rPr>
          <w:spacing w:val="-4"/>
        </w:rPr>
        <w:t>见和建议，切实有效地维护公司和全体股东的权益。公司董事会设立有董事会战略委员会、</w:t>
      </w:r>
      <w:r>
        <w:rPr>
          <w:spacing w:val="-86"/>
        </w:rPr>
        <w:t> </w:t>
      </w:r>
      <w:r>
        <w:rPr>
          <w:spacing w:val="-86"/>
        </w:rPr>
      </w:r>
      <w:r>
        <w:rPr/>
        <w:t>审计委员会、提名委员会、薪酬与考核委员会，对涉及各专业的事项提供专业的意见和建</w:t>
      </w:r>
      <w:r>
        <w:rPr/>
        <w:t> 议，为董事会科学决策起到了一定的作用。公司董事会召集、召开程序符合相关法律法规 和公司规定。董事会会议记录完整、保存安全。公司严格按照相关法律法规和公司规定， 对会议决议予以充分、</w:t>
      </w:r>
      <w:r>
        <w:rPr>
          <w:spacing w:val="-1"/>
        </w:rPr>
        <w:t> </w:t>
      </w:r>
      <w:r>
        <w:rPr/>
        <w:t>及时的披露。</w:t>
      </w:r>
    </w:p>
    <w:p>
      <w:pPr>
        <w:pStyle w:val="BodyText"/>
        <w:spacing w:line="396" w:lineRule="auto" w:before="48"/>
        <w:ind w:left="618" w:right="208"/>
        <w:jc w:val="left"/>
      </w:pPr>
      <w:r>
        <w:rPr/>
        <w:t>（四）关于监事与监事会 公司监事会由</w:t>
      </w:r>
      <w:r>
        <w:rPr>
          <w:rFonts w:ascii="宋体" w:hAnsi="宋体" w:cs="宋体" w:eastAsia="宋体" w:hint="default"/>
        </w:rPr>
        <w:t>3</w:t>
      </w:r>
      <w:r>
        <w:rPr/>
        <w:t>名监事组成，其中</w:t>
      </w:r>
      <w:r>
        <w:rPr>
          <w:rFonts w:ascii="宋体" w:hAnsi="宋体" w:cs="宋体" w:eastAsia="宋体" w:hint="default"/>
        </w:rPr>
        <w:t>1</w:t>
      </w:r>
      <w:r>
        <w:rPr/>
        <w:t>名为职工代表监事。职工代表监事由公司职工大会</w:t>
      </w:r>
    </w:p>
    <w:p>
      <w:pPr>
        <w:pStyle w:val="BodyText"/>
        <w:spacing w:line="398" w:lineRule="auto" w:before="50"/>
        <w:ind w:right="225"/>
        <w:jc w:val="both"/>
      </w:pPr>
      <w:r>
        <w:rPr/>
        <w:t>选举产生。公司各监事的任职资格和任免均严格按照《公司法》、《深圳证券交易所股票 上市规则》、《深圳证券交易所中小企业板上市公司规范运作指引》和《公司章程》等相 关法律法规和公司规定，符合法定程序。公司监事会严格按照相关法律法规，从切实保护 中小股东利益的角度出发，认真履行了监事的职责。及时了解和检查公司财务运行状况， 列席公司召开的董事会和股东大会会议，并对公司重大事项、财务状况、董高人员尽职情 况进行了监督、检查，全面了解和掌握公司总体运营状况。公司监事会召集、召开程序符 合相关法律法规和公司规定。监事会会议记录完整、保存安全；公司严格按照相关法律法 规和公司规定，对会议决议予以充分、及时的披露。</w:t>
      </w:r>
    </w:p>
    <w:p>
      <w:pPr>
        <w:pStyle w:val="BodyText"/>
        <w:spacing w:line="398" w:lineRule="auto" w:before="46"/>
        <w:ind w:left="618" w:right="8"/>
        <w:jc w:val="left"/>
      </w:pPr>
      <w:r>
        <w:rPr/>
        <w:t>（五）关于绩效评价和激励约束机制 </w:t>
      </w:r>
      <w:r>
        <w:rPr>
          <w:spacing w:val="-1"/>
        </w:rPr>
        <w:t>公司主要根据年初制定的生产经营指标和安全任务目标，将经营业绩与个人奖惩相结</w:t>
      </w:r>
    </w:p>
    <w:p>
      <w:pPr>
        <w:pStyle w:val="BodyText"/>
        <w:spacing w:line="396" w:lineRule="auto" w:before="48"/>
        <w:ind w:right="235"/>
        <w:jc w:val="both"/>
      </w:pPr>
      <w:r>
        <w:rPr>
          <w:spacing w:val="-1"/>
        </w:rPr>
        <w:t>合，对高管的绩效进行全面考核。在年度终期，由薪酬与考核委员会对公司高管人员、经</w:t>
      </w:r>
      <w:r>
        <w:rPr>
          <w:spacing w:val="-93"/>
        </w:rPr>
        <w:t> </w:t>
      </w:r>
      <w:r>
        <w:rPr>
          <w:spacing w:val="-93"/>
        </w:rPr>
      </w:r>
      <w:r>
        <w:rPr/>
        <w:t>理层进行考核。公司将根据企业的发展情况不断完善和规范绩效评价与激励约束机制。</w:t>
      </w:r>
    </w:p>
    <w:p>
      <w:pPr>
        <w:pStyle w:val="BodyText"/>
        <w:spacing w:line="398" w:lineRule="auto" w:before="50"/>
        <w:ind w:left="618" w:right="8"/>
        <w:jc w:val="left"/>
      </w:pPr>
      <w:r>
        <w:rPr/>
        <w:t>（六）关于利益相关者 </w:t>
      </w:r>
      <w:r>
        <w:rPr>
          <w:spacing w:val="-1"/>
        </w:rPr>
        <w:t>公司能够充分尊重和维护利益相关者的合法权益。公司的经济效益、股东利益、员工</w:t>
      </w:r>
    </w:p>
    <w:p>
      <w:pPr>
        <w:pStyle w:val="BodyText"/>
        <w:spacing w:line="398" w:lineRule="auto" w:before="46"/>
        <w:ind w:right="234"/>
        <w:jc w:val="both"/>
      </w:pPr>
      <w:r>
        <w:rPr>
          <w:spacing w:val="-1"/>
        </w:rPr>
        <w:t>收入和社会效益密不可分，公司在创造企业利润最大化的同时，努力实现股东、员工、社</w:t>
      </w:r>
      <w:r>
        <w:rPr>
          <w:spacing w:val="-93"/>
        </w:rPr>
        <w:t> </w:t>
      </w:r>
      <w:r>
        <w:rPr>
          <w:spacing w:val="-93"/>
        </w:rPr>
      </w:r>
      <w:r>
        <w:rPr/>
        <w:t>会等各方利益的均衡，共同推动公司发展。</w:t>
      </w:r>
    </w:p>
    <w:p>
      <w:pPr>
        <w:spacing w:after="0" w:line="398" w:lineRule="auto"/>
        <w:jc w:val="both"/>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6" w:lineRule="auto"/>
        <w:ind w:left="618" w:right="568"/>
        <w:jc w:val="left"/>
      </w:pPr>
      <w:r>
        <w:rPr/>
        <w:t>（七）信息披露管理及透明度 公司根据《深圳证券交易所股票上市规则》、《上市公司信息披露管理办法》、《公</w:t>
      </w:r>
    </w:p>
    <w:p>
      <w:pPr>
        <w:pStyle w:val="BodyText"/>
        <w:spacing w:line="398" w:lineRule="auto" w:before="50"/>
        <w:ind w:right="0"/>
        <w:jc w:val="left"/>
      </w:pPr>
      <w:r>
        <w:rPr>
          <w:spacing w:val="-4"/>
        </w:rPr>
        <w:t>司章程》以及公司《信息披露管理办法》等相关法规制度的规定，认真履行信息披露义务。</w:t>
      </w:r>
      <w:r>
        <w:rPr>
          <w:spacing w:val="-88"/>
        </w:rPr>
        <w:t> </w:t>
      </w:r>
      <w:r>
        <w:rPr>
          <w:spacing w:val="-88"/>
        </w:rPr>
      </w:r>
      <w:r>
        <w:rPr/>
        <w:t>公司指定董事长为投资者关系管理的第一负责人，主办人（直接责任人）为董事会秘书， 具体负责信息披露工作，和投资者关系管理，接待投资者的来访和咨询，制定了《信息披</w:t>
      </w:r>
      <w:r>
        <w:rPr/>
        <w:t> 露管理制度》、《重大信息内部报告制度》、《内幕信息知情人登记与报备制度》和《年 度报告差错责任追究制度》等，设立专门机构并配备了相应人员，真实、准确、及时、公 平、完整地披露有关信息，确保公司所有股东能够以平等的机会获得信息。公司指定《证 </w:t>
      </w:r>
      <w:r>
        <w:rPr>
          <w:spacing w:val="-3"/>
        </w:rPr>
        <w:t>券时报》和巨潮资讯网（</w:t>
      </w:r>
      <w:hyperlink r:id="rId12">
        <w:r>
          <w:rPr>
            <w:rFonts w:ascii="宋体" w:hAnsi="宋体" w:cs="宋体" w:eastAsia="宋体" w:hint="default"/>
            <w:spacing w:val="-3"/>
          </w:rPr>
          <w:t>http://www.cninfo.com.cn</w:t>
        </w:r>
      </w:hyperlink>
      <w:r>
        <w:rPr>
          <w:spacing w:val="-3"/>
        </w:rPr>
        <w:t>）为公司信息披露的指定报纸和网站。</w:t>
      </w:r>
    </w:p>
    <w:p>
      <w:pPr>
        <w:spacing w:line="240" w:lineRule="auto" w:before="7"/>
        <w:rPr>
          <w:rFonts w:ascii="宋体" w:hAnsi="宋体" w:cs="宋体" w:eastAsia="宋体" w:hint="default"/>
          <w:sz w:val="27"/>
          <w:szCs w:val="27"/>
        </w:rPr>
      </w:pPr>
    </w:p>
    <w:p>
      <w:pPr>
        <w:pStyle w:val="BodyText"/>
        <w:spacing w:line="396" w:lineRule="auto" w:before="0"/>
        <w:ind w:left="618" w:right="568"/>
        <w:jc w:val="left"/>
      </w:pPr>
      <w:r>
        <w:rPr/>
        <w:t>二、公司董事、独立董事履行职责情况 </w:t>
      </w:r>
      <w:r>
        <w:rPr>
          <w:spacing w:val="-1"/>
        </w:rPr>
        <w:t>报告期内，公司全体董事均能严格遵守《公司法》、《证券法》、《上市公司治理准</w:t>
      </w:r>
    </w:p>
    <w:p>
      <w:pPr>
        <w:pStyle w:val="BodyText"/>
        <w:spacing w:line="398" w:lineRule="auto" w:before="50"/>
        <w:ind w:right="590"/>
        <w:jc w:val="both"/>
      </w:pPr>
      <w:r>
        <w:rPr>
          <w:spacing w:val="-1"/>
        </w:rPr>
        <w:t>则》、《深圳证券交易所股票上市规则》以及《深圳证券交易所中小企业板上市公司规范</w:t>
      </w:r>
      <w:r>
        <w:rPr>
          <w:spacing w:val="-89"/>
        </w:rPr>
        <w:t> </w:t>
      </w:r>
      <w:r>
        <w:rPr>
          <w:spacing w:val="-89"/>
        </w:rPr>
      </w:r>
      <w:r>
        <w:rPr>
          <w:spacing w:val="-1"/>
        </w:rPr>
        <w:t>运作指引》等法律、法规及规章制度等规定履行职责，遵守《董事声明及承诺》，亲自出</w:t>
      </w:r>
      <w:r>
        <w:rPr>
          <w:spacing w:val="-87"/>
        </w:rPr>
        <w:t> </w:t>
      </w:r>
      <w:r>
        <w:rPr>
          <w:spacing w:val="-87"/>
        </w:rPr>
      </w:r>
      <w:r>
        <w:rPr>
          <w:spacing w:val="-1"/>
        </w:rPr>
        <w:t>席董事会，审慎审议各项议案，持续关注公司经营，勤勉尽职地开展各项工作，进一步学</w:t>
      </w:r>
      <w:r>
        <w:rPr>
          <w:spacing w:val="-93"/>
        </w:rPr>
        <w:t> </w:t>
      </w:r>
      <w:r>
        <w:rPr>
          <w:spacing w:val="-93"/>
        </w:rPr>
      </w:r>
      <w:r>
        <w:rPr>
          <w:spacing w:val="-1"/>
        </w:rPr>
        <w:t>习、熟悉有关法律法规，提高履行董事职责的能力，有效发挥了董事在公司规范运作中的</w:t>
      </w:r>
      <w:r>
        <w:rPr>
          <w:spacing w:val="-90"/>
        </w:rPr>
        <w:t> </w:t>
      </w:r>
      <w:r>
        <w:rPr>
          <w:spacing w:val="-90"/>
        </w:rPr>
      </w:r>
      <w:r>
        <w:rPr/>
        <w:t>作用，保护了公司及股东的合法权益。</w:t>
      </w:r>
    </w:p>
    <w:p>
      <w:pPr>
        <w:pStyle w:val="BodyText"/>
        <w:spacing w:line="398" w:lineRule="auto" w:before="46"/>
        <w:ind w:right="585" w:firstLine="480"/>
        <w:jc w:val="both"/>
      </w:pPr>
      <w:r>
        <w:rPr/>
        <w:t>公司三名独立董事均能够恪尽职守、忠实勤勉地履行独立董事的职责，认真审议报告 期内董事会会议的表决事项，提出积极的建议。独立董事分别担任了专门委员会的召集人 或成员，对需要独立董事发表独立意见的事项，均能审慎地发表意见，在公司规范运作， 科学决策，完善监督机制，维护中小股东权益等方面发挥了积极作用。</w:t>
      </w:r>
    </w:p>
    <w:p>
      <w:pPr>
        <w:pStyle w:val="BodyText"/>
        <w:spacing w:line="240" w:lineRule="auto" w:before="48"/>
        <w:ind w:left="618" w:right="4408"/>
        <w:jc w:val="left"/>
      </w:pPr>
      <w:r>
        <w:rPr/>
        <w:t>（一）报告期内，董事出席董事会会议情况</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469"/>
        <w:gridCol w:w="1652"/>
        <w:gridCol w:w="989"/>
        <w:gridCol w:w="1119"/>
        <w:gridCol w:w="1116"/>
        <w:gridCol w:w="1118"/>
        <w:gridCol w:w="1119"/>
        <w:gridCol w:w="1248"/>
      </w:tblGrid>
      <w:tr>
        <w:trPr>
          <w:trHeight w:val="946"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9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381" w:right="67" w:hanging="315"/>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446" w:right="27" w:hanging="420"/>
              <w:jc w:val="left"/>
              <w:rPr>
                <w:rFonts w:ascii="宋体" w:hAnsi="宋体" w:cs="宋体" w:eastAsia="宋体" w:hint="default"/>
                <w:sz w:val="21"/>
                <w:szCs w:val="21"/>
              </w:rPr>
            </w:pPr>
            <w:r>
              <w:rPr>
                <w:rFonts w:ascii="宋体" w:hAnsi="宋体" w:cs="宋体" w:eastAsia="宋体" w:hint="default"/>
                <w:sz w:val="21"/>
                <w:szCs w:val="21"/>
              </w:rPr>
              <w:t>现场出席次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26" w:right="24"/>
              <w:jc w:val="center"/>
              <w:rPr>
                <w:rFonts w:ascii="宋体" w:hAnsi="宋体" w:cs="宋体" w:eastAsia="宋体" w:hint="default"/>
                <w:sz w:val="21"/>
                <w:szCs w:val="21"/>
              </w:rPr>
            </w:pPr>
            <w:r>
              <w:rPr>
                <w:rFonts w:ascii="宋体" w:hAnsi="宋体" w:cs="宋体" w:eastAsia="宋体" w:hint="default"/>
                <w:sz w:val="21"/>
                <w:szCs w:val="21"/>
              </w:rPr>
              <w:t>以通讯方式</w:t>
            </w:r>
            <w:r>
              <w:rPr>
                <w:rFonts w:ascii="宋体" w:hAnsi="宋体" w:cs="宋体" w:eastAsia="宋体" w:hint="default"/>
                <w:w w:val="100"/>
                <w:sz w:val="21"/>
                <w:szCs w:val="21"/>
              </w:rPr>
              <w:t> </w:t>
            </w:r>
            <w:r>
              <w:rPr>
                <w:rFonts w:ascii="宋体" w:hAnsi="宋体" w:cs="宋体" w:eastAsia="宋体" w:hint="default"/>
                <w:sz w:val="21"/>
                <w:szCs w:val="21"/>
              </w:rPr>
              <w:t>参加会议次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448" w:right="24" w:hanging="420"/>
              <w:jc w:val="left"/>
              <w:rPr>
                <w:rFonts w:ascii="宋体" w:hAnsi="宋体" w:cs="宋体" w:eastAsia="宋体" w:hint="default"/>
                <w:sz w:val="21"/>
                <w:szCs w:val="21"/>
              </w:rPr>
            </w:pPr>
            <w:r>
              <w:rPr>
                <w:rFonts w:ascii="宋体" w:hAnsi="宋体" w:cs="宋体" w:eastAsia="宋体" w:hint="default"/>
                <w:sz w:val="21"/>
                <w:szCs w:val="21"/>
              </w:rPr>
              <w:t>委托出席次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91" w:right="91"/>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次未亲自出</w:t>
            </w:r>
            <w:r>
              <w:rPr>
                <w:rFonts w:ascii="宋体" w:hAnsi="宋体" w:cs="宋体" w:eastAsia="宋体" w:hint="default"/>
                <w:w w:val="100"/>
                <w:sz w:val="21"/>
                <w:szCs w:val="21"/>
              </w:rPr>
              <w:t> </w:t>
            </w:r>
            <w:r>
              <w:rPr>
                <w:rFonts w:ascii="宋体" w:hAnsi="宋体" w:cs="宋体" w:eastAsia="宋体" w:hint="default"/>
                <w:sz w:val="21"/>
                <w:szCs w:val="21"/>
              </w:rPr>
              <w:t>席会议</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曹家富</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于跃荣</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谢文用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曹龙根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w w:val="100"/>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曹正启</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闵群</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89"/>
                <w:w w:val="100"/>
                <w:sz w:val="21"/>
                <w:szCs w:val="21"/>
              </w:rPr>
              <w:t>、</w:t>
            </w:r>
            <w:r>
              <w:rPr>
                <w:rFonts w:ascii="宋体" w:hAnsi="宋体" w:cs="宋体" w:eastAsia="宋体" w:hint="default"/>
                <w:w w:val="100"/>
                <w:sz w:val="21"/>
                <w:szCs w:val="21"/>
              </w:rPr>
              <w:t>常</w:t>
            </w:r>
            <w:r>
              <w:rPr>
                <w:rFonts w:ascii="宋体" w:hAnsi="宋体" w:cs="宋体" w:eastAsia="宋体" w:hint="default"/>
                <w:spacing w:val="-3"/>
                <w:w w:val="100"/>
                <w:sz w:val="21"/>
                <w:szCs w:val="21"/>
              </w:rPr>
              <w:t>务</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62" w:lineRule="exact"/>
        <w:jc w:val="left"/>
        <w:rPr>
          <w:rFonts w:ascii="宋体" w:hAnsi="宋体" w:cs="宋体" w:eastAsia="宋体" w:hint="default"/>
          <w:sz w:val="21"/>
          <w:szCs w:val="21"/>
        </w:rPr>
        <w:sectPr>
          <w:pgSz w:w="11910" w:h="16840"/>
          <w:pgMar w:header="855" w:footer="977" w:top="1280" w:bottom="1160" w:left="1280" w:right="540"/>
        </w:sectPr>
      </w:pPr>
    </w:p>
    <w:p>
      <w:pPr>
        <w:spacing w:line="240" w:lineRule="auto" w:before="3"/>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1469"/>
        <w:gridCol w:w="1652"/>
        <w:gridCol w:w="989"/>
        <w:gridCol w:w="1119"/>
        <w:gridCol w:w="1116"/>
        <w:gridCol w:w="1118"/>
        <w:gridCol w:w="1119"/>
        <w:gridCol w:w="1248"/>
      </w:tblGrid>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98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尹效华</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孟素荷</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赵虎林</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缪文全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副董事长（历任</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tabs>
                <w:tab w:pos="849" w:val="left" w:leader="none"/>
              </w:tabs>
              <w:spacing w:line="281" w:lineRule="exact"/>
              <w:ind w:left="-157" w:right="23"/>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w w:val="100"/>
                <w:sz w:val="21"/>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王守伟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独立董事（历任</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tabs>
                <w:tab w:pos="849" w:val="left" w:leader="none"/>
              </w:tabs>
              <w:spacing w:line="278" w:lineRule="exact"/>
              <w:ind w:left="-157" w:right="23"/>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许万根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独立董事（历任</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tabs>
                <w:tab w:pos="849" w:val="left" w:leader="none"/>
              </w:tabs>
              <w:spacing w:line="278" w:lineRule="exact"/>
              <w:ind w:left="-157" w:right="23"/>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100"/>
                <w:sz w:val="21"/>
              </w:rPr>
              <w:t>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6709"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8</w:t>
            </w:r>
          </w:p>
        </w:tc>
      </w:tr>
      <w:tr>
        <w:trPr>
          <w:trHeight w:val="322"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6709"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4</w:t>
            </w:r>
          </w:p>
        </w:tc>
      </w:tr>
      <w:tr>
        <w:trPr>
          <w:trHeight w:val="322"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6709"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6709"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4</w:t>
            </w:r>
          </w:p>
        </w:tc>
      </w:tr>
    </w:tbl>
    <w:p>
      <w:pPr>
        <w:spacing w:line="240" w:lineRule="auto" w:before="4"/>
        <w:rPr>
          <w:rFonts w:ascii="宋体" w:hAnsi="宋体" w:cs="宋体" w:eastAsia="宋体" w:hint="default"/>
          <w:sz w:val="8"/>
          <w:szCs w:val="8"/>
        </w:rPr>
      </w:pPr>
    </w:p>
    <w:p>
      <w:pPr>
        <w:pStyle w:val="BodyText"/>
        <w:spacing w:line="396" w:lineRule="auto"/>
        <w:ind w:left="618" w:right="1544"/>
        <w:jc w:val="left"/>
      </w:pPr>
      <w:r>
        <w:rPr/>
        <w:t>（二）独立董事对公司有关事项提出异议的情况 报告期内召开董事会所审议的议案，公司独立董事均未提出导议。</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6" w:lineRule="auto" w:before="0"/>
        <w:ind w:left="618" w:right="568"/>
        <w:jc w:val="left"/>
      </w:pPr>
      <w:r>
        <w:rPr/>
        <w:t>三、公司与控股股东在业务、资产、人员、机构、财务等方面分开情况 </w:t>
      </w:r>
      <w:r>
        <w:rPr>
          <w:spacing w:val="-1"/>
        </w:rPr>
        <w:t>公司在业务、资产、人员、机构、财务等方面与控股股东、实际控制人及其控制的其</w:t>
      </w:r>
    </w:p>
    <w:p>
      <w:pPr>
        <w:pStyle w:val="BodyText"/>
        <w:spacing w:line="240" w:lineRule="auto" w:before="50"/>
        <w:ind w:right="0"/>
        <w:jc w:val="both"/>
      </w:pPr>
      <w:r>
        <w:rPr/>
        <w:t>他企业实现了分开。具有独立完整的业务体系及面向市场独立经营的能力。</w:t>
      </w:r>
    </w:p>
    <w:p>
      <w:pPr>
        <w:pStyle w:val="BodyText"/>
        <w:spacing w:line="396" w:lineRule="auto" w:before="206"/>
        <w:ind w:left="618" w:right="568"/>
        <w:jc w:val="left"/>
      </w:pPr>
      <w:r>
        <w:rPr/>
        <w:t>（一）业务独立 </w:t>
      </w:r>
      <w:r>
        <w:rPr>
          <w:spacing w:val="-1"/>
        </w:rPr>
        <w:t>本公司的主要业务是禽类孵化、养殖、屠宰加工、肉食制品生产及饲料生产业务。公</w:t>
      </w:r>
    </w:p>
    <w:p>
      <w:pPr>
        <w:pStyle w:val="BodyText"/>
        <w:spacing w:line="398" w:lineRule="auto" w:before="51"/>
        <w:ind w:right="590"/>
        <w:jc w:val="both"/>
      </w:pPr>
      <w:r>
        <w:rPr>
          <w:spacing w:val="-1"/>
        </w:rPr>
        <w:t>司控股股东河南省潢川华英禽业总公司仅从事房地产开发业务，发行人拥有与禽类生产有</w:t>
      </w:r>
      <w:r>
        <w:rPr>
          <w:spacing w:val="-87"/>
        </w:rPr>
        <w:t> </w:t>
      </w:r>
      <w:r>
        <w:rPr>
          <w:spacing w:val="-87"/>
        </w:rPr>
      </w:r>
      <w:r>
        <w:rPr/>
        <w:t>关的采购、生产和销售体系，产业链条独立完整，具备面向市场独立经营的能力。</w:t>
      </w:r>
    </w:p>
    <w:p>
      <w:pPr>
        <w:pStyle w:val="BodyText"/>
        <w:spacing w:line="398" w:lineRule="auto" w:before="46"/>
        <w:ind w:left="618" w:right="568"/>
        <w:jc w:val="left"/>
      </w:pPr>
      <w:r>
        <w:rPr/>
        <w:t>（二）资产独立 本公司及下属控股子公司目前拥有自己的商标、专利技术、土地使用权及房屋产权，</w:t>
      </w:r>
    </w:p>
    <w:p>
      <w:pPr>
        <w:pStyle w:val="BodyText"/>
        <w:spacing w:line="240" w:lineRule="auto" w:before="48"/>
        <w:ind w:right="0"/>
        <w:jc w:val="both"/>
      </w:pPr>
      <w:r>
        <w:rPr/>
        <w:t>具有明晰的产权关系，本公司有独立于控股股东的生产经营场所。</w:t>
      </w:r>
    </w:p>
    <w:p>
      <w:pPr>
        <w:pStyle w:val="BodyText"/>
        <w:spacing w:line="398" w:lineRule="auto" w:before="204"/>
        <w:ind w:left="618" w:right="568"/>
        <w:jc w:val="left"/>
      </w:pPr>
      <w:r>
        <w:rPr/>
        <w:t>（三）人员独立 </w:t>
      </w:r>
      <w:r>
        <w:rPr>
          <w:spacing w:val="-1"/>
        </w:rPr>
        <w:t>公司设有人力资源部，拥有独立的劳动、人事及工资管理体系。公司董事、监事及高</w:t>
      </w:r>
    </w:p>
    <w:p>
      <w:pPr>
        <w:pStyle w:val="BodyText"/>
        <w:spacing w:line="398" w:lineRule="auto" w:before="48"/>
        <w:ind w:right="585"/>
        <w:jc w:val="both"/>
      </w:pPr>
      <w:r>
        <w:rPr/>
        <w:t>级管理人员均严格按照相关法律、法规和公司章程的规定产生。公司总经理、副总经理、 财务负责人、董事会秘书等高级管理人员均专职于公司并在公司领取报酬，未在控股股东 及其下属企业担任除董事、监事以外的其它职务。</w:t>
      </w:r>
    </w:p>
    <w:p>
      <w:pPr>
        <w:pStyle w:val="BodyText"/>
        <w:spacing w:line="396" w:lineRule="auto" w:before="48"/>
        <w:ind w:left="618" w:right="808"/>
        <w:jc w:val="left"/>
      </w:pPr>
      <w:r>
        <w:rPr/>
        <w:t>（四）机构独立 本公司的生产经营和办公机构与控股股东、实际控制人及其控制的其他企业完全分</w:t>
      </w:r>
    </w:p>
    <w:p>
      <w:pPr>
        <w:spacing w:after="0" w:line="396" w:lineRule="auto"/>
        <w:jc w:val="left"/>
        <w:sectPr>
          <w:pgSz w:w="11910" w:h="16840"/>
          <w:pgMar w:header="855" w:footer="977" w:top="1280" w:bottom="1160" w:left="1280" w:right="540"/>
        </w:sectPr>
      </w:pPr>
    </w:p>
    <w:p>
      <w:pPr>
        <w:spacing w:line="240" w:lineRule="auto" w:before="7"/>
        <w:rPr>
          <w:rFonts w:ascii="宋体" w:hAnsi="宋体" w:cs="宋体" w:eastAsia="宋体" w:hint="default"/>
          <w:sz w:val="17"/>
          <w:szCs w:val="17"/>
        </w:rPr>
      </w:pPr>
    </w:p>
    <w:p>
      <w:pPr>
        <w:pStyle w:val="BodyText"/>
        <w:spacing w:line="398" w:lineRule="auto"/>
        <w:ind w:right="229"/>
        <w:jc w:val="both"/>
      </w:pPr>
      <w:r>
        <w:rPr>
          <w:spacing w:val="-1"/>
        </w:rPr>
        <w:t>开，不存在混合经营、合署办公的情形，也不存在控股股东、实际控制人及其控制的其他</w:t>
      </w:r>
      <w:r>
        <w:rPr>
          <w:spacing w:val="-90"/>
        </w:rPr>
        <w:t> </w:t>
      </w:r>
      <w:r>
        <w:rPr>
          <w:spacing w:val="-90"/>
        </w:rPr>
      </w:r>
      <w:r>
        <w:rPr/>
        <w:t>企业干预本公司机构设置的情况。本公司根据自身发展需要建立了完整独立的内部组织结</w:t>
      </w:r>
      <w:r>
        <w:rPr/>
        <w:t> 构和职能体系，各部门之间职责分明、相互协调，已成为完全独立运行的机构体系。</w:t>
      </w:r>
    </w:p>
    <w:p>
      <w:pPr>
        <w:pStyle w:val="BodyText"/>
        <w:spacing w:line="396" w:lineRule="auto" w:before="48"/>
        <w:ind w:left="618" w:right="8"/>
        <w:jc w:val="left"/>
      </w:pPr>
      <w:r>
        <w:rPr/>
        <w:t>（五）财务独立 </w:t>
      </w:r>
      <w:r>
        <w:rPr>
          <w:spacing w:val="-1"/>
        </w:rPr>
        <w:t>本公司设立了独立的财务部门，配备了专门的财务人员，目前已建立起独立的会计核</w:t>
      </w:r>
    </w:p>
    <w:p>
      <w:pPr>
        <w:pStyle w:val="BodyText"/>
        <w:spacing w:line="398" w:lineRule="auto" w:before="50"/>
        <w:ind w:right="8"/>
        <w:jc w:val="left"/>
      </w:pPr>
      <w:r>
        <w:rPr>
          <w:spacing w:val="-1"/>
        </w:rPr>
        <w:t>算体系和财务管理制度。公司独立地在银行开户。公司不存在与股东单位或其他任何单位</w:t>
      </w:r>
      <w:r>
        <w:rPr>
          <w:spacing w:val="-87"/>
        </w:rPr>
        <w:t> </w:t>
      </w:r>
      <w:r>
        <w:rPr>
          <w:spacing w:val="-87"/>
        </w:rPr>
      </w:r>
      <w:r>
        <w:rPr/>
        <w:t>或人士共用银行账户的情况。 公司依法独立进行纳税申报和履行缴纳义务。</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spacing w:line="398" w:lineRule="auto" w:before="0"/>
        <w:ind w:left="618" w:right="8"/>
        <w:jc w:val="left"/>
      </w:pPr>
      <w:r>
        <w:rPr/>
        <w:t>四、公司内部控制制度的建立和健全情况 </w:t>
      </w:r>
      <w:r>
        <w:rPr>
          <w:spacing w:val="-1"/>
        </w:rPr>
        <w:t>公司参照《中华人民共和国公司法》、《中华人民共和国证券法》、财政部《企业内</w:t>
      </w:r>
    </w:p>
    <w:p>
      <w:pPr>
        <w:pStyle w:val="BodyText"/>
        <w:spacing w:line="398" w:lineRule="auto" w:before="46"/>
        <w:ind w:right="8"/>
        <w:jc w:val="left"/>
      </w:pPr>
      <w:r>
        <w:rPr>
          <w:spacing w:val="-4"/>
        </w:rPr>
        <w:t>部控制基本规范》及深圳证券交易所《深圳证券交易所中小企业板上市公司规范运作指引》</w:t>
      </w:r>
      <w:r>
        <w:rPr>
          <w:spacing w:val="-86"/>
        </w:rPr>
        <w:t> </w:t>
      </w:r>
      <w:r>
        <w:rPr>
          <w:spacing w:val="-86"/>
        </w:rPr>
      </w:r>
      <w:r>
        <w:rPr/>
        <w:t>等相关规定。继续对公司的内控体系进行持续的改进及优化，以适应不断变化的外部环境</w:t>
      </w:r>
      <w:r>
        <w:rPr/>
        <w:t> 及内部管理的要求，具体情况如下：</w:t>
      </w:r>
    </w:p>
    <w:p>
      <w:pPr>
        <w:pStyle w:val="BodyText"/>
        <w:spacing w:line="398" w:lineRule="auto" w:before="46"/>
        <w:ind w:left="618" w:right="5429" w:hanging="20"/>
        <w:jc w:val="left"/>
      </w:pPr>
      <w:r>
        <w:rPr/>
        <w:t>（一）</w:t>
      </w:r>
      <w:r>
        <w:rPr>
          <w:spacing w:val="-41"/>
        </w:rPr>
        <w:t> </w:t>
      </w:r>
      <w:r>
        <w:rPr/>
        <w:t>内部控制制度建立健全情况</w:t>
      </w:r>
      <w:r>
        <w:rPr/>
        <w:t> </w:t>
      </w:r>
      <w:r>
        <w:rPr>
          <w:rFonts w:ascii="宋体" w:hAnsi="宋体" w:cs="宋体" w:eastAsia="宋体" w:hint="default"/>
        </w:rPr>
        <w:t>1</w:t>
      </w:r>
      <w:r>
        <w:rPr/>
        <w:t>、法人治理结构</w:t>
      </w:r>
    </w:p>
    <w:p>
      <w:pPr>
        <w:pStyle w:val="BodyText"/>
        <w:spacing w:line="398" w:lineRule="auto" w:before="48"/>
        <w:ind w:right="227" w:firstLine="480"/>
        <w:jc w:val="both"/>
      </w:pPr>
      <w:r>
        <w:rPr/>
        <w:t>公司严格按照《公司法》、《证券法》、《上市公司治理准则》、《深圳证券交易所 股票上市规则》、《上市公司章程指引》和其他有关法律法规的要求，修改并完善了《公 司章程》、《股东大会议事规则》、《董事会议事规则》、《监事会议事规则》、《独立 董事工作制度》、《总经理工作细则》、《关联交易决策与控制制度》、《重大投资决策 程序与规则》《董事会秘书工作条例》、《募集资金管理制度》、《关联交易决策与控制 制度》、《信息披露管理制度》、《重大信息内部报告制度》、《内幕信息知情人登记与 报备制度》和《年度报告差错责任追究制度》、《机构调研接待管理办法》、《内部审计 制度》、《风险投资管理制度》等，不断完善公司法人治理结构，建立健全公司内部管理 </w:t>
      </w:r>
      <w:r>
        <w:rPr>
          <w:spacing w:val="-1"/>
        </w:rPr>
        <w:t>和控制制度。上述制度建立后，得到了有效的贯彻执行，在进一步规范公司运作，提升公</w:t>
      </w:r>
      <w:r>
        <w:rPr>
          <w:spacing w:val="-93"/>
        </w:rPr>
        <w:t> </w:t>
      </w:r>
      <w:r>
        <w:rPr>
          <w:spacing w:val="-93"/>
        </w:rPr>
      </w:r>
      <w:r>
        <w:rPr/>
        <w:t>司的规范化和透明度基础上，不断提高着公司治理水平。</w:t>
      </w:r>
    </w:p>
    <w:p>
      <w:pPr>
        <w:pStyle w:val="BodyText"/>
        <w:spacing w:line="398" w:lineRule="auto" w:before="46"/>
        <w:ind w:left="618" w:right="8"/>
        <w:jc w:val="left"/>
      </w:pPr>
      <w:r>
        <w:rPr>
          <w:rFonts w:ascii="宋体" w:hAnsi="宋体" w:cs="宋体" w:eastAsia="宋体" w:hint="default"/>
        </w:rPr>
        <w:t>2</w:t>
      </w:r>
      <w:r>
        <w:rPr/>
        <w:t>、会计系统方面 </w:t>
      </w:r>
      <w:r>
        <w:rPr>
          <w:spacing w:val="-1"/>
        </w:rPr>
        <w:t>按照《会计法》、《会计基础工作规范》、《企业会计制度》和《会计准则》等法律</w:t>
      </w:r>
    </w:p>
    <w:p>
      <w:pPr>
        <w:spacing w:after="0" w:line="398" w:lineRule="auto"/>
        <w:jc w:val="left"/>
        <w:sectPr>
          <w:footerReference w:type="default" r:id="rId16"/>
          <w:pgSz w:w="11910" w:h="16840"/>
          <w:pgMar w:footer="977" w:header="855" w:top="1280" w:bottom="1160" w:left="1280" w:right="900"/>
          <w:pgNumType w:start="25"/>
        </w:sectPr>
      </w:pPr>
    </w:p>
    <w:p>
      <w:pPr>
        <w:spacing w:line="240" w:lineRule="auto" w:before="7"/>
        <w:rPr>
          <w:rFonts w:ascii="宋体" w:hAnsi="宋体" w:cs="宋体" w:eastAsia="宋体" w:hint="default"/>
          <w:sz w:val="17"/>
          <w:szCs w:val="17"/>
        </w:rPr>
      </w:pPr>
    </w:p>
    <w:p>
      <w:pPr>
        <w:pStyle w:val="BodyText"/>
        <w:spacing w:line="396" w:lineRule="auto"/>
        <w:ind w:right="150"/>
        <w:jc w:val="both"/>
      </w:pPr>
      <w:r>
        <w:rPr>
          <w:spacing w:val="-1"/>
        </w:rPr>
        <w:t>法规要求建立了完整的会计核算体系，能够真实完整地反映公司财务会计信息，保证公司</w:t>
      </w:r>
      <w:r>
        <w:rPr>
          <w:spacing w:val="-88"/>
        </w:rPr>
        <w:t> </w:t>
      </w:r>
      <w:r>
        <w:rPr>
          <w:spacing w:val="-88"/>
        </w:rPr>
      </w:r>
      <w:r>
        <w:rPr>
          <w:spacing w:val="-1"/>
        </w:rPr>
        <w:t>会计核算的真实性和完整性。公司财务管理符合《会计法》、《企业会计准则》等有关规</w:t>
      </w:r>
      <w:r>
        <w:rPr>
          <w:spacing w:val="-87"/>
        </w:rPr>
        <w:t> </w:t>
      </w:r>
      <w:r>
        <w:rPr>
          <w:spacing w:val="-87"/>
        </w:rPr>
      </w:r>
      <w:r>
        <w:rPr>
          <w:spacing w:val="-1"/>
        </w:rPr>
        <w:t>定，对资金管理、账务处理等具体业务流程制定了有效的内部控制操作规范，各岗位有合</w:t>
      </w:r>
      <w:r>
        <w:rPr>
          <w:spacing w:val="-90"/>
        </w:rPr>
        <w:t> </w:t>
      </w:r>
      <w:r>
        <w:rPr>
          <w:spacing w:val="-90"/>
        </w:rPr>
      </w:r>
      <w:r>
        <w:rPr>
          <w:spacing w:val="-1"/>
        </w:rPr>
        <w:t>理的分工和相应的职责权限，对授权、审批、执行、复核、签章等流程均有明确规定，内</w:t>
      </w:r>
      <w:r>
        <w:rPr>
          <w:spacing w:val="-87"/>
        </w:rPr>
        <w:t> </w:t>
      </w:r>
      <w:r>
        <w:rPr>
          <w:spacing w:val="-87"/>
        </w:rPr>
      </w:r>
      <w:r>
        <w:rPr/>
        <w:t>部控制环节得到有效执行。</w:t>
      </w:r>
    </w:p>
    <w:p>
      <w:pPr>
        <w:pStyle w:val="BodyText"/>
        <w:spacing w:line="398" w:lineRule="auto" w:before="50"/>
        <w:ind w:left="618" w:right="0"/>
        <w:jc w:val="left"/>
      </w:pPr>
      <w:r>
        <w:rPr>
          <w:rFonts w:ascii="宋体" w:hAnsi="宋体" w:cs="宋体" w:eastAsia="宋体" w:hint="default"/>
        </w:rPr>
        <w:t>3</w:t>
      </w:r>
      <w:r>
        <w:rPr/>
        <w:t>、生产管理制度 </w:t>
      </w:r>
      <w:r>
        <w:rPr>
          <w:spacing w:val="-1"/>
        </w:rPr>
        <w:t>在公司全面推行“生产计划管理流程化”运行模式，公司着力推动并建立了从种禽养</w:t>
      </w:r>
    </w:p>
    <w:p>
      <w:pPr>
        <w:pStyle w:val="BodyText"/>
        <w:spacing w:line="398" w:lineRule="auto" w:before="46"/>
        <w:ind w:right="149"/>
        <w:jc w:val="both"/>
      </w:pPr>
      <w:r>
        <w:rPr>
          <w:spacing w:val="-1"/>
        </w:rPr>
        <w:t>殖孵化、饲料生产、商品苗投放和外销、屠宰加工、市场销售等关联环节的计划管理，并</w:t>
      </w:r>
      <w:r>
        <w:rPr>
          <w:spacing w:val="-90"/>
        </w:rPr>
        <w:t> </w:t>
      </w:r>
      <w:r>
        <w:rPr>
          <w:spacing w:val="-90"/>
        </w:rPr>
      </w:r>
      <w:r>
        <w:rPr/>
        <w:t>本着“以效益为中心”的理念，明确了内部各环节和运营单位的量、本、利、资金等经济</w:t>
      </w:r>
      <w:r>
        <w:rPr/>
        <w:t> </w:t>
      </w:r>
      <w:r>
        <w:rPr>
          <w:spacing w:val="-1"/>
        </w:rPr>
        <w:t>和非经济指标要素，并建立了相应的绩效考核机制，有效强化了成本费用的过程控制。同</w:t>
      </w:r>
      <w:r>
        <w:rPr>
          <w:spacing w:val="-90"/>
        </w:rPr>
        <w:t> </w:t>
      </w:r>
      <w:r>
        <w:rPr>
          <w:spacing w:val="-90"/>
        </w:rPr>
      </w:r>
      <w:r>
        <w:rPr>
          <w:spacing w:val="-1"/>
        </w:rPr>
        <w:t>时，对生产过程中的计划管理、安全管理、现场及设备管理等环节提供了标准化的操作指</w:t>
      </w:r>
      <w:r>
        <w:rPr>
          <w:spacing w:val="-90"/>
        </w:rPr>
        <w:t> </w:t>
      </w:r>
      <w:r>
        <w:rPr>
          <w:spacing w:val="-90"/>
        </w:rPr>
      </w:r>
      <w:r>
        <w:rPr/>
        <w:t>南和规程，确保公司生产经营的高效、有序开展。</w:t>
      </w:r>
    </w:p>
    <w:p>
      <w:pPr>
        <w:pStyle w:val="BodyText"/>
        <w:spacing w:line="396" w:lineRule="auto" w:before="48"/>
        <w:ind w:left="618" w:right="128"/>
        <w:jc w:val="left"/>
      </w:pPr>
      <w:r>
        <w:rPr>
          <w:rFonts w:ascii="宋体" w:hAnsi="宋体" w:cs="宋体" w:eastAsia="宋体" w:hint="default"/>
        </w:rPr>
        <w:t>4</w:t>
      </w:r>
      <w:r>
        <w:rPr/>
        <w:t>、养殖技术管理制度 公司建立了《种鸭管理监督及其考核办法》、《公司商品鸭养殖管理规定》、《兽医</w:t>
      </w:r>
    </w:p>
    <w:p>
      <w:pPr>
        <w:pStyle w:val="BodyText"/>
        <w:spacing w:line="398" w:lineRule="auto" w:before="50"/>
        <w:ind w:right="147"/>
        <w:jc w:val="both"/>
      </w:pPr>
      <w:r>
        <w:rPr/>
        <w:t>体系建设管理办法》、《饲料配方管理规定》、《养殖用药管理规定》、《疾病控制管理 规定》、《运输工具消毒管理规定》等养殖技术管理制度，确保种鸭养殖管理科学化、程</w:t>
      </w:r>
      <w:r>
        <w:rPr>
          <w:spacing w:val="-3"/>
        </w:rPr>
        <w:t> </w:t>
      </w:r>
      <w:r>
        <w:rPr/>
        <w:t>序化和规范化，严格按照工艺要求进行养殖操作，最大限度地提高祖代、父母种鸭的各项</w:t>
      </w:r>
      <w:r>
        <w:rPr/>
        <w:t> 生产技术水平。</w:t>
      </w:r>
    </w:p>
    <w:p>
      <w:pPr>
        <w:pStyle w:val="BodyText"/>
        <w:spacing w:line="398" w:lineRule="auto" w:before="48"/>
        <w:ind w:right="128" w:firstLine="480"/>
        <w:jc w:val="left"/>
      </w:pPr>
      <w:r>
        <w:rPr/>
        <w:t>规范商品鸭饲养各环节的管理，对各环节进行监督，降低饲养成本，确保加工厂宰杀 鸭源的质量。通过对兽医体系的科学建立和有效管理，进一步加强和完善公司兽医基础工 作，从而提高兽医队伍的综合素质和生物安全综合防治技术能力，有效控制疫病的发生与 传播，并有效地控制药残，以确保肉产品质量和卫生安全。保证饲料配方的安全性、经济 性、稳定性、可操作性。充分发挥养殖源头在食品安全中的控制作用</w:t>
      </w:r>
      <w:r>
        <w:rPr>
          <w:rFonts w:ascii="宋体" w:hAnsi="宋体" w:cs="宋体" w:eastAsia="宋体" w:hint="default"/>
        </w:rPr>
        <w:t>,</w:t>
      </w:r>
      <w:r>
        <w:rPr/>
        <w:t>严格执行《药残控 制管理手册》的规定，进一步强化各养殖管理单位在养殖过程中用药的指导、监控职责， 以确保产品鸭源药残得以控制，特别是出口鸭源的药残指标合格。理顺养殖过程中疾病诊 断程序，抓好养殖加工运输等环节疫病的控制，确保公司养殖健康、安全、稳定地快速发 展，有效控制疫病的爆发和流行。 对车辆、鸭笼等运输工具的严格消毒管理，使之符合</w:t>
      </w:r>
    </w:p>
    <w:p>
      <w:pPr>
        <w:spacing w:after="0" w:line="398" w:lineRule="auto"/>
        <w:jc w:val="left"/>
        <w:sectPr>
          <w:pgSz w:w="11910" w:h="16840"/>
          <w:pgMar w:header="855" w:footer="977" w:top="1280" w:bottom="1160" w:left="1280" w:right="980"/>
        </w:sectPr>
      </w:pPr>
    </w:p>
    <w:p>
      <w:pPr>
        <w:spacing w:line="240" w:lineRule="auto" w:before="7"/>
        <w:rPr>
          <w:rFonts w:ascii="宋体" w:hAnsi="宋体" w:cs="宋体" w:eastAsia="宋体" w:hint="default"/>
          <w:sz w:val="17"/>
          <w:szCs w:val="17"/>
        </w:rPr>
      </w:pPr>
    </w:p>
    <w:p>
      <w:pPr>
        <w:pStyle w:val="BodyText"/>
        <w:spacing w:line="396" w:lineRule="auto"/>
        <w:ind w:left="618" w:right="3568" w:hanging="480"/>
        <w:jc w:val="left"/>
      </w:pPr>
      <w:r>
        <w:rPr/>
        <w:t>卫生防疫要求，从而切断疫病传播途径，避免疫病传播。 </w:t>
      </w:r>
      <w:r>
        <w:rPr>
          <w:rFonts w:ascii="宋体" w:hAnsi="宋体" w:cs="宋体" w:eastAsia="宋体" w:hint="default"/>
        </w:rPr>
        <w:t>5</w:t>
      </w:r>
      <w:r>
        <w:rPr/>
        <w:t>、销售管理制度</w:t>
      </w:r>
    </w:p>
    <w:p>
      <w:pPr>
        <w:pStyle w:val="BodyText"/>
        <w:spacing w:line="396" w:lineRule="auto" w:before="50"/>
        <w:ind w:right="230" w:firstLine="480"/>
        <w:jc w:val="both"/>
      </w:pPr>
      <w:r>
        <w:rPr>
          <w:spacing w:val="-1"/>
        </w:rPr>
        <w:t>为促进市场占有率和销量的提高，公司以区域划分和业绩评定作为公司渠道管理的主</w:t>
      </w:r>
      <w:r>
        <w:rPr/>
        <w:t> </w:t>
      </w:r>
      <w:r>
        <w:rPr>
          <w:spacing w:val="-1"/>
        </w:rPr>
        <w:t>要手段，通过对不同区域和不同产品的授权分销，以及差异化战略的实施，全面满足了市</w:t>
      </w:r>
      <w:r>
        <w:rPr>
          <w:spacing w:val="-90"/>
        </w:rPr>
        <w:t> </w:t>
      </w:r>
      <w:r>
        <w:rPr>
          <w:spacing w:val="-90"/>
        </w:rPr>
      </w:r>
      <w:r>
        <w:rPr/>
        <w:t>场需求，进而推动销量的提高。</w:t>
      </w:r>
    </w:p>
    <w:p>
      <w:pPr>
        <w:pStyle w:val="BodyText"/>
        <w:spacing w:line="398" w:lineRule="auto" w:before="50"/>
        <w:ind w:right="230" w:firstLine="480"/>
        <w:jc w:val="both"/>
      </w:pPr>
      <w:r>
        <w:rPr>
          <w:spacing w:val="-1"/>
        </w:rPr>
        <w:t>对于市场流通产品，建立了完善的配送和仓储管理规定，为产品的品质保证和客户服</w:t>
      </w:r>
      <w:r>
        <w:rPr/>
        <w:t> 务提供了有力的支撑。</w:t>
      </w:r>
    </w:p>
    <w:p>
      <w:pPr>
        <w:pStyle w:val="BodyText"/>
        <w:spacing w:line="398" w:lineRule="auto" w:before="46"/>
        <w:ind w:right="230" w:firstLine="480"/>
        <w:jc w:val="both"/>
      </w:pPr>
      <w:r>
        <w:rPr>
          <w:spacing w:val="-1"/>
        </w:rPr>
        <w:t>公司通过对市场信息的有效把握，建立完善的产品定价体系、回款管理制度以及市场</w:t>
      </w:r>
      <w:r>
        <w:rPr/>
        <w:t> </w:t>
      </w:r>
      <w:r>
        <w:rPr>
          <w:spacing w:val="-1"/>
        </w:rPr>
        <w:t>投诉规程等，为公司销售过程的价格、销售收款情况和质量、服务投诉提供了依据，从而</w:t>
      </w:r>
      <w:r>
        <w:rPr>
          <w:spacing w:val="-93"/>
        </w:rPr>
        <w:t> </w:t>
      </w:r>
      <w:r>
        <w:rPr>
          <w:spacing w:val="-93"/>
        </w:rPr>
      </w:r>
      <w:r>
        <w:rPr/>
        <w:t>确保销售环节有序、健康、持续的进行。</w:t>
      </w:r>
    </w:p>
    <w:p>
      <w:pPr>
        <w:pStyle w:val="BodyText"/>
        <w:spacing w:line="398" w:lineRule="auto" w:before="46"/>
        <w:ind w:left="618" w:right="8"/>
        <w:jc w:val="left"/>
      </w:pPr>
      <w:r>
        <w:rPr>
          <w:rFonts w:ascii="宋体" w:hAnsi="宋体" w:cs="宋体" w:eastAsia="宋体" w:hint="default"/>
        </w:rPr>
        <w:t>6</w:t>
      </w:r>
      <w:r>
        <w:rPr/>
        <w:t>、信息披露控制 </w:t>
      </w:r>
      <w:r>
        <w:rPr>
          <w:spacing w:val="-1"/>
        </w:rPr>
        <w:t>公司制定了《信息披露管理制度》、《重大信息内部报告制度》、《内幕信息知情人</w:t>
      </w:r>
    </w:p>
    <w:p>
      <w:pPr>
        <w:pStyle w:val="BodyText"/>
        <w:spacing w:line="398" w:lineRule="auto" w:before="48"/>
        <w:ind w:right="8"/>
        <w:jc w:val="left"/>
      </w:pPr>
      <w:r>
        <w:rPr/>
        <w:t>报备制度》和《机构调研接待工作管理办法》、《年报重大差错责任追究制度》、《内幕 信息知情人登记报及责任追究制度》等。在制度中规定了信息披露事务管理部门、责任人 </w:t>
      </w:r>
      <w:r>
        <w:rPr>
          <w:spacing w:val="-4"/>
        </w:rPr>
        <w:t>及义务人职责；信息披露的范围和内容及重大信息的范围；信息披露的报告、传递、审核、</w:t>
      </w:r>
      <w:r>
        <w:rPr>
          <w:spacing w:val="-88"/>
        </w:rPr>
        <w:t> </w:t>
      </w:r>
      <w:r>
        <w:rPr>
          <w:spacing w:val="-88"/>
        </w:rPr>
      </w:r>
      <w:r>
        <w:rPr/>
        <w:t>披露程序；信息披露相关文件、资料的档案管理；投资者关系活动等等。报告期内，公司</w:t>
      </w:r>
      <w:r>
        <w:rPr/>
        <w:t> 信息披露相关制度得到有效执行，公司对外接待、网上路演等投资者关系活动规范，确保 了信息披露公平。</w:t>
      </w:r>
    </w:p>
    <w:p>
      <w:pPr>
        <w:pStyle w:val="BodyText"/>
        <w:spacing w:line="396" w:lineRule="auto" w:before="48"/>
        <w:ind w:left="618" w:right="8"/>
        <w:jc w:val="left"/>
      </w:pPr>
      <w:r>
        <w:rPr>
          <w:rFonts w:ascii="宋体" w:hAnsi="宋体" w:cs="宋体" w:eastAsia="宋体" w:hint="default"/>
        </w:rPr>
        <w:t>7</w:t>
      </w:r>
      <w:r>
        <w:rPr/>
        <w:t>、内部监督控制制度 </w:t>
      </w:r>
      <w:r>
        <w:rPr>
          <w:spacing w:val="-1"/>
        </w:rPr>
        <w:t>公司制定了《内部审计制度》，明确规定了审计部门的职责、权限、工作内容、工作</w:t>
      </w:r>
    </w:p>
    <w:p>
      <w:pPr>
        <w:pStyle w:val="BodyText"/>
        <w:spacing w:line="398" w:lineRule="auto" w:before="50"/>
        <w:ind w:right="230"/>
        <w:jc w:val="both"/>
      </w:pPr>
      <w:r>
        <w:rPr>
          <w:spacing w:val="-1"/>
        </w:rPr>
        <w:t>方法和程序。通过内部审计工作的有效开展，持续监督检查公司各项经营活动和主要内部</w:t>
      </w:r>
      <w:r>
        <w:rPr>
          <w:spacing w:val="-87"/>
        </w:rPr>
        <w:t> </w:t>
      </w:r>
      <w:r>
        <w:rPr>
          <w:spacing w:val="-87"/>
        </w:rPr>
      </w:r>
      <w:r>
        <w:rPr>
          <w:spacing w:val="-1"/>
        </w:rPr>
        <w:t>控制制度的执行情况，不断提出改进意见和建议，有效防范了内部控制的风险，保障了公</w:t>
      </w:r>
      <w:r>
        <w:rPr>
          <w:spacing w:val="-90"/>
        </w:rPr>
        <w:t> </w:t>
      </w:r>
      <w:r>
        <w:rPr>
          <w:spacing w:val="-90"/>
        </w:rPr>
      </w:r>
      <w:r>
        <w:rPr/>
        <w:t>司经营管理活动的正常进行。</w:t>
      </w:r>
    </w:p>
    <w:p>
      <w:pPr>
        <w:pStyle w:val="BodyText"/>
        <w:spacing w:line="398" w:lineRule="auto" w:before="48"/>
        <w:ind w:left="618" w:right="5128"/>
        <w:jc w:val="left"/>
      </w:pPr>
      <w:r>
        <w:rPr/>
        <w:t>（二）对内部控制的评价及审核意见 </w:t>
      </w:r>
      <w:r>
        <w:rPr>
          <w:rFonts w:ascii="宋体" w:hAnsi="宋体" w:cs="宋体" w:eastAsia="宋体" w:hint="default"/>
        </w:rPr>
        <w:t>1</w:t>
      </w:r>
      <w:r>
        <w:rPr/>
        <w:t>、公司董事会对内部控制的自我评价</w:t>
      </w:r>
    </w:p>
    <w:p>
      <w:pPr>
        <w:pStyle w:val="BodyText"/>
        <w:spacing w:line="398" w:lineRule="auto" w:before="46"/>
        <w:ind w:right="234" w:firstLine="480"/>
        <w:jc w:val="both"/>
      </w:pPr>
      <w:r>
        <w:rPr>
          <w:spacing w:val="-1"/>
        </w:rPr>
        <w:t>公司董事会认为，截至</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日止，本公司按照《企业内部控制基本规范》建</w:t>
      </w:r>
      <w:r>
        <w:rPr/>
        <w:t> 立的与财务报表相关的内部控制制度健全、执行有效。</w:t>
      </w:r>
    </w:p>
    <w:p>
      <w:pPr>
        <w:spacing w:after="0" w:line="398" w:lineRule="auto"/>
        <w:jc w:val="both"/>
        <w:sectPr>
          <w:footerReference w:type="default" r:id="rId17"/>
          <w:pgSz w:w="11910" w:h="16840"/>
          <w:pgMar w:footer="977" w:header="855" w:top="1280" w:bottom="1160" w:left="1280" w:right="900"/>
          <w:pgNumType w:start="27"/>
        </w:sectPr>
      </w:pPr>
    </w:p>
    <w:p>
      <w:pPr>
        <w:spacing w:line="240" w:lineRule="auto" w:before="7"/>
        <w:rPr>
          <w:rFonts w:ascii="宋体" w:hAnsi="宋体" w:cs="宋体" w:eastAsia="宋体" w:hint="default"/>
          <w:sz w:val="17"/>
          <w:szCs w:val="17"/>
        </w:rPr>
      </w:pPr>
    </w:p>
    <w:p>
      <w:pPr>
        <w:pStyle w:val="BodyText"/>
        <w:spacing w:line="398" w:lineRule="auto"/>
        <w:ind w:right="230" w:firstLine="480"/>
        <w:jc w:val="both"/>
      </w:pPr>
      <w:r>
        <w:rPr>
          <w:spacing w:val="-1"/>
        </w:rPr>
        <w:t>公司建立了较为完善的内部控制体系，符合国家有关法律、法规的规定和要求，能够</w:t>
      </w:r>
      <w:r>
        <w:rPr/>
        <w:t> </w:t>
      </w:r>
      <w:r>
        <w:rPr>
          <w:spacing w:val="-1"/>
        </w:rPr>
        <w:t>适应当前公司生产经营实际需要和公司发展的需要，公司的内部控制制度具有合法性、合</w:t>
      </w:r>
      <w:r>
        <w:rPr>
          <w:spacing w:val="-87"/>
        </w:rPr>
        <w:t> </w:t>
      </w:r>
      <w:r>
        <w:rPr>
          <w:spacing w:val="-87"/>
        </w:rPr>
      </w:r>
      <w:r>
        <w:rPr>
          <w:spacing w:val="-1"/>
        </w:rPr>
        <w:t>理性和有效性，能够保证经营风险的控制及各项业务的健康运行。同时，公司各项内部控</w:t>
      </w:r>
      <w:r>
        <w:rPr>
          <w:spacing w:val="-90"/>
        </w:rPr>
        <w:t> </w:t>
      </w:r>
      <w:r>
        <w:rPr>
          <w:spacing w:val="-90"/>
        </w:rPr>
      </w:r>
      <w:r>
        <w:rPr>
          <w:spacing w:val="-1"/>
        </w:rPr>
        <w:t>制制度的有效执行，在重大投资、关联交易、对外担保、信息披露、风险防范等方面发挥</w:t>
      </w:r>
      <w:r>
        <w:rPr>
          <w:spacing w:val="-89"/>
        </w:rPr>
        <w:t> </w:t>
      </w:r>
      <w:r>
        <w:rPr>
          <w:spacing w:val="-89"/>
        </w:rPr>
      </w:r>
      <w:r>
        <w:rPr>
          <w:spacing w:val="-1"/>
        </w:rPr>
        <w:t>了较好的控制作用。为公司发展战略的实施、各项经营活动有序开展和经营目标的实现提</w:t>
      </w:r>
      <w:r>
        <w:rPr>
          <w:spacing w:val="-87"/>
        </w:rPr>
        <w:t> </w:t>
      </w:r>
      <w:r>
        <w:rPr>
          <w:spacing w:val="-87"/>
        </w:rPr>
      </w:r>
      <w:r>
        <w:rPr>
          <w:spacing w:val="-1"/>
        </w:rPr>
        <w:t>供了有效保障，确保了财务报表编制的真实性及信息披露的真实、准确、及时、完整，切</w:t>
      </w:r>
      <w:r>
        <w:rPr>
          <w:spacing w:val="-92"/>
        </w:rPr>
        <w:t> </w:t>
      </w:r>
      <w:r>
        <w:rPr>
          <w:spacing w:val="-92"/>
        </w:rPr>
      </w:r>
      <w:r>
        <w:rPr/>
        <w:t>实保障了公司和投资者权益。</w:t>
      </w:r>
    </w:p>
    <w:p>
      <w:pPr>
        <w:pStyle w:val="BodyText"/>
        <w:spacing w:line="398" w:lineRule="auto" w:before="46"/>
        <w:ind w:left="618" w:right="8"/>
        <w:jc w:val="left"/>
      </w:pPr>
      <w:r>
        <w:rPr>
          <w:rFonts w:ascii="宋体" w:hAnsi="宋体" w:cs="宋体" w:eastAsia="宋体" w:hint="default"/>
        </w:rPr>
        <w:t>2</w:t>
      </w:r>
      <w:r>
        <w:rPr/>
        <w:t>、公司监事会会对内部控制的自我评价 </w:t>
      </w:r>
      <w:r>
        <w:rPr>
          <w:spacing w:val="-1"/>
        </w:rPr>
        <w:t>公司监事会对董事会关于公司《</w:t>
      </w:r>
      <w:r>
        <w:rPr>
          <w:rFonts w:ascii="宋体" w:hAnsi="宋体" w:cs="宋体" w:eastAsia="宋体" w:hint="default"/>
          <w:spacing w:val="-1"/>
        </w:rPr>
        <w:t>2011</w:t>
      </w:r>
      <w:r>
        <w:rPr>
          <w:spacing w:val="-1"/>
        </w:rPr>
        <w:t>年度内部控制自我评价报告》、公司内部控制制</w:t>
      </w:r>
    </w:p>
    <w:p>
      <w:pPr>
        <w:pStyle w:val="BodyText"/>
        <w:spacing w:line="398" w:lineRule="auto" w:before="48"/>
        <w:ind w:right="8"/>
        <w:jc w:val="left"/>
      </w:pPr>
      <w:r>
        <w:rPr/>
        <w:t>度的设立和运行情况进行了认真审核，认为： 公司根据《公司法》、《企业内部控制基 </w:t>
      </w:r>
      <w:r>
        <w:rPr>
          <w:spacing w:val="-4"/>
        </w:rPr>
        <w:t>本规范》和深圳证券交易所《上市公司内部控制指引》的文件规定，结合自身的实际情况，</w:t>
      </w:r>
      <w:r>
        <w:rPr>
          <w:spacing w:val="-88"/>
        </w:rPr>
        <w:t> </w:t>
      </w:r>
      <w:r>
        <w:rPr>
          <w:spacing w:val="-88"/>
        </w:rPr>
      </w:r>
      <w:r>
        <w:rPr/>
        <w:t>建立健全了覆盖公司各环节的内部控制制度。报告期内公司内部控制组织机构完整、运转</w:t>
      </w:r>
      <w:r>
        <w:rPr/>
        <w:t> 有效，保证了公司完善内部控制所进行的重点活动的执行和监督。</w:t>
      </w:r>
    </w:p>
    <w:p>
      <w:pPr>
        <w:pStyle w:val="BodyText"/>
        <w:spacing w:line="398" w:lineRule="auto" w:before="46"/>
        <w:ind w:right="232" w:firstLine="480"/>
        <w:jc w:val="both"/>
      </w:pPr>
      <w:r>
        <w:rPr>
          <w:spacing w:val="-1"/>
        </w:rPr>
        <w:t>公司报告期内，未发生违反《深圳证券交易所中小企业板上市公司规范运作指引》及</w:t>
      </w:r>
      <w:r>
        <w:rPr/>
        <w:t> </w:t>
      </w:r>
      <w:r>
        <w:rPr>
          <w:spacing w:val="-1"/>
        </w:rPr>
        <w:t>公司内部控制制度的情形。内部控制自我评价全面、真实、准确，客观反映了公司内部控</w:t>
      </w:r>
      <w:r>
        <w:rPr>
          <w:spacing w:val="-90"/>
        </w:rPr>
        <w:t> </w:t>
      </w:r>
      <w:r>
        <w:rPr>
          <w:spacing w:val="-90"/>
        </w:rPr>
      </w:r>
      <w:r>
        <w:rPr/>
        <w:t>制的实际运行情况。</w:t>
      </w:r>
    </w:p>
    <w:p>
      <w:pPr>
        <w:pStyle w:val="BodyText"/>
        <w:spacing w:line="398" w:lineRule="auto" w:before="46"/>
        <w:ind w:left="618" w:right="8"/>
        <w:jc w:val="left"/>
      </w:pPr>
      <w:r>
        <w:rPr>
          <w:rFonts w:ascii="宋体" w:hAnsi="宋体" w:cs="宋体" w:eastAsia="宋体" w:hint="default"/>
        </w:rPr>
        <w:t>3</w:t>
      </w:r>
      <w:r>
        <w:rPr/>
        <w:t>、公司独立董事审核意见 </w:t>
      </w:r>
      <w:r>
        <w:rPr>
          <w:spacing w:val="-1"/>
        </w:rPr>
        <w:t>公司内部控制体系健全完善，符合国家有关法规和证券监管部门的要求，及公司生产</w:t>
      </w:r>
    </w:p>
    <w:p>
      <w:pPr>
        <w:pStyle w:val="BodyText"/>
        <w:spacing w:line="396" w:lineRule="auto" w:before="48"/>
        <w:ind w:right="230"/>
        <w:jc w:val="both"/>
      </w:pPr>
      <w:r>
        <w:rPr>
          <w:spacing w:val="-1"/>
        </w:rPr>
        <w:t>经营实际情况的需要。内部控制管理制度能得到有效的执行，董事会出具的《公司</w:t>
      </w:r>
      <w:r>
        <w:rPr>
          <w:rFonts w:ascii="宋体" w:hAnsi="宋体" w:cs="宋体" w:eastAsia="宋体" w:hint="default"/>
          <w:spacing w:val="-1"/>
        </w:rPr>
        <w:t>2011</w:t>
      </w:r>
      <w:r>
        <w:rPr>
          <w:spacing w:val="-1"/>
        </w:rPr>
        <w:t>年</w:t>
      </w:r>
      <w:r>
        <w:rPr>
          <w:spacing w:val="-87"/>
        </w:rPr>
        <w:t> </w:t>
      </w:r>
      <w:r>
        <w:rPr>
          <w:spacing w:val="-1"/>
        </w:rPr>
        <w:t>度内部控制有效性的自我评价报告》真实、客观地反映了当前公司内部控制的建设及运行</w:t>
      </w:r>
      <w:r>
        <w:rPr>
          <w:spacing w:val="-87"/>
        </w:rPr>
        <w:t> </w:t>
      </w:r>
      <w:r>
        <w:rPr>
          <w:spacing w:val="-87"/>
        </w:rPr>
      </w:r>
      <w:r>
        <w:rPr/>
        <w:t>情况。</w:t>
      </w:r>
    </w:p>
    <w:p>
      <w:pPr>
        <w:pStyle w:val="BodyText"/>
        <w:spacing w:line="396" w:lineRule="auto" w:before="50"/>
        <w:ind w:left="618" w:right="208"/>
        <w:jc w:val="left"/>
      </w:pPr>
      <w:r>
        <w:rPr>
          <w:rFonts w:ascii="宋体" w:hAnsi="宋体" w:cs="宋体" w:eastAsia="宋体" w:hint="default"/>
        </w:rPr>
        <w:t>4</w:t>
      </w:r>
      <w:r>
        <w:rPr/>
        <w:t>、保荐机构的审核意见 华英农业现有的内部控制制度符合我国有关法规和证券监管部门的要求，比较健全、</w:t>
      </w:r>
    </w:p>
    <w:p>
      <w:pPr>
        <w:pStyle w:val="BodyText"/>
        <w:spacing w:line="396" w:lineRule="auto" w:before="50"/>
        <w:ind w:right="8"/>
        <w:jc w:val="left"/>
      </w:pPr>
      <w:r>
        <w:rPr>
          <w:spacing w:val="-7"/>
        </w:rPr>
        <w:t>有效、可行，在所有重大方面保持了与企业业务及管理相关的有效的内部控制，达到了《企</w:t>
      </w:r>
      <w:r>
        <w:rPr>
          <w:spacing w:val="-90"/>
        </w:rPr>
        <w:t> </w:t>
      </w:r>
      <w:r>
        <w:rPr>
          <w:spacing w:val="-90"/>
        </w:rPr>
      </w:r>
      <w:r>
        <w:rPr>
          <w:spacing w:val="-4"/>
        </w:rPr>
        <w:t>业内部控制规范》的要求。华英农业董事会</w:t>
      </w:r>
      <w:r>
        <w:rPr>
          <w:rFonts w:ascii="宋体" w:hAnsi="宋体" w:cs="宋体" w:eastAsia="宋体" w:hint="default"/>
          <w:spacing w:val="-4"/>
        </w:rPr>
        <w:t>2011</w:t>
      </w:r>
      <w:r>
        <w:rPr>
          <w:spacing w:val="-4"/>
        </w:rPr>
        <w:t>年度《关于公司内部控制的自我评价报告》</w:t>
      </w:r>
      <w:r>
        <w:rPr>
          <w:spacing w:val="-81"/>
        </w:rPr>
        <w:t> </w:t>
      </w:r>
      <w:r>
        <w:rPr>
          <w:spacing w:val="-81"/>
        </w:rPr>
      </w:r>
      <w:r>
        <w:rPr/>
        <w:t>基本反映了其内部控制制度的建设及运行情况。</w:t>
      </w:r>
    </w:p>
    <w:p>
      <w:pPr>
        <w:pStyle w:val="BodyText"/>
        <w:spacing w:line="240" w:lineRule="auto" w:before="50"/>
        <w:ind w:left="618" w:right="8"/>
        <w:jc w:val="left"/>
      </w:pPr>
      <w:r>
        <w:rPr/>
        <w:t>五、公司内部审计情况</w:t>
      </w:r>
    </w:p>
    <w:p>
      <w:pPr>
        <w:spacing w:after="0" w:line="240" w:lineRule="auto"/>
        <w:jc w:val="left"/>
        <w:sectPr>
          <w:pgSz w:w="11910" w:h="16840"/>
          <w:pgMar w:header="855" w:footer="977" w:top="1280" w:bottom="1160" w:left="1280" w:right="9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5906"/>
        <w:gridCol w:w="1313"/>
        <w:gridCol w:w="2600"/>
      </w:tblGrid>
      <w:tr>
        <w:trPr>
          <w:trHeight w:val="162" w:hRule="exact"/>
        </w:trPr>
        <w:tc>
          <w:tcPr>
            <w:tcW w:w="5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256" w:lineRule="auto"/>
              <w:ind w:left="242" w:right="19" w:hanging="221"/>
              <w:jc w:val="left"/>
              <w:rPr>
                <w:rFonts w:ascii="宋体" w:hAnsi="宋体" w:cs="宋体" w:eastAsia="宋体" w:hint="default"/>
                <w:sz w:val="21"/>
                <w:szCs w:val="21"/>
              </w:rPr>
            </w:pPr>
            <w:r>
              <w:rPr>
                <w:rFonts w:ascii="宋体" w:hAnsi="宋体" w:cs="宋体" w:eastAsia="宋体" w:hint="default"/>
                <w:spacing w:val="-4"/>
                <w:sz w:val="21"/>
                <w:szCs w:val="21"/>
              </w:rPr>
              <w:t>备注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说明（如选择否或不适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用，请说明具体原因）</w:t>
            </w:r>
          </w:p>
        </w:tc>
      </w:tr>
      <w:tr>
        <w:trPr>
          <w:trHeight w:val="312" w:hRule="exact"/>
        </w:trPr>
        <w:tc>
          <w:tcPr>
            <w:tcW w:w="5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72"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2600" w:type="dxa"/>
            <w:vMerge/>
            <w:tcBorders>
              <w:left w:val="single" w:sz="4" w:space="0" w:color="000000"/>
              <w:right w:val="single" w:sz="4" w:space="0" w:color="000000"/>
            </w:tcBorders>
            <w:shd w:val="clear" w:color="auto" w:fill="DCDCDC"/>
          </w:tcPr>
          <w:p>
            <w:pPr/>
          </w:p>
        </w:tc>
      </w:tr>
      <w:tr>
        <w:trPr>
          <w:trHeight w:val="161" w:hRule="exact"/>
        </w:trPr>
        <w:tc>
          <w:tcPr>
            <w:tcW w:w="5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3"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．公司是否建立内部审计制度，内部审计制度是否经公司董事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会审议通过</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．公司董事会是否设立审计委员会，公司是否设立独立于财务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部门的内部审计部门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3"/>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）审计委员会成员是否全部由董事组成，独立董事占半数</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以上并担任召集人，且至少有一名独立董事为会计专业人士</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）内部审计部门是否配置三名以上（含三名）专职人员从事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内部审计工作</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10"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5"/>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．内部控制自我评价报告结论是否为内部控制有效（如为内部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控制无效，请说明内部控制存在的重大缺陷）</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．本年度是否聘请会计师事务所对内部控制有效性出具审计报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告</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ind w:left="10" w:right="7"/>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．会计师事务所对公司内部控制有效性是否出具标准审计报告</w:t>
            </w:r>
            <w:r>
              <w:rPr>
                <w:rFonts w:ascii="宋体" w:hAnsi="宋体" w:cs="宋体" w:eastAsia="宋体" w:hint="default"/>
                <w:w w:val="100"/>
                <w:sz w:val="21"/>
                <w:szCs w:val="21"/>
              </w:rPr>
              <w:t> </w:t>
            </w:r>
            <w:r>
              <w:rPr>
                <w:rFonts w:ascii="宋体" w:hAnsi="宋体" w:cs="宋体" w:eastAsia="宋体" w:hint="default"/>
                <w:sz w:val="21"/>
                <w:szCs w:val="21"/>
              </w:rPr>
              <w:t>如出具非标准审计报告或指出公司非财务报告内部控制存在重</w:t>
            </w:r>
            <w:r>
              <w:rPr>
                <w:rFonts w:ascii="宋体" w:hAnsi="宋体" w:cs="宋体" w:eastAsia="宋体" w:hint="default"/>
                <w:w w:val="100"/>
                <w:sz w:val="21"/>
                <w:szCs w:val="21"/>
              </w:rPr>
              <w:t> </w:t>
            </w:r>
            <w:r>
              <w:rPr>
                <w:rFonts w:ascii="宋体" w:hAnsi="宋体" w:cs="宋体" w:eastAsia="宋体" w:hint="default"/>
                <w:spacing w:val="-2"/>
                <w:sz w:val="21"/>
                <w:szCs w:val="21"/>
              </w:rPr>
              <w:t>大缺陷的，公司董事会、监事会是否针对所涉及事项做出专项说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62"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．独立董事、监事会是否出具明确同意意见（如为异议意见，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请说明）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0" w:right="10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．保荐机构和保荐代表人是否出具明确同意的核查意见（如适</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5"/>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81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322" w:hRule="exact"/>
        </w:trPr>
        <w:tc>
          <w:tcPr>
            <w:tcW w:w="9819" w:type="dxa"/>
            <w:gridSpan w:val="3"/>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981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322" w:hRule="exact"/>
        </w:trPr>
        <w:tc>
          <w:tcPr>
            <w:tcW w:w="981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4"/>
        <w:rPr>
          <w:rFonts w:ascii="宋体" w:hAnsi="宋体" w:cs="宋体" w:eastAsia="宋体" w:hint="default"/>
          <w:sz w:val="8"/>
          <w:szCs w:val="8"/>
        </w:rPr>
      </w:pPr>
    </w:p>
    <w:p>
      <w:pPr>
        <w:pStyle w:val="BodyText"/>
        <w:spacing w:line="398" w:lineRule="auto"/>
        <w:ind w:right="688" w:firstLine="480"/>
        <w:jc w:val="left"/>
      </w:pPr>
      <w:r>
        <w:rPr/>
        <w:t>根据有关法律法规和规章制度的要求，公司设有审计部，审计部设有</w:t>
      </w:r>
      <w:r>
        <w:rPr>
          <w:rFonts w:ascii="宋体" w:hAnsi="宋体" w:cs="宋体" w:eastAsia="宋体" w:hint="default"/>
        </w:rPr>
        <w:t>3</w:t>
      </w:r>
      <w:r>
        <w:rPr/>
        <w:t>名专职人员， 审计部门负责人具有必要专业知识和从业经验。</w:t>
      </w:r>
    </w:p>
    <w:p>
      <w:pPr>
        <w:pStyle w:val="BodyText"/>
        <w:spacing w:line="398" w:lineRule="auto" w:before="48"/>
        <w:ind w:right="590" w:firstLine="480"/>
        <w:jc w:val="both"/>
      </w:pPr>
      <w:r>
        <w:rPr>
          <w:spacing w:val="-1"/>
        </w:rPr>
        <w:t>审计部职责：一组织、实施对公司及分支机构财务状况进行内部审计，包括但不限于</w:t>
      </w:r>
      <w:r>
        <w:rPr/>
        <w:t> </w:t>
      </w:r>
      <w:r>
        <w:rPr>
          <w:spacing w:val="-1"/>
        </w:rPr>
        <w:t>对财务信息的真实性、完整性及财务制度执行情况的分析和预警。二组织、实施对公司及</w:t>
      </w:r>
      <w:r>
        <w:rPr>
          <w:spacing w:val="-90"/>
        </w:rPr>
        <w:t> </w:t>
      </w:r>
      <w:r>
        <w:rPr>
          <w:spacing w:val="-90"/>
        </w:rPr>
      </w:r>
      <w:r>
        <w:rPr>
          <w:spacing w:val="-1"/>
        </w:rPr>
        <w:t>分支机构的各项内控管理制度进行调查、审核，出具管理评价报告，指出存在问题，提出</w:t>
      </w:r>
      <w:r>
        <w:rPr>
          <w:spacing w:val="-90"/>
        </w:rPr>
        <w:t> </w:t>
      </w:r>
      <w:r>
        <w:rPr>
          <w:spacing w:val="-90"/>
        </w:rPr>
      </w:r>
      <w:r>
        <w:rPr>
          <w:spacing w:val="-1"/>
        </w:rPr>
        <w:t>完善建议。三组织、实施公司及分支机构内部离任、离职审计。四对公司及分支机构中高</w:t>
      </w:r>
      <w:r>
        <w:rPr>
          <w:spacing w:val="-89"/>
        </w:rPr>
        <w:t> </w:t>
      </w:r>
      <w:r>
        <w:rPr>
          <w:spacing w:val="-89"/>
        </w:rPr>
      </w:r>
      <w:r>
        <w:rPr>
          <w:spacing w:val="-1"/>
        </w:rPr>
        <w:t>管人员在职期间的违法、违纪情况进行检查监督。五组织、实施董事会审计委员会、监事</w:t>
      </w:r>
      <w:r>
        <w:rPr>
          <w:spacing w:val="-91"/>
        </w:rPr>
        <w:t> </w:t>
      </w:r>
      <w:r>
        <w:rPr>
          <w:spacing w:val="-91"/>
        </w:rPr>
      </w:r>
      <w:r>
        <w:rPr/>
        <w:t>会交办的其他审计工作。</w:t>
      </w:r>
    </w:p>
    <w:p>
      <w:pPr>
        <w:spacing w:after="0" w:line="398" w:lineRule="auto"/>
        <w:jc w:val="both"/>
        <w:sectPr>
          <w:pgSz w:w="11910" w:h="16840"/>
          <w:pgMar w:header="855" w:footer="977" w:top="1280" w:bottom="1160" w:left="1280" w:right="540"/>
        </w:sectPr>
      </w:pPr>
    </w:p>
    <w:p>
      <w:pPr>
        <w:spacing w:line="240" w:lineRule="auto" w:before="7"/>
        <w:rPr>
          <w:rFonts w:ascii="宋体" w:hAnsi="宋体" w:cs="宋体" w:eastAsia="宋体" w:hint="default"/>
          <w:sz w:val="17"/>
          <w:szCs w:val="17"/>
        </w:rPr>
      </w:pPr>
    </w:p>
    <w:p>
      <w:pPr>
        <w:pStyle w:val="BodyText"/>
        <w:spacing w:line="396" w:lineRule="auto"/>
        <w:ind w:left="618" w:right="208" w:firstLine="124"/>
        <w:jc w:val="left"/>
      </w:pPr>
      <w:r>
        <w:rPr/>
        <w:t>审计委员会的主要工作内容与工作成效 </w:t>
      </w:r>
      <w:r>
        <w:rPr>
          <w:rFonts w:ascii="宋体" w:hAnsi="宋体" w:cs="宋体" w:eastAsia="宋体" w:hint="default"/>
        </w:rPr>
        <w:t>2011</w:t>
      </w:r>
      <w:r>
        <w:rPr/>
        <w:t>年，董事会审计委员会严格按照深圳证券交易所的相关要求及《公司董事会审计</w:t>
      </w:r>
    </w:p>
    <w:p>
      <w:pPr>
        <w:pStyle w:val="BodyText"/>
        <w:spacing w:line="396" w:lineRule="auto" w:before="50"/>
        <w:ind w:right="226"/>
        <w:jc w:val="both"/>
      </w:pPr>
      <w:r>
        <w:rPr/>
        <w:t>委员会实施细则》（以下简称《细则》）、《公司内部审计制度》（以下简称《制度》） 的规定，结合公司的实际情况，组织内部审计部门认真履行职责，圆满完成了各项工作， 具体情况如下：</w:t>
      </w:r>
      <w:r>
        <w:rPr>
          <w:rFonts w:ascii="宋体" w:hAnsi="宋体" w:cs="宋体" w:eastAsia="宋体" w:hint="default"/>
        </w:rPr>
        <w:t>2011</w:t>
      </w:r>
      <w:r>
        <w:rPr/>
        <w:t>年，董事会审计委员会召开了五次会议，具体情况如下：</w:t>
      </w:r>
    </w:p>
    <w:p>
      <w:pPr>
        <w:pStyle w:val="BodyText"/>
        <w:tabs>
          <w:tab w:pos="978" w:val="left" w:leader="none"/>
        </w:tabs>
        <w:spacing w:line="376" w:lineRule="auto" w:before="50"/>
        <w:ind w:left="618" w:right="231" w:hanging="6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2011</w:t>
      </w:r>
      <w:r>
        <w:rPr/>
        <w:t>年度工作情况 </w:t>
      </w:r>
      <w:r>
        <w:rPr>
          <w:rFonts w:ascii="宋体" w:hAnsi="宋体" w:cs="宋体" w:eastAsia="宋体" w:hint="default"/>
          <w:spacing w:val="-1"/>
        </w:rPr>
        <w:t>1</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26</w:t>
      </w:r>
      <w:r>
        <w:rPr>
          <w:spacing w:val="-1"/>
        </w:rPr>
        <w:t>日下午，董事会审计委员会召开</w:t>
      </w:r>
      <w:r>
        <w:rPr>
          <w:rFonts w:ascii="宋体" w:hAnsi="宋体" w:cs="宋体" w:eastAsia="宋体" w:hint="default"/>
          <w:spacing w:val="-1"/>
        </w:rPr>
        <w:t>2011</w:t>
      </w:r>
      <w:r>
        <w:rPr>
          <w:spacing w:val="-1"/>
        </w:rPr>
        <w:t>年第一次会议，会议审议通过了</w:t>
      </w:r>
    </w:p>
    <w:p>
      <w:pPr>
        <w:pStyle w:val="BodyText"/>
        <w:spacing w:line="240" w:lineRule="auto" w:before="67"/>
        <w:ind w:right="0"/>
        <w:jc w:val="both"/>
      </w:pPr>
      <w:r>
        <w:rPr/>
        <w:t>如下事项：</w:t>
      </w:r>
    </w:p>
    <w:p>
      <w:pPr>
        <w:pStyle w:val="BodyText"/>
        <w:spacing w:line="240" w:lineRule="auto" w:before="207"/>
        <w:ind w:left="618" w:right="8"/>
        <w:jc w:val="left"/>
      </w:pPr>
      <w:r>
        <w:rPr/>
        <w:t>（</w:t>
      </w:r>
      <w:r>
        <w:rPr>
          <w:rFonts w:ascii="宋体" w:hAnsi="宋体" w:cs="宋体" w:eastAsia="宋体" w:hint="default"/>
        </w:rPr>
        <w:t>1</w:t>
      </w:r>
      <w:r>
        <w:rPr/>
        <w:t>）听取公司领导层关于</w:t>
      </w:r>
      <w:r>
        <w:rPr>
          <w:rFonts w:ascii="宋体" w:hAnsi="宋体" w:cs="宋体" w:eastAsia="宋体" w:hint="default"/>
        </w:rPr>
        <w:t>2010</w:t>
      </w:r>
      <w:r>
        <w:rPr/>
        <w:t>年生产经营和重大事项进展情况的汇报。</w:t>
      </w:r>
    </w:p>
    <w:p>
      <w:pPr>
        <w:pStyle w:val="BodyText"/>
        <w:spacing w:line="396" w:lineRule="auto" w:before="206"/>
        <w:ind w:right="8" w:firstLine="480"/>
        <w:jc w:val="left"/>
      </w:pPr>
      <w:r>
        <w:rPr/>
        <w:t>（</w:t>
      </w:r>
      <w:r>
        <w:rPr>
          <w:rFonts w:ascii="宋体" w:hAnsi="宋体" w:cs="宋体" w:eastAsia="宋体" w:hint="default"/>
        </w:rPr>
        <w:t>2</w:t>
      </w:r>
      <w:r>
        <w:rPr/>
        <w:t>）与国富浩华会计师事务所有限公司青海分所就</w:t>
      </w:r>
      <w:r>
        <w:rPr>
          <w:rFonts w:ascii="宋体" w:hAnsi="宋体" w:cs="宋体" w:eastAsia="宋体" w:hint="default"/>
        </w:rPr>
        <w:t>2010</w:t>
      </w:r>
      <w:r>
        <w:rPr/>
        <w:t>年年度报告的审计工作进行 </w:t>
      </w:r>
      <w:r>
        <w:rPr>
          <w:spacing w:val="-1"/>
        </w:rPr>
        <w:t>沟通。现场协商确定了审计工作小组的人员构成、审计计划、风险判断、风险及舞弊的测</w:t>
      </w:r>
      <w:r>
        <w:rPr>
          <w:spacing w:val="-91"/>
        </w:rPr>
        <w:t> </w:t>
      </w:r>
      <w:r>
        <w:rPr>
          <w:spacing w:val="-91"/>
        </w:rPr>
      </w:r>
      <w:r>
        <w:rPr/>
        <w:t>试和评价方法、本年度的审计重点等。</w:t>
      </w:r>
    </w:p>
    <w:p>
      <w:pPr>
        <w:pStyle w:val="BodyText"/>
        <w:spacing w:line="240" w:lineRule="auto" w:before="50"/>
        <w:ind w:left="618" w:right="8"/>
        <w:jc w:val="left"/>
      </w:pPr>
      <w:r>
        <w:rPr/>
        <w:t>（</w:t>
      </w:r>
      <w:r>
        <w:rPr>
          <w:rFonts w:ascii="宋体" w:hAnsi="宋体" w:cs="宋体" w:eastAsia="宋体" w:hint="default"/>
        </w:rPr>
        <w:t>3</w:t>
      </w:r>
      <w:r>
        <w:rPr/>
        <w:t>）审阅公司财务部初步编制的财务报表。</w:t>
      </w:r>
    </w:p>
    <w:p>
      <w:pPr>
        <w:pStyle w:val="BodyText"/>
        <w:spacing w:line="398" w:lineRule="auto" w:before="204"/>
        <w:ind w:left="618" w:right="8"/>
        <w:jc w:val="left"/>
      </w:pPr>
      <w:r>
        <w:rPr/>
        <w:t>（</w:t>
      </w:r>
      <w:r>
        <w:rPr>
          <w:rFonts w:ascii="宋体" w:hAnsi="宋体" w:cs="宋体" w:eastAsia="宋体" w:hint="default"/>
        </w:rPr>
        <w:t>4</w:t>
      </w:r>
      <w:r>
        <w:rPr/>
        <w:t>）审议通过《审计部</w:t>
      </w:r>
      <w:r>
        <w:rPr>
          <w:rFonts w:ascii="宋体" w:hAnsi="宋体" w:cs="宋体" w:eastAsia="宋体" w:hint="default"/>
        </w:rPr>
        <w:t>2010</w:t>
      </w:r>
      <w:r>
        <w:rPr/>
        <w:t>年</w:t>
      </w:r>
      <w:r>
        <w:rPr>
          <w:rFonts w:ascii="宋体" w:hAnsi="宋体" w:cs="宋体" w:eastAsia="宋体" w:hint="default"/>
        </w:rPr>
        <w:t>1</w:t>
      </w:r>
      <w:r>
        <w:rPr/>
        <w:t>季度工作计划》。 </w:t>
      </w:r>
      <w:r>
        <w:rPr>
          <w:rFonts w:ascii="宋体" w:hAnsi="宋体" w:cs="宋体" w:eastAsia="宋体" w:hint="default"/>
          <w:spacing w:val="-1"/>
        </w:rPr>
        <w:t>2</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22</w:t>
      </w:r>
      <w:r>
        <w:rPr>
          <w:spacing w:val="-1"/>
        </w:rPr>
        <w:t>日下午，董事会审计委员会召开</w:t>
      </w:r>
      <w:r>
        <w:rPr>
          <w:rFonts w:ascii="宋体" w:hAnsi="宋体" w:cs="宋体" w:eastAsia="宋体" w:hint="default"/>
          <w:spacing w:val="-1"/>
        </w:rPr>
        <w:t>2011</w:t>
      </w:r>
      <w:r>
        <w:rPr>
          <w:spacing w:val="-1"/>
        </w:rPr>
        <w:t>年第二次会议，会议审议通过了</w:t>
      </w:r>
    </w:p>
    <w:p>
      <w:pPr>
        <w:pStyle w:val="BodyText"/>
        <w:spacing w:line="240" w:lineRule="auto" w:before="48"/>
        <w:ind w:right="0"/>
        <w:jc w:val="both"/>
      </w:pPr>
      <w:r>
        <w:rPr/>
        <w:t>如下事项：</w:t>
      </w:r>
    </w:p>
    <w:p>
      <w:pPr>
        <w:pStyle w:val="BodyText"/>
        <w:spacing w:line="398" w:lineRule="auto" w:before="204"/>
        <w:ind w:right="448" w:firstLine="360"/>
        <w:jc w:val="left"/>
      </w:pPr>
      <w:r>
        <w:rPr/>
        <w:t>（</w:t>
      </w:r>
      <w:r>
        <w:rPr>
          <w:rFonts w:ascii="宋体" w:hAnsi="宋体" w:cs="宋体" w:eastAsia="宋体" w:hint="default"/>
        </w:rPr>
        <w:t>1</w:t>
      </w:r>
      <w:r>
        <w:rPr/>
        <w:t>）在国富浩华会计师事务所有限公司青海分所对公司年度审计出具初步审计意见 后，再一次对公司财务会计报表进行审阅。</w:t>
      </w:r>
    </w:p>
    <w:p>
      <w:pPr>
        <w:pStyle w:val="BodyText"/>
        <w:spacing w:line="240" w:lineRule="auto" w:before="48"/>
        <w:ind w:left="618" w:right="8"/>
        <w:jc w:val="left"/>
      </w:pPr>
      <w:r>
        <w:rPr/>
        <w:t>（</w:t>
      </w:r>
      <w:r>
        <w:rPr>
          <w:rFonts w:ascii="宋体" w:hAnsi="宋体" w:cs="宋体" w:eastAsia="宋体" w:hint="default"/>
        </w:rPr>
        <w:t>2</w:t>
      </w:r>
      <w:r>
        <w:rPr/>
        <w:t>）审议通过了《公司</w:t>
      </w:r>
      <w:r>
        <w:rPr>
          <w:rFonts w:ascii="宋体" w:hAnsi="宋体" w:cs="宋体" w:eastAsia="宋体" w:hint="default"/>
        </w:rPr>
        <w:t>2010</w:t>
      </w:r>
      <w:r>
        <w:rPr/>
        <w:t>年年度财务决算报告》，同意将该报告提交董事会审议。</w:t>
      </w:r>
    </w:p>
    <w:p>
      <w:pPr>
        <w:pStyle w:val="BodyText"/>
        <w:spacing w:line="398" w:lineRule="auto" w:before="204"/>
        <w:ind w:right="328" w:firstLine="480"/>
        <w:jc w:val="left"/>
      </w:pPr>
      <w:r>
        <w:rPr/>
        <w:t>（</w:t>
      </w:r>
      <w:r>
        <w:rPr>
          <w:rFonts w:ascii="宋体" w:hAnsi="宋体" w:cs="宋体" w:eastAsia="宋体" w:hint="default"/>
        </w:rPr>
        <w:t>3</w:t>
      </w:r>
      <w:r>
        <w:rPr/>
        <w:t>）审议通过了《公司</w:t>
      </w:r>
      <w:r>
        <w:rPr>
          <w:rFonts w:ascii="宋体" w:hAnsi="宋体" w:cs="宋体" w:eastAsia="宋体" w:hint="default"/>
        </w:rPr>
        <w:t>2010</w:t>
      </w:r>
      <w:r>
        <w:rPr/>
        <w:t>年度内部控制自我评估报告》及《公司关于</w:t>
      </w:r>
      <w:r>
        <w:rPr>
          <w:rFonts w:ascii="宋体" w:hAnsi="宋体" w:cs="宋体" w:eastAsia="宋体" w:hint="default"/>
        </w:rPr>
        <w:t>2010</w:t>
      </w:r>
      <w:r>
        <w:rPr/>
        <w:t>年度内 部审计工作的报告》</w:t>
      </w:r>
    </w:p>
    <w:p>
      <w:pPr>
        <w:pStyle w:val="BodyText"/>
        <w:spacing w:line="396" w:lineRule="auto" w:before="48"/>
        <w:ind w:right="328" w:firstLine="480"/>
        <w:jc w:val="left"/>
      </w:pPr>
      <w:r>
        <w:rPr/>
        <w:t>（</w:t>
      </w:r>
      <w:r>
        <w:rPr>
          <w:rFonts w:ascii="宋体" w:hAnsi="宋体" w:cs="宋体" w:eastAsia="宋体" w:hint="default"/>
        </w:rPr>
        <w:t>4</w:t>
      </w:r>
      <w:r>
        <w:rPr/>
        <w:t>）审议通过了《对国富浩华会计师事务所有限公司青海分所</w:t>
      </w:r>
      <w:r>
        <w:rPr>
          <w:rFonts w:ascii="宋体" w:hAnsi="宋体" w:cs="宋体" w:eastAsia="宋体" w:hint="default"/>
        </w:rPr>
        <w:t>2010</w:t>
      </w:r>
      <w:r>
        <w:rPr/>
        <w:t>年度审计工作的 总结》</w:t>
      </w:r>
    </w:p>
    <w:p>
      <w:pPr>
        <w:pStyle w:val="BodyText"/>
        <w:spacing w:line="398" w:lineRule="auto" w:before="50"/>
        <w:ind w:right="328" w:firstLine="480"/>
        <w:jc w:val="left"/>
      </w:pPr>
      <w:r>
        <w:rPr/>
        <w:t>（</w:t>
      </w:r>
      <w:r>
        <w:rPr>
          <w:rFonts w:ascii="宋体" w:hAnsi="宋体" w:cs="宋体" w:eastAsia="宋体" w:hint="default"/>
        </w:rPr>
        <w:t>5</w:t>
      </w:r>
      <w:r>
        <w:rPr/>
        <w:t>）审议通过了《董事会审计委员会</w:t>
      </w:r>
      <w:r>
        <w:rPr>
          <w:rFonts w:ascii="宋体" w:hAnsi="宋体" w:cs="宋体" w:eastAsia="宋体" w:hint="default"/>
        </w:rPr>
        <w:t>2010</w:t>
      </w:r>
      <w:r>
        <w:rPr/>
        <w:t>年年度工作报告》，同意将该报告提交董 事会审议。</w:t>
      </w:r>
    </w:p>
    <w:p>
      <w:pPr>
        <w:pStyle w:val="BodyText"/>
        <w:spacing w:line="398" w:lineRule="auto" w:before="46"/>
        <w:ind w:right="8" w:firstLine="480"/>
        <w:jc w:val="left"/>
      </w:pPr>
      <w:r>
        <w:rPr>
          <w:rFonts w:ascii="宋体" w:hAnsi="宋体" w:cs="宋体" w:eastAsia="宋体" w:hint="default"/>
          <w:spacing w:val="-1"/>
        </w:rPr>
        <w:t>3</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10</w:t>
      </w:r>
      <w:r>
        <w:rPr>
          <w:spacing w:val="-1"/>
        </w:rPr>
        <w:t>日下午，董事会审计委员会召开</w:t>
      </w:r>
      <w:r>
        <w:rPr>
          <w:rFonts w:ascii="宋体" w:hAnsi="宋体" w:cs="宋体" w:eastAsia="宋体" w:hint="default"/>
          <w:spacing w:val="-1"/>
        </w:rPr>
        <w:t>2011</w:t>
      </w:r>
      <w:r>
        <w:rPr>
          <w:spacing w:val="-1"/>
        </w:rPr>
        <w:t>年第三次会议，会议审议通过了</w:t>
      </w:r>
      <w:r>
        <w:rPr/>
        <w:t> 如下事项：</w:t>
      </w:r>
    </w:p>
    <w:p>
      <w:pPr>
        <w:spacing w:after="0" w:line="398" w:lineRule="auto"/>
        <w:jc w:val="left"/>
        <w:sectPr>
          <w:footerReference w:type="default" r:id="rId18"/>
          <w:pgSz w:w="11910" w:h="16840"/>
          <w:pgMar w:footer="977" w:header="855" w:top="1280" w:bottom="1160" w:left="1280" w:right="900"/>
          <w:pgNumType w:start="30"/>
        </w:sectPr>
      </w:pPr>
    </w:p>
    <w:p>
      <w:pPr>
        <w:spacing w:line="240" w:lineRule="auto" w:before="7"/>
        <w:rPr>
          <w:rFonts w:ascii="宋体" w:hAnsi="宋体" w:cs="宋体" w:eastAsia="宋体" w:hint="default"/>
          <w:sz w:val="17"/>
          <w:szCs w:val="17"/>
        </w:rPr>
      </w:pPr>
    </w:p>
    <w:p>
      <w:pPr>
        <w:pStyle w:val="BodyText"/>
        <w:spacing w:line="240" w:lineRule="auto"/>
        <w:ind w:left="498" w:right="0"/>
        <w:jc w:val="left"/>
      </w:pPr>
      <w:r>
        <w:rPr/>
        <w:t>（</w:t>
      </w:r>
      <w:r>
        <w:rPr>
          <w:rFonts w:ascii="宋体" w:hAnsi="宋体" w:cs="宋体" w:eastAsia="宋体" w:hint="default"/>
        </w:rPr>
        <w:t>1</w:t>
      </w:r>
      <w:r>
        <w:rPr/>
        <w:t>）审议通过《审计部</w:t>
      </w:r>
      <w:r>
        <w:rPr>
          <w:rFonts w:ascii="宋体" w:hAnsi="宋体" w:cs="宋体" w:eastAsia="宋体" w:hint="default"/>
        </w:rPr>
        <w:t>2011</w:t>
      </w:r>
      <w:r>
        <w:rPr/>
        <w:t>年</w:t>
      </w:r>
      <w:r>
        <w:rPr>
          <w:rFonts w:ascii="宋体" w:hAnsi="宋体" w:cs="宋体" w:eastAsia="宋体" w:hint="default"/>
        </w:rPr>
        <w:t>1</w:t>
      </w:r>
      <w:r>
        <w:rPr/>
        <w:t>季度工作报告及第</w:t>
      </w:r>
      <w:r>
        <w:rPr>
          <w:rFonts w:ascii="宋体" w:hAnsi="宋体" w:cs="宋体" w:eastAsia="宋体" w:hint="default"/>
        </w:rPr>
        <w:t>2</w:t>
      </w:r>
      <w:r>
        <w:rPr/>
        <w:t>季度工作计划》。</w:t>
      </w:r>
    </w:p>
    <w:p>
      <w:pPr>
        <w:pStyle w:val="BodyText"/>
        <w:spacing w:line="398" w:lineRule="auto" w:before="204"/>
        <w:ind w:right="0" w:firstLine="360"/>
        <w:jc w:val="left"/>
      </w:pPr>
      <w:r>
        <w:rPr>
          <w:spacing w:val="-1"/>
        </w:rPr>
        <w:t>（</w:t>
      </w:r>
      <w:r>
        <w:rPr>
          <w:rFonts w:ascii="宋体" w:hAnsi="宋体" w:cs="宋体" w:eastAsia="宋体" w:hint="default"/>
          <w:spacing w:val="-1"/>
        </w:rPr>
        <w:t>2</w:t>
      </w:r>
      <w:r>
        <w:rPr>
          <w:spacing w:val="-1"/>
        </w:rPr>
        <w:t>）审议通过《董事会审计委员会</w:t>
      </w:r>
      <w:r>
        <w:rPr>
          <w:rFonts w:ascii="宋体" w:hAnsi="宋体" w:cs="宋体" w:eastAsia="宋体" w:hint="default"/>
          <w:spacing w:val="-1"/>
        </w:rPr>
        <w:t>2011</w:t>
      </w:r>
      <w:r>
        <w:rPr>
          <w:spacing w:val="-1"/>
        </w:rPr>
        <w:t>年第一季度工作报告》，同意将该报告提交董</w:t>
      </w:r>
      <w:r>
        <w:rPr/>
        <w:t> 事会审议。</w:t>
      </w:r>
    </w:p>
    <w:p>
      <w:pPr>
        <w:pStyle w:val="BodyText"/>
        <w:spacing w:line="396" w:lineRule="auto" w:before="48"/>
        <w:ind w:right="249" w:firstLine="599"/>
        <w:jc w:val="left"/>
      </w:pPr>
      <w:r>
        <w:rPr>
          <w:rFonts w:ascii="宋体" w:hAnsi="宋体" w:cs="宋体" w:eastAsia="宋体" w:hint="default"/>
        </w:rPr>
        <w:t>4</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12</w:t>
      </w:r>
      <w:r>
        <w:rPr/>
        <w:t>日下午，董事会审计委员会召开</w:t>
      </w:r>
      <w:r>
        <w:rPr>
          <w:rFonts w:ascii="宋体" w:hAnsi="宋体" w:cs="宋体" w:eastAsia="宋体" w:hint="default"/>
        </w:rPr>
        <w:t>2011</w:t>
      </w:r>
      <w:r>
        <w:rPr/>
        <w:t>年第四次会议，会议审议通过 了如下事项：</w:t>
      </w:r>
    </w:p>
    <w:p>
      <w:pPr>
        <w:pStyle w:val="BodyText"/>
        <w:spacing w:line="240" w:lineRule="auto" w:before="50"/>
        <w:ind w:left="618" w:right="0"/>
        <w:jc w:val="left"/>
      </w:pPr>
      <w:r>
        <w:rPr/>
        <w:t>（</w:t>
      </w:r>
      <w:r>
        <w:rPr>
          <w:rFonts w:ascii="宋体" w:hAnsi="宋体" w:cs="宋体" w:eastAsia="宋体" w:hint="default"/>
        </w:rPr>
        <w:t>1</w:t>
      </w:r>
      <w:r>
        <w:rPr/>
        <w:t>）审议通过《审计部</w:t>
      </w:r>
      <w:r>
        <w:rPr>
          <w:rFonts w:ascii="宋体" w:hAnsi="宋体" w:cs="宋体" w:eastAsia="宋体" w:hint="default"/>
        </w:rPr>
        <w:t>2011</w:t>
      </w:r>
      <w:r>
        <w:rPr/>
        <w:t>年</w:t>
      </w:r>
      <w:r>
        <w:rPr>
          <w:rFonts w:ascii="宋体" w:hAnsi="宋体" w:cs="宋体" w:eastAsia="宋体" w:hint="default"/>
        </w:rPr>
        <w:t>2</w:t>
      </w:r>
      <w:r>
        <w:rPr/>
        <w:t>季度工作报告及</w:t>
      </w:r>
      <w:r>
        <w:rPr>
          <w:rFonts w:ascii="宋体" w:hAnsi="宋体" w:cs="宋体" w:eastAsia="宋体" w:hint="default"/>
        </w:rPr>
        <w:t>3</w:t>
      </w:r>
      <w:r>
        <w:rPr/>
        <w:t>季度工作计划》。</w:t>
      </w:r>
    </w:p>
    <w:p>
      <w:pPr>
        <w:pStyle w:val="BodyText"/>
        <w:spacing w:line="396" w:lineRule="auto" w:before="206"/>
        <w:ind w:right="248" w:firstLine="480"/>
        <w:jc w:val="left"/>
      </w:pPr>
      <w:r>
        <w:rPr/>
        <w:t>（</w:t>
      </w:r>
      <w:r>
        <w:rPr>
          <w:rFonts w:ascii="宋体" w:hAnsi="宋体" w:cs="宋体" w:eastAsia="宋体" w:hint="default"/>
        </w:rPr>
        <w:t>2</w:t>
      </w:r>
      <w:r>
        <w:rPr/>
        <w:t>）审议通过《董事会审计委员会</w:t>
      </w:r>
      <w:r>
        <w:rPr>
          <w:rFonts w:ascii="宋体" w:hAnsi="宋体" w:cs="宋体" w:eastAsia="宋体" w:hint="default"/>
        </w:rPr>
        <w:t>2011</w:t>
      </w:r>
      <w:r>
        <w:rPr/>
        <w:t>年第二季度工作报告》，同意将该报告提交 董事会审议。</w:t>
      </w:r>
    </w:p>
    <w:p>
      <w:pPr>
        <w:pStyle w:val="BodyText"/>
        <w:spacing w:line="398" w:lineRule="auto" w:before="51"/>
        <w:ind w:right="0" w:firstLine="599"/>
        <w:jc w:val="left"/>
      </w:pPr>
      <w:r>
        <w:rPr>
          <w:rFonts w:ascii="宋体" w:hAnsi="宋体" w:cs="宋体" w:eastAsia="宋体" w:hint="default"/>
          <w:spacing w:val="-1"/>
        </w:rPr>
        <w:t>5</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10</w:t>
      </w:r>
      <w:r>
        <w:rPr>
          <w:spacing w:val="-1"/>
        </w:rPr>
        <w:t>日上午，董事会审计委员会召开</w:t>
      </w:r>
      <w:r>
        <w:rPr>
          <w:rFonts w:ascii="宋体" w:hAnsi="宋体" w:cs="宋体" w:eastAsia="宋体" w:hint="default"/>
          <w:spacing w:val="-1"/>
        </w:rPr>
        <w:t>2011</w:t>
      </w:r>
      <w:r>
        <w:rPr>
          <w:spacing w:val="-1"/>
        </w:rPr>
        <w:t>年第五次会议，会议审议通过</w:t>
      </w:r>
      <w:r>
        <w:rPr/>
        <w:t> 了如下事项：</w:t>
      </w:r>
    </w:p>
    <w:p>
      <w:pPr>
        <w:pStyle w:val="BodyText"/>
        <w:spacing w:line="240" w:lineRule="auto" w:before="46"/>
        <w:ind w:left="618" w:right="0"/>
        <w:jc w:val="left"/>
      </w:pPr>
      <w:r>
        <w:rPr/>
        <w:t>（</w:t>
      </w:r>
      <w:r>
        <w:rPr>
          <w:rFonts w:ascii="宋体" w:hAnsi="宋体" w:cs="宋体" w:eastAsia="宋体" w:hint="default"/>
        </w:rPr>
        <w:t>1</w:t>
      </w:r>
      <w:r>
        <w:rPr/>
        <w:t>）审议通过《审计部</w:t>
      </w:r>
      <w:r>
        <w:rPr>
          <w:rFonts w:ascii="宋体" w:hAnsi="宋体" w:cs="宋体" w:eastAsia="宋体" w:hint="default"/>
        </w:rPr>
        <w:t>2011</w:t>
      </w:r>
      <w:r>
        <w:rPr/>
        <w:t>年</w:t>
      </w:r>
      <w:r>
        <w:rPr>
          <w:rFonts w:ascii="宋体" w:hAnsi="宋体" w:cs="宋体" w:eastAsia="宋体" w:hint="default"/>
        </w:rPr>
        <w:t>3</w:t>
      </w:r>
      <w:r>
        <w:rPr/>
        <w:t>季度工作报告及</w:t>
      </w:r>
      <w:r>
        <w:rPr>
          <w:rFonts w:ascii="宋体" w:hAnsi="宋体" w:cs="宋体" w:eastAsia="宋体" w:hint="default"/>
        </w:rPr>
        <w:t>4</w:t>
      </w:r>
      <w:r>
        <w:rPr/>
        <w:t>季度工作计划》。</w:t>
      </w:r>
    </w:p>
    <w:p>
      <w:pPr>
        <w:pStyle w:val="BodyText"/>
        <w:spacing w:line="398" w:lineRule="auto" w:before="206"/>
        <w:ind w:right="248" w:firstLine="480"/>
        <w:jc w:val="left"/>
      </w:pPr>
      <w:r>
        <w:rPr/>
        <w:t>（</w:t>
      </w:r>
      <w:r>
        <w:rPr>
          <w:rFonts w:ascii="宋体" w:hAnsi="宋体" w:cs="宋体" w:eastAsia="宋体" w:hint="default"/>
        </w:rPr>
        <w:t>2</w:t>
      </w:r>
      <w:r>
        <w:rPr/>
        <w:t>）审议通过《董事会审计委员会</w:t>
      </w:r>
      <w:r>
        <w:rPr>
          <w:rFonts w:ascii="宋体" w:hAnsi="宋体" w:cs="宋体" w:eastAsia="宋体" w:hint="default"/>
        </w:rPr>
        <w:t>2011</w:t>
      </w:r>
      <w:r>
        <w:rPr/>
        <w:t>年第三季度工作报告》，同意将该报告提交 董事会审议。</w:t>
      </w:r>
    </w:p>
    <w:p>
      <w:pPr>
        <w:pStyle w:val="BodyText"/>
        <w:tabs>
          <w:tab w:pos="978" w:val="left" w:leader="none"/>
        </w:tabs>
        <w:spacing w:line="376" w:lineRule="auto" w:before="46"/>
        <w:ind w:left="618" w:right="151" w:hanging="6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t>年审计工作计划 </w:t>
      </w:r>
      <w:r>
        <w:rPr>
          <w:spacing w:val="-1"/>
        </w:rPr>
        <w:t>遵照《公司内部审计制度》的相关规定，在</w:t>
      </w:r>
      <w:r>
        <w:rPr>
          <w:rFonts w:ascii="宋体" w:hAnsi="宋体" w:cs="宋体" w:eastAsia="宋体" w:hint="default"/>
          <w:spacing w:val="-1"/>
        </w:rPr>
        <w:t>2011</w:t>
      </w:r>
      <w:r>
        <w:rPr>
          <w:spacing w:val="-1"/>
        </w:rPr>
        <w:t>年审计工作的基础上，结合</w:t>
      </w:r>
      <w:r>
        <w:rPr>
          <w:rFonts w:ascii="宋体" w:hAnsi="宋体" w:cs="宋体" w:eastAsia="宋体" w:hint="default"/>
          <w:spacing w:val="-1"/>
        </w:rPr>
        <w:t>2011</w:t>
      </w:r>
      <w:r>
        <w:rPr>
          <w:spacing w:val="-1"/>
        </w:rPr>
        <w:t>年的</w:t>
      </w:r>
    </w:p>
    <w:p>
      <w:pPr>
        <w:pStyle w:val="BodyText"/>
        <w:spacing w:line="396" w:lineRule="auto" w:before="70"/>
        <w:ind w:left="618" w:right="4448" w:hanging="480"/>
        <w:jc w:val="left"/>
      </w:pPr>
      <w:r>
        <w:rPr/>
        <w:t>工作实际，制定《审计部</w:t>
      </w:r>
      <w:r>
        <w:rPr>
          <w:rFonts w:ascii="宋体" w:hAnsi="宋体" w:cs="宋体" w:eastAsia="宋体" w:hint="default"/>
        </w:rPr>
        <w:t>2011</w:t>
      </w:r>
      <w:r>
        <w:rPr/>
        <w:t>年年度工作计划》 </w:t>
      </w:r>
      <w:r>
        <w:rPr>
          <w:rFonts w:ascii="宋体" w:hAnsi="宋体" w:cs="宋体" w:eastAsia="宋体" w:hint="default"/>
        </w:rPr>
        <w:t>1</w:t>
      </w:r>
      <w:r>
        <w:rPr/>
        <w:t>、审计部向审计委员会报告工作</w:t>
      </w:r>
    </w:p>
    <w:p>
      <w:pPr>
        <w:pStyle w:val="BodyText"/>
        <w:spacing w:line="240" w:lineRule="auto" w:before="50"/>
        <w:ind w:left="618" w:right="0"/>
        <w:jc w:val="left"/>
      </w:pPr>
      <w:r>
        <w:rPr>
          <w:rFonts w:ascii="宋体" w:hAnsi="宋体" w:cs="宋体" w:eastAsia="宋体" w:hint="default"/>
        </w:rPr>
        <w:t>2</w:t>
      </w:r>
      <w:r>
        <w:rPr/>
        <w:t>、完成《公司内部审计制度》规定的募集资金、业绩快报及其他重要事项的审计</w:t>
      </w:r>
    </w:p>
    <w:p>
      <w:pPr>
        <w:pStyle w:val="BodyText"/>
        <w:spacing w:line="396" w:lineRule="auto" w:before="206"/>
        <w:ind w:right="248" w:firstLine="480"/>
        <w:jc w:val="left"/>
      </w:pPr>
      <w:r>
        <w:rPr>
          <w:rFonts w:ascii="宋体" w:hAnsi="宋体" w:cs="宋体" w:eastAsia="宋体" w:hint="default"/>
        </w:rPr>
        <w:t>3</w:t>
      </w:r>
      <w:r>
        <w:rPr/>
        <w:t>、对公司各部门、控股子公司及分公司内部控制制度的完整性、合理性及其实施的 有效性进行检查和评估</w:t>
      </w:r>
    </w:p>
    <w:p>
      <w:pPr>
        <w:pStyle w:val="BodyText"/>
        <w:spacing w:line="240" w:lineRule="auto" w:before="50"/>
        <w:ind w:left="618" w:right="0"/>
        <w:jc w:val="left"/>
      </w:pPr>
      <w:r>
        <w:rPr>
          <w:rFonts w:ascii="宋体" w:hAnsi="宋体" w:cs="宋体" w:eastAsia="宋体" w:hint="default"/>
        </w:rPr>
        <w:t>4</w:t>
      </w:r>
      <w:r>
        <w:rPr/>
        <w:t>、完成审计委员会、总经理要求的其他项目审计或其他工作</w:t>
      </w:r>
    </w:p>
    <w:p>
      <w:pPr>
        <w:pStyle w:val="BodyText"/>
        <w:tabs>
          <w:tab w:pos="978" w:val="left" w:leader="none"/>
        </w:tabs>
        <w:spacing w:line="376" w:lineRule="auto" w:before="206"/>
        <w:ind w:left="618" w:right="3625" w:hanging="6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t>年</w:t>
      </w:r>
      <w:r>
        <w:rPr>
          <w:rFonts w:ascii="宋体" w:hAnsi="宋体" w:cs="宋体" w:eastAsia="宋体" w:hint="default"/>
        </w:rPr>
        <w:t>1</w:t>
      </w:r>
      <w:r>
        <w:rPr/>
        <w:t>季度审计工作计划 </w:t>
      </w:r>
      <w:r>
        <w:rPr>
          <w:rFonts w:ascii="宋体" w:hAnsi="宋体" w:cs="宋体" w:eastAsia="宋体" w:hint="default"/>
        </w:rPr>
        <w:t>1</w:t>
      </w:r>
      <w:r>
        <w:rPr/>
        <w:t>、提交《公司</w:t>
      </w:r>
      <w:r>
        <w:rPr>
          <w:rFonts w:ascii="宋体" w:hAnsi="宋体" w:cs="宋体" w:eastAsia="宋体" w:hint="default"/>
        </w:rPr>
        <w:t>2011</w:t>
      </w:r>
      <w:r>
        <w:rPr/>
        <w:t>年年度内部控制自我评价报告》</w:t>
      </w:r>
    </w:p>
    <w:p>
      <w:pPr>
        <w:pStyle w:val="BodyText"/>
        <w:spacing w:line="240" w:lineRule="auto" w:before="70"/>
        <w:ind w:left="618" w:right="0"/>
        <w:jc w:val="left"/>
      </w:pPr>
      <w:r>
        <w:rPr>
          <w:rFonts w:ascii="宋体" w:hAnsi="宋体" w:cs="宋体" w:eastAsia="宋体" w:hint="default"/>
        </w:rPr>
        <w:t>2</w:t>
      </w:r>
      <w:r>
        <w:rPr/>
        <w:t>、提交《公司</w:t>
      </w:r>
      <w:r>
        <w:rPr>
          <w:rFonts w:ascii="宋体" w:hAnsi="宋体" w:cs="宋体" w:eastAsia="宋体" w:hint="default"/>
        </w:rPr>
        <w:t>2011</w:t>
      </w:r>
      <w:r>
        <w:rPr>
          <w:rFonts w:ascii="宋体" w:hAnsi="宋体" w:cs="宋体" w:eastAsia="宋体" w:hint="default"/>
          <w:spacing w:val="-1"/>
        </w:rPr>
        <w:t> </w:t>
      </w:r>
      <w:r>
        <w:rPr/>
        <w:t>年年度内部审计工作报告》</w:t>
      </w:r>
    </w:p>
    <w:p>
      <w:pPr>
        <w:pStyle w:val="BodyText"/>
        <w:spacing w:line="240" w:lineRule="auto" w:before="206"/>
        <w:ind w:left="618" w:right="0"/>
        <w:jc w:val="left"/>
      </w:pPr>
      <w:r>
        <w:rPr>
          <w:rFonts w:ascii="宋体" w:hAnsi="宋体" w:cs="宋体" w:eastAsia="宋体" w:hint="default"/>
        </w:rPr>
        <w:t>3</w:t>
      </w:r>
      <w:r>
        <w:rPr/>
        <w:t>、提交《</w:t>
      </w:r>
      <w:r>
        <w:rPr>
          <w:rFonts w:ascii="宋体" w:hAnsi="宋体" w:cs="宋体" w:eastAsia="宋体" w:hint="default"/>
        </w:rPr>
        <w:t>2011</w:t>
      </w:r>
      <w:r>
        <w:rPr>
          <w:rFonts w:ascii="宋体" w:hAnsi="宋体" w:cs="宋体" w:eastAsia="宋体" w:hint="default"/>
          <w:spacing w:val="-1"/>
        </w:rPr>
        <w:t> </w:t>
      </w:r>
      <w:r>
        <w:rPr/>
        <w:t>年第四季度公司募集资金的存放与使用情况审计报告》</w:t>
      </w:r>
    </w:p>
    <w:p>
      <w:pPr>
        <w:pStyle w:val="BodyText"/>
        <w:spacing w:line="240" w:lineRule="auto" w:before="204"/>
        <w:ind w:left="618" w:right="0"/>
        <w:jc w:val="left"/>
      </w:pPr>
      <w:r>
        <w:rPr>
          <w:rFonts w:ascii="宋体" w:hAnsi="宋体" w:cs="宋体" w:eastAsia="宋体" w:hint="default"/>
        </w:rPr>
        <w:t>4</w:t>
      </w:r>
      <w:r>
        <w:rPr/>
        <w:t>、提交《关于募集资金</w:t>
      </w:r>
      <w:r>
        <w:rPr>
          <w:rFonts w:ascii="宋体" w:hAnsi="宋体" w:cs="宋体" w:eastAsia="宋体" w:hint="default"/>
        </w:rPr>
        <w:t>2011</w:t>
      </w:r>
      <w:r>
        <w:rPr/>
        <w:t>年度存放与使用情况的专项报告》</w:t>
      </w:r>
    </w:p>
    <w:p>
      <w:pPr>
        <w:pStyle w:val="BodyText"/>
        <w:spacing w:line="240" w:lineRule="auto" w:before="206"/>
        <w:ind w:left="618" w:right="0"/>
        <w:jc w:val="left"/>
      </w:pPr>
      <w:r>
        <w:rPr>
          <w:rFonts w:ascii="宋体" w:hAnsi="宋体" w:cs="宋体" w:eastAsia="宋体" w:hint="default"/>
        </w:rPr>
        <w:t>5</w:t>
      </w:r>
      <w:r>
        <w:rPr/>
        <w:t>、提交《国富浩华会计师事务所（特殊普通合伙）青海分所</w:t>
      </w:r>
      <w:r>
        <w:rPr>
          <w:rFonts w:ascii="宋体" w:hAnsi="宋体" w:cs="宋体" w:eastAsia="宋体" w:hint="default"/>
        </w:rPr>
        <w:t>2011</w:t>
      </w:r>
      <w:r>
        <w:rPr/>
        <w:t>年度审计工作的评</w:t>
      </w:r>
    </w:p>
    <w:p>
      <w:pPr>
        <w:spacing w:after="0" w:line="240" w:lineRule="auto"/>
        <w:jc w:val="left"/>
        <w:sectPr>
          <w:pgSz w:w="11910" w:h="16840"/>
          <w:pgMar w:header="855" w:footer="977" w:top="1280" w:bottom="1160" w:left="1280" w:right="980"/>
        </w:sectPr>
      </w:pPr>
    </w:p>
    <w:p>
      <w:pPr>
        <w:spacing w:line="240" w:lineRule="auto" w:before="7"/>
        <w:rPr>
          <w:rFonts w:ascii="宋体" w:hAnsi="宋体" w:cs="宋体" w:eastAsia="宋体" w:hint="default"/>
          <w:sz w:val="17"/>
          <w:szCs w:val="17"/>
        </w:rPr>
      </w:pPr>
    </w:p>
    <w:p>
      <w:pPr>
        <w:pStyle w:val="BodyText"/>
        <w:spacing w:line="240" w:lineRule="auto"/>
        <w:ind w:right="0"/>
        <w:jc w:val="left"/>
      </w:pPr>
      <w:r>
        <w:rPr/>
        <w:t>价》。</w:t>
      </w:r>
    </w:p>
    <w:p>
      <w:pPr>
        <w:pStyle w:val="BodyText"/>
        <w:spacing w:line="240" w:lineRule="auto" w:before="204"/>
        <w:ind w:left="498" w:right="0"/>
        <w:jc w:val="left"/>
      </w:pPr>
      <w:r>
        <w:rPr>
          <w:rFonts w:ascii="宋体" w:hAnsi="宋体" w:cs="宋体" w:eastAsia="宋体" w:hint="default"/>
        </w:rPr>
        <w:t>6</w:t>
      </w:r>
      <w:r>
        <w:rPr/>
        <w:t>、完成对公司</w:t>
      </w:r>
      <w:r>
        <w:rPr>
          <w:rFonts w:ascii="宋体" w:hAnsi="宋体" w:cs="宋体" w:eastAsia="宋体" w:hint="default"/>
        </w:rPr>
        <w:t>2011</w:t>
      </w:r>
      <w:r>
        <w:rPr/>
        <w:t>年年度业绩快报的审计并出具内部审计报告。</w:t>
      </w:r>
    </w:p>
    <w:p>
      <w:pPr>
        <w:pStyle w:val="BodyText"/>
        <w:spacing w:line="240" w:lineRule="auto" w:before="206"/>
        <w:ind w:left="498" w:right="0"/>
        <w:jc w:val="left"/>
      </w:pPr>
      <w:r>
        <w:rPr>
          <w:rFonts w:ascii="宋体" w:hAnsi="宋体" w:cs="宋体" w:eastAsia="宋体" w:hint="default"/>
        </w:rPr>
        <w:t>7</w:t>
      </w:r>
      <w:r>
        <w:rPr/>
        <w:t>、对公司基本建设项目截至</w:t>
      </w:r>
      <w:r>
        <w:rPr>
          <w:rFonts w:ascii="宋体" w:hAnsi="宋体" w:cs="宋体" w:eastAsia="宋体" w:hint="default"/>
        </w:rPr>
        <w:t>2011</w:t>
      </w:r>
      <w:r>
        <w:rPr/>
        <w:t>年底的执行情况进行审计并出具意见。</w:t>
      </w:r>
    </w:p>
    <w:p>
      <w:pPr>
        <w:pStyle w:val="BodyText"/>
        <w:spacing w:line="396" w:lineRule="auto" w:before="206"/>
        <w:ind w:right="0" w:firstLine="360"/>
        <w:jc w:val="left"/>
      </w:pPr>
      <w:r>
        <w:rPr>
          <w:rFonts w:ascii="宋体" w:hAnsi="宋体" w:cs="宋体" w:eastAsia="宋体" w:hint="default"/>
          <w:spacing w:val="-1"/>
        </w:rPr>
        <w:t>8</w:t>
      </w:r>
      <w:r>
        <w:rPr>
          <w:spacing w:val="-1"/>
        </w:rPr>
        <w:t>、一季度若发生重要的对外投资事项，或重要的购买和出售资产事项，或重要的对外</w:t>
      </w:r>
      <w:r>
        <w:rPr/>
        <w:t> 担保事项，或重要的关联交易事项，及时按要求进行审计并出具审计报告。</w:t>
      </w:r>
    </w:p>
    <w:p>
      <w:pPr>
        <w:pStyle w:val="BodyText"/>
        <w:spacing w:line="240" w:lineRule="auto" w:before="50"/>
        <w:ind w:left="498" w:right="0"/>
        <w:jc w:val="left"/>
      </w:pPr>
      <w:r>
        <w:rPr>
          <w:rFonts w:ascii="宋体" w:hAnsi="宋体" w:cs="宋体" w:eastAsia="宋体" w:hint="default"/>
        </w:rPr>
        <w:t>9</w:t>
      </w:r>
      <w:r>
        <w:rPr/>
        <w:t>、审计委员会、总经理要求的其他审计项目。</w:t>
      </w:r>
    </w:p>
    <w:p>
      <w:pPr>
        <w:pStyle w:val="BodyText"/>
        <w:spacing w:line="396" w:lineRule="auto" w:before="206"/>
        <w:ind w:left="618" w:right="0"/>
        <w:jc w:val="left"/>
      </w:pPr>
      <w:r>
        <w:rPr/>
        <w:t>（二）内部审计部门本年度的主要工作内容与工作成效 </w:t>
      </w:r>
      <w:r>
        <w:rPr>
          <w:rFonts w:ascii="宋体" w:hAnsi="宋体" w:cs="宋体" w:eastAsia="宋体" w:hint="default"/>
          <w:spacing w:val="-7"/>
        </w:rPr>
        <w:t>2011</w:t>
      </w:r>
      <w:r>
        <w:rPr>
          <w:spacing w:val="-7"/>
        </w:rPr>
        <w:t>年，审计部严格按照《中小企业板上市公司内部审计工作指引》的相关要求及《公</w:t>
      </w:r>
    </w:p>
    <w:p>
      <w:pPr>
        <w:pStyle w:val="BodyText"/>
        <w:spacing w:line="398" w:lineRule="auto" w:before="51"/>
        <w:ind w:right="0"/>
        <w:jc w:val="left"/>
      </w:pPr>
      <w:r>
        <w:rPr>
          <w:spacing w:val="-1"/>
        </w:rPr>
        <w:t>司内部审计制度》（以下简称《制度》）的规定，结合公司的实际情况，内部审计部门认</w:t>
      </w:r>
      <w:r>
        <w:rPr>
          <w:spacing w:val="-87"/>
        </w:rPr>
        <w:t> </w:t>
      </w:r>
      <w:r>
        <w:rPr>
          <w:spacing w:val="-87"/>
        </w:rPr>
      </w:r>
      <w:r>
        <w:rPr/>
        <w:t>真履行职责，圆满完成了各项工作计划，具体情况如下：</w:t>
      </w:r>
    </w:p>
    <w:p>
      <w:pPr>
        <w:pStyle w:val="BodyText"/>
        <w:tabs>
          <w:tab w:pos="978" w:val="left" w:leader="none"/>
        </w:tabs>
        <w:spacing w:line="376" w:lineRule="auto" w:before="46"/>
        <w:ind w:left="618" w:right="5065" w:hanging="6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2011</w:t>
      </w:r>
      <w:r>
        <w:rPr/>
        <w:t>年度的工作情况 </w:t>
      </w:r>
      <w:r>
        <w:rPr>
          <w:rFonts w:ascii="宋体" w:hAnsi="宋体" w:cs="宋体" w:eastAsia="宋体" w:hint="default"/>
        </w:rPr>
        <w:t>1</w:t>
      </w:r>
      <w:r>
        <w:rPr/>
        <w:t>、定期向董事会审计委员会汇报工作</w:t>
      </w:r>
    </w:p>
    <w:p>
      <w:pPr>
        <w:pStyle w:val="BodyText"/>
        <w:spacing w:line="396" w:lineRule="auto" w:before="70"/>
        <w:ind w:right="129" w:firstLine="599"/>
        <w:jc w:val="left"/>
      </w:pP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26</w:t>
      </w:r>
      <w:r>
        <w:rPr/>
        <w:t>日下午，在董事会审计委员会召开</w:t>
      </w:r>
      <w:r>
        <w:rPr>
          <w:rFonts w:ascii="宋体" w:hAnsi="宋体" w:cs="宋体" w:eastAsia="宋体" w:hint="default"/>
        </w:rPr>
        <w:t>2011</w:t>
      </w:r>
      <w:r>
        <w:rPr/>
        <w:t>年第一次会议上，审计部向审计 委员会汇报如下工作：</w:t>
      </w:r>
    </w:p>
    <w:p>
      <w:pPr>
        <w:pStyle w:val="BodyText"/>
        <w:spacing w:line="398" w:lineRule="auto" w:before="50"/>
        <w:ind w:right="0" w:firstLine="480"/>
        <w:jc w:val="left"/>
      </w:pPr>
      <w:r>
        <w:rPr/>
        <w:t>（</w:t>
      </w:r>
      <w:r>
        <w:rPr>
          <w:rFonts w:ascii="宋体" w:hAnsi="宋体" w:cs="宋体" w:eastAsia="宋体" w:hint="default"/>
        </w:rPr>
        <w:t>1</w:t>
      </w:r>
      <w:r>
        <w:rPr/>
        <w:t>）与国富浩华会计师事务所有限公司青海分所就</w:t>
      </w:r>
      <w:r>
        <w:rPr>
          <w:rFonts w:ascii="宋体" w:hAnsi="宋体" w:cs="宋体" w:eastAsia="宋体" w:hint="default"/>
        </w:rPr>
        <w:t>2010</w:t>
      </w:r>
      <w:r>
        <w:rPr/>
        <w:t>年年度报告的审计工作进行 </w:t>
      </w:r>
      <w:r>
        <w:rPr>
          <w:spacing w:val="-1"/>
        </w:rPr>
        <w:t>沟通。协商确定了审计工作小组的人员构成、审计计划、风险判断、风险及舞弊的测试和</w:t>
      </w:r>
      <w:r>
        <w:rPr>
          <w:spacing w:val="-90"/>
        </w:rPr>
        <w:t> </w:t>
      </w:r>
      <w:r>
        <w:rPr>
          <w:spacing w:val="-90"/>
        </w:rPr>
      </w:r>
      <w:r>
        <w:rPr/>
        <w:t>评价方法、本年度的审计重点等</w:t>
      </w:r>
    </w:p>
    <w:p>
      <w:pPr>
        <w:pStyle w:val="BodyText"/>
        <w:spacing w:line="240" w:lineRule="auto" w:before="48"/>
        <w:ind w:left="618" w:right="0"/>
        <w:jc w:val="left"/>
      </w:pPr>
      <w:r>
        <w:rPr/>
        <w:t>（</w:t>
      </w:r>
      <w:r>
        <w:rPr>
          <w:rFonts w:ascii="宋体" w:hAnsi="宋体" w:cs="宋体" w:eastAsia="宋体" w:hint="default"/>
        </w:rPr>
        <w:t>2</w:t>
      </w:r>
      <w:r>
        <w:rPr/>
        <w:t>）审阅公司财务部初步编制的财务报表</w:t>
      </w:r>
    </w:p>
    <w:p>
      <w:pPr>
        <w:pStyle w:val="BodyText"/>
        <w:spacing w:line="396" w:lineRule="auto" w:before="206"/>
        <w:ind w:left="618" w:right="0"/>
        <w:jc w:val="left"/>
      </w:pPr>
      <w:r>
        <w:rPr/>
        <w:t>（</w:t>
      </w:r>
      <w:r>
        <w:rPr>
          <w:rFonts w:ascii="宋体" w:hAnsi="宋体" w:cs="宋体" w:eastAsia="宋体" w:hint="default"/>
        </w:rPr>
        <w:t>3</w:t>
      </w:r>
      <w:r>
        <w:rPr/>
        <w:t>）审议通过《审计部</w:t>
      </w:r>
      <w:r>
        <w:rPr>
          <w:rFonts w:ascii="宋体" w:hAnsi="宋体" w:cs="宋体" w:eastAsia="宋体" w:hint="default"/>
        </w:rPr>
        <w:t>2010</w:t>
      </w:r>
      <w:r>
        <w:rPr/>
        <w:t>年</w:t>
      </w:r>
      <w:r>
        <w:rPr>
          <w:rFonts w:ascii="宋体" w:hAnsi="宋体" w:cs="宋体" w:eastAsia="宋体" w:hint="default"/>
        </w:rPr>
        <w:t>1</w:t>
      </w:r>
      <w:r>
        <w:rPr/>
        <w:t>季度工作计划》 </w:t>
      </w:r>
      <w:r>
        <w:rPr>
          <w:rFonts w:ascii="宋体" w:hAnsi="宋体" w:cs="宋体" w:eastAsia="宋体" w:hint="default"/>
          <w:spacing w:val="-1"/>
        </w:rPr>
        <w:t>2</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22</w:t>
      </w:r>
      <w:r>
        <w:rPr>
          <w:spacing w:val="-1"/>
        </w:rPr>
        <w:t>日下午，在董事会审计委员会召开</w:t>
      </w:r>
      <w:r>
        <w:rPr>
          <w:rFonts w:ascii="宋体" w:hAnsi="宋体" w:cs="宋体" w:eastAsia="宋体" w:hint="default"/>
          <w:spacing w:val="-1"/>
        </w:rPr>
        <w:t>2011</w:t>
      </w:r>
      <w:r>
        <w:rPr>
          <w:spacing w:val="-1"/>
        </w:rPr>
        <w:t>年第二次会议上，审计部向审</w:t>
      </w:r>
    </w:p>
    <w:p>
      <w:pPr>
        <w:pStyle w:val="BodyText"/>
        <w:spacing w:line="240" w:lineRule="auto" w:before="50"/>
        <w:ind w:right="0"/>
        <w:jc w:val="left"/>
      </w:pPr>
      <w:r>
        <w:rPr/>
        <w:t>计委员会汇报如下工作：</w:t>
      </w:r>
    </w:p>
    <w:p>
      <w:pPr>
        <w:pStyle w:val="BodyText"/>
        <w:spacing w:line="396" w:lineRule="auto" w:before="206"/>
        <w:ind w:right="368" w:firstLine="360"/>
        <w:jc w:val="left"/>
      </w:pPr>
      <w:r>
        <w:rPr/>
        <w:t>（</w:t>
      </w:r>
      <w:r>
        <w:rPr>
          <w:rFonts w:ascii="宋体" w:hAnsi="宋体" w:cs="宋体" w:eastAsia="宋体" w:hint="default"/>
        </w:rPr>
        <w:t>1</w:t>
      </w:r>
      <w:r>
        <w:rPr/>
        <w:t>）在国富浩华会计师事务所有限公司青海分所对公司年度审计出具初步审计意见 后，再一次对公司财务会计报表进行审阅</w:t>
      </w:r>
    </w:p>
    <w:p>
      <w:pPr>
        <w:pStyle w:val="BodyText"/>
        <w:spacing w:line="398" w:lineRule="auto" w:before="50"/>
        <w:ind w:left="738" w:right="248" w:hanging="120"/>
        <w:jc w:val="left"/>
      </w:pPr>
      <w:r>
        <w:rPr/>
        <w:t>（</w:t>
      </w:r>
      <w:r>
        <w:rPr>
          <w:rFonts w:ascii="宋体" w:hAnsi="宋体" w:cs="宋体" w:eastAsia="宋体" w:hint="default"/>
        </w:rPr>
        <w:t>2</w:t>
      </w:r>
      <w:r>
        <w:rPr/>
        <w:t>）向审计委员会提交《公司关于</w:t>
      </w:r>
      <w:r>
        <w:rPr>
          <w:rFonts w:ascii="宋体" w:hAnsi="宋体" w:cs="宋体" w:eastAsia="宋体" w:hint="default"/>
        </w:rPr>
        <w:t>2010</w:t>
      </w:r>
      <w:r>
        <w:rPr/>
        <w:t>年度内部审计工作的报告》 </w:t>
      </w: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10</w:t>
      </w:r>
      <w:r>
        <w:rPr/>
        <w:t>日下午，在董事会审计委员会召开</w:t>
      </w:r>
      <w:r>
        <w:rPr>
          <w:rFonts w:ascii="宋体" w:hAnsi="宋体" w:cs="宋体" w:eastAsia="宋体" w:hint="default"/>
        </w:rPr>
        <w:t>2011</w:t>
      </w:r>
      <w:r>
        <w:rPr/>
        <w:t>年第三次会议上，审计部向</w:t>
      </w:r>
    </w:p>
    <w:p>
      <w:pPr>
        <w:pStyle w:val="BodyText"/>
        <w:spacing w:line="240" w:lineRule="auto" w:before="46"/>
        <w:ind w:right="0"/>
        <w:jc w:val="left"/>
      </w:pPr>
      <w:r>
        <w:rPr/>
        <w:t>审计委员会汇报如下工作：</w:t>
      </w:r>
    </w:p>
    <w:p>
      <w:pPr>
        <w:pStyle w:val="BodyText"/>
        <w:spacing w:line="240" w:lineRule="auto" w:before="206"/>
        <w:ind w:left="498" w:right="0"/>
        <w:jc w:val="left"/>
      </w:pPr>
      <w:r>
        <w:rPr/>
        <w:t>（</w:t>
      </w:r>
      <w:r>
        <w:rPr>
          <w:rFonts w:ascii="宋体" w:hAnsi="宋体" w:cs="宋体" w:eastAsia="宋体" w:hint="default"/>
        </w:rPr>
        <w:t>1</w:t>
      </w:r>
      <w:r>
        <w:rPr/>
        <w:t>）提交《审计部</w:t>
      </w:r>
      <w:r>
        <w:rPr>
          <w:rFonts w:ascii="宋体" w:hAnsi="宋体" w:cs="宋体" w:eastAsia="宋体" w:hint="default"/>
        </w:rPr>
        <w:t>2011</w:t>
      </w:r>
      <w:r>
        <w:rPr/>
        <w:t>年</w:t>
      </w:r>
      <w:r>
        <w:rPr>
          <w:rFonts w:ascii="宋体" w:hAnsi="宋体" w:cs="宋体" w:eastAsia="宋体" w:hint="default"/>
        </w:rPr>
        <w:t>1</w:t>
      </w:r>
      <w:r>
        <w:rPr/>
        <w:t>季度工作报告》</w:t>
      </w:r>
    </w:p>
    <w:p>
      <w:pPr>
        <w:spacing w:after="0" w:line="240" w:lineRule="auto"/>
        <w:jc w:val="left"/>
        <w:sectPr>
          <w:pgSz w:w="11910" w:h="16840"/>
          <w:pgMar w:header="855" w:footer="977" w:top="1280" w:bottom="1160" w:left="1280" w:right="980"/>
        </w:sectPr>
      </w:pPr>
    </w:p>
    <w:p>
      <w:pPr>
        <w:spacing w:line="240" w:lineRule="auto" w:before="7"/>
        <w:rPr>
          <w:rFonts w:ascii="宋体" w:hAnsi="宋体" w:cs="宋体" w:eastAsia="宋体" w:hint="default"/>
          <w:sz w:val="17"/>
          <w:szCs w:val="17"/>
        </w:rPr>
      </w:pPr>
    </w:p>
    <w:p>
      <w:pPr>
        <w:pStyle w:val="BodyText"/>
        <w:spacing w:line="396" w:lineRule="auto"/>
        <w:ind w:left="618" w:right="8" w:hanging="120"/>
        <w:jc w:val="left"/>
      </w:pPr>
      <w:r>
        <w:rPr/>
        <w:t>（</w:t>
      </w:r>
      <w:r>
        <w:rPr>
          <w:rFonts w:ascii="宋体" w:hAnsi="宋体" w:cs="宋体" w:eastAsia="宋体" w:hint="default"/>
        </w:rPr>
        <w:t>2</w:t>
      </w:r>
      <w:r>
        <w:rPr/>
        <w:t>）提交《第</w:t>
      </w:r>
      <w:r>
        <w:rPr>
          <w:rFonts w:ascii="宋体" w:hAnsi="宋体" w:cs="宋体" w:eastAsia="宋体" w:hint="default"/>
        </w:rPr>
        <w:t>2</w:t>
      </w:r>
      <w:r>
        <w:rPr/>
        <w:t>季度工作计划》 </w:t>
      </w:r>
      <w:r>
        <w:rPr>
          <w:rFonts w:ascii="宋体" w:hAnsi="宋体" w:cs="宋体" w:eastAsia="宋体" w:hint="default"/>
          <w:spacing w:val="-1"/>
        </w:rPr>
        <w:t>4</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12</w:t>
      </w:r>
      <w:r>
        <w:rPr>
          <w:spacing w:val="-1"/>
        </w:rPr>
        <w:t>日下午，在董事会审计委员会召开</w:t>
      </w:r>
      <w:r>
        <w:rPr>
          <w:rFonts w:ascii="宋体" w:hAnsi="宋体" w:cs="宋体" w:eastAsia="宋体" w:hint="default"/>
          <w:spacing w:val="-1"/>
        </w:rPr>
        <w:t>2011</w:t>
      </w:r>
      <w:r>
        <w:rPr>
          <w:spacing w:val="-1"/>
        </w:rPr>
        <w:t>年第四次会议上，审计部向审</w:t>
      </w:r>
    </w:p>
    <w:p>
      <w:pPr>
        <w:pStyle w:val="BodyText"/>
        <w:spacing w:line="240" w:lineRule="auto" w:before="50"/>
        <w:ind w:right="0"/>
        <w:jc w:val="both"/>
      </w:pPr>
      <w:r>
        <w:rPr/>
        <w:t>计委员会汇报如下工作：</w:t>
      </w:r>
    </w:p>
    <w:p>
      <w:pPr>
        <w:pStyle w:val="BodyText"/>
        <w:spacing w:line="240" w:lineRule="auto" w:before="206"/>
        <w:ind w:left="498" w:right="8"/>
        <w:jc w:val="left"/>
      </w:pPr>
      <w:r>
        <w:rPr/>
        <w:t>（</w:t>
      </w:r>
      <w:r>
        <w:rPr>
          <w:rFonts w:ascii="宋体" w:hAnsi="宋体" w:cs="宋体" w:eastAsia="宋体" w:hint="default"/>
        </w:rPr>
        <w:t>1</w:t>
      </w:r>
      <w:r>
        <w:rPr/>
        <w:t>）提交《审计部</w:t>
      </w:r>
      <w:r>
        <w:rPr>
          <w:rFonts w:ascii="宋体" w:hAnsi="宋体" w:cs="宋体" w:eastAsia="宋体" w:hint="default"/>
        </w:rPr>
        <w:t>2011</w:t>
      </w:r>
      <w:r>
        <w:rPr/>
        <w:t>年</w:t>
      </w:r>
      <w:r>
        <w:rPr>
          <w:rFonts w:ascii="宋体" w:hAnsi="宋体" w:cs="宋体" w:eastAsia="宋体" w:hint="default"/>
        </w:rPr>
        <w:t>2</w:t>
      </w:r>
      <w:r>
        <w:rPr/>
        <w:t>季度工作报告》。</w:t>
      </w:r>
    </w:p>
    <w:p>
      <w:pPr>
        <w:pStyle w:val="BodyText"/>
        <w:spacing w:line="398" w:lineRule="auto" w:before="204"/>
        <w:ind w:left="618" w:right="328" w:hanging="120"/>
        <w:jc w:val="left"/>
      </w:pPr>
      <w:r>
        <w:rPr/>
        <w:t>（</w:t>
      </w:r>
      <w:r>
        <w:rPr>
          <w:rFonts w:ascii="宋体" w:hAnsi="宋体" w:cs="宋体" w:eastAsia="宋体" w:hint="default"/>
        </w:rPr>
        <w:t>2</w:t>
      </w:r>
      <w:r>
        <w:rPr/>
        <w:t>）提交《第</w:t>
      </w:r>
      <w:r>
        <w:rPr>
          <w:rFonts w:ascii="宋体" w:hAnsi="宋体" w:cs="宋体" w:eastAsia="宋体" w:hint="default"/>
        </w:rPr>
        <w:t>3</w:t>
      </w:r>
      <w:r>
        <w:rPr/>
        <w:t>季度工作计划》。 </w:t>
      </w: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10</w:t>
      </w:r>
      <w:r>
        <w:rPr/>
        <w:t>日上午，董事会审计委员会召开</w:t>
      </w:r>
      <w:r>
        <w:rPr>
          <w:rFonts w:ascii="宋体" w:hAnsi="宋体" w:cs="宋体" w:eastAsia="宋体" w:hint="default"/>
        </w:rPr>
        <w:t>2011</w:t>
      </w:r>
      <w:r>
        <w:rPr/>
        <w:t>年第五次会议上，审计部向审</w:t>
      </w:r>
    </w:p>
    <w:p>
      <w:pPr>
        <w:pStyle w:val="BodyText"/>
        <w:spacing w:line="240" w:lineRule="auto" w:before="48"/>
        <w:ind w:right="0"/>
        <w:jc w:val="both"/>
      </w:pPr>
      <w:r>
        <w:rPr/>
        <w:t>计委员会汇报如下工作：</w:t>
      </w:r>
    </w:p>
    <w:p>
      <w:pPr>
        <w:pStyle w:val="BodyText"/>
        <w:spacing w:line="240" w:lineRule="auto" w:before="204"/>
        <w:ind w:left="498" w:right="8"/>
        <w:jc w:val="left"/>
      </w:pPr>
      <w:r>
        <w:rPr/>
        <w:t>（</w:t>
      </w:r>
      <w:r>
        <w:rPr>
          <w:rFonts w:ascii="宋体" w:hAnsi="宋体" w:cs="宋体" w:eastAsia="宋体" w:hint="default"/>
        </w:rPr>
        <w:t>1</w:t>
      </w:r>
      <w:r>
        <w:rPr/>
        <w:t>）提交《审计部</w:t>
      </w:r>
      <w:r>
        <w:rPr>
          <w:rFonts w:ascii="宋体" w:hAnsi="宋体" w:cs="宋体" w:eastAsia="宋体" w:hint="default"/>
        </w:rPr>
        <w:t>2011</w:t>
      </w:r>
      <w:r>
        <w:rPr/>
        <w:t>年</w:t>
      </w:r>
      <w:r>
        <w:rPr>
          <w:rFonts w:ascii="宋体" w:hAnsi="宋体" w:cs="宋体" w:eastAsia="宋体" w:hint="default"/>
        </w:rPr>
        <w:t>3</w:t>
      </w:r>
      <w:r>
        <w:rPr/>
        <w:t>季度工作报告》。</w:t>
      </w:r>
    </w:p>
    <w:p>
      <w:pPr>
        <w:pStyle w:val="BodyText"/>
        <w:spacing w:line="240" w:lineRule="auto" w:before="207"/>
        <w:ind w:left="498" w:right="8"/>
        <w:jc w:val="left"/>
      </w:pPr>
      <w:r>
        <w:rPr/>
        <w:t>（</w:t>
      </w:r>
      <w:r>
        <w:rPr>
          <w:rFonts w:ascii="宋体" w:hAnsi="宋体" w:cs="宋体" w:eastAsia="宋体" w:hint="default"/>
        </w:rPr>
        <w:t>2</w:t>
      </w:r>
      <w:r>
        <w:rPr/>
        <w:t>）提交《第</w:t>
      </w:r>
      <w:r>
        <w:rPr>
          <w:rFonts w:ascii="宋体" w:hAnsi="宋体" w:cs="宋体" w:eastAsia="宋体" w:hint="default"/>
        </w:rPr>
        <w:t>4</w:t>
      </w:r>
      <w:r>
        <w:rPr/>
        <w:t>季度工作计划》。</w:t>
      </w:r>
    </w:p>
    <w:p>
      <w:pPr>
        <w:pStyle w:val="BodyText"/>
        <w:tabs>
          <w:tab w:pos="978" w:val="left" w:leader="none"/>
        </w:tabs>
        <w:spacing w:line="376" w:lineRule="auto" w:before="206"/>
        <w:ind w:left="618" w:right="233" w:hanging="60"/>
        <w:jc w:val="left"/>
      </w:pPr>
      <w:r>
        <w:rPr>
          <w:rFonts w:ascii="Wingdings" w:hAnsi="Wingdings" w:cs="Wingdings" w:eastAsia="Wingdings" w:hint="default"/>
        </w:rPr>
        <w:t></w:t>
      </w:r>
      <w:r>
        <w:rPr>
          <w:rFonts w:ascii="Times New Roman" w:hAnsi="Times New Roman" w:cs="Times New Roman" w:eastAsia="Times New Roman" w:hint="default"/>
        </w:rPr>
        <w:tab/>
      </w:r>
      <w:r>
        <w:rPr/>
        <w:t>开展主要审计 </w:t>
      </w:r>
      <w:r>
        <w:rPr>
          <w:spacing w:val="-1"/>
        </w:rPr>
        <w:t>审计部根据《公司内部审计制度》规定，对公司各部门、控股子公司与财务报告和信</w:t>
      </w:r>
    </w:p>
    <w:p>
      <w:pPr>
        <w:pStyle w:val="BodyText"/>
        <w:spacing w:line="396" w:lineRule="auto" w:before="70"/>
        <w:ind w:right="230"/>
        <w:jc w:val="both"/>
      </w:pPr>
      <w:r>
        <w:rPr>
          <w:spacing w:val="-1"/>
        </w:rPr>
        <w:t>息披露事务相关的内部控制制度的完整性、合理性及其实施的有效性进行检查和评估；对</w:t>
      </w:r>
      <w:r>
        <w:rPr>
          <w:spacing w:val="-87"/>
        </w:rPr>
        <w:t> </w:t>
      </w:r>
      <w:r>
        <w:rPr>
          <w:spacing w:val="-87"/>
        </w:rPr>
      </w:r>
      <w:r>
        <w:rPr>
          <w:spacing w:val="-1"/>
        </w:rPr>
        <w:t>公司各部门、控股子公司的会计资料及其它有关经济资料，以及所反映的财务收支及有关</w:t>
      </w:r>
      <w:r>
        <w:rPr>
          <w:spacing w:val="-87"/>
        </w:rPr>
        <w:t> </w:t>
      </w:r>
      <w:r>
        <w:rPr>
          <w:spacing w:val="-87"/>
        </w:rPr>
      </w:r>
      <w:r>
        <w:rPr/>
        <w:t>的经济活动的合法性、合规性、真实性和完整性进 行审计。</w:t>
      </w:r>
    </w:p>
    <w:p>
      <w:pPr>
        <w:pStyle w:val="BodyText"/>
        <w:spacing w:line="398" w:lineRule="auto" w:before="50"/>
        <w:ind w:right="8" w:firstLine="480"/>
        <w:jc w:val="left"/>
      </w:pPr>
      <w:r>
        <w:rPr/>
        <w:t>本年度完成了《公司内部审计制度》规定的募集资金、业绩快报及其他重要事项项目 </w:t>
      </w:r>
      <w:r>
        <w:rPr>
          <w:spacing w:val="-4"/>
        </w:rPr>
        <w:t>的审计；同时审计部还注重审计成果运用，有效扩大审计价值，推动公司全面管理的进步。</w:t>
      </w:r>
      <w:r>
        <w:rPr>
          <w:spacing w:val="-88"/>
        </w:rPr>
        <w:t> </w:t>
      </w:r>
      <w:r>
        <w:rPr>
          <w:spacing w:val="-88"/>
        </w:rPr>
      </w:r>
      <w:r>
        <w:rPr>
          <w:rFonts w:ascii="宋体" w:hAnsi="宋体" w:cs="宋体" w:eastAsia="宋体" w:hint="default"/>
        </w:rPr>
        <w:t>11</w:t>
      </w:r>
      <w:r>
        <w:rPr/>
        <w:t>年，将内审成果的收集和运用纳入到审计工作目标中，在实践中继续“两个结合”、建 立 “两项制度”。</w:t>
      </w:r>
    </w:p>
    <w:p>
      <w:pPr>
        <w:pStyle w:val="BodyText"/>
        <w:tabs>
          <w:tab w:pos="978" w:val="left" w:leader="none"/>
        </w:tabs>
        <w:spacing w:line="376" w:lineRule="auto" w:before="48"/>
        <w:ind w:left="618" w:right="231" w:hanging="6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rPr>
        <w:t>2012</w:t>
      </w:r>
      <w:r>
        <w:rPr/>
        <w:t>年审计工作计划 </w:t>
      </w:r>
      <w:r>
        <w:rPr>
          <w:spacing w:val="-1"/>
        </w:rPr>
        <w:t>遵照《公司内部审计制度》的相关规定，在</w:t>
      </w:r>
      <w:r>
        <w:rPr>
          <w:rFonts w:ascii="宋体" w:hAnsi="宋体" w:cs="宋体" w:eastAsia="宋体" w:hint="default"/>
          <w:spacing w:val="-1"/>
        </w:rPr>
        <w:t>2011</w:t>
      </w:r>
      <w:r>
        <w:rPr>
          <w:spacing w:val="-1"/>
        </w:rPr>
        <w:t>年审计工作的基础上，结合</w:t>
      </w:r>
      <w:r>
        <w:rPr>
          <w:rFonts w:ascii="宋体" w:hAnsi="宋体" w:cs="宋体" w:eastAsia="宋体" w:hint="default"/>
          <w:spacing w:val="-1"/>
        </w:rPr>
        <w:t>2011</w:t>
      </w:r>
      <w:r>
        <w:rPr>
          <w:spacing w:val="-1"/>
        </w:rPr>
        <w:t>年的</w:t>
      </w:r>
    </w:p>
    <w:p>
      <w:pPr>
        <w:pStyle w:val="BodyText"/>
        <w:spacing w:line="398" w:lineRule="auto" w:before="70"/>
        <w:ind w:left="618" w:right="3808" w:hanging="480"/>
        <w:jc w:val="left"/>
      </w:pPr>
      <w:r>
        <w:rPr/>
        <w:t>工作实际，制定《审计部</w:t>
      </w:r>
      <w:r>
        <w:rPr>
          <w:rFonts w:ascii="宋体" w:hAnsi="宋体" w:cs="宋体" w:eastAsia="宋体" w:hint="default"/>
        </w:rPr>
        <w:t>2011</w:t>
      </w:r>
      <w:r>
        <w:rPr/>
        <w:t>年年度工作计划》如下： </w:t>
      </w:r>
      <w:r>
        <w:rPr>
          <w:rFonts w:ascii="宋体" w:hAnsi="宋体" w:cs="宋体" w:eastAsia="宋体" w:hint="default"/>
        </w:rPr>
        <w:t>1</w:t>
      </w:r>
      <w:r>
        <w:rPr/>
        <w:t>、审计部向审计委员会报告工作；</w:t>
      </w:r>
    </w:p>
    <w:p>
      <w:pPr>
        <w:pStyle w:val="BodyText"/>
        <w:spacing w:line="240" w:lineRule="auto" w:before="46"/>
        <w:ind w:left="618" w:right="8"/>
        <w:jc w:val="left"/>
      </w:pPr>
      <w:r>
        <w:rPr>
          <w:rFonts w:ascii="宋体" w:hAnsi="宋体" w:cs="宋体" w:eastAsia="宋体" w:hint="default"/>
        </w:rPr>
        <w:t>2</w:t>
      </w:r>
      <w:r>
        <w:rPr/>
        <w:t>、完成《公司内部审计制度》规定的募集资金、业绩快报及其他重要事项的审计；</w:t>
      </w:r>
    </w:p>
    <w:p>
      <w:pPr>
        <w:pStyle w:val="BodyText"/>
        <w:spacing w:line="398" w:lineRule="auto" w:before="206"/>
        <w:ind w:right="328" w:firstLine="480"/>
        <w:jc w:val="left"/>
      </w:pPr>
      <w:r>
        <w:rPr>
          <w:rFonts w:ascii="宋体" w:hAnsi="宋体" w:cs="宋体" w:eastAsia="宋体" w:hint="default"/>
        </w:rPr>
        <w:t>3</w:t>
      </w:r>
      <w:r>
        <w:rPr/>
        <w:t>、对公司各部门、控股子公司及分公司内部控制制度的完整性、合理性及其实施的 有效性进行检查和评估；</w:t>
      </w:r>
    </w:p>
    <w:p>
      <w:pPr>
        <w:pStyle w:val="BodyText"/>
        <w:spacing w:line="240" w:lineRule="auto" w:before="46"/>
        <w:ind w:left="618" w:right="8"/>
        <w:jc w:val="left"/>
      </w:pPr>
      <w:r>
        <w:rPr>
          <w:rFonts w:ascii="宋体" w:hAnsi="宋体" w:cs="宋体" w:eastAsia="宋体" w:hint="default"/>
        </w:rPr>
        <w:t>4</w:t>
      </w:r>
      <w:r>
        <w:rPr/>
        <w:t>、完成审计委员会、总经理要求的其他项目审计或其他工作。</w:t>
      </w:r>
    </w:p>
    <w:p>
      <w:pPr>
        <w:spacing w:after="0" w:line="240" w:lineRule="auto"/>
        <w:jc w:val="left"/>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6" w:lineRule="auto"/>
        <w:ind w:left="618" w:right="8"/>
        <w:jc w:val="left"/>
      </w:pPr>
      <w:r>
        <w:rPr/>
        <w:t>六、报告期内对高级管理人员的考评及激励机制 </w:t>
      </w:r>
      <w:r>
        <w:rPr>
          <w:spacing w:val="-1"/>
        </w:rPr>
        <w:t>公司建立了公正、透明的高级管理人员的绩效评价标准和激励约束机制，将经营业绩</w:t>
      </w:r>
    </w:p>
    <w:p>
      <w:pPr>
        <w:pStyle w:val="BodyText"/>
        <w:spacing w:line="398" w:lineRule="auto" w:before="50"/>
        <w:ind w:right="232"/>
        <w:jc w:val="both"/>
      </w:pPr>
      <w:r>
        <w:rPr>
          <w:spacing w:val="-1"/>
        </w:rPr>
        <w:t>与个人奖惩相结合，依据年初制定的生产经营指标和安全任务目标，在年度终期，由薪酬</w:t>
      </w:r>
      <w:r>
        <w:rPr>
          <w:spacing w:val="-90"/>
        </w:rPr>
        <w:t> </w:t>
      </w:r>
      <w:r>
        <w:rPr>
          <w:spacing w:val="-90"/>
        </w:rPr>
      </w:r>
      <w:r>
        <w:rPr/>
        <w:t>与考核委员会对公司高级管理人员进行全面考核。</w:t>
      </w:r>
    </w:p>
    <w:p>
      <w:pPr>
        <w:pStyle w:val="BodyText"/>
        <w:spacing w:line="398" w:lineRule="auto" w:before="46"/>
        <w:ind w:left="618" w:right="8"/>
        <w:jc w:val="left"/>
      </w:pPr>
      <w:r>
        <w:rPr/>
        <w:t>七、公司治理专项活动情况 </w:t>
      </w:r>
      <w:r>
        <w:rPr>
          <w:spacing w:val="-1"/>
        </w:rPr>
        <w:t>根据中国证监会《关于开展加强上市公司治理专项活动有关事项的通知》（证监公司</w:t>
      </w:r>
    </w:p>
    <w:p>
      <w:pPr>
        <w:pStyle w:val="BodyText"/>
        <w:spacing w:line="398" w:lineRule="auto" w:before="48"/>
        <w:ind w:right="225"/>
        <w:jc w:val="both"/>
      </w:pPr>
      <w:r>
        <w:rPr/>
        <w:t>字</w:t>
      </w:r>
      <w:r>
        <w:rPr>
          <w:rFonts w:ascii="宋体" w:hAnsi="宋体" w:cs="宋体" w:eastAsia="宋体" w:hint="default"/>
        </w:rPr>
        <w:t>[2007]28</w:t>
      </w:r>
      <w:r>
        <w:rPr/>
        <w:t>号）等文件精神，公司成立了以董事长为第一责任人的专项小组，本着实事求 是的原则，严格对照《公司法》、《证券法》等有关法律法规以及《公司章程》、《股东 大会议事规则》、《董事会议事规则》等内部规章制度的规定，对公司治理进行了自查， 并于</w:t>
      </w:r>
      <w:r>
        <w:rPr>
          <w:rFonts w:ascii="宋体" w:hAnsi="宋体" w:cs="宋体" w:eastAsia="宋体" w:hint="default"/>
        </w:rPr>
        <w:t>2011</w:t>
      </w:r>
      <w:r>
        <w:rPr/>
        <w:t>年</w:t>
      </w:r>
      <w:r>
        <w:rPr>
          <w:rFonts w:ascii="宋体" w:hAnsi="宋体" w:cs="宋体" w:eastAsia="宋体" w:hint="default"/>
        </w:rPr>
        <w:t>11</w:t>
      </w:r>
      <w:r>
        <w:rPr/>
        <w:t>月完成了公司治理自查、公众评议检查和整改提高阶段的各项工作。</w:t>
      </w:r>
    </w:p>
    <w:p>
      <w:pPr>
        <w:pStyle w:val="BodyText"/>
        <w:spacing w:line="398" w:lineRule="auto" w:before="46"/>
        <w:ind w:right="8" w:firstLine="480"/>
        <w:jc w:val="left"/>
      </w:pPr>
      <w:r>
        <w:rPr/>
        <w:t>根据深圳证券交易所</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23</w:t>
      </w:r>
      <w:r>
        <w:rPr/>
        <w:t>日下发的《关于开展“加强中小企业板上市公司内 控规则落实”专项活动的通知》，公司对照《深圳证券交易所中小企业板上市公司规范运 </w:t>
      </w:r>
      <w:r>
        <w:rPr>
          <w:spacing w:val="-4"/>
        </w:rPr>
        <w:t>作指引》《深圳证券交易所中小企业板规则汇编》、《上市公司治理准则》、《公司章程》</w:t>
      </w:r>
      <w:r>
        <w:rPr>
          <w:spacing w:val="-92"/>
        </w:rPr>
        <w:t> </w:t>
      </w:r>
      <w:r>
        <w:rPr>
          <w:spacing w:val="-92"/>
        </w:rPr>
      </w:r>
      <w:r>
        <w:rPr/>
        <w:t>及公司各项制度，认真核查了公司的内部控制制度的制定及执行情况。 公司通过内部控 制检查监督活动以及监管部门检查整改的有效开展，持续监督检查公司各项经营活动和主</w:t>
      </w:r>
      <w:r>
        <w:rPr/>
        <w:t> 要内部控制制度的执行情况，不断提出改进意见和建议，有效防范了内部控制的风险，保 障了公司经营管理活动的正常进行，对公司加强规范运作、完善公司治理、提高各项管理 水平起到了重要的指导和推动作用。</w:t>
      </w:r>
    </w:p>
    <w:p>
      <w:pPr>
        <w:pStyle w:val="BodyText"/>
        <w:spacing w:line="396" w:lineRule="auto" w:before="48"/>
        <w:ind w:right="329" w:firstLine="480"/>
        <w:jc w:val="left"/>
      </w:pPr>
      <w:r>
        <w:rPr/>
        <w:t>截至</w:t>
      </w:r>
      <w:r>
        <w:rPr>
          <w:spacing w:val="-1"/>
        </w:rPr>
        <w:t> </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日，公司内部控制体系基本健全，未发现对公司治理、经营管理 及发展有重大影响之缺陷及异常事项。</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BodyText"/>
        <w:spacing w:line="396" w:lineRule="auto" w:before="0"/>
        <w:ind w:left="618" w:right="8"/>
        <w:jc w:val="left"/>
      </w:pPr>
      <w:r>
        <w:rPr/>
        <w:t>八、内幕信息知情人管理制度执行情况 </w:t>
      </w:r>
      <w:r>
        <w:rPr>
          <w:spacing w:val="-1"/>
        </w:rPr>
        <w:t>为规范公司内幕信息，加强内幕信息的保密工作，建立内幕信息知情人档案，防范内</w:t>
      </w:r>
    </w:p>
    <w:p>
      <w:pPr>
        <w:pStyle w:val="BodyText"/>
        <w:spacing w:line="240" w:lineRule="auto" w:before="50"/>
        <w:ind w:right="0"/>
        <w:jc w:val="both"/>
      </w:pPr>
      <w:r>
        <w:rPr>
          <w:spacing w:val="-10"/>
        </w:rPr>
        <w:t>幕交易，维护信息披露的公平原则，保护广大投资者的合法权益，根据严格按照《公司法》、</w:t>
      </w:r>
    </w:p>
    <w:p>
      <w:pPr>
        <w:pStyle w:val="BodyText"/>
        <w:spacing w:line="396" w:lineRule="auto" w:before="206"/>
        <w:ind w:right="232"/>
        <w:jc w:val="both"/>
      </w:pPr>
      <w:r>
        <w:rPr>
          <w:spacing w:val="-1"/>
        </w:rPr>
        <w:t>《证券法》、《深圳证券交易所股票上市规则》、《公司章程》、《公司信息披露管理制</w:t>
      </w:r>
      <w:r>
        <w:rPr>
          <w:spacing w:val="-90"/>
        </w:rPr>
        <w:t> </w:t>
      </w:r>
      <w:r>
        <w:rPr>
          <w:spacing w:val="-90"/>
        </w:rPr>
      </w:r>
      <w:r>
        <w:rPr/>
        <w:t>度》的规定。</w:t>
      </w:r>
    </w:p>
    <w:p>
      <w:pPr>
        <w:pStyle w:val="BodyText"/>
        <w:spacing w:line="240" w:lineRule="auto" w:before="50"/>
        <w:ind w:left="618" w:right="8"/>
        <w:jc w:val="left"/>
      </w:pPr>
      <w:r>
        <w:rPr/>
        <w:t>公司先后于</w:t>
      </w:r>
      <w:r>
        <w:rPr>
          <w:rFonts w:ascii="宋体" w:hAnsi="宋体" w:cs="宋体" w:eastAsia="宋体" w:hint="default"/>
        </w:rPr>
        <w:t>2010 </w:t>
      </w:r>
      <w:r>
        <w:rPr/>
        <w:t>年</w:t>
      </w:r>
      <w:r>
        <w:rPr>
          <w:rFonts w:ascii="宋体" w:hAnsi="宋体" w:cs="宋体" w:eastAsia="宋体" w:hint="default"/>
        </w:rPr>
        <w:t>3 </w:t>
      </w:r>
      <w:r>
        <w:rPr/>
        <w:t>月</w:t>
      </w:r>
      <w:r>
        <w:rPr>
          <w:rFonts w:ascii="宋体" w:hAnsi="宋体" w:cs="宋体" w:eastAsia="宋体" w:hint="default"/>
        </w:rPr>
        <w:t>25</w:t>
      </w:r>
      <w:r>
        <w:rPr>
          <w:rFonts w:ascii="宋体" w:hAnsi="宋体" w:cs="宋体" w:eastAsia="宋体" w:hint="default"/>
          <w:spacing w:val="-7"/>
        </w:rPr>
        <w:t> </w:t>
      </w:r>
      <w:r>
        <w:rPr/>
        <w:t>日第三届十二次会议，审议通过了《内幕信息知情人报备</w:t>
      </w:r>
    </w:p>
    <w:p>
      <w:pPr>
        <w:spacing w:after="0" w:line="240" w:lineRule="auto"/>
        <w:jc w:val="left"/>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8" w:lineRule="auto"/>
        <w:ind w:right="8"/>
        <w:jc w:val="left"/>
      </w:pPr>
      <w:r>
        <w:rPr/>
        <w:t>制度》和《重大信息内部报告制度》明确了内幕知情人的范围、登记报备及责任追究等； </w:t>
      </w:r>
      <w:r>
        <w:rPr>
          <w:rFonts w:ascii="宋体" w:hAnsi="宋体" w:cs="宋体" w:eastAsia="宋体" w:hint="default"/>
          <w:spacing w:val="-1"/>
        </w:rPr>
        <w:t>2011</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27</w:t>
      </w:r>
      <w:r>
        <w:rPr>
          <w:spacing w:val="-1"/>
        </w:rPr>
        <w:t>日第四届董事会第四次会议，审议通过了《公司机构调研接待工作管理办法》</w:t>
      </w:r>
      <w:r>
        <w:rPr>
          <w:spacing w:val="-84"/>
        </w:rPr>
        <w:t> </w:t>
      </w:r>
      <w:r>
        <w:rPr>
          <w:spacing w:val="-84"/>
        </w:rPr>
      </w:r>
      <w:r>
        <w:rPr/>
        <w:t>深入贯彻证券市场公开、公平、公正原则，规范公司对外接待中的机构调研行为，加强公</w:t>
      </w:r>
      <w:r>
        <w:rPr/>
        <w:t> 司与外界的交流和沟通，提高公司投资者关系管理水平；</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29</w:t>
      </w:r>
      <w:r>
        <w:rPr/>
        <w:t>日第四届董事会第 七次会议，审议通过了《华英农业内幕信息知情人报备制度（修订）》进一步确保信息披 露的真实、准确、完整、及时和公平，维护公司的独立性</w:t>
      </w:r>
      <w:r>
        <w:rPr>
          <w:rFonts w:ascii="宋体" w:hAnsi="宋体" w:cs="宋体" w:eastAsia="宋体" w:hint="default"/>
        </w:rPr>
        <w:t>,</w:t>
      </w:r>
      <w:r>
        <w:rPr/>
        <w:t>防范内幕信息知情人滥用知情 权、泄露内幕信息、进行内幕交易。</w:t>
      </w:r>
    </w:p>
    <w:p>
      <w:pPr>
        <w:pStyle w:val="BodyText"/>
        <w:spacing w:line="398" w:lineRule="auto" w:before="46"/>
        <w:ind w:right="208" w:firstLine="480"/>
        <w:jc w:val="left"/>
      </w:pPr>
      <w:r>
        <w:rPr/>
        <w:t>报告期内，公司严格按照上述有关规定执行，在定期报告的编制、审议及披露等涉及 内幕信息的事项中，加强内幕知情人登记管理、内幕信息保密管理等工作，如实填报《内 幕信息知情人登记表》，并按要求及时向深圳证券交易所和河南证监局报备。报告期内， 公司未发现内幕知情人在影响公司股价的重大敏感信息披露前利用内幕信息买卖公司股 票的情况。对来公司调研（或采访）的机构或人员均事先要求其签署《承诺书》，以保证 机构调研（或采访）人员能遵守相关规定和公司相关信息按规定渠道披露。</w:t>
      </w:r>
    </w:p>
    <w:p>
      <w:pPr>
        <w:spacing w:after="0" w:line="398" w:lineRule="auto"/>
        <w:jc w:val="left"/>
        <w:sectPr>
          <w:pgSz w:w="11910" w:h="16840"/>
          <w:pgMar w:header="855" w:footer="977" w:top="1280" w:bottom="1160" w:left="12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7"/>
        <w:ind w:left="2969" w:right="0"/>
        <w:jc w:val="left"/>
        <w:rPr>
          <w:b w:val="0"/>
          <w:bCs w:val="0"/>
        </w:rPr>
      </w:pPr>
      <w:bookmarkStart w:name="_TOC_250004" w:id="6"/>
      <w:r>
        <w:rPr/>
        <w:t>第六节</w:t>
      </w:r>
      <w:r>
        <w:rPr>
          <w:spacing w:val="-6"/>
        </w:rPr>
        <w:t> </w:t>
      </w:r>
      <w:r>
        <w:rPr/>
        <w:t>股东大会召开情况</w:t>
      </w:r>
      <w:bookmarkEnd w:id="6"/>
      <w:r>
        <w:rPr>
          <w:b w:val="0"/>
          <w:bCs w:val="0"/>
        </w:rPr>
      </w:r>
    </w:p>
    <w:p>
      <w:pPr>
        <w:spacing w:line="240" w:lineRule="auto" w:before="0"/>
        <w:rPr>
          <w:rFonts w:ascii="黑体" w:hAnsi="黑体" w:cs="黑体" w:eastAsia="黑体" w:hint="default"/>
          <w:b/>
          <w:bCs/>
          <w:sz w:val="32"/>
          <w:szCs w:val="32"/>
        </w:rPr>
      </w:pPr>
    </w:p>
    <w:p>
      <w:pPr>
        <w:spacing w:line="240" w:lineRule="auto" w:before="10"/>
        <w:rPr>
          <w:rFonts w:ascii="黑体" w:hAnsi="黑体" w:cs="黑体" w:eastAsia="黑体" w:hint="default"/>
          <w:b/>
          <w:bCs/>
          <w:sz w:val="22"/>
          <w:szCs w:val="22"/>
        </w:rPr>
      </w:pPr>
    </w:p>
    <w:p>
      <w:pPr>
        <w:pStyle w:val="BodyText"/>
        <w:spacing w:line="386" w:lineRule="auto" w:before="0"/>
        <w:ind w:right="0" w:firstLine="480"/>
        <w:jc w:val="left"/>
      </w:pPr>
      <w:r>
        <w:rPr/>
        <w:t>报告期内，公司共计召开</w:t>
      </w:r>
      <w:r>
        <w:rPr>
          <w:rFonts w:ascii="Times New Roman" w:hAnsi="Times New Roman" w:cs="Times New Roman" w:eastAsia="Times New Roman" w:hint="default"/>
        </w:rPr>
        <w:t>2</w:t>
      </w:r>
      <w:r>
        <w:rPr/>
        <w:t>次股东大会，</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1</w:t>
      </w:r>
      <w:r>
        <w:rPr/>
        <w:t>次临时股东大会，会议 </w:t>
      </w:r>
      <w:r>
        <w:rPr>
          <w:spacing w:val="-7"/>
        </w:rPr>
        <w:t>的召集程序、召开程序、出席会议人员资格及表决程序均符合《公司法》、《上市公司股东</w:t>
      </w:r>
      <w:r>
        <w:rPr>
          <w:spacing w:val="-92"/>
        </w:rPr>
        <w:t> </w:t>
      </w:r>
      <w:r>
        <w:rPr>
          <w:spacing w:val="-92"/>
        </w:rPr>
      </w:r>
      <w:r>
        <w:rPr/>
        <w:t>大会规则》等法律、法规、规范性文件和《公司章程》的规定。具体情况如下：</w:t>
      </w:r>
    </w:p>
    <w:p>
      <w:pPr>
        <w:pStyle w:val="BodyText"/>
        <w:spacing w:line="240" w:lineRule="auto" w:before="60"/>
        <w:ind w:left="618" w:right="0"/>
        <w:jc w:val="left"/>
      </w:pPr>
      <w:r>
        <w:rPr/>
        <w:t>（一）</w:t>
      </w:r>
      <w:r>
        <w:rPr>
          <w:rFonts w:ascii="Times New Roman" w:hAnsi="Times New Roman" w:cs="Times New Roman" w:eastAsia="Times New Roman" w:hint="default"/>
        </w:rPr>
        <w:t>2010</w:t>
      </w:r>
      <w:r>
        <w:rPr/>
        <w:t>年度股东大会</w:t>
      </w:r>
    </w:p>
    <w:p>
      <w:pPr>
        <w:pStyle w:val="BodyText"/>
        <w:spacing w:line="376" w:lineRule="auto" w:before="186"/>
        <w:ind w:right="0" w:firstLine="480"/>
        <w:jc w:val="left"/>
      </w:pP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12</w:t>
      </w:r>
      <w:r>
        <w:rPr>
          <w:spacing w:val="-1"/>
        </w:rPr>
        <w:t>日上午，在河南省潢川县城跃进东路</w:t>
      </w:r>
      <w:r>
        <w:rPr>
          <w:rFonts w:ascii="Times New Roman" w:hAnsi="Times New Roman" w:cs="Times New Roman" w:eastAsia="Times New Roman" w:hint="default"/>
          <w:spacing w:val="-1"/>
        </w:rPr>
        <w:t>308</w:t>
      </w:r>
      <w:r>
        <w:rPr>
          <w:spacing w:val="-1"/>
        </w:rPr>
        <w:t>号公司会议室，以现场投票方式</w:t>
      </w:r>
      <w:r>
        <w:rPr/>
        <w:t> 逐项对议案进行了表决</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大会审议并通过了下列议案：</w:t>
      </w:r>
    </w:p>
    <w:p>
      <w:pPr>
        <w:pStyle w:val="BodyText"/>
        <w:spacing w:line="255" w:lineRule="exact" w:before="0"/>
        <w:ind w:left="618" w:right="0"/>
        <w:jc w:val="left"/>
      </w:pPr>
      <w:r>
        <w:rPr>
          <w:rFonts w:ascii="宋体" w:hAnsi="宋体" w:cs="宋体" w:eastAsia="宋体" w:hint="default"/>
          <w:spacing w:val="-1"/>
        </w:rPr>
        <w:t>1</w:t>
      </w:r>
      <w:r>
        <w:rPr/>
        <w:t>、审议《</w:t>
      </w:r>
      <w:r>
        <w:rPr>
          <w:rFonts w:ascii="宋体" w:hAnsi="宋体" w:cs="宋体" w:eastAsia="宋体" w:hint="default"/>
        </w:rPr>
        <w:t>2010</w:t>
      </w:r>
      <w:r>
        <w:rPr>
          <w:rFonts w:ascii="宋体" w:hAnsi="宋体" w:cs="宋体" w:eastAsia="宋体" w:hint="default"/>
          <w:spacing w:val="-60"/>
        </w:rPr>
        <w:t> </w:t>
      </w:r>
      <w:r>
        <w:rPr/>
        <w:t>年度董事会工作报告</w:t>
      </w:r>
      <w:r>
        <w:rPr>
          <w:spacing w:val="-120"/>
        </w:rPr>
        <w:t>》</w:t>
      </w:r>
      <w:r>
        <w:rPr/>
        <w:t>；</w:t>
      </w:r>
    </w:p>
    <w:p>
      <w:pPr>
        <w:pStyle w:val="BodyText"/>
        <w:spacing w:line="240" w:lineRule="auto" w:before="74"/>
        <w:ind w:left="618" w:right="0"/>
        <w:jc w:val="left"/>
      </w:pPr>
      <w:r>
        <w:rPr>
          <w:rFonts w:ascii="宋体" w:hAnsi="宋体" w:cs="宋体" w:eastAsia="宋体" w:hint="default"/>
          <w:spacing w:val="-1"/>
        </w:rPr>
        <w:t>2</w:t>
      </w:r>
      <w:r>
        <w:rPr/>
        <w:t>、审议《</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t>；</w:t>
      </w:r>
    </w:p>
    <w:p>
      <w:pPr>
        <w:pStyle w:val="BodyText"/>
        <w:spacing w:line="240" w:lineRule="auto" w:before="206"/>
        <w:ind w:left="618" w:right="0"/>
        <w:jc w:val="left"/>
      </w:pPr>
      <w:r>
        <w:rPr>
          <w:rFonts w:ascii="宋体" w:hAnsi="宋体" w:cs="宋体" w:eastAsia="宋体" w:hint="default"/>
          <w:spacing w:val="-1"/>
        </w:rPr>
        <w:t>3</w:t>
      </w:r>
      <w:r>
        <w:rPr/>
        <w:t>、审议《</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spacing w:line="240" w:lineRule="auto" w:before="10"/>
        <w:rPr>
          <w:rFonts w:ascii="宋体" w:hAnsi="宋体" w:cs="宋体" w:eastAsia="宋体" w:hint="default"/>
          <w:sz w:val="18"/>
          <w:szCs w:val="18"/>
        </w:rPr>
      </w:pPr>
    </w:p>
    <w:p>
      <w:pPr>
        <w:pStyle w:val="BodyText"/>
        <w:spacing w:line="240" w:lineRule="auto" w:before="0"/>
        <w:ind w:left="700" w:right="0"/>
        <w:jc w:val="left"/>
      </w:pPr>
      <w:r>
        <w:rPr>
          <w:rFonts w:ascii="宋体" w:hAnsi="宋体" w:cs="宋体" w:eastAsia="宋体" w:hint="default"/>
          <w:spacing w:val="-1"/>
        </w:rPr>
        <w:t>4</w:t>
      </w:r>
      <w:r>
        <w:rPr/>
        <w:t>、审议《</w:t>
      </w:r>
      <w:r>
        <w:rPr>
          <w:rFonts w:ascii="宋体" w:hAnsi="宋体" w:cs="宋体" w:eastAsia="宋体" w:hint="default"/>
        </w:rPr>
        <w:t>2010</w:t>
      </w:r>
      <w:r>
        <w:rPr>
          <w:rFonts w:ascii="宋体" w:hAnsi="宋体" w:cs="宋体" w:eastAsia="宋体" w:hint="default"/>
          <w:spacing w:val="-60"/>
        </w:rPr>
        <w:t> </w:t>
      </w:r>
      <w:r>
        <w:rPr/>
        <w:t>年度利润分配预案</w:t>
      </w:r>
      <w:r>
        <w:rPr>
          <w:spacing w:val="-120"/>
        </w:rPr>
        <w:t>》</w:t>
      </w:r>
      <w:r>
        <w:rPr/>
        <w:t>；</w:t>
      </w:r>
    </w:p>
    <w:p>
      <w:pPr>
        <w:spacing w:line="240" w:lineRule="auto" w:before="10"/>
        <w:rPr>
          <w:rFonts w:ascii="宋体" w:hAnsi="宋体" w:cs="宋体" w:eastAsia="宋体" w:hint="default"/>
          <w:sz w:val="18"/>
          <w:szCs w:val="18"/>
        </w:rPr>
      </w:pPr>
    </w:p>
    <w:p>
      <w:pPr>
        <w:pStyle w:val="BodyText"/>
        <w:spacing w:line="240" w:lineRule="auto" w:before="0"/>
        <w:ind w:left="618" w:right="0"/>
        <w:jc w:val="left"/>
      </w:pPr>
      <w:r>
        <w:rPr>
          <w:rFonts w:ascii="宋体" w:hAnsi="宋体" w:cs="宋体" w:eastAsia="宋体" w:hint="default"/>
          <w:spacing w:val="-1"/>
        </w:rPr>
        <w:t>5</w:t>
      </w:r>
      <w:r>
        <w:rPr/>
        <w:t>、审议《</w:t>
      </w:r>
      <w:r>
        <w:rPr>
          <w:rFonts w:ascii="宋体" w:hAnsi="宋体" w:cs="宋体" w:eastAsia="宋体" w:hint="default"/>
        </w:rPr>
        <w:t>2010</w:t>
      </w:r>
      <w:r>
        <w:rPr>
          <w:rFonts w:ascii="宋体" w:hAnsi="宋体" w:cs="宋体" w:eastAsia="宋体" w:hint="default"/>
          <w:spacing w:val="-60"/>
        </w:rPr>
        <w:t> </w:t>
      </w:r>
      <w:r>
        <w:rPr/>
        <w:t>年年度报告及摘要</w:t>
      </w:r>
      <w:r>
        <w:rPr>
          <w:spacing w:val="-120"/>
        </w:rPr>
        <w:t>》</w:t>
      </w:r>
      <w:r>
        <w:rPr/>
        <w:t>；</w:t>
      </w:r>
    </w:p>
    <w:p>
      <w:pPr>
        <w:spacing w:line="240" w:lineRule="auto" w:before="12"/>
        <w:rPr>
          <w:rFonts w:ascii="宋体" w:hAnsi="宋体" w:cs="宋体" w:eastAsia="宋体" w:hint="default"/>
          <w:sz w:val="18"/>
          <w:szCs w:val="18"/>
        </w:rPr>
      </w:pPr>
    </w:p>
    <w:p>
      <w:pPr>
        <w:pStyle w:val="BodyText"/>
        <w:spacing w:line="240" w:lineRule="auto" w:before="0"/>
        <w:ind w:left="618" w:right="0"/>
        <w:jc w:val="left"/>
      </w:pPr>
      <w:r>
        <w:rPr>
          <w:rFonts w:ascii="宋体" w:hAnsi="宋体" w:cs="宋体" w:eastAsia="宋体" w:hint="default"/>
          <w:spacing w:val="-1"/>
        </w:rPr>
        <w:t>6</w:t>
      </w:r>
      <w:r>
        <w:rPr/>
        <w:t>、审议《关于续聘</w:t>
      </w:r>
      <w:r>
        <w:rPr>
          <w:spacing w:val="-60"/>
        </w:rPr>
        <w:t> </w:t>
      </w:r>
      <w:r>
        <w:rPr>
          <w:rFonts w:ascii="宋体" w:hAnsi="宋体" w:cs="宋体" w:eastAsia="宋体" w:hint="default"/>
        </w:rPr>
        <w:t>2011</w:t>
      </w:r>
      <w:r>
        <w:rPr>
          <w:rFonts w:ascii="宋体" w:hAnsi="宋体" w:cs="宋体" w:eastAsia="宋体" w:hint="default"/>
          <w:spacing w:val="-60"/>
        </w:rPr>
        <w:t> </w:t>
      </w:r>
      <w:r>
        <w:rPr/>
        <w:t>年度审计机构的议案</w:t>
      </w:r>
      <w:r>
        <w:rPr>
          <w:spacing w:val="-120"/>
        </w:rPr>
        <w:t>》</w:t>
      </w:r>
      <w:r>
        <w:rPr/>
        <w:t>；</w:t>
      </w:r>
    </w:p>
    <w:p>
      <w:pPr>
        <w:spacing w:line="240" w:lineRule="auto" w:before="10"/>
        <w:rPr>
          <w:rFonts w:ascii="宋体" w:hAnsi="宋体" w:cs="宋体" w:eastAsia="宋体" w:hint="default"/>
          <w:sz w:val="18"/>
          <w:szCs w:val="18"/>
        </w:rPr>
      </w:pPr>
    </w:p>
    <w:p>
      <w:pPr>
        <w:pStyle w:val="BodyText"/>
        <w:spacing w:line="240" w:lineRule="auto" w:before="0"/>
        <w:ind w:left="618" w:right="0"/>
        <w:jc w:val="left"/>
      </w:pPr>
      <w:r>
        <w:rPr>
          <w:rFonts w:ascii="宋体" w:hAnsi="宋体" w:cs="宋体" w:eastAsia="宋体" w:hint="default"/>
        </w:rPr>
        <w:t>7</w:t>
      </w:r>
      <w:r>
        <w:rPr/>
        <w:t>、审议《关于申请银行授信额度及借款的议案》；</w:t>
      </w:r>
    </w:p>
    <w:p>
      <w:pPr>
        <w:spacing w:line="240" w:lineRule="auto" w:before="10"/>
        <w:rPr>
          <w:rFonts w:ascii="宋体" w:hAnsi="宋体" w:cs="宋体" w:eastAsia="宋体" w:hint="default"/>
          <w:sz w:val="18"/>
          <w:szCs w:val="18"/>
        </w:rPr>
      </w:pPr>
    </w:p>
    <w:p>
      <w:pPr>
        <w:pStyle w:val="BodyText"/>
        <w:spacing w:line="240" w:lineRule="auto" w:before="0"/>
        <w:ind w:left="618" w:right="0"/>
        <w:jc w:val="left"/>
      </w:pPr>
      <w:r>
        <w:rPr>
          <w:rFonts w:ascii="宋体" w:hAnsi="宋体" w:cs="宋体" w:eastAsia="宋体" w:hint="default"/>
          <w:spacing w:val="-1"/>
        </w:rPr>
        <w:t>8</w:t>
      </w:r>
      <w:r>
        <w:rPr/>
        <w:t>、审议《关于公司独立董事津贴的议案</w:t>
      </w:r>
      <w:r>
        <w:rPr>
          <w:spacing w:val="-120"/>
        </w:rPr>
        <w:t>》</w:t>
      </w:r>
      <w:r>
        <w:rPr/>
        <w:t>；</w:t>
      </w:r>
    </w:p>
    <w:p>
      <w:pPr>
        <w:spacing w:line="240" w:lineRule="auto" w:before="12"/>
        <w:rPr>
          <w:rFonts w:ascii="宋体" w:hAnsi="宋体" w:cs="宋体" w:eastAsia="宋体" w:hint="default"/>
          <w:sz w:val="18"/>
          <w:szCs w:val="18"/>
        </w:rPr>
      </w:pPr>
    </w:p>
    <w:p>
      <w:pPr>
        <w:pStyle w:val="BodyText"/>
        <w:spacing w:line="240" w:lineRule="auto" w:before="0"/>
        <w:ind w:left="618" w:right="0"/>
        <w:jc w:val="left"/>
      </w:pPr>
      <w:r>
        <w:rPr>
          <w:rFonts w:ascii="宋体" w:hAnsi="宋体" w:cs="宋体" w:eastAsia="宋体" w:hint="default"/>
        </w:rPr>
        <w:t>9</w:t>
      </w:r>
      <w:r>
        <w:rPr/>
        <w:t>、审议《关于申请发行短期融资券的议案》；</w:t>
      </w:r>
    </w:p>
    <w:p>
      <w:pPr>
        <w:spacing w:line="240" w:lineRule="auto" w:before="10"/>
        <w:rPr>
          <w:rFonts w:ascii="宋体" w:hAnsi="宋体" w:cs="宋体" w:eastAsia="宋体" w:hint="default"/>
          <w:sz w:val="18"/>
          <w:szCs w:val="18"/>
        </w:rPr>
      </w:pPr>
    </w:p>
    <w:p>
      <w:pPr>
        <w:pStyle w:val="BodyText"/>
        <w:spacing w:line="240" w:lineRule="auto" w:before="0"/>
        <w:ind w:left="618" w:right="0"/>
        <w:jc w:val="left"/>
      </w:pPr>
      <w:r>
        <w:rPr>
          <w:rFonts w:ascii="宋体" w:hAnsi="宋体" w:cs="宋体" w:eastAsia="宋体" w:hint="default"/>
        </w:rPr>
        <w:t>1</w:t>
      </w:r>
      <w:r>
        <w:rPr>
          <w:rFonts w:ascii="宋体" w:hAnsi="宋体" w:cs="宋体" w:eastAsia="宋体" w:hint="default"/>
          <w:spacing w:val="-1"/>
        </w:rPr>
        <w:t>0</w:t>
      </w:r>
      <w:r>
        <w:rPr/>
        <w:t>、审议《关于对子公司增资的议案</w:t>
      </w:r>
      <w:r>
        <w:rPr>
          <w:spacing w:val="-120"/>
        </w:rPr>
        <w:t>》</w:t>
      </w:r>
      <w:r>
        <w:rPr/>
        <w:t>；</w:t>
      </w:r>
    </w:p>
    <w:p>
      <w:pPr>
        <w:pStyle w:val="BodyText"/>
        <w:spacing w:line="398" w:lineRule="auto" w:before="211"/>
        <w:ind w:left="618" w:right="0"/>
        <w:jc w:val="left"/>
      </w:pPr>
      <w:r>
        <w:rPr>
          <w:rFonts w:ascii="宋体" w:hAnsi="宋体" w:cs="宋体" w:eastAsia="宋体" w:hint="default"/>
          <w:spacing w:val="-6"/>
        </w:rPr>
        <w:t>11</w:t>
      </w:r>
      <w:r>
        <w:rPr>
          <w:spacing w:val="-6"/>
        </w:rPr>
        <w:t>、听取了《</w:t>
      </w:r>
      <w:r>
        <w:rPr>
          <w:rFonts w:ascii="宋体" w:hAnsi="宋体" w:cs="宋体" w:eastAsia="宋体" w:hint="default"/>
          <w:spacing w:val="-6"/>
        </w:rPr>
        <w:t>2010</w:t>
      </w:r>
      <w:r>
        <w:rPr>
          <w:spacing w:val="-6"/>
        </w:rPr>
        <w:t>年度独立董事述职报告》。</w:t>
      </w:r>
      <w:r>
        <w:rPr>
          <w:spacing w:val="-103"/>
        </w:rPr>
        <w:t> </w:t>
      </w:r>
      <w:r>
        <w:rPr>
          <w:spacing w:val="-103"/>
        </w:rPr>
      </w:r>
      <w:r>
        <w:rPr>
          <w:spacing w:val="-7"/>
        </w:rPr>
        <w:t>北京市大成律师事务所郭耀黎、熊志辉律师出席本次股东大会进行见证，并出具了《法</w:t>
      </w:r>
    </w:p>
    <w:p>
      <w:pPr>
        <w:pStyle w:val="BodyText"/>
        <w:spacing w:line="396" w:lineRule="auto" w:before="48"/>
        <w:ind w:right="137"/>
        <w:jc w:val="left"/>
      </w:pPr>
      <w:r>
        <w:rPr/>
        <w:t>律意见书</w:t>
      </w:r>
      <w:r>
        <w:rPr>
          <w:spacing w:val="-120"/>
        </w:rPr>
        <w:t>》</w:t>
      </w:r>
      <w:r>
        <w:rPr>
          <w:spacing w:val="-3"/>
        </w:rPr>
        <w:t>。</w:t>
      </w:r>
      <w:r>
        <w:rPr/>
        <w:t>会议决议公告刊登于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13</w:t>
      </w:r>
      <w:r>
        <w:rPr/>
        <w:t>日</w:t>
      </w:r>
      <w:r>
        <w:rPr>
          <w:spacing w:val="-3"/>
        </w:rPr>
        <w:t>的</w:t>
      </w:r>
      <w:r>
        <w:rPr/>
        <w:t>《证券时报</w:t>
      </w:r>
      <w:r>
        <w:rPr>
          <w:spacing w:val="-120"/>
        </w:rPr>
        <w:t>》</w:t>
      </w:r>
      <w:r>
        <w:rPr>
          <w:spacing w:val="-123"/>
        </w:rPr>
        <w:t>、</w:t>
      </w:r>
      <w:r>
        <w:rPr>
          <w:spacing w:val="2"/>
        </w:rPr>
        <w:t>《</w:t>
      </w:r>
      <w:r>
        <w:rPr/>
        <w:t>中国证券报</w:t>
      </w:r>
      <w:r>
        <w:rPr>
          <w:spacing w:val="-2"/>
        </w:rPr>
        <w:t>》</w:t>
      </w:r>
      <w:r>
        <w:rPr/>
        <w:t>和巨潮资</w:t>
      </w:r>
      <w:r>
        <w:rPr/>
        <w:t> 讯网</w:t>
      </w:r>
      <w:r>
        <w:rPr>
          <w:spacing w:val="-1"/>
        </w:rPr>
        <w:t>（</w:t>
      </w:r>
      <w:hyperlink r:id="rId12">
        <w:r>
          <w:rPr>
            <w:rFonts w:ascii="宋体" w:hAnsi="宋体" w:cs="宋体" w:eastAsia="宋体" w:hint="default"/>
          </w:rPr>
          <w:t>http://www.cninfo.com.cn</w:t>
        </w:r>
      </w:hyperlink>
      <w:r>
        <w:rPr>
          <w:spacing w:val="-120"/>
        </w:rPr>
        <w:t>）</w:t>
      </w:r>
      <w:r>
        <w:rPr/>
        <w:t>。</w:t>
      </w:r>
    </w:p>
    <w:p>
      <w:pPr>
        <w:pStyle w:val="BodyText"/>
        <w:spacing w:line="398" w:lineRule="auto" w:before="50"/>
        <w:ind w:left="618" w:right="128"/>
        <w:jc w:val="left"/>
      </w:pPr>
      <w:r>
        <w:rPr/>
        <w:t>（二）</w:t>
      </w:r>
      <w:r>
        <w:rPr>
          <w:rFonts w:ascii="宋体" w:hAnsi="宋体" w:cs="宋体" w:eastAsia="宋体" w:hint="default"/>
        </w:rPr>
        <w:t>2011</w:t>
      </w:r>
      <w:r>
        <w:rPr/>
        <w:t>年第一次临时股东大会 </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26</w:t>
      </w:r>
      <w:r>
        <w:rPr/>
        <w:t>日上午，在河南省潢川县城跃进东路</w:t>
      </w:r>
      <w:r>
        <w:rPr>
          <w:rFonts w:ascii="宋体" w:hAnsi="宋体" w:cs="宋体" w:eastAsia="宋体" w:hint="default"/>
        </w:rPr>
        <w:t>308</w:t>
      </w:r>
      <w:r>
        <w:rPr/>
        <w:t>号公司会议室，以现场投票方式</w:t>
      </w:r>
    </w:p>
    <w:p>
      <w:pPr>
        <w:pStyle w:val="BodyText"/>
        <w:spacing w:line="240" w:lineRule="auto" w:before="46"/>
        <w:ind w:right="0"/>
        <w:jc w:val="left"/>
      </w:pPr>
      <w:r>
        <w:rPr/>
        <w:t>逐项对议案进行了表决</w:t>
      </w:r>
      <w:r>
        <w:rPr>
          <w:rFonts w:ascii="宋体" w:hAnsi="宋体" w:cs="宋体" w:eastAsia="宋体" w:hint="default"/>
        </w:rPr>
        <w:t>,</w:t>
      </w:r>
      <w:r>
        <w:rPr/>
        <w:t>大会审议并通过了下列议案：</w:t>
      </w:r>
    </w:p>
    <w:p>
      <w:pPr>
        <w:spacing w:line="240" w:lineRule="auto" w:before="5"/>
        <w:rPr>
          <w:rFonts w:ascii="宋体" w:hAnsi="宋体" w:cs="宋体" w:eastAsia="宋体" w:hint="default"/>
          <w:sz w:val="18"/>
          <w:szCs w:val="18"/>
        </w:rPr>
      </w:pPr>
    </w:p>
    <w:p>
      <w:pPr>
        <w:pStyle w:val="BodyText"/>
        <w:spacing w:line="240" w:lineRule="auto" w:before="0"/>
        <w:ind w:left="738" w:right="0"/>
        <w:jc w:val="left"/>
      </w:pPr>
      <w:r>
        <w:rPr>
          <w:rFonts w:ascii="宋体" w:hAnsi="宋体" w:cs="宋体" w:eastAsia="宋体" w:hint="default"/>
        </w:rPr>
        <w:t>1</w:t>
      </w:r>
      <w:r>
        <w:rPr/>
        <w:t>、审议《关于公司董事会换届选举的议案》；</w:t>
      </w:r>
    </w:p>
    <w:p>
      <w:pPr>
        <w:spacing w:after="0" w:line="240" w:lineRule="auto"/>
        <w:jc w:val="left"/>
        <w:sectPr>
          <w:pgSz w:w="11910" w:h="16840"/>
          <w:pgMar w:header="855" w:footer="977" w:top="1280" w:bottom="1160" w:left="1280" w:right="980"/>
        </w:sectPr>
      </w:pPr>
    </w:p>
    <w:p>
      <w:pPr>
        <w:spacing w:line="240" w:lineRule="auto" w:before="2"/>
        <w:rPr>
          <w:rFonts w:ascii="宋体" w:hAnsi="宋体" w:cs="宋体" w:eastAsia="宋体" w:hint="default"/>
          <w:sz w:val="20"/>
          <w:szCs w:val="20"/>
        </w:rPr>
      </w:pPr>
    </w:p>
    <w:p>
      <w:pPr>
        <w:pStyle w:val="BodyText"/>
        <w:spacing w:line="240" w:lineRule="auto"/>
        <w:ind w:left="705" w:right="0"/>
        <w:jc w:val="left"/>
      </w:pPr>
      <w:r>
        <w:rPr/>
        <w:t>非独立董事候选人</w:t>
      </w:r>
    </w:p>
    <w:p>
      <w:pPr>
        <w:spacing w:line="240" w:lineRule="auto" w:before="10"/>
        <w:rPr>
          <w:rFonts w:ascii="宋体" w:hAnsi="宋体" w:cs="宋体" w:eastAsia="宋体" w:hint="default"/>
          <w:sz w:val="18"/>
          <w:szCs w:val="18"/>
        </w:rPr>
      </w:pPr>
    </w:p>
    <w:p>
      <w:pPr>
        <w:pStyle w:val="BodyText"/>
        <w:spacing w:line="240" w:lineRule="auto" w:before="0"/>
        <w:ind w:left="700" w:right="0"/>
        <w:jc w:val="left"/>
      </w:pPr>
      <w:r>
        <w:rPr/>
        <w:t>（</w:t>
      </w:r>
      <w:r>
        <w:rPr>
          <w:rFonts w:ascii="Times New Roman" w:hAnsi="Times New Roman" w:cs="Times New Roman" w:eastAsia="Times New Roman" w:hint="default"/>
        </w:rPr>
        <w:t>1</w:t>
      </w:r>
      <w:r>
        <w:rPr/>
        <w:t>）选举公司第四届董事会董事候选人曹家富先生为公司董事；</w:t>
      </w:r>
    </w:p>
    <w:p>
      <w:pPr>
        <w:spacing w:line="240" w:lineRule="auto" w:before="5"/>
        <w:rPr>
          <w:rFonts w:ascii="宋体" w:hAnsi="宋体" w:cs="宋体" w:eastAsia="宋体" w:hint="default"/>
          <w:sz w:val="17"/>
          <w:szCs w:val="17"/>
        </w:rPr>
      </w:pPr>
    </w:p>
    <w:p>
      <w:pPr>
        <w:pStyle w:val="BodyText"/>
        <w:spacing w:line="240" w:lineRule="auto" w:before="0"/>
        <w:ind w:left="700" w:right="0"/>
        <w:jc w:val="left"/>
      </w:pPr>
      <w:r>
        <w:rPr/>
        <w:t>（</w:t>
      </w:r>
      <w:r>
        <w:rPr>
          <w:rFonts w:ascii="Times New Roman" w:hAnsi="Times New Roman" w:cs="Times New Roman" w:eastAsia="Times New Roman" w:hint="default"/>
        </w:rPr>
        <w:t>2</w:t>
      </w:r>
      <w:r>
        <w:rPr/>
        <w:t>）选举公司第四届董事会董事候选人于跃荣女士为公司董事；</w:t>
      </w:r>
    </w:p>
    <w:p>
      <w:pPr>
        <w:spacing w:line="240" w:lineRule="auto" w:before="7"/>
        <w:rPr>
          <w:rFonts w:ascii="宋体" w:hAnsi="宋体" w:cs="宋体" w:eastAsia="宋体" w:hint="default"/>
          <w:sz w:val="17"/>
          <w:szCs w:val="17"/>
        </w:rPr>
      </w:pPr>
    </w:p>
    <w:p>
      <w:pPr>
        <w:pStyle w:val="BodyText"/>
        <w:spacing w:line="240" w:lineRule="auto" w:before="0"/>
        <w:ind w:left="700" w:right="0"/>
        <w:jc w:val="left"/>
      </w:pPr>
      <w:r>
        <w:rPr/>
        <w:t>（</w:t>
      </w:r>
      <w:r>
        <w:rPr>
          <w:rFonts w:ascii="Times New Roman" w:hAnsi="Times New Roman" w:cs="Times New Roman" w:eastAsia="Times New Roman" w:hint="default"/>
        </w:rPr>
        <w:t>3</w:t>
      </w:r>
      <w:r>
        <w:rPr/>
        <w:t>）选举公司第四届董事会董事候选人谢文用先生为公司董事；</w:t>
      </w:r>
    </w:p>
    <w:p>
      <w:pPr>
        <w:spacing w:line="240" w:lineRule="auto" w:before="5"/>
        <w:rPr>
          <w:rFonts w:ascii="宋体" w:hAnsi="宋体" w:cs="宋体" w:eastAsia="宋体" w:hint="default"/>
          <w:sz w:val="17"/>
          <w:szCs w:val="17"/>
        </w:rPr>
      </w:pPr>
    </w:p>
    <w:p>
      <w:pPr>
        <w:pStyle w:val="BodyText"/>
        <w:spacing w:line="240" w:lineRule="auto" w:before="0"/>
        <w:ind w:left="700" w:right="0"/>
        <w:jc w:val="left"/>
      </w:pPr>
      <w:r>
        <w:rPr/>
        <w:t>（</w:t>
      </w:r>
      <w:r>
        <w:rPr>
          <w:rFonts w:ascii="Times New Roman" w:hAnsi="Times New Roman" w:cs="Times New Roman" w:eastAsia="Times New Roman" w:hint="default"/>
        </w:rPr>
        <w:t>4</w:t>
      </w:r>
      <w:r>
        <w:rPr/>
        <w:t>）选举公司第四届董事会董事候选人曹正启先生为公司董事；</w:t>
      </w:r>
    </w:p>
    <w:p>
      <w:pPr>
        <w:spacing w:line="240" w:lineRule="auto" w:before="5"/>
        <w:rPr>
          <w:rFonts w:ascii="宋体" w:hAnsi="宋体" w:cs="宋体" w:eastAsia="宋体" w:hint="default"/>
          <w:sz w:val="17"/>
          <w:szCs w:val="17"/>
        </w:rPr>
      </w:pPr>
    </w:p>
    <w:p>
      <w:pPr>
        <w:pStyle w:val="BodyText"/>
        <w:spacing w:line="240" w:lineRule="auto" w:before="0"/>
        <w:ind w:left="700" w:right="0"/>
        <w:jc w:val="left"/>
      </w:pPr>
      <w:r>
        <w:rPr/>
        <w:t>（</w:t>
      </w:r>
      <w:r>
        <w:rPr>
          <w:rFonts w:ascii="Times New Roman" w:hAnsi="Times New Roman" w:cs="Times New Roman" w:eastAsia="Times New Roman" w:hint="default"/>
        </w:rPr>
        <w:t>5</w:t>
      </w:r>
      <w:r>
        <w:rPr/>
        <w:t>）选举公司第四届董事会董事候选人闵群女士为公司董事；</w:t>
      </w:r>
    </w:p>
    <w:p>
      <w:pPr>
        <w:spacing w:line="240" w:lineRule="auto" w:before="7"/>
        <w:rPr>
          <w:rFonts w:ascii="宋体" w:hAnsi="宋体" w:cs="宋体" w:eastAsia="宋体" w:hint="default"/>
          <w:sz w:val="17"/>
          <w:szCs w:val="17"/>
        </w:rPr>
      </w:pPr>
    </w:p>
    <w:p>
      <w:pPr>
        <w:pStyle w:val="BodyText"/>
        <w:spacing w:line="403" w:lineRule="auto" w:before="0"/>
        <w:ind w:left="700" w:right="2086"/>
        <w:jc w:val="left"/>
      </w:pPr>
      <w:r>
        <w:rPr/>
        <w:t>（</w:t>
      </w:r>
      <w:r>
        <w:rPr>
          <w:rFonts w:ascii="Times New Roman" w:hAnsi="Times New Roman" w:cs="Times New Roman" w:eastAsia="Times New Roman" w:hint="default"/>
        </w:rPr>
        <w:t>6</w:t>
      </w:r>
      <w:r>
        <w:rPr/>
        <w:t>）选举公司第四届董事会董事候选人曹龙根先生为公司董事； 独立董事候选人</w:t>
      </w:r>
    </w:p>
    <w:p>
      <w:pPr>
        <w:pStyle w:val="BodyText"/>
        <w:spacing w:line="240" w:lineRule="auto" w:before="82"/>
        <w:ind w:left="618" w:right="0"/>
        <w:jc w:val="left"/>
      </w:pPr>
      <w:r>
        <w:rPr/>
        <w:t>（</w:t>
      </w:r>
      <w:r>
        <w:rPr>
          <w:rFonts w:ascii="Times New Roman" w:hAnsi="Times New Roman" w:cs="Times New Roman" w:eastAsia="Times New Roman" w:hint="default"/>
        </w:rPr>
        <w:t>1</w:t>
      </w:r>
      <w:r>
        <w:rPr/>
        <w:t>）选举公司第四届董事会独立董事候选人尹效华先生为公司独立董事；</w:t>
      </w:r>
    </w:p>
    <w:p>
      <w:pPr>
        <w:spacing w:line="240" w:lineRule="auto" w:before="7"/>
        <w:rPr>
          <w:rFonts w:ascii="宋体" w:hAnsi="宋体" w:cs="宋体" w:eastAsia="宋体" w:hint="default"/>
          <w:sz w:val="17"/>
          <w:szCs w:val="17"/>
        </w:rPr>
      </w:pPr>
    </w:p>
    <w:p>
      <w:pPr>
        <w:pStyle w:val="BodyText"/>
        <w:spacing w:line="240" w:lineRule="auto" w:before="0"/>
        <w:ind w:left="618" w:right="0"/>
        <w:jc w:val="left"/>
      </w:pPr>
      <w:r>
        <w:rPr/>
        <w:t>（</w:t>
      </w:r>
      <w:r>
        <w:rPr>
          <w:rFonts w:ascii="Times New Roman" w:hAnsi="Times New Roman" w:cs="Times New Roman" w:eastAsia="Times New Roman" w:hint="default"/>
        </w:rPr>
        <w:t>2</w:t>
      </w:r>
      <w:r>
        <w:rPr/>
        <w:t>）选举公司第四届董事会独立董事候选人孟素荷女士为公司独立董事；</w:t>
      </w:r>
    </w:p>
    <w:p>
      <w:pPr>
        <w:spacing w:line="240" w:lineRule="auto" w:before="5"/>
        <w:rPr>
          <w:rFonts w:ascii="宋体" w:hAnsi="宋体" w:cs="宋体" w:eastAsia="宋体" w:hint="default"/>
          <w:sz w:val="17"/>
          <w:szCs w:val="17"/>
        </w:rPr>
      </w:pPr>
    </w:p>
    <w:p>
      <w:pPr>
        <w:pStyle w:val="BodyText"/>
        <w:spacing w:line="403" w:lineRule="auto" w:before="0"/>
        <w:ind w:left="618" w:right="1208"/>
        <w:jc w:val="left"/>
      </w:pPr>
      <w:r>
        <w:rPr/>
        <w:t>（</w:t>
      </w:r>
      <w:r>
        <w:rPr>
          <w:rFonts w:ascii="Times New Roman" w:hAnsi="Times New Roman" w:cs="Times New Roman" w:eastAsia="Times New Roman" w:hint="default"/>
        </w:rPr>
        <w:t>3</w:t>
      </w:r>
      <w:r>
        <w:rPr/>
        <w:t>）选举公司第四届董事会独立董事候选人赵虎林先生为公司独立董事。 </w:t>
      </w:r>
      <w:r>
        <w:rPr>
          <w:rFonts w:ascii="宋体" w:hAnsi="宋体" w:cs="宋体" w:eastAsia="宋体" w:hint="default"/>
          <w:spacing w:val="-6"/>
        </w:rPr>
        <w:t>2</w:t>
      </w:r>
      <w:r>
        <w:rPr>
          <w:spacing w:val="-6"/>
        </w:rPr>
        <w:t>、审议《关于公司监事会换届选举的议案》；</w:t>
      </w:r>
    </w:p>
    <w:p>
      <w:pPr>
        <w:pStyle w:val="BodyText"/>
        <w:spacing w:line="240" w:lineRule="auto" w:before="84"/>
        <w:ind w:left="618" w:right="0"/>
        <w:jc w:val="left"/>
      </w:pPr>
      <w:r>
        <w:rPr/>
        <w:t>（</w:t>
      </w:r>
      <w:r>
        <w:rPr>
          <w:rFonts w:ascii="Times New Roman" w:hAnsi="Times New Roman" w:cs="Times New Roman" w:eastAsia="Times New Roman" w:hint="default"/>
        </w:rPr>
        <w:t>1</w:t>
      </w:r>
      <w:r>
        <w:rPr/>
        <w:t>）选举公司第四届监事会监事候选人杨志明先生为公司监事</w:t>
      </w:r>
    </w:p>
    <w:p>
      <w:pPr>
        <w:spacing w:line="240" w:lineRule="auto" w:before="5"/>
        <w:rPr>
          <w:rFonts w:ascii="宋体" w:hAnsi="宋体" w:cs="宋体" w:eastAsia="宋体" w:hint="default"/>
          <w:sz w:val="17"/>
          <w:szCs w:val="17"/>
        </w:rPr>
      </w:pPr>
    </w:p>
    <w:p>
      <w:pPr>
        <w:pStyle w:val="BodyText"/>
        <w:spacing w:line="403" w:lineRule="auto" w:before="0"/>
        <w:ind w:left="618" w:right="0"/>
        <w:jc w:val="left"/>
      </w:pPr>
      <w:r>
        <w:rPr/>
        <w:t>（</w:t>
      </w:r>
      <w:r>
        <w:rPr>
          <w:rFonts w:ascii="Times New Roman" w:hAnsi="Times New Roman" w:cs="Times New Roman" w:eastAsia="Times New Roman" w:hint="default"/>
        </w:rPr>
        <w:t>2</w:t>
      </w:r>
      <w:r>
        <w:rPr/>
        <w:t>）选举公司第四届监事会监事候选人孟海刚先生为公司监事 </w:t>
      </w:r>
      <w:r>
        <w:rPr>
          <w:spacing w:val="-7"/>
        </w:rPr>
        <w:t>北京市大成律师事务所郭耀黎、熊志辉律师出席本次股东大会进行见证，并出具了《法</w:t>
      </w:r>
    </w:p>
    <w:p>
      <w:pPr>
        <w:pStyle w:val="BodyText"/>
        <w:spacing w:line="427" w:lineRule="auto" w:before="84"/>
        <w:ind w:right="134"/>
        <w:jc w:val="left"/>
      </w:pPr>
      <w:r>
        <w:rPr/>
        <w:t>律意见书》。会议决议公告刊登于</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27</w:t>
      </w:r>
      <w:r>
        <w:rPr>
          <w:rFonts w:ascii="宋体" w:hAnsi="宋体" w:cs="宋体" w:eastAsia="宋体" w:hint="default"/>
          <w:spacing w:val="-61"/>
        </w:rPr>
        <w:t> </w:t>
      </w:r>
      <w:r>
        <w:rPr/>
        <w:t>日的《证券时报》、《中国证券报》和 巨潮资讯网（</w:t>
      </w:r>
      <w:hyperlink r:id="rId12">
        <w:r>
          <w:rPr>
            <w:rFonts w:ascii="宋体" w:hAnsi="宋体" w:cs="宋体" w:eastAsia="宋体" w:hint="default"/>
          </w:rPr>
          <w:t>http://www.cninfo.com.cn</w:t>
        </w:r>
      </w:hyperlink>
      <w:r>
        <w:rPr/>
        <w:t>）。</w:t>
      </w:r>
    </w:p>
    <w:p>
      <w:pPr>
        <w:spacing w:after="0" w:line="427" w:lineRule="auto"/>
        <w:jc w:val="left"/>
        <w:sectPr>
          <w:pgSz w:w="11910" w:h="16840"/>
          <w:pgMar w:header="855" w:footer="977" w:top="1280" w:bottom="1160" w:left="1280" w:right="980"/>
        </w:sectPr>
      </w:pPr>
    </w:p>
    <w:p>
      <w:pPr>
        <w:spacing w:line="240" w:lineRule="auto" w:before="5"/>
        <w:rPr>
          <w:rFonts w:ascii="宋体" w:hAnsi="宋体" w:cs="宋体" w:eastAsia="宋体" w:hint="default"/>
          <w:sz w:val="12"/>
          <w:szCs w:val="12"/>
        </w:rPr>
      </w:pPr>
    </w:p>
    <w:p>
      <w:pPr>
        <w:pStyle w:val="Heading1"/>
        <w:tabs>
          <w:tab w:pos="1286" w:val="left" w:leader="none"/>
        </w:tabs>
        <w:spacing w:line="240" w:lineRule="auto"/>
        <w:ind w:right="95"/>
        <w:jc w:val="center"/>
        <w:rPr>
          <w:b w:val="0"/>
          <w:bCs w:val="0"/>
        </w:rPr>
      </w:pPr>
      <w:bookmarkStart w:name="_TOC_250003" w:id="7"/>
      <w:r>
        <w:rPr>
          <w:w w:val="95"/>
        </w:rPr>
        <w:t>第七节</w:t>
        <w:tab/>
      </w:r>
      <w:r>
        <w:rPr/>
        <w:t>董事会报告</w:t>
      </w:r>
      <w:bookmarkEnd w:id="7"/>
      <w:r>
        <w:rPr>
          <w:b w:val="0"/>
          <w:bCs w:val="0"/>
        </w:rPr>
      </w:r>
    </w:p>
    <w:p>
      <w:pPr>
        <w:spacing w:line="240" w:lineRule="auto" w:before="0"/>
        <w:rPr>
          <w:rFonts w:ascii="黑体" w:hAnsi="黑体" w:cs="黑体" w:eastAsia="黑体" w:hint="default"/>
          <w:b/>
          <w:bCs/>
          <w:sz w:val="32"/>
          <w:szCs w:val="32"/>
        </w:rPr>
      </w:pPr>
    </w:p>
    <w:p>
      <w:pPr>
        <w:spacing w:line="240" w:lineRule="auto" w:before="8"/>
        <w:rPr>
          <w:rFonts w:ascii="黑体" w:hAnsi="黑体" w:cs="黑体" w:eastAsia="黑体" w:hint="default"/>
          <w:b/>
          <w:bCs/>
          <w:sz w:val="22"/>
          <w:szCs w:val="22"/>
        </w:rPr>
      </w:pPr>
    </w:p>
    <w:p>
      <w:pPr>
        <w:pStyle w:val="BodyText"/>
        <w:spacing w:line="396" w:lineRule="auto" w:before="0"/>
        <w:ind w:left="618" w:right="5248"/>
        <w:jc w:val="left"/>
        <w:rPr>
          <w:rFonts w:ascii="宋体" w:hAnsi="宋体" w:cs="宋体" w:eastAsia="宋体" w:hint="default"/>
        </w:rPr>
      </w:pPr>
      <w:r>
        <w:rPr/>
        <w:t>一、报告期公司经营情况讨论和分析 </w:t>
      </w:r>
      <w:r>
        <w:rPr>
          <w:rFonts w:ascii="宋体" w:hAnsi="宋体" w:cs="宋体" w:eastAsia="宋体" w:hint="default"/>
        </w:rPr>
        <w:t>(</w:t>
      </w:r>
      <w:r>
        <w:rPr/>
        <w:t>一</w:t>
      </w:r>
      <w:r>
        <w:rPr>
          <w:rFonts w:ascii="宋体" w:hAnsi="宋体" w:cs="宋体" w:eastAsia="宋体" w:hint="default"/>
        </w:rPr>
        <w:t>)</w:t>
      </w:r>
      <w:r>
        <w:rPr/>
        <w:t>管理层讨论与分析 报告期内公司经营情况回顾</w:t>
      </w:r>
      <w:r>
        <w:rPr>
          <w:rFonts w:ascii="宋体" w:hAnsi="宋体" w:cs="宋体" w:eastAsia="宋体" w:hint="default"/>
        </w:rPr>
        <w:t>:</w:t>
      </w:r>
    </w:p>
    <w:p>
      <w:pPr>
        <w:pStyle w:val="BodyText"/>
        <w:spacing w:line="398" w:lineRule="auto" w:before="50"/>
        <w:ind w:right="8" w:firstLine="480"/>
        <w:jc w:val="left"/>
      </w:pPr>
      <w:r>
        <w:rPr>
          <w:rFonts w:ascii="宋体" w:hAnsi="宋体" w:cs="宋体" w:eastAsia="宋体" w:hint="default"/>
          <w:spacing w:val="-4"/>
        </w:rPr>
        <w:t>2011</w:t>
      </w:r>
      <w:r>
        <w:rPr>
          <w:spacing w:val="-4"/>
        </w:rPr>
        <w:t>年，作为国家“十二五”规划的开局之年，也是公司业绩好、发展后劲足的一年，</w:t>
      </w:r>
      <w:r>
        <w:rPr/>
        <w:t> 一年来，公司紧紧围绕董事会年初制定的经营目标，在全体员工的共同努力下，公司克服 饲料原料采购价格持续上涨、劳动力成本不断上升和银行利率不断上调的不利影响，强抓 机遇，扎实推进项目建设及富民项目的实施，通过管理体制改革，创新营销模式，加强规 范治理，全面提升企业现代化经营管理水平，充分发挥一体化产业链的规模优势和公司的 品牌优势，保证了公司持续稳健快速地发展，销售收入和经营业绩的稳步增长，实现了公 司又好又快发展的良好开局。</w:t>
      </w:r>
    </w:p>
    <w:p>
      <w:pPr>
        <w:pStyle w:val="BodyText"/>
        <w:spacing w:line="396" w:lineRule="auto" w:before="48"/>
        <w:ind w:right="8" w:firstLine="480"/>
        <w:jc w:val="left"/>
      </w:pPr>
      <w:r>
        <w:rPr>
          <w:spacing w:val="-1"/>
        </w:rPr>
        <w:t>公司全年共生产鸭苗</w:t>
      </w:r>
      <w:r>
        <w:rPr>
          <w:rFonts w:ascii="宋体" w:hAnsi="宋体" w:cs="宋体" w:eastAsia="宋体" w:hint="default"/>
          <w:spacing w:val="-1"/>
        </w:rPr>
        <w:t>9192</w:t>
      </w:r>
      <w:r>
        <w:rPr>
          <w:spacing w:val="-1"/>
        </w:rPr>
        <w:t>万只，生产鸡苗</w:t>
      </w:r>
      <w:r>
        <w:rPr>
          <w:rFonts w:ascii="宋体" w:hAnsi="宋体" w:cs="宋体" w:eastAsia="宋体" w:hint="default"/>
          <w:spacing w:val="-1"/>
        </w:rPr>
        <w:t>2054</w:t>
      </w:r>
      <w:r>
        <w:rPr>
          <w:spacing w:val="-1"/>
        </w:rPr>
        <w:t>万只；宰杀商品成鸡</w:t>
      </w:r>
      <w:r>
        <w:rPr>
          <w:rFonts w:ascii="宋体" w:hAnsi="宋体" w:cs="宋体" w:eastAsia="宋体" w:hint="default"/>
          <w:spacing w:val="-1"/>
        </w:rPr>
        <w:t>1553</w:t>
      </w:r>
      <w:r>
        <w:rPr>
          <w:spacing w:val="-1"/>
        </w:rPr>
        <w:t>万只，生产冻</w:t>
      </w:r>
      <w:r>
        <w:rPr/>
        <w:t> 鸡产品</w:t>
      </w:r>
      <w:r>
        <w:rPr>
          <w:rFonts w:ascii="宋体" w:hAnsi="宋体" w:cs="宋体" w:eastAsia="宋体" w:hint="default"/>
        </w:rPr>
        <w:t>25015</w:t>
      </w:r>
      <w:r>
        <w:rPr/>
        <w:t>吨；宰杀商品成鸭</w:t>
      </w:r>
      <w:r>
        <w:rPr>
          <w:rFonts w:ascii="宋体" w:hAnsi="宋体" w:cs="宋体" w:eastAsia="宋体" w:hint="default"/>
        </w:rPr>
        <w:t>4438</w:t>
      </w:r>
      <w:r>
        <w:rPr/>
        <w:t>万只，生产冻鸭产品</w:t>
      </w:r>
      <w:r>
        <w:rPr>
          <w:rFonts w:ascii="宋体" w:hAnsi="宋体" w:cs="宋体" w:eastAsia="宋体" w:hint="default"/>
        </w:rPr>
        <w:t>102948</w:t>
      </w:r>
      <w:r>
        <w:rPr/>
        <w:t>吨，生产原毛</w:t>
      </w:r>
      <w:r>
        <w:rPr>
          <w:rFonts w:ascii="宋体" w:hAnsi="宋体" w:cs="宋体" w:eastAsia="宋体" w:hint="default"/>
        </w:rPr>
        <w:t>3998</w:t>
      </w:r>
      <w:r>
        <w:rPr/>
        <w:t>吨；生 产熟食</w:t>
      </w:r>
      <w:r>
        <w:rPr>
          <w:rFonts w:ascii="宋体" w:hAnsi="宋体" w:cs="宋体" w:eastAsia="宋体" w:hint="default"/>
        </w:rPr>
        <w:t>7322</w:t>
      </w:r>
      <w:r>
        <w:rPr/>
        <w:t>吨；生产饲料</w:t>
      </w:r>
      <w:r>
        <w:rPr>
          <w:rFonts w:ascii="宋体" w:hAnsi="宋体" w:cs="宋体" w:eastAsia="宋体" w:hint="default"/>
        </w:rPr>
        <w:t>43.33</w:t>
      </w:r>
      <w:r>
        <w:rPr/>
        <w:t>万吨。</w:t>
      </w:r>
    </w:p>
    <w:p>
      <w:pPr>
        <w:pStyle w:val="BodyText"/>
        <w:spacing w:line="396" w:lineRule="auto" w:before="51"/>
        <w:ind w:right="8" w:firstLine="480"/>
        <w:jc w:val="left"/>
      </w:pPr>
      <w:r>
        <w:rPr>
          <w:spacing w:val="-3"/>
        </w:rPr>
        <w:t>公司</w:t>
      </w:r>
      <w:r>
        <w:rPr>
          <w:rFonts w:ascii="宋体" w:hAnsi="宋体" w:cs="宋体" w:eastAsia="宋体" w:hint="default"/>
          <w:spacing w:val="-3"/>
        </w:rPr>
        <w:t>2011</w:t>
      </w:r>
      <w:r>
        <w:rPr>
          <w:spacing w:val="-3"/>
        </w:rPr>
        <w:t>年实现营业收入</w:t>
      </w:r>
      <w:r>
        <w:rPr>
          <w:rFonts w:ascii="宋体" w:hAnsi="宋体" w:cs="宋体" w:eastAsia="宋体" w:hint="default"/>
          <w:spacing w:val="-3"/>
        </w:rPr>
        <w:t>168,587.87</w:t>
      </w:r>
      <w:r>
        <w:rPr>
          <w:spacing w:val="-3"/>
        </w:rPr>
        <w:t>万元，同比增长</w:t>
      </w:r>
      <w:r>
        <w:rPr>
          <w:rFonts w:ascii="宋体" w:hAnsi="宋体" w:cs="宋体" w:eastAsia="宋体" w:hint="default"/>
          <w:spacing w:val="-3"/>
        </w:rPr>
        <w:t>29.35</w:t>
      </w:r>
      <w:r>
        <w:rPr>
          <w:spacing w:val="-3"/>
        </w:rPr>
        <w:t>％；实现利润总额</w:t>
      </w:r>
      <w:r>
        <w:rPr>
          <w:rFonts w:ascii="宋体" w:hAnsi="宋体" w:cs="宋体" w:eastAsia="宋体" w:hint="default"/>
          <w:spacing w:val="-3"/>
        </w:rPr>
        <w:t>8,782.47</w:t>
      </w:r>
      <w:r>
        <w:rPr>
          <w:rFonts w:ascii="宋体" w:hAnsi="宋体" w:cs="宋体" w:eastAsia="宋体" w:hint="default"/>
        </w:rPr>
        <w:t> </w:t>
      </w:r>
      <w:r>
        <w:rPr>
          <w:spacing w:val="-1"/>
        </w:rPr>
        <w:t>万元，同比增长</w:t>
      </w:r>
      <w:r>
        <w:rPr>
          <w:rFonts w:ascii="宋体" w:hAnsi="宋体" w:cs="宋体" w:eastAsia="宋体" w:hint="default"/>
          <w:spacing w:val="-1"/>
        </w:rPr>
        <w:t>60.86</w:t>
      </w:r>
      <w:r>
        <w:rPr>
          <w:spacing w:val="-1"/>
        </w:rPr>
        <w:t>％；归属于母公司净利润</w:t>
      </w:r>
      <w:r>
        <w:rPr>
          <w:rFonts w:ascii="宋体" w:hAnsi="宋体" w:cs="宋体" w:eastAsia="宋体" w:hint="default"/>
          <w:spacing w:val="-1"/>
        </w:rPr>
        <w:t>8,520.66</w:t>
      </w:r>
      <w:r>
        <w:rPr>
          <w:spacing w:val="-1"/>
        </w:rPr>
        <w:t>万元，同比增长</w:t>
      </w:r>
      <w:r>
        <w:rPr>
          <w:rFonts w:ascii="宋体" w:hAnsi="宋体" w:cs="宋体" w:eastAsia="宋体" w:hint="default"/>
          <w:spacing w:val="-1"/>
        </w:rPr>
        <w:t>50.63</w:t>
      </w:r>
      <w:r>
        <w:rPr>
          <w:spacing w:val="-1"/>
        </w:rPr>
        <w:t>％；加权平</w:t>
      </w:r>
      <w:r>
        <w:rPr>
          <w:spacing w:val="-85"/>
        </w:rPr>
        <w:t> </w:t>
      </w:r>
      <w:r>
        <w:rPr>
          <w:spacing w:val="-85"/>
        </w:rPr>
      </w:r>
      <w:r>
        <w:rPr/>
        <w:t>均净资产收益率为</w:t>
      </w:r>
      <w:r>
        <w:rPr>
          <w:rFonts w:ascii="宋体" w:hAnsi="宋体" w:cs="宋体" w:eastAsia="宋体" w:hint="default"/>
        </w:rPr>
        <w:t>8.85</w:t>
      </w:r>
      <w:r>
        <w:rPr/>
        <w:t>％，同比增长</w:t>
      </w:r>
      <w:r>
        <w:rPr>
          <w:rFonts w:ascii="宋体" w:hAnsi="宋体" w:cs="宋体" w:eastAsia="宋体" w:hint="default"/>
        </w:rPr>
        <w:t>2.7</w:t>
      </w:r>
      <w:r>
        <w:rPr/>
        <w:t>％。主要原因：一是随着募投项目和非募集资金 </w:t>
      </w:r>
      <w:r>
        <w:rPr>
          <w:spacing w:val="-1"/>
        </w:rPr>
        <w:t>项目全面投产，主要产品产销量大幅增长；二是主要产品尤其是熟食、鸭苗、鸡苗及原毛</w:t>
      </w:r>
      <w:r>
        <w:rPr>
          <w:spacing w:val="-93"/>
        </w:rPr>
        <w:t> </w:t>
      </w:r>
      <w:r>
        <w:rPr>
          <w:spacing w:val="-93"/>
        </w:rPr>
      </w:r>
      <w:r>
        <w:rPr/>
        <w:t>销售价格大幅上升；三是受产业政策的扶持，享受的政府补助持续增长。</w:t>
      </w:r>
    </w:p>
    <w:p>
      <w:pPr>
        <w:pStyle w:val="BodyText"/>
        <w:spacing w:line="240" w:lineRule="auto" w:before="50"/>
        <w:ind w:left="618" w:right="8"/>
        <w:jc w:val="left"/>
      </w:pPr>
      <w:r>
        <w:rPr/>
        <w:t>回顾一年的工作，主要表现出以下五大特点：</w:t>
      </w:r>
    </w:p>
    <w:p>
      <w:pPr>
        <w:pStyle w:val="Heading2"/>
        <w:spacing w:line="240" w:lineRule="auto" w:before="160"/>
        <w:ind w:right="8"/>
        <w:jc w:val="left"/>
        <w:rPr>
          <w:b w:val="0"/>
          <w:bCs w:val="0"/>
        </w:rPr>
      </w:pPr>
      <w:r>
        <w:rPr/>
        <w:t>一是总体效益实现重大突破</w:t>
      </w:r>
      <w:r>
        <w:rPr>
          <w:b w:val="0"/>
          <w:bCs w:val="0"/>
        </w:rPr>
      </w:r>
    </w:p>
    <w:p>
      <w:pPr>
        <w:pStyle w:val="BodyText"/>
        <w:spacing w:line="398" w:lineRule="auto" w:before="199"/>
        <w:ind w:right="8" w:firstLine="480"/>
        <w:jc w:val="left"/>
      </w:pPr>
      <w:r>
        <w:rPr>
          <w:rFonts w:ascii="宋体" w:hAnsi="宋体" w:cs="宋体" w:eastAsia="宋体" w:hint="default"/>
        </w:rPr>
        <w:t>2011</w:t>
      </w:r>
      <w:r>
        <w:rPr/>
        <w:t>年，公司继续强化对各单位的目标管理，有效增强了全员效益意识，取得了明显 成效。一是科学合理地分解目标，特别是对二级单位的目标考核，按照“管理上移、考核 下移”的原则，逐步化小考核单元，将考核重点向纵深方向延伸，充分调动了基层承担目 </w:t>
      </w:r>
      <w:r>
        <w:rPr>
          <w:spacing w:val="-4"/>
        </w:rPr>
        <w:t>标的主动性和积极性。同时，通过定期召开各系统目标运行分析会，查找不足，及时纠偏，</w:t>
      </w:r>
      <w:r>
        <w:rPr>
          <w:spacing w:val="-88"/>
        </w:rPr>
        <w:t> </w:t>
      </w:r>
      <w:r>
        <w:rPr>
          <w:spacing w:val="-88"/>
        </w:rPr>
      </w:r>
      <w:r>
        <w:rPr/>
        <w:t>确保了目标的良性运行。二是加强了对目标运行的监控考核。实行了相同产业之间的标杆</w:t>
      </w:r>
    </w:p>
    <w:p>
      <w:pPr>
        <w:spacing w:after="0" w:line="398" w:lineRule="auto"/>
        <w:jc w:val="left"/>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240" w:lineRule="auto"/>
        <w:ind w:right="8"/>
        <w:jc w:val="left"/>
      </w:pPr>
      <w:r>
        <w:rPr/>
        <w:t>管理，使目标考核更加明确，形成了你追我赶的良性竞争态势。三是切实维护目标的严肃</w:t>
      </w:r>
    </w:p>
    <w:p>
      <w:pPr>
        <w:spacing w:line="240" w:lineRule="auto" w:before="9"/>
        <w:rPr>
          <w:rFonts w:ascii="宋体" w:hAnsi="宋体" w:cs="宋体" w:eastAsia="宋体" w:hint="default"/>
          <w:sz w:val="13"/>
          <w:szCs w:val="13"/>
        </w:rPr>
      </w:pPr>
    </w:p>
    <w:p>
      <w:pPr>
        <w:pStyle w:val="BodyText"/>
        <w:spacing w:line="240" w:lineRule="auto"/>
        <w:ind w:right="8"/>
        <w:jc w:val="left"/>
      </w:pPr>
      <w:r>
        <w:rPr/>
        <w:t>性。</w:t>
      </w:r>
    </w:p>
    <w:p>
      <w:pPr>
        <w:pStyle w:val="Heading2"/>
        <w:spacing w:line="240" w:lineRule="auto" w:before="160"/>
        <w:ind w:right="8"/>
        <w:jc w:val="left"/>
        <w:rPr>
          <w:b w:val="0"/>
          <w:bCs w:val="0"/>
        </w:rPr>
      </w:pPr>
      <w:r>
        <w:rPr/>
        <w:t>二是食品安全基础更加牢固</w:t>
      </w:r>
      <w:r>
        <w:rPr>
          <w:b w:val="0"/>
          <w:bCs w:val="0"/>
        </w:rPr>
      </w:r>
    </w:p>
    <w:p>
      <w:pPr>
        <w:spacing w:line="240" w:lineRule="auto" w:before="5"/>
        <w:rPr>
          <w:rFonts w:ascii="宋体" w:hAnsi="宋体" w:cs="宋体" w:eastAsia="宋体" w:hint="default"/>
          <w:b/>
          <w:bCs/>
          <w:sz w:val="13"/>
          <w:szCs w:val="13"/>
        </w:rPr>
      </w:pPr>
    </w:p>
    <w:p>
      <w:pPr>
        <w:pStyle w:val="BodyText"/>
        <w:spacing w:line="398" w:lineRule="auto"/>
        <w:ind w:right="8" w:firstLine="480"/>
        <w:jc w:val="left"/>
      </w:pPr>
      <w:r>
        <w:rPr>
          <w:rFonts w:ascii="宋体" w:hAnsi="宋体" w:cs="宋体" w:eastAsia="宋体" w:hint="default"/>
        </w:rPr>
        <w:t>2011</w:t>
      </w:r>
      <w:r>
        <w:rPr/>
        <w:t>年，国内食品行业出现了“瘦肉精”、“塑化剂”、“染色馒头”、“地沟油” 等等事件，可以说触目惊心、万众瞩目。同时，国家多部委在食品安全领域掀起了一系列 “整治风暴”，是历年来规格最高、领域最宽，其持续时间之长前所未有。在这种严峻的 形势下，公司通过严格的食品安全控制，保证了产品的安全稳定。一是借助对欧盟注册的 契机，不断加快与国际标准接轨的步伐，重点对食品安全标准进行了全面的完善和提高， 保证了公司食品安全体系的先进性。二是建立了食品安全应急保障体系，及时启动了预警 机制，定期开展自查自纠活动，并积极发挥国家认可实验室的技术优势，重点加大了对药 </w:t>
      </w:r>
      <w:r>
        <w:rPr>
          <w:spacing w:val="-4"/>
        </w:rPr>
        <w:t>残、微生物等项目的检测频次，确保了公司产品的万无一失。三是不断夯实质量基础管理。</w:t>
      </w:r>
      <w:r>
        <w:rPr>
          <w:spacing w:val="-89"/>
        </w:rPr>
        <w:t> </w:t>
      </w:r>
      <w:r>
        <w:rPr>
          <w:spacing w:val="-89"/>
        </w:rPr>
      </w:r>
      <w:r>
        <w:rPr/>
        <w:t>特别是在“质量月”活动中，公司开展了以评选“优秀班组”、“法律法规学习之星”为</w:t>
      </w:r>
      <w:r>
        <w:rPr/>
        <w:t> 主题的质量管理活动，使质量基础管理不断提升。正是由于不遗余力的捍卫食品安全，所 以在</w:t>
      </w:r>
      <w:r>
        <w:rPr>
          <w:rFonts w:ascii="宋体" w:hAnsi="宋体" w:cs="宋体" w:eastAsia="宋体" w:hint="default"/>
        </w:rPr>
        <w:t>2011</w:t>
      </w:r>
      <w:r>
        <w:rPr/>
        <w:t>年严峻的食品安全形势下，华英产品的销售一直保持着较强的增长态势。</w:t>
      </w:r>
    </w:p>
    <w:p>
      <w:pPr>
        <w:pStyle w:val="Heading2"/>
        <w:spacing w:line="240" w:lineRule="auto" w:before="1"/>
        <w:ind w:right="8"/>
        <w:jc w:val="left"/>
        <w:rPr>
          <w:b w:val="0"/>
          <w:bCs w:val="0"/>
        </w:rPr>
      </w:pPr>
      <w:r>
        <w:rPr/>
        <w:t>三是规范治理得到不断加强</w:t>
      </w:r>
      <w:r>
        <w:rPr>
          <w:b w:val="0"/>
          <w:bCs w:val="0"/>
        </w:rPr>
      </w:r>
    </w:p>
    <w:p>
      <w:pPr>
        <w:pStyle w:val="BodyText"/>
        <w:spacing w:line="398" w:lineRule="auto" w:before="201"/>
        <w:ind w:right="208" w:firstLine="480"/>
        <w:jc w:val="left"/>
      </w:pPr>
      <w:r>
        <w:rPr>
          <w:rFonts w:ascii="宋体" w:hAnsi="宋体" w:cs="宋体" w:eastAsia="宋体" w:hint="default"/>
        </w:rPr>
        <w:t>2011</w:t>
      </w:r>
      <w:r>
        <w:rPr/>
        <w:t>年，公司着重在内部管理和机制创新上下功夫、做文章。一是熟食产品生产销售 管理，实现了熟食研发、生产、销售一体化，进行无缝对接，使产品更加贴近市场需求。 二是将养殖、加工两大环节进行有效整合，充分发挥公司大生产的整体协调能力。同时对 加工各分厂实行以效益为中心的独立核算机制，增强了各分厂管理者的责任和效益意识。 三是在销售方面，我们成立了销售中心，负责承担公司全年冻品销售目标任务，下设销售 运营部、销售一、二部，彼此既有分工，又有合作，各自的职责和任务更加明确。同时， 我们把销售商经营范围进行重新规范</w:t>
      </w:r>
      <w:r>
        <w:rPr>
          <w:rFonts w:ascii="宋体" w:hAnsi="宋体" w:cs="宋体" w:eastAsia="宋体" w:hint="default"/>
        </w:rPr>
        <w:t>,</w:t>
      </w:r>
      <w:r>
        <w:rPr/>
        <w:t>将过去以区域划分，过渡到以城市划分。</w:t>
      </w:r>
      <w:r>
        <w:rPr>
          <w:rFonts w:ascii="宋体" w:hAnsi="宋体" w:cs="宋体" w:eastAsia="宋体" w:hint="default"/>
        </w:rPr>
        <w:t>2011</w:t>
      </w:r>
      <w:r>
        <w:rPr/>
        <w:t>年我 们成功开发了如淮安、东莞、徐州、昆明等十多个二级市场，实现了近万吨销售任务，也 拓宽了公司的销售渠道。四是大力实施了内部挖潜工作，多个环节出色完成了公司挖潜增 效任务，为公司全年目标的实现作出了较大贡献。五是充分发挥审计部作用，专项开展内 控制度的自查完善工作。清理审核了公司各项内控制度，针对制度的内容及实际执行情况 进行了修订和完善，强化了管理层规范意识和内控制度的约束力，促进了公司规范治理的</w:t>
      </w:r>
    </w:p>
    <w:p>
      <w:pPr>
        <w:spacing w:after="0" w:line="398" w:lineRule="auto"/>
        <w:jc w:val="left"/>
        <w:sectPr>
          <w:footerReference w:type="default" r:id="rId19"/>
          <w:pgSz w:w="11910" w:h="16840"/>
          <w:pgMar w:footer="977" w:header="855" w:top="1280" w:bottom="1160" w:left="1280" w:right="900"/>
          <w:pgNumType w:start="39"/>
        </w:sectPr>
      </w:pPr>
    </w:p>
    <w:p>
      <w:pPr>
        <w:spacing w:line="240" w:lineRule="auto" w:before="7"/>
        <w:rPr>
          <w:rFonts w:ascii="宋体" w:hAnsi="宋体" w:cs="宋体" w:eastAsia="宋体" w:hint="default"/>
          <w:sz w:val="17"/>
          <w:szCs w:val="17"/>
        </w:rPr>
      </w:pPr>
    </w:p>
    <w:p>
      <w:pPr>
        <w:pStyle w:val="BodyText"/>
        <w:spacing w:line="240" w:lineRule="auto"/>
        <w:ind w:right="8"/>
        <w:jc w:val="left"/>
      </w:pPr>
      <w:r>
        <w:rPr/>
        <w:t>不断加强。</w:t>
      </w:r>
    </w:p>
    <w:p>
      <w:pPr>
        <w:pStyle w:val="Heading2"/>
        <w:spacing w:line="240" w:lineRule="auto" w:before="158"/>
        <w:ind w:right="8"/>
        <w:jc w:val="left"/>
        <w:rPr>
          <w:b w:val="0"/>
          <w:bCs w:val="0"/>
        </w:rPr>
      </w:pPr>
      <w:r>
        <w:rPr/>
        <w:t>四是欧盟迎检取得重大突破</w:t>
      </w:r>
      <w:r>
        <w:rPr>
          <w:b w:val="0"/>
          <w:bCs w:val="0"/>
        </w:rPr>
      </w:r>
    </w:p>
    <w:p>
      <w:pPr>
        <w:pStyle w:val="BodyText"/>
        <w:spacing w:line="398" w:lineRule="auto" w:before="201"/>
        <w:ind w:right="8" w:firstLine="480"/>
        <w:jc w:val="left"/>
      </w:pPr>
      <w:r>
        <w:rPr>
          <w:rFonts w:ascii="宋体" w:hAnsi="宋体" w:cs="宋体" w:eastAsia="宋体" w:hint="default"/>
        </w:rPr>
        <w:t>2011</w:t>
      </w:r>
      <w:r>
        <w:rPr/>
        <w:t>年，是华英农业出口注册工作取得历史性突破的一年。在各级政府及相关职能部 门的高度重视和大力支持下，公司经过近三年的充分准备和不懈努力，</w:t>
      </w:r>
      <w:r>
        <w:rPr>
          <w:rFonts w:ascii="宋体" w:hAnsi="宋体" w:cs="宋体" w:eastAsia="宋体" w:hint="default"/>
        </w:rPr>
        <w:t>10</w:t>
      </w:r>
      <w:r>
        <w:rPr/>
        <w:t>月底顺利通过了 对欧盟检查工作，取得阶段性突破。同时，为确保欧盟注册工作，一是成立了专门的迎检 </w:t>
      </w:r>
      <w:r>
        <w:rPr>
          <w:spacing w:val="-4"/>
        </w:rPr>
        <w:t>工作组，制定了详细方案，层层分解落实，确保了迎检工作的顺利开展。二是高起点谋划，</w:t>
      </w:r>
      <w:r>
        <w:rPr>
          <w:spacing w:val="-88"/>
        </w:rPr>
        <w:t> </w:t>
      </w:r>
      <w:r>
        <w:rPr>
          <w:spacing w:val="-88"/>
        </w:rPr>
      </w:r>
      <w:r>
        <w:rPr/>
        <w:t>高标准建设。公司先后投入</w:t>
      </w:r>
      <w:r>
        <w:rPr>
          <w:rFonts w:ascii="宋体" w:hAnsi="宋体" w:cs="宋体" w:eastAsia="宋体" w:hint="default"/>
        </w:rPr>
        <w:t>2000</w:t>
      </w:r>
      <w:r>
        <w:rPr/>
        <w:t>多万元，按照欧盟标准，对所有软硬件体系进行了更新和 完善。三是分层次、分区域培训人员近</w:t>
      </w:r>
      <w:r>
        <w:rPr>
          <w:rFonts w:ascii="宋体" w:hAnsi="宋体" w:cs="宋体" w:eastAsia="宋体" w:hint="default"/>
        </w:rPr>
        <w:t>2000</w:t>
      </w:r>
      <w:r>
        <w:rPr/>
        <w:t>人次，组织人员外出学习交流。同时邀请国内 外多名专家进行现场指导、模拟演练，对问题逐一整改落实。此次顺利通过的初步检查， 说明别人能做到的，华英就能做到；别人能做好的，华英人就能做得更好。</w:t>
      </w:r>
    </w:p>
    <w:p>
      <w:pPr>
        <w:pStyle w:val="Heading2"/>
        <w:spacing w:line="366" w:lineRule="exact"/>
        <w:ind w:right="8"/>
        <w:jc w:val="left"/>
        <w:rPr>
          <w:b w:val="0"/>
          <w:bCs w:val="0"/>
        </w:rPr>
      </w:pPr>
      <w:r>
        <w:rPr/>
        <w:t>五是养殖发展基础进一步巩固</w:t>
      </w:r>
      <w:r>
        <w:rPr>
          <w:b w:val="0"/>
          <w:bCs w:val="0"/>
        </w:rPr>
      </w:r>
    </w:p>
    <w:p>
      <w:pPr>
        <w:pStyle w:val="BodyText"/>
        <w:spacing w:line="398" w:lineRule="auto" w:before="201"/>
        <w:ind w:right="8" w:firstLine="480"/>
        <w:jc w:val="left"/>
      </w:pPr>
      <w:r>
        <w:rPr>
          <w:rFonts w:ascii="宋体" w:hAnsi="宋体" w:cs="宋体" w:eastAsia="宋体" w:hint="default"/>
        </w:rPr>
        <w:t>2011</w:t>
      </w:r>
      <w:r>
        <w:rPr/>
        <w:t>年，在市、县各级党委政府的高度重视和大力支持下，经过努力，富民计划实现 了良性运行。一年来，公司一是积极协助市、县“富民办”加快了对养殖小区扫尾工程的 督促建设力度。抽调专人协助指导建设，确保了新建养殖小区尽快投产运营。二是强化了 对富民计划各项服务保障措施的完善和落实。在政策方面，严格履行合同约定，确保了养 </w:t>
      </w:r>
      <w:r>
        <w:rPr>
          <w:spacing w:val="-4"/>
        </w:rPr>
        <w:t>殖政策执行到位。通过大客户服务中心，快捷高效的解决了群众反映的有关政策执行问题。</w:t>
      </w:r>
      <w:r>
        <w:rPr>
          <w:spacing w:val="-86"/>
        </w:rPr>
        <w:t> </w:t>
      </w:r>
      <w:r>
        <w:rPr>
          <w:spacing w:val="-86"/>
        </w:rPr>
      </w:r>
      <w:r>
        <w:rPr/>
        <w:t>同时，针对人工及原材料上涨等因素，公司也对收购价格进行了一定上浮，确保了养殖户</w:t>
      </w:r>
      <w:r>
        <w:rPr/>
        <w:t> 的收益。三是保证了各项内部管理监督到位。特别是加强了对各服务环节的窗口管理，坚 决打击了各种不良行为的发生，有效净化了养殖发展环境。</w:t>
      </w:r>
    </w:p>
    <w:p>
      <w:pPr>
        <w:pStyle w:val="Heading2"/>
        <w:spacing w:line="366" w:lineRule="exact"/>
        <w:ind w:right="8"/>
        <w:jc w:val="left"/>
        <w:rPr>
          <w:b w:val="0"/>
          <w:bCs w:val="0"/>
        </w:rPr>
      </w:pPr>
      <w:r>
        <w:rPr/>
        <w:t>六是项目建设实现了初步预期</w:t>
      </w:r>
      <w:r>
        <w:rPr>
          <w:b w:val="0"/>
          <w:bCs w:val="0"/>
        </w:rPr>
      </w:r>
    </w:p>
    <w:p>
      <w:pPr>
        <w:pStyle w:val="BodyText"/>
        <w:spacing w:line="398" w:lineRule="auto" w:before="201"/>
        <w:ind w:right="229" w:firstLine="480"/>
        <w:jc w:val="both"/>
      </w:pPr>
      <w:r>
        <w:rPr>
          <w:rFonts w:ascii="宋体" w:hAnsi="宋体" w:cs="宋体" w:eastAsia="宋体" w:hint="default"/>
          <w:spacing w:val="-1"/>
        </w:rPr>
        <w:t>2011</w:t>
      </w:r>
      <w:r>
        <w:rPr>
          <w:spacing w:val="-1"/>
        </w:rPr>
        <w:t>年，公司募投项目和非募集资金项目项目建设快速推进。一是淮滨、单县两个建</w:t>
      </w:r>
      <w:r>
        <w:rPr/>
        <w:t> 设项目全面竣工。其中包括华英淮滨分公司年产</w:t>
      </w:r>
      <w:r>
        <w:rPr>
          <w:rFonts w:ascii="宋体" w:hAnsi="宋体" w:cs="宋体" w:eastAsia="宋体" w:hint="default"/>
        </w:rPr>
        <w:t>4000</w:t>
      </w:r>
      <w:r>
        <w:rPr/>
        <w:t>万只肉鸡综合加工二期工程、华英菏 </w:t>
      </w:r>
      <w:r>
        <w:rPr>
          <w:spacing w:val="-1"/>
        </w:rPr>
        <w:t>泽分公司年屠宰</w:t>
      </w:r>
      <w:r>
        <w:rPr>
          <w:rFonts w:ascii="宋体" w:hAnsi="宋体" w:cs="宋体" w:eastAsia="宋体" w:hint="default"/>
          <w:spacing w:val="-1"/>
        </w:rPr>
        <w:t>2000</w:t>
      </w:r>
      <w:r>
        <w:rPr>
          <w:spacing w:val="-1"/>
        </w:rPr>
        <w:t>万只肉鸭综合加工项目。这些项目的建成投产，延伸了产业链条，实</w:t>
      </w:r>
      <w:r>
        <w:rPr>
          <w:spacing w:val="-89"/>
        </w:rPr>
        <w:t> </w:t>
      </w:r>
      <w:r>
        <w:rPr>
          <w:spacing w:val="-89"/>
        </w:rPr>
      </w:r>
      <w:r>
        <w:rPr>
          <w:spacing w:val="-1"/>
        </w:rPr>
        <w:t>现了优势互补，已形成公司新的经济增长点。二是本部配套项目稳步推进。其中开发区年</w:t>
      </w:r>
      <w:r>
        <w:rPr>
          <w:spacing w:val="-90"/>
        </w:rPr>
        <w:t> </w:t>
      </w:r>
      <w:r>
        <w:rPr>
          <w:spacing w:val="-90"/>
        </w:rPr>
      </w:r>
      <w:r>
        <w:rPr/>
        <w:t>产</w:t>
      </w:r>
      <w:r>
        <w:rPr>
          <w:rFonts w:ascii="宋体" w:hAnsi="宋体" w:cs="宋体" w:eastAsia="宋体" w:hint="default"/>
        </w:rPr>
        <w:t>18</w:t>
      </w:r>
      <w:r>
        <w:rPr/>
        <w:t>万吨饲料厂项目、种鸭养殖孵化场及两个商品鸭养殖大场环保治理工程均已完工。三 是强化了对项目建设的管控力度。我们成立了工程项目管理委员会，加强了对工程全过程 的预算管理和监控，提高了项目建设的整体质量，促进了公司项目工作顺利开展。</w:t>
      </w:r>
    </w:p>
    <w:p>
      <w:pPr>
        <w:spacing w:after="0" w:line="398" w:lineRule="auto"/>
        <w:jc w:val="both"/>
        <w:sectPr>
          <w:footerReference w:type="default" r:id="rId20"/>
          <w:pgSz w:w="11910" w:h="16840"/>
          <w:pgMar w:footer="977" w:header="855" w:top="1280" w:bottom="1160" w:left="1280" w:right="900"/>
          <w:pgNumType w:start="40"/>
        </w:sectPr>
      </w:pPr>
    </w:p>
    <w:p>
      <w:pPr>
        <w:spacing w:line="240" w:lineRule="auto" w:before="7"/>
        <w:rPr>
          <w:rFonts w:ascii="宋体" w:hAnsi="宋体" w:cs="宋体" w:eastAsia="宋体" w:hint="default"/>
          <w:sz w:val="17"/>
          <w:szCs w:val="17"/>
        </w:rPr>
      </w:pPr>
    </w:p>
    <w:p>
      <w:pPr>
        <w:pStyle w:val="BodyText"/>
        <w:spacing w:line="240" w:lineRule="auto"/>
        <w:ind w:left="618" w:right="8"/>
        <w:jc w:val="left"/>
      </w:pPr>
      <w:r>
        <w:rPr/>
        <w:t>（二）主要财务数据同比变动及原因分析</w:t>
      </w:r>
    </w:p>
    <w:p>
      <w:pPr>
        <w:spacing w:line="240" w:lineRule="auto" w:before="9"/>
        <w:rPr>
          <w:rFonts w:ascii="宋体" w:hAnsi="宋体" w:cs="宋体" w:eastAsia="宋体" w:hint="default"/>
          <w:sz w:val="13"/>
          <w:szCs w:val="13"/>
        </w:rPr>
      </w:pPr>
    </w:p>
    <w:p>
      <w:pPr>
        <w:pStyle w:val="BodyText"/>
        <w:spacing w:line="240" w:lineRule="auto"/>
        <w:ind w:left="618" w:right="8"/>
        <w:jc w:val="left"/>
      </w:pPr>
      <w:r>
        <w:rPr>
          <w:rFonts w:ascii="宋体" w:hAnsi="宋体" w:cs="宋体" w:eastAsia="宋体" w:hint="default"/>
        </w:rPr>
        <w:t>1</w:t>
      </w:r>
      <w:r>
        <w:rPr/>
        <w:t>、主要会计数据</w:t>
      </w:r>
    </w:p>
    <w:p>
      <w:pPr>
        <w:pStyle w:val="BodyText"/>
        <w:spacing w:line="240" w:lineRule="auto" w:before="31"/>
        <w:ind w:left="0" w:right="231"/>
        <w:jc w:val="right"/>
      </w:pPr>
      <w:r>
        <w:rPr/>
        <w:t>单位：元</w:t>
      </w:r>
    </w:p>
    <w:p>
      <w:pPr>
        <w:spacing w:line="240" w:lineRule="auto" w:before="10"/>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089"/>
        <w:gridCol w:w="1526"/>
        <w:gridCol w:w="1527"/>
        <w:gridCol w:w="1730"/>
        <w:gridCol w:w="1527"/>
      </w:tblGrid>
      <w:tr>
        <w:trPr>
          <w:trHeight w:val="161" w:hRule="exact"/>
        </w:trPr>
        <w:tc>
          <w:tcPr>
            <w:tcW w:w="308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30" w:type="dxa"/>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3089" w:type="dxa"/>
            <w:tcBorders>
              <w:top w:val="nil" w:sz="6" w:space="0" w:color="auto"/>
              <w:left w:val="single" w:sz="4" w:space="0" w:color="000000"/>
              <w:bottom w:val="nil" w:sz="6" w:space="0" w:color="auto"/>
              <w:right w:val="single" w:sz="4" w:space="0" w:color="000000"/>
            </w:tcBorders>
            <w:shd w:val="clear" w:color="auto" w:fill="DCDCDC"/>
          </w:tcPr>
          <w:p>
            <w:pPr/>
          </w:p>
        </w:tc>
        <w:tc>
          <w:tcPr>
            <w:tcW w:w="15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0" w:type="dxa"/>
            <w:vMerge/>
            <w:tcBorders>
              <w:left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61" w:hRule="exact"/>
        </w:trPr>
        <w:tc>
          <w:tcPr>
            <w:tcW w:w="308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30" w:type="dxa"/>
            <w:vMerge/>
            <w:tcBorders>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1,685,878,719.46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1,303,320,226.26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29.35%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932,384,567.00</w:t>
            </w:r>
          </w:p>
        </w:tc>
      </w:tr>
      <w:tr>
        <w:trPr>
          <w:trHeight w:val="324"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61,910,819.67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42,846,735.19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44.49%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25,831,168.77</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87,824,679.39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54,598,182.05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60.86%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40,814,502.57</w:t>
            </w:r>
          </w:p>
        </w:tc>
      </w:tr>
      <w:tr>
        <w:trPr>
          <w:trHeight w:val="634"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85,206,591.44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56,567,324.95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50.63%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40,268,984.92</w:t>
            </w:r>
          </w:p>
        </w:tc>
      </w:tr>
      <w:tr>
        <w:trPr>
          <w:trHeight w:val="634"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379" w:right="70" w:hanging="317"/>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常性损益的净利润（元）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59,619,988.86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46,840,254.34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27.28%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31,077,040.73</w:t>
            </w:r>
          </w:p>
        </w:tc>
      </w:tr>
      <w:tr>
        <w:trPr>
          <w:trHeight w:val="634"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262,981,472.60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33,110,355.68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694.26%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85,289,421.58</w:t>
            </w:r>
          </w:p>
        </w:tc>
      </w:tr>
      <w:tr>
        <w:trPr>
          <w:trHeight w:val="161" w:hRule="exact"/>
        </w:trPr>
        <w:tc>
          <w:tcPr>
            <w:tcW w:w="308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3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335" w:right="120" w:hanging="212"/>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52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3089" w:type="dxa"/>
            <w:tcBorders>
              <w:top w:val="nil" w:sz="6" w:space="0" w:color="auto"/>
              <w:left w:val="single" w:sz="4" w:space="0" w:color="000000"/>
              <w:bottom w:val="nil" w:sz="6" w:space="0" w:color="auto"/>
              <w:right w:val="single" w:sz="4" w:space="0" w:color="000000"/>
            </w:tcBorders>
            <w:shd w:val="clear" w:color="auto" w:fill="DCDCDC"/>
          </w:tcPr>
          <w:p>
            <w:pPr/>
          </w:p>
        </w:tc>
        <w:tc>
          <w:tcPr>
            <w:tcW w:w="15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30" w:type="dxa"/>
            <w:vMerge/>
            <w:tcBorders>
              <w:left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3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308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30" w:type="dxa"/>
            <w:vMerge/>
            <w:tcBorders>
              <w:left w:val="single" w:sz="4" w:space="0" w:color="000000"/>
              <w:bottom w:val="single" w:sz="4" w:space="0" w:color="000000"/>
              <w:right w:val="single" w:sz="4" w:space="0" w:color="000000"/>
            </w:tcBorders>
            <w:shd w:val="clear" w:color="auto" w:fill="DCDCDC"/>
          </w:tcPr>
          <w:p>
            <w:pPr/>
          </w:p>
        </w:tc>
        <w:tc>
          <w:tcPr>
            <w:tcW w:w="152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2,340,434,625.72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2,279,818,131.08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2.66%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1,976,736,706.65</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1,265,783,619.74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1,262,596,405.25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0.25%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999,988,553.00</w:t>
            </w:r>
          </w:p>
        </w:tc>
      </w:tr>
      <w:tr>
        <w:trPr>
          <w:trHeight w:val="634"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13" w:right="70" w:hanging="10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归属于上市公司股东的所有者权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益（元）</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998,269,382.69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942,462,791.25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5.92%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900,595,466.30</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52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147,000,000.00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147,000,000.00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147,000,000.00</w:t>
            </w:r>
          </w:p>
        </w:tc>
      </w:tr>
    </w:tbl>
    <w:p>
      <w:pPr>
        <w:spacing w:line="240" w:lineRule="auto" w:before="0"/>
        <w:rPr>
          <w:rFonts w:ascii="宋体" w:hAnsi="宋体" w:cs="宋体" w:eastAsia="宋体" w:hint="default"/>
          <w:sz w:val="20"/>
          <w:szCs w:val="20"/>
        </w:rPr>
      </w:pPr>
    </w:p>
    <w:p>
      <w:pPr>
        <w:pStyle w:val="BodyText"/>
        <w:spacing w:line="398" w:lineRule="auto" w:before="185"/>
        <w:ind w:right="8" w:firstLine="480"/>
        <w:jc w:val="left"/>
      </w:pPr>
      <w:r>
        <w:rPr>
          <w:spacing w:val="-1"/>
        </w:rPr>
        <w:t>（</w:t>
      </w:r>
      <w:r>
        <w:rPr>
          <w:rFonts w:ascii="宋体" w:hAnsi="宋体" w:cs="宋体" w:eastAsia="宋体" w:hint="default"/>
          <w:spacing w:val="-1"/>
        </w:rPr>
        <w:t>1</w:t>
      </w:r>
      <w:r>
        <w:rPr>
          <w:spacing w:val="-1"/>
        </w:rPr>
        <w:t>）营业收入大幅上升，主要原因：一是随着募投项目和非募集资金项目全面投产，</w:t>
      </w:r>
      <w:r>
        <w:rPr/>
        <w:t> 主要产品产销量大幅增长；二是主要产品尤其是熟食、鸭苗、鸡苗及原毛销售价格大幅上 升。</w:t>
      </w:r>
    </w:p>
    <w:p>
      <w:pPr>
        <w:pStyle w:val="BodyText"/>
        <w:spacing w:line="398" w:lineRule="auto" w:before="46"/>
        <w:ind w:right="8" w:firstLine="480"/>
        <w:jc w:val="left"/>
      </w:pPr>
      <w:r>
        <w:rPr/>
        <w:t>（</w:t>
      </w:r>
      <w:r>
        <w:rPr>
          <w:rFonts w:ascii="宋体" w:hAnsi="宋体" w:cs="宋体" w:eastAsia="宋体" w:hint="default"/>
        </w:rPr>
        <w:t>2</w:t>
      </w:r>
      <w:r>
        <w:rPr/>
        <w:t>）利润总额、归属于上市公司股东的净利润、归属于上市公司股东的扣除非经常 性损益的净利润增长幅度较大的主要原因：一是主要产品产销量大幅增长；二是主要产品 售价上涨幅度远高于成本上升幅度，增利较为显著（如熟食售价较上年同期上涨</w:t>
      </w:r>
      <w:r>
        <w:rPr>
          <w:rFonts w:ascii="宋体" w:hAnsi="宋体" w:cs="宋体" w:eastAsia="宋体" w:hint="default"/>
        </w:rPr>
        <w:t>2215</w:t>
      </w:r>
      <w:r>
        <w:rPr/>
        <w:t>元</w:t>
      </w:r>
      <w:r>
        <w:rPr>
          <w:rFonts w:ascii="宋体" w:hAnsi="宋体" w:cs="宋体" w:eastAsia="宋体" w:hint="default"/>
        </w:rPr>
        <w:t>/ </w:t>
      </w:r>
      <w:r>
        <w:rPr/>
        <w:t>吨，抵消成本上升</w:t>
      </w:r>
      <w:r>
        <w:rPr>
          <w:rFonts w:ascii="宋体" w:hAnsi="宋体" w:cs="宋体" w:eastAsia="宋体" w:hint="default"/>
        </w:rPr>
        <w:t>1776</w:t>
      </w:r>
      <w:r>
        <w:rPr/>
        <w:t>元</w:t>
      </w:r>
      <w:r>
        <w:rPr>
          <w:rFonts w:ascii="宋体" w:hAnsi="宋体" w:cs="宋体" w:eastAsia="宋体" w:hint="default"/>
        </w:rPr>
        <w:t>/</w:t>
      </w:r>
      <w:r>
        <w:rPr/>
        <w:t>吨后，熟食单位毛利上升</w:t>
      </w:r>
      <w:r>
        <w:rPr>
          <w:rFonts w:ascii="宋体" w:hAnsi="宋体" w:cs="宋体" w:eastAsia="宋体" w:hint="default"/>
        </w:rPr>
        <w:t>439</w:t>
      </w:r>
      <w:r>
        <w:rPr/>
        <w:t>元</w:t>
      </w:r>
      <w:r>
        <w:rPr>
          <w:rFonts w:ascii="宋体" w:hAnsi="宋体" w:cs="宋体" w:eastAsia="宋体" w:hint="default"/>
        </w:rPr>
        <w:t>/</w:t>
      </w:r>
      <w:r>
        <w:rPr/>
        <w:t>吨；鸭苗售价较上年同期上涨 </w:t>
      </w:r>
      <w:r>
        <w:rPr>
          <w:rFonts w:ascii="宋体" w:hAnsi="宋体" w:cs="宋体" w:eastAsia="宋体" w:hint="default"/>
        </w:rPr>
        <w:t>0.41</w:t>
      </w:r>
      <w:r>
        <w:rPr/>
        <w:t>元</w:t>
      </w:r>
      <w:r>
        <w:rPr>
          <w:rFonts w:ascii="宋体" w:hAnsi="宋体" w:cs="宋体" w:eastAsia="宋体" w:hint="default"/>
        </w:rPr>
        <w:t>/</w:t>
      </w:r>
      <w:r>
        <w:rPr/>
        <w:t>只，抵消成本上升</w:t>
      </w:r>
      <w:r>
        <w:rPr>
          <w:rFonts w:ascii="宋体" w:hAnsi="宋体" w:cs="宋体" w:eastAsia="宋体" w:hint="default"/>
        </w:rPr>
        <w:t>0.03</w:t>
      </w:r>
      <w:r>
        <w:rPr/>
        <w:t>元</w:t>
      </w:r>
      <w:r>
        <w:rPr>
          <w:rFonts w:ascii="宋体" w:hAnsi="宋体" w:cs="宋体" w:eastAsia="宋体" w:hint="default"/>
        </w:rPr>
        <w:t>/</w:t>
      </w:r>
      <w:r>
        <w:rPr/>
        <w:t>只后，鸭苗单位毛利上升</w:t>
      </w:r>
      <w:r>
        <w:rPr>
          <w:rFonts w:ascii="宋体" w:hAnsi="宋体" w:cs="宋体" w:eastAsia="宋体" w:hint="default"/>
        </w:rPr>
        <w:t>0.38</w:t>
      </w:r>
      <w:r>
        <w:rPr/>
        <w:t>元</w:t>
      </w:r>
      <w:r>
        <w:rPr>
          <w:rFonts w:ascii="宋体" w:hAnsi="宋体" w:cs="宋体" w:eastAsia="宋体" w:hint="default"/>
        </w:rPr>
        <w:t>/</w:t>
      </w:r>
      <w:r>
        <w:rPr/>
        <w:t>只；鸡苗售价较上年 同期上涨</w:t>
      </w:r>
      <w:r>
        <w:rPr>
          <w:rFonts w:ascii="宋体" w:hAnsi="宋体" w:cs="宋体" w:eastAsia="宋体" w:hint="default"/>
        </w:rPr>
        <w:t>1.96</w:t>
      </w:r>
      <w:r>
        <w:rPr/>
        <w:t>元</w:t>
      </w:r>
      <w:r>
        <w:rPr>
          <w:rFonts w:ascii="宋体" w:hAnsi="宋体" w:cs="宋体" w:eastAsia="宋体" w:hint="default"/>
        </w:rPr>
        <w:t>/</w:t>
      </w:r>
      <w:r>
        <w:rPr/>
        <w:t>只，抵消成本上升</w:t>
      </w:r>
      <w:r>
        <w:rPr>
          <w:rFonts w:ascii="宋体" w:hAnsi="宋体" w:cs="宋体" w:eastAsia="宋体" w:hint="default"/>
        </w:rPr>
        <w:t>0.13</w:t>
      </w:r>
      <w:r>
        <w:rPr/>
        <w:t>元</w:t>
      </w:r>
      <w:r>
        <w:rPr>
          <w:rFonts w:ascii="宋体" w:hAnsi="宋体" w:cs="宋体" w:eastAsia="宋体" w:hint="default"/>
        </w:rPr>
        <w:t>/</w:t>
      </w:r>
      <w:r>
        <w:rPr/>
        <w:t>只后，鸡苗单位毛利上升</w:t>
      </w:r>
      <w:r>
        <w:rPr>
          <w:rFonts w:ascii="宋体" w:hAnsi="宋体" w:cs="宋体" w:eastAsia="宋体" w:hint="default"/>
        </w:rPr>
        <w:t>1.83</w:t>
      </w:r>
      <w:r>
        <w:rPr/>
        <w:t>元</w:t>
      </w:r>
      <w:r>
        <w:rPr>
          <w:rFonts w:ascii="宋体" w:hAnsi="宋体" w:cs="宋体" w:eastAsia="宋体" w:hint="default"/>
        </w:rPr>
        <w:t>/</w:t>
      </w:r>
      <w:r>
        <w:rPr/>
        <w:t>只；原毛售 </w:t>
      </w:r>
      <w:r>
        <w:rPr>
          <w:spacing w:val="-6"/>
        </w:rPr>
        <w:t>价较上年同期上涨</w:t>
      </w:r>
      <w:r>
        <w:rPr>
          <w:rFonts w:ascii="宋体" w:hAnsi="宋体" w:cs="宋体" w:eastAsia="宋体" w:hint="default"/>
          <w:spacing w:val="-6"/>
        </w:rPr>
        <w:t>3496</w:t>
      </w:r>
      <w:r>
        <w:rPr>
          <w:spacing w:val="-6"/>
        </w:rPr>
        <w:t>元</w:t>
      </w:r>
      <w:r>
        <w:rPr>
          <w:rFonts w:ascii="宋体" w:hAnsi="宋体" w:cs="宋体" w:eastAsia="宋体" w:hint="default"/>
          <w:spacing w:val="-6"/>
        </w:rPr>
        <w:t>/</w:t>
      </w:r>
      <w:r>
        <w:rPr>
          <w:spacing w:val="-6"/>
        </w:rPr>
        <w:t>吨，抵消成本上升</w:t>
      </w:r>
      <w:r>
        <w:rPr>
          <w:rFonts w:ascii="宋体" w:hAnsi="宋体" w:cs="宋体" w:eastAsia="宋体" w:hint="default"/>
          <w:spacing w:val="-6"/>
        </w:rPr>
        <w:t>1448</w:t>
      </w:r>
      <w:r>
        <w:rPr>
          <w:spacing w:val="-6"/>
        </w:rPr>
        <w:t>元</w:t>
      </w:r>
      <w:r>
        <w:rPr>
          <w:rFonts w:ascii="宋体" w:hAnsi="宋体" w:cs="宋体" w:eastAsia="宋体" w:hint="default"/>
          <w:spacing w:val="-6"/>
        </w:rPr>
        <w:t>/</w:t>
      </w:r>
      <w:r>
        <w:rPr>
          <w:spacing w:val="-6"/>
        </w:rPr>
        <w:t>吨后，原毛单位毛利上升</w:t>
      </w:r>
      <w:r>
        <w:rPr>
          <w:rFonts w:ascii="宋体" w:hAnsi="宋体" w:cs="宋体" w:eastAsia="宋体" w:hint="default"/>
          <w:spacing w:val="-6"/>
        </w:rPr>
        <w:t>2048</w:t>
      </w:r>
      <w:r>
        <w:rPr>
          <w:spacing w:val="-6"/>
        </w:rPr>
        <w:t>元</w:t>
      </w:r>
      <w:r>
        <w:rPr>
          <w:rFonts w:ascii="宋体" w:hAnsi="宋体" w:cs="宋体" w:eastAsia="宋体" w:hint="default"/>
          <w:spacing w:val="-6"/>
        </w:rPr>
        <w:t>/</w:t>
      </w:r>
      <w:r>
        <w:rPr>
          <w:spacing w:val="-6"/>
        </w:rPr>
        <w:t>吨）。</w:t>
      </w:r>
    </w:p>
    <w:p>
      <w:pPr>
        <w:pStyle w:val="BodyText"/>
        <w:spacing w:line="398" w:lineRule="auto" w:before="48"/>
        <w:ind w:right="8" w:firstLine="480"/>
        <w:jc w:val="left"/>
      </w:pPr>
      <w:r>
        <w:rPr/>
        <w:t>（</w:t>
      </w:r>
      <w:r>
        <w:rPr>
          <w:rFonts w:ascii="宋体" w:hAnsi="宋体" w:cs="宋体" w:eastAsia="宋体" w:hint="default"/>
        </w:rPr>
        <w:t>3</w:t>
      </w:r>
      <w:r>
        <w:rPr/>
        <w:t>）经营活动产生的现金流量净额较上年同期增加</w:t>
      </w:r>
      <w:r>
        <w:rPr>
          <w:rFonts w:ascii="宋体" w:hAnsi="宋体" w:cs="宋体" w:eastAsia="宋体" w:hint="default"/>
        </w:rPr>
        <w:t>22,987.11</w:t>
      </w:r>
      <w:r>
        <w:rPr/>
        <w:t>万元，增幅</w:t>
      </w:r>
      <w:r>
        <w:rPr>
          <w:rFonts w:ascii="宋体" w:hAnsi="宋体" w:cs="宋体" w:eastAsia="宋体" w:hint="default"/>
        </w:rPr>
        <w:t>694.26</w:t>
      </w:r>
      <w:r>
        <w:rPr/>
        <w:t>％， </w:t>
      </w:r>
      <w:r>
        <w:rPr>
          <w:spacing w:val="-4"/>
        </w:rPr>
        <w:t>主要原因：一是生产经营规模扩大，产销量增加使得净利润大幅增加，并且固定资产折旧、</w:t>
      </w:r>
    </w:p>
    <w:p>
      <w:pPr>
        <w:spacing w:after="0" w:line="398" w:lineRule="auto"/>
        <w:jc w:val="left"/>
        <w:sectPr>
          <w:footerReference w:type="default" r:id="rId21"/>
          <w:pgSz w:w="11910" w:h="16840"/>
          <w:pgMar w:footer="977" w:header="855" w:top="1280" w:bottom="1160" w:left="1280" w:right="900"/>
          <w:pgNumType w:start="41"/>
        </w:sectPr>
      </w:pPr>
    </w:p>
    <w:p>
      <w:pPr>
        <w:spacing w:line="240" w:lineRule="auto" w:before="7"/>
        <w:rPr>
          <w:rFonts w:ascii="宋体" w:hAnsi="宋体" w:cs="宋体" w:eastAsia="宋体" w:hint="default"/>
          <w:sz w:val="17"/>
          <w:szCs w:val="17"/>
        </w:rPr>
      </w:pPr>
    </w:p>
    <w:p>
      <w:pPr>
        <w:pStyle w:val="BodyText"/>
        <w:spacing w:line="398" w:lineRule="auto"/>
        <w:ind w:right="150"/>
        <w:jc w:val="both"/>
      </w:pPr>
      <w:r>
        <w:rPr>
          <w:spacing w:val="-1"/>
        </w:rPr>
        <w:t>无形资产摊销及生产性生物资产折旧等大幅增加；二是原料储备已经达到合理库存，加上</w:t>
      </w:r>
      <w:r>
        <w:rPr>
          <w:spacing w:val="-87"/>
        </w:rPr>
        <w:t> </w:t>
      </w:r>
      <w:r>
        <w:rPr>
          <w:spacing w:val="-87"/>
        </w:rPr>
      </w:r>
      <w:r>
        <w:rPr>
          <w:spacing w:val="-1"/>
        </w:rPr>
        <w:t>原料采购价格上涨趋势有所减缓，公司逐步由大规模预付款采购方式过渡到现金采购或应</w:t>
      </w:r>
      <w:r>
        <w:rPr>
          <w:spacing w:val="-87"/>
        </w:rPr>
        <w:t> </w:t>
      </w:r>
      <w:r>
        <w:rPr>
          <w:spacing w:val="-87"/>
        </w:rPr>
      </w:r>
      <w:r>
        <w:rPr/>
        <w:t>付款采购，预付账款大幅降低。</w:t>
      </w:r>
    </w:p>
    <w:p>
      <w:pPr>
        <w:pStyle w:val="BodyText"/>
        <w:spacing w:line="240" w:lineRule="auto" w:before="48"/>
        <w:ind w:left="618" w:right="0"/>
        <w:jc w:val="left"/>
      </w:pPr>
      <w:r>
        <w:rPr>
          <w:rFonts w:ascii="宋体" w:hAnsi="宋体" w:cs="宋体" w:eastAsia="宋体" w:hint="default"/>
        </w:rPr>
        <w:t>2</w:t>
      </w:r>
      <w:r>
        <w:rPr/>
        <w:t>、主要财务指标</w:t>
      </w:r>
    </w:p>
    <w:p>
      <w:pPr>
        <w:pStyle w:val="BodyText"/>
        <w:spacing w:line="240" w:lineRule="auto" w:before="29"/>
        <w:ind w:left="0" w:right="151"/>
        <w:jc w:val="right"/>
      </w:pPr>
      <w:r>
        <w:rPr/>
        <w:t>单位：元</w:t>
      </w:r>
    </w:p>
    <w:p>
      <w:pPr>
        <w:spacing w:line="240" w:lineRule="auto" w:before="10"/>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4306"/>
        <w:gridCol w:w="919"/>
        <w:gridCol w:w="919"/>
        <w:gridCol w:w="2338"/>
        <w:gridCol w:w="917"/>
      </w:tblGrid>
      <w:tr>
        <w:trPr>
          <w:trHeight w:val="324"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9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right="110"/>
              <w:jc w:val="righ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3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tc>
        <w:tc>
          <w:tcPr>
            <w:tcW w:w="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0.580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1" w:right="0"/>
              <w:jc w:val="left"/>
              <w:rPr>
                <w:rFonts w:ascii="Times New Roman" w:hAnsi="Times New Roman" w:cs="Times New Roman" w:eastAsia="Times New Roman" w:hint="default"/>
                <w:sz w:val="21"/>
                <w:szCs w:val="21"/>
              </w:rPr>
            </w:pPr>
            <w:r>
              <w:rPr>
                <w:rFonts w:ascii="Times New Roman"/>
                <w:sz w:val="21"/>
              </w:rPr>
              <w:t>0.38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52.63%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0.37</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0.580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1" w:right="0"/>
              <w:jc w:val="left"/>
              <w:rPr>
                <w:rFonts w:ascii="Times New Roman" w:hAnsi="Times New Roman" w:cs="Times New Roman" w:eastAsia="Times New Roman" w:hint="default"/>
                <w:sz w:val="21"/>
                <w:szCs w:val="21"/>
              </w:rPr>
            </w:pPr>
            <w:r>
              <w:rPr>
                <w:rFonts w:ascii="Times New Roman"/>
                <w:sz w:val="21"/>
              </w:rPr>
              <w:t>0.38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52.63%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0.37</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0.58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0.406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5"/>
              <w:jc w:val="right"/>
              <w:rPr>
                <w:rFonts w:ascii="Times New Roman" w:hAnsi="Times New Roman" w:cs="Times New Roman" w:eastAsia="Times New Roman" w:hint="default"/>
                <w:sz w:val="21"/>
                <w:szCs w:val="21"/>
              </w:rPr>
            </w:pPr>
            <w:r>
              <w:rPr>
                <w:rFonts w:ascii="Times New Roman"/>
                <w:sz w:val="21"/>
              </w:rPr>
              <w:t>0.319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27.27%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0.283</w:t>
            </w:r>
          </w:p>
        </w:tc>
      </w:tr>
      <w:tr>
        <w:trPr>
          <w:trHeight w:val="323"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8.85%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9"/>
              <w:jc w:val="right"/>
              <w:rPr>
                <w:rFonts w:ascii="Times New Roman" w:hAnsi="Times New Roman" w:cs="Times New Roman" w:eastAsia="Times New Roman" w:hint="default"/>
                <w:sz w:val="21"/>
                <w:szCs w:val="21"/>
              </w:rPr>
            </w:pPr>
            <w:r>
              <w:rPr>
                <w:rFonts w:ascii="Times New Roman"/>
                <w:sz w:val="21"/>
              </w:rPr>
              <w:t>6.15%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12.74%</w:t>
            </w:r>
          </w:p>
        </w:tc>
      </w:tr>
      <w:tr>
        <w:trPr>
          <w:trHeight w:val="635"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6.19%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9"/>
              <w:jc w:val="right"/>
              <w:rPr>
                <w:rFonts w:ascii="Times New Roman" w:hAnsi="Times New Roman" w:cs="Times New Roman" w:eastAsia="Times New Roman" w:hint="default"/>
                <w:sz w:val="21"/>
                <w:szCs w:val="21"/>
              </w:rPr>
            </w:pPr>
            <w:r>
              <w:rPr>
                <w:rFonts w:ascii="Times New Roman"/>
                <w:sz w:val="21"/>
              </w:rPr>
              <w:t>5.09%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9.83%</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1.789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5"/>
              <w:jc w:val="right"/>
              <w:rPr>
                <w:rFonts w:ascii="Times New Roman" w:hAnsi="Times New Roman" w:cs="Times New Roman" w:eastAsia="Times New Roman" w:hint="default"/>
                <w:sz w:val="21"/>
                <w:szCs w:val="21"/>
              </w:rPr>
            </w:pPr>
            <w:r>
              <w:rPr>
                <w:rFonts w:ascii="Times New Roman"/>
                <w:sz w:val="21"/>
              </w:rPr>
              <w:t>0.225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695.11%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0.580</w:t>
            </w:r>
          </w:p>
        </w:tc>
      </w:tr>
      <w:tr>
        <w:trPr>
          <w:trHeight w:val="161" w:hRule="exact"/>
        </w:trPr>
        <w:tc>
          <w:tcPr>
            <w:tcW w:w="4306" w:type="dxa"/>
            <w:tcBorders>
              <w:top w:val="single" w:sz="4" w:space="0" w:color="000000"/>
              <w:left w:val="single" w:sz="4" w:space="0" w:color="000000"/>
              <w:bottom w:val="nil" w:sz="6" w:space="0" w:color="auto"/>
              <w:right w:val="single" w:sz="4" w:space="0" w:color="000000"/>
            </w:tcBorders>
            <w:shd w:val="clear" w:color="auto" w:fill="DCDCDC"/>
          </w:tcPr>
          <w:p>
            <w:pPr/>
          </w:p>
        </w:tc>
        <w:tc>
          <w:tcPr>
            <w:tcW w:w="919" w:type="dxa"/>
            <w:vMerge w:val="restart"/>
            <w:tcBorders>
              <w:top w:val="single" w:sz="4" w:space="0" w:color="000000"/>
              <w:left w:val="single" w:sz="4" w:space="0" w:color="000000"/>
              <w:right w:val="single" w:sz="4" w:space="0" w:color="000000"/>
            </w:tcBorders>
            <w:shd w:val="clear" w:color="auto" w:fill="DCDCDC"/>
          </w:tcPr>
          <w:p>
            <w:pPr>
              <w:pStyle w:val="TableParagraph"/>
              <w:spacing w:line="278" w:lineRule="exact"/>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21"/>
              <w:ind w:left="7" w:right="0"/>
              <w:jc w:val="center"/>
              <w:rPr>
                <w:rFonts w:ascii="宋体" w:hAnsi="宋体" w:cs="宋体" w:eastAsia="宋体" w:hint="default"/>
                <w:sz w:val="21"/>
                <w:szCs w:val="21"/>
              </w:rPr>
            </w:pPr>
            <w:r>
              <w:rPr>
                <w:rFonts w:ascii="宋体" w:hAnsi="宋体" w:cs="宋体" w:eastAsia="宋体" w:hint="default"/>
                <w:w w:val="100"/>
                <w:sz w:val="21"/>
                <w:szCs w:val="21"/>
              </w:rPr>
              <w:t>末</w:t>
            </w:r>
          </w:p>
        </w:tc>
        <w:tc>
          <w:tcPr>
            <w:tcW w:w="919" w:type="dxa"/>
            <w:vMerge w:val="restart"/>
            <w:tcBorders>
              <w:top w:val="single" w:sz="4" w:space="0" w:color="000000"/>
              <w:left w:val="single" w:sz="4" w:space="0" w:color="000000"/>
              <w:right w:val="single" w:sz="4" w:space="0" w:color="000000"/>
            </w:tcBorders>
            <w:shd w:val="clear" w:color="auto" w:fill="DCDCDC"/>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w w:val="100"/>
                <w:sz w:val="21"/>
                <w:szCs w:val="21"/>
              </w:rPr>
              <w:t>末</w:t>
            </w:r>
          </w:p>
        </w:tc>
        <w:tc>
          <w:tcPr>
            <w:tcW w:w="2338" w:type="dxa"/>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917" w:type="dxa"/>
            <w:vMerge w:val="restart"/>
            <w:tcBorders>
              <w:top w:val="single" w:sz="4" w:space="0" w:color="000000"/>
              <w:left w:val="single" w:sz="4" w:space="0" w:color="000000"/>
              <w:right w:val="single" w:sz="4" w:space="0" w:color="000000"/>
            </w:tcBorders>
            <w:shd w:val="clear" w:color="auto" w:fill="DCDCDC"/>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w w:val="100"/>
                <w:sz w:val="21"/>
                <w:szCs w:val="21"/>
              </w:rPr>
              <w:t>末</w:t>
            </w:r>
          </w:p>
        </w:tc>
      </w:tr>
      <w:tr>
        <w:trPr>
          <w:trHeight w:val="312" w:hRule="exact"/>
        </w:trPr>
        <w:tc>
          <w:tcPr>
            <w:tcW w:w="4306" w:type="dxa"/>
            <w:tcBorders>
              <w:top w:val="nil" w:sz="6" w:space="0" w:color="auto"/>
              <w:left w:val="single" w:sz="4" w:space="0" w:color="000000"/>
              <w:bottom w:val="nil" w:sz="6" w:space="0" w:color="auto"/>
              <w:right w:val="single" w:sz="4" w:space="0" w:color="000000"/>
            </w:tcBorders>
            <w:shd w:val="clear" w:color="auto" w:fill="DCDCDC"/>
          </w:tcPr>
          <w:p>
            <w:pPr/>
          </w:p>
        </w:tc>
        <w:tc>
          <w:tcPr>
            <w:tcW w:w="919" w:type="dxa"/>
            <w:vMerge/>
            <w:tcBorders>
              <w:left w:val="single" w:sz="4" w:space="0" w:color="000000"/>
              <w:right w:val="single" w:sz="4" w:space="0" w:color="000000"/>
            </w:tcBorders>
            <w:shd w:val="clear" w:color="auto" w:fill="DCDCDC"/>
          </w:tcPr>
          <w:p>
            <w:pPr/>
          </w:p>
        </w:tc>
        <w:tc>
          <w:tcPr>
            <w:tcW w:w="919" w:type="dxa"/>
            <w:vMerge/>
            <w:tcBorders>
              <w:left w:val="single" w:sz="4" w:space="0" w:color="000000"/>
              <w:right w:val="single" w:sz="4" w:space="0" w:color="000000"/>
            </w:tcBorders>
            <w:shd w:val="clear" w:color="auto" w:fill="DCDCDC"/>
          </w:tcPr>
          <w:p>
            <w:pPr/>
          </w:p>
        </w:tc>
        <w:tc>
          <w:tcPr>
            <w:tcW w:w="2338" w:type="dxa"/>
            <w:vMerge/>
            <w:tcBorders>
              <w:left w:val="single" w:sz="4" w:space="0" w:color="000000"/>
              <w:right w:val="single" w:sz="4" w:space="0" w:color="000000"/>
            </w:tcBorders>
            <w:shd w:val="clear" w:color="auto" w:fill="DCDCDC"/>
          </w:tcPr>
          <w:p>
            <w:pPr/>
          </w:p>
        </w:tc>
        <w:tc>
          <w:tcPr>
            <w:tcW w:w="917" w:type="dxa"/>
            <w:vMerge/>
            <w:tcBorders>
              <w:left w:val="single" w:sz="4" w:space="0" w:color="000000"/>
              <w:right w:val="single" w:sz="4" w:space="0" w:color="000000"/>
            </w:tcBorders>
            <w:shd w:val="clear" w:color="auto" w:fill="DCDCDC"/>
          </w:tcPr>
          <w:p>
            <w:pPr/>
          </w:p>
        </w:tc>
      </w:tr>
      <w:tr>
        <w:trPr>
          <w:trHeight w:val="161" w:hRule="exact"/>
        </w:trPr>
        <w:tc>
          <w:tcPr>
            <w:tcW w:w="4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919" w:type="dxa"/>
            <w:vMerge/>
            <w:tcBorders>
              <w:left w:val="single" w:sz="4" w:space="0" w:color="000000"/>
              <w:bottom w:val="single" w:sz="4" w:space="0" w:color="000000"/>
              <w:right w:val="single" w:sz="4" w:space="0" w:color="000000"/>
            </w:tcBorders>
            <w:shd w:val="clear" w:color="auto" w:fill="DCDCDC"/>
          </w:tcPr>
          <w:p>
            <w:pPr/>
          </w:p>
        </w:tc>
        <w:tc>
          <w:tcPr>
            <w:tcW w:w="919" w:type="dxa"/>
            <w:vMerge/>
            <w:tcBorders>
              <w:left w:val="single" w:sz="4" w:space="0" w:color="000000"/>
              <w:bottom w:val="single" w:sz="4" w:space="0" w:color="000000"/>
              <w:right w:val="single" w:sz="4" w:space="0" w:color="000000"/>
            </w:tcBorders>
            <w:shd w:val="clear" w:color="auto" w:fill="DCDCDC"/>
          </w:tcPr>
          <w:p>
            <w:pPr/>
          </w:p>
        </w:tc>
        <w:tc>
          <w:tcPr>
            <w:tcW w:w="2338" w:type="dxa"/>
            <w:vMerge/>
            <w:tcBorders>
              <w:left w:val="single" w:sz="4" w:space="0" w:color="000000"/>
              <w:bottom w:val="single" w:sz="4" w:space="0" w:color="000000"/>
              <w:right w:val="single" w:sz="4" w:space="0" w:color="000000"/>
            </w:tcBorders>
            <w:shd w:val="clear" w:color="auto" w:fill="DCDCDC"/>
          </w:tcPr>
          <w:p>
            <w:pPr/>
          </w:p>
        </w:tc>
        <w:tc>
          <w:tcPr>
            <w:tcW w:w="917"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6.791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8"/>
              <w:jc w:val="right"/>
              <w:rPr>
                <w:rFonts w:ascii="Times New Roman" w:hAnsi="Times New Roman" w:cs="Times New Roman" w:eastAsia="Times New Roman" w:hint="default"/>
                <w:sz w:val="21"/>
                <w:szCs w:val="21"/>
              </w:rPr>
            </w:pPr>
            <w:r>
              <w:rPr>
                <w:rFonts w:ascii="Times New Roman"/>
                <w:spacing w:val="-2"/>
                <w:sz w:val="21"/>
              </w:rPr>
              <w:t>6.411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5.93%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6.126</w:t>
            </w:r>
          </w:p>
        </w:tc>
      </w:tr>
      <w:tr>
        <w:trPr>
          <w:trHeight w:val="322" w:hRule="exact"/>
        </w:trPr>
        <w:tc>
          <w:tcPr>
            <w:tcW w:w="43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9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54.08%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6"/>
              <w:jc w:val="right"/>
              <w:rPr>
                <w:rFonts w:ascii="Times New Roman" w:hAnsi="Times New Roman" w:cs="Times New Roman" w:eastAsia="Times New Roman" w:hint="default"/>
                <w:sz w:val="21"/>
                <w:szCs w:val="21"/>
              </w:rPr>
            </w:pPr>
            <w:r>
              <w:rPr>
                <w:rFonts w:ascii="Times New Roman"/>
                <w:sz w:val="21"/>
              </w:rPr>
              <w:t>55.38%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50.59%</w:t>
            </w:r>
          </w:p>
        </w:tc>
      </w:tr>
    </w:tbl>
    <w:p>
      <w:pPr>
        <w:spacing w:line="240" w:lineRule="auto" w:before="0"/>
        <w:rPr>
          <w:rFonts w:ascii="宋体" w:hAnsi="宋体" w:cs="宋体" w:eastAsia="宋体" w:hint="default"/>
          <w:sz w:val="20"/>
          <w:szCs w:val="20"/>
        </w:rPr>
      </w:pPr>
    </w:p>
    <w:p>
      <w:pPr>
        <w:pStyle w:val="BodyText"/>
        <w:spacing w:line="398" w:lineRule="auto" w:before="185"/>
        <w:ind w:right="248" w:firstLine="480"/>
        <w:jc w:val="left"/>
      </w:pPr>
      <w:r>
        <w:rPr/>
        <w:t>（</w:t>
      </w:r>
      <w:r>
        <w:rPr>
          <w:rFonts w:ascii="宋体" w:hAnsi="宋体" w:cs="宋体" w:eastAsia="宋体" w:hint="default"/>
        </w:rPr>
        <w:t>1</w:t>
      </w:r>
      <w:r>
        <w:rPr/>
        <w:t>）每股收益和扣除非经常性损益后的基本每股收益分别增长</w:t>
      </w:r>
      <w:r>
        <w:rPr>
          <w:rFonts w:ascii="宋体" w:hAnsi="宋体" w:cs="宋体" w:eastAsia="宋体" w:hint="default"/>
        </w:rPr>
        <w:t>52.63</w:t>
      </w:r>
      <w:r>
        <w:rPr/>
        <w:t>％和</w:t>
      </w:r>
      <w:r>
        <w:rPr>
          <w:rFonts w:ascii="宋体" w:hAnsi="宋体" w:cs="宋体" w:eastAsia="宋体" w:hint="default"/>
        </w:rPr>
        <w:t>27.27</w:t>
      </w:r>
      <w:r>
        <w:rPr/>
        <w:t>％， 主要原因是净利润的增长。</w:t>
      </w:r>
    </w:p>
    <w:p>
      <w:pPr>
        <w:pStyle w:val="BodyText"/>
        <w:spacing w:line="396" w:lineRule="auto" w:before="48"/>
        <w:ind w:right="248" w:firstLine="480"/>
        <w:jc w:val="left"/>
      </w:pPr>
      <w:r>
        <w:rPr/>
        <w:t>（</w:t>
      </w:r>
      <w:r>
        <w:rPr>
          <w:rFonts w:ascii="宋体" w:hAnsi="宋体" w:cs="宋体" w:eastAsia="宋体" w:hint="default"/>
        </w:rPr>
        <w:t>2</w:t>
      </w:r>
      <w:r>
        <w:rPr/>
        <w:t>）加权平均净资产收益率和扣除非经常性损益后加权平均净资产收益率上升的原 因主要是净利润的增长。</w:t>
      </w:r>
    </w:p>
    <w:p>
      <w:pPr>
        <w:pStyle w:val="BodyText"/>
        <w:spacing w:line="398" w:lineRule="auto" w:before="50"/>
        <w:ind w:right="248" w:firstLine="480"/>
        <w:jc w:val="left"/>
      </w:pPr>
      <w:r>
        <w:rPr/>
        <w:t>（</w:t>
      </w:r>
      <w:r>
        <w:rPr>
          <w:rFonts w:ascii="宋体" w:hAnsi="宋体" w:cs="宋体" w:eastAsia="宋体" w:hint="default"/>
        </w:rPr>
        <w:t>3</w:t>
      </w:r>
      <w:r>
        <w:rPr/>
        <w:t>）每股经营活动产生的现金流量净额大幅上升的主要原因同经营活动产生的现金 流量净额增长原因。</w:t>
      </w:r>
    </w:p>
    <w:p>
      <w:pPr>
        <w:pStyle w:val="BodyText"/>
        <w:spacing w:line="398" w:lineRule="auto" w:before="46"/>
        <w:ind w:left="618" w:right="5769" w:firstLine="119"/>
        <w:jc w:val="left"/>
      </w:pPr>
      <w:r>
        <w:rPr>
          <w:rFonts w:ascii="宋体" w:hAnsi="宋体" w:cs="宋体" w:eastAsia="宋体" w:hint="default"/>
        </w:rPr>
        <w:t>(</w:t>
      </w:r>
      <w:r>
        <w:rPr/>
        <w:t>三</w:t>
      </w:r>
      <w:r>
        <w:rPr>
          <w:rFonts w:ascii="宋体" w:hAnsi="宋体" w:cs="宋体" w:eastAsia="宋体" w:hint="default"/>
        </w:rPr>
        <w:t>)</w:t>
      </w:r>
      <w:r>
        <w:rPr/>
        <w:t>公司主营业务及经营情况 </w:t>
      </w:r>
      <w:r>
        <w:rPr>
          <w:rFonts w:ascii="宋体" w:hAnsi="宋体" w:cs="宋体" w:eastAsia="宋体" w:hint="default"/>
        </w:rPr>
        <w:t>1</w:t>
      </w:r>
      <w:r>
        <w:rPr/>
        <w:t>、公司主营业务</w:t>
      </w:r>
    </w:p>
    <w:p>
      <w:pPr>
        <w:pStyle w:val="BodyText"/>
        <w:spacing w:line="396" w:lineRule="auto" w:before="48"/>
        <w:ind w:right="0" w:firstLine="480"/>
        <w:jc w:val="left"/>
      </w:pPr>
      <w:r>
        <w:rPr>
          <w:spacing w:val="-1"/>
        </w:rPr>
        <w:t>种禽养殖孵化、禽苗销售、商品禽养殖、屠宰加工及其制品的生产与销售、饲料加工</w:t>
      </w:r>
      <w:r>
        <w:rPr/>
        <w:t> 等。</w:t>
      </w:r>
    </w:p>
    <w:p>
      <w:pPr>
        <w:pStyle w:val="BodyText"/>
        <w:spacing w:line="240" w:lineRule="auto" w:before="50"/>
        <w:ind w:left="618" w:right="0"/>
        <w:jc w:val="left"/>
      </w:pPr>
      <w:r>
        <w:rPr>
          <w:rFonts w:ascii="宋体" w:hAnsi="宋体" w:cs="宋体" w:eastAsia="宋体" w:hint="default"/>
        </w:rPr>
        <w:t>2</w:t>
      </w:r>
      <w:r>
        <w:rPr/>
        <w:t>、主营业务收入的结构分析</w:t>
      </w:r>
    </w:p>
    <w:p>
      <w:pPr>
        <w:spacing w:line="240" w:lineRule="auto" w:before="11"/>
        <w:rPr>
          <w:rFonts w:ascii="宋体" w:hAnsi="宋体" w:cs="宋体" w:eastAsia="宋体" w:hint="default"/>
          <w:sz w:val="13"/>
          <w:szCs w:val="13"/>
        </w:rPr>
      </w:pPr>
    </w:p>
    <w:p>
      <w:pPr>
        <w:pStyle w:val="BodyText"/>
        <w:spacing w:line="240" w:lineRule="auto"/>
        <w:ind w:left="618" w:right="0"/>
        <w:jc w:val="left"/>
      </w:pPr>
      <w:r>
        <w:rPr/>
        <w:t>（</w:t>
      </w:r>
      <w:r>
        <w:rPr>
          <w:rFonts w:ascii="宋体" w:hAnsi="宋体" w:cs="宋体" w:eastAsia="宋体" w:hint="default"/>
        </w:rPr>
        <w:t>1</w:t>
      </w:r>
      <w:r>
        <w:rPr/>
        <w:t>）分行业、分产品销售情况</w:t>
      </w:r>
    </w:p>
    <w:p>
      <w:pPr>
        <w:pStyle w:val="BodyText"/>
        <w:spacing w:line="240" w:lineRule="auto" w:before="29"/>
        <w:ind w:left="0" w:right="151"/>
        <w:jc w:val="right"/>
      </w:pPr>
      <w:r>
        <w:rPr/>
        <w:t>单位：万元</w:t>
      </w:r>
    </w:p>
    <w:p>
      <w:pPr>
        <w:spacing w:after="0" w:line="240" w:lineRule="auto"/>
        <w:jc w:val="right"/>
        <w:sectPr>
          <w:pgSz w:w="11910" w:h="16840"/>
          <w:pgMar w:header="855" w:footer="977" w:top="1280" w:bottom="1160" w:left="1280" w:right="980"/>
        </w:sectPr>
      </w:pPr>
    </w:p>
    <w:p>
      <w:pPr>
        <w:spacing w:line="240" w:lineRule="auto" w:before="3"/>
        <w:rPr>
          <w:rFonts w:ascii="宋体" w:hAnsi="宋体" w:cs="宋体" w:eastAsia="宋体" w:hint="default"/>
          <w:sz w:val="9"/>
          <w:szCs w:val="9"/>
        </w:rPr>
      </w:pPr>
    </w:p>
    <w:tbl>
      <w:tblPr>
        <w:tblW w:w="0" w:type="auto"/>
        <w:jc w:val="left"/>
        <w:tblInd w:w="185" w:type="dxa"/>
        <w:tblLayout w:type="fixed"/>
        <w:tblCellMar>
          <w:top w:w="0" w:type="dxa"/>
          <w:left w:w="0" w:type="dxa"/>
          <w:bottom w:w="0" w:type="dxa"/>
          <w:right w:w="0" w:type="dxa"/>
        </w:tblCellMar>
        <w:tblLook w:val="01E0"/>
      </w:tblPr>
      <w:tblGrid>
        <w:gridCol w:w="1867"/>
        <w:gridCol w:w="1246"/>
        <w:gridCol w:w="1243"/>
        <w:gridCol w:w="1244"/>
        <w:gridCol w:w="1246"/>
        <w:gridCol w:w="1244"/>
        <w:gridCol w:w="1322"/>
      </w:tblGrid>
      <w:tr>
        <w:trPr>
          <w:trHeight w:val="322" w:hRule="exact"/>
        </w:trPr>
        <w:tc>
          <w:tcPr>
            <w:tcW w:w="94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8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07"/>
              <w:jc w:val="right"/>
              <w:rPr>
                <w:rFonts w:ascii="宋体" w:hAnsi="宋体" w:cs="宋体" w:eastAsia="宋体" w:hint="default"/>
                <w:sz w:val="21"/>
                <w:szCs w:val="21"/>
              </w:rPr>
            </w:pPr>
            <w:r>
              <w:rPr>
                <w:rFonts w:ascii="宋体" w:hAnsi="宋体" w:cs="宋体" w:eastAsia="宋体" w:hint="default"/>
                <w:sz w:val="21"/>
                <w:szCs w:val="21"/>
              </w:rPr>
              <w:t>分行业</w:t>
            </w:r>
          </w:p>
        </w:tc>
        <w:tc>
          <w:tcPr>
            <w:tcW w:w="1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91" w:right="89"/>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88" w:right="89"/>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4"/>
              <w:ind w:left="146" w:right="24"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畜牧行业</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168,019.40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148,696.77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29.34%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29.74%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-0.27%</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168,019.40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148,696.77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29.34%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29.74%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-0.27%</w:t>
            </w:r>
          </w:p>
        </w:tc>
      </w:tr>
      <w:tr>
        <w:trPr>
          <w:trHeight w:val="324" w:hRule="exact"/>
        </w:trPr>
        <w:tc>
          <w:tcPr>
            <w:tcW w:w="941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8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607"/>
              <w:jc w:val="right"/>
              <w:rPr>
                <w:rFonts w:ascii="宋体" w:hAnsi="宋体" w:cs="宋体" w:eastAsia="宋体" w:hint="default"/>
                <w:sz w:val="21"/>
                <w:szCs w:val="21"/>
              </w:rPr>
            </w:pPr>
            <w:r>
              <w:rPr>
                <w:rFonts w:ascii="宋体" w:hAnsi="宋体" w:cs="宋体" w:eastAsia="宋体" w:hint="default"/>
                <w:sz w:val="21"/>
                <w:szCs w:val="21"/>
              </w:rPr>
              <w:t>分产品</w:t>
            </w:r>
          </w:p>
        </w:tc>
        <w:tc>
          <w:tcPr>
            <w:tcW w:w="1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5"/>
              <w:jc w:val="right"/>
              <w:rPr>
                <w:rFonts w:ascii="宋体" w:hAnsi="宋体" w:cs="宋体" w:eastAsia="宋体" w:hint="default"/>
                <w:sz w:val="21"/>
                <w:szCs w:val="21"/>
              </w:rPr>
            </w:pPr>
            <w:r>
              <w:rPr>
                <w:rFonts w:ascii="宋体" w:hAnsi="宋体" w:cs="宋体" w:eastAsia="宋体" w:hint="default"/>
                <w:spacing w:val="-2"/>
                <w:sz w:val="21"/>
                <w:szCs w:val="21"/>
              </w:rPr>
              <w:t>毛利率（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2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91" w:right="89"/>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88" w:right="89"/>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3"/>
              <w:ind w:left="146" w:right="24" w:hanging="123"/>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冻鸭产品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84,837.75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79,850.21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5.88%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26.43%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28.59%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-1.58%</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熟食</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15,540.15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13,746.03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37.67%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36.15%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0.99%</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鸭苗</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22,949.63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14,666.90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36.09%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-5.12%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-13.54%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6.22%</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鸡苗</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2,061.88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1,267.31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z w:val="21"/>
              </w:rPr>
              <w:t>38.54%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z w:val="21"/>
              </w:rPr>
              <w:t>495.23%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z w:val="21"/>
              </w:rPr>
              <w:t>169.59%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z w:val="21"/>
              </w:rPr>
              <w:t>74.24%</w:t>
            </w:r>
          </w:p>
        </w:tc>
      </w:tr>
      <w:tr>
        <w:trPr>
          <w:trHeight w:val="324"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鸭毛</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10,045.14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8,382.07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16.56%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38.91%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28.59%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6.69%</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饲料</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2"/>
                <w:sz w:val="21"/>
              </w:rPr>
              <w:t>5,423.11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5,151.40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189.97%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195.79%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-1.87%</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冻鸡产品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24,960.64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23,570.06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5.57%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42.36%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44.33%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-1.29%</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种鸡蛋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1,013.85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879.08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13.29%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196.39%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123.72%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28.16%</w:t>
            </w: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羽绒</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1,129.83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1,117.91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1.06%</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毛鸡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57.42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65.81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-14.61%</w:t>
            </w:r>
          </w:p>
        </w:tc>
        <w:tc>
          <w:tcPr>
            <w:tcW w:w="1246"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168,019.40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148,696.77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2"/>
                <w:sz w:val="21"/>
              </w:rPr>
              <w:t>11.50%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29.34%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29.74%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-0.27%</w:t>
            </w:r>
          </w:p>
        </w:tc>
      </w:tr>
    </w:tbl>
    <w:p>
      <w:pPr>
        <w:spacing w:line="240" w:lineRule="auto" w:before="4"/>
        <w:rPr>
          <w:rFonts w:ascii="宋体" w:hAnsi="宋体" w:cs="宋体" w:eastAsia="宋体" w:hint="default"/>
          <w:sz w:val="8"/>
          <w:szCs w:val="8"/>
        </w:rPr>
      </w:pPr>
    </w:p>
    <w:p>
      <w:pPr>
        <w:pStyle w:val="BodyText"/>
        <w:spacing w:line="396" w:lineRule="auto"/>
        <w:ind w:left="218" w:right="230" w:firstLine="480"/>
        <w:jc w:val="both"/>
      </w:pPr>
      <w:r>
        <w:rPr>
          <w:spacing w:val="-1"/>
        </w:rPr>
        <w:t>随着大生产链条产能的逐步配套以及募投项目和非募集资金项目的建成投产，主要产</w:t>
      </w:r>
      <w:r>
        <w:rPr/>
        <w:t> </w:t>
      </w:r>
      <w:r>
        <w:rPr>
          <w:spacing w:val="-1"/>
        </w:rPr>
        <w:t>品产销量大幅上升，加上主要产品销售价格上升，销售收入增幅较大，但受原料价格持续</w:t>
      </w:r>
      <w:r>
        <w:rPr>
          <w:spacing w:val="-90"/>
        </w:rPr>
        <w:t> </w:t>
      </w:r>
      <w:r>
        <w:rPr>
          <w:spacing w:val="-90"/>
        </w:rPr>
      </w:r>
      <w:r>
        <w:rPr>
          <w:spacing w:val="-1"/>
        </w:rPr>
        <w:t>上涨和劳动力成本上升的不利影响，主要产品成本逐步上升，导致产品综合毛利率略有下</w:t>
      </w:r>
      <w:r>
        <w:rPr>
          <w:spacing w:val="-87"/>
        </w:rPr>
        <w:t> </w:t>
      </w:r>
      <w:r>
        <w:rPr>
          <w:spacing w:val="-87"/>
        </w:rPr>
      </w:r>
      <w:r>
        <w:rPr>
          <w:spacing w:val="-1"/>
        </w:rPr>
        <w:t>降。因销售收入的大幅增长，即使在产品毛利率略有下降的情况下，实现的毛利额仍然大</w:t>
      </w:r>
      <w:r>
        <w:rPr>
          <w:spacing w:val="-90"/>
        </w:rPr>
        <w:t> </w:t>
      </w:r>
      <w:r>
        <w:rPr>
          <w:spacing w:val="-90"/>
        </w:rPr>
      </w:r>
      <w:r>
        <w:rPr/>
        <w:t>幅增长。</w:t>
      </w:r>
    </w:p>
    <w:p>
      <w:pPr>
        <w:pStyle w:val="BodyText"/>
        <w:spacing w:line="240" w:lineRule="auto" w:before="50"/>
        <w:ind w:left="698" w:right="208"/>
        <w:jc w:val="left"/>
      </w:pPr>
      <w:r>
        <w:rPr/>
        <w:t>（</w:t>
      </w:r>
      <w:r>
        <w:rPr>
          <w:rFonts w:ascii="宋体" w:hAnsi="宋体" w:cs="宋体" w:eastAsia="宋体" w:hint="default"/>
        </w:rPr>
        <w:t>2</w:t>
      </w:r>
      <w:r>
        <w:rPr/>
        <w:t>）主营业务分地区销售情况</w:t>
      </w:r>
    </w:p>
    <w:p>
      <w:pPr>
        <w:pStyle w:val="BodyText"/>
        <w:spacing w:line="240" w:lineRule="auto" w:before="31"/>
        <w:ind w:left="0" w:right="231"/>
        <w:jc w:val="right"/>
      </w:pPr>
      <w:r>
        <w:rPr/>
        <w:t>单位：万元</w:t>
      </w:r>
    </w:p>
    <w:p>
      <w:pPr>
        <w:spacing w:line="240" w:lineRule="auto" w:before="10"/>
        <w:rPr>
          <w:rFonts w:ascii="宋体" w:hAnsi="宋体" w:cs="宋体" w:eastAsia="宋体" w:hint="default"/>
          <w:sz w:val="26"/>
          <w:szCs w:val="26"/>
        </w:rPr>
      </w:pPr>
    </w:p>
    <w:tbl>
      <w:tblPr>
        <w:tblW w:w="0" w:type="auto"/>
        <w:jc w:val="left"/>
        <w:tblInd w:w="185" w:type="dxa"/>
        <w:tblLayout w:type="fixed"/>
        <w:tblCellMar>
          <w:top w:w="0" w:type="dxa"/>
          <w:left w:w="0" w:type="dxa"/>
          <w:bottom w:w="0" w:type="dxa"/>
          <w:right w:w="0" w:type="dxa"/>
        </w:tblCellMar>
        <w:tblLook w:val="01E0"/>
      </w:tblPr>
      <w:tblGrid>
        <w:gridCol w:w="3985"/>
        <w:gridCol w:w="2739"/>
        <w:gridCol w:w="2689"/>
      </w:tblGrid>
      <w:tr>
        <w:trPr>
          <w:trHeight w:val="322" w:hRule="exact"/>
        </w:trPr>
        <w:tc>
          <w:tcPr>
            <w:tcW w:w="3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7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153,595.86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28.40%</w:t>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14,423.54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40.32%</w:t>
            </w:r>
          </w:p>
        </w:tc>
      </w:tr>
      <w:tr>
        <w:trPr>
          <w:trHeight w:val="32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168,019.40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29.34%</w:t>
            </w:r>
          </w:p>
        </w:tc>
      </w:tr>
    </w:tbl>
    <w:p>
      <w:pPr>
        <w:spacing w:line="240" w:lineRule="auto" w:before="5"/>
        <w:rPr>
          <w:rFonts w:ascii="宋体" w:hAnsi="宋体" w:cs="宋体" w:eastAsia="宋体" w:hint="default"/>
          <w:sz w:val="8"/>
          <w:szCs w:val="8"/>
        </w:rPr>
      </w:pPr>
    </w:p>
    <w:p>
      <w:pPr>
        <w:pStyle w:val="BodyText"/>
        <w:spacing w:line="396" w:lineRule="auto"/>
        <w:ind w:left="218" w:right="208" w:firstLine="480"/>
        <w:jc w:val="left"/>
      </w:pPr>
      <w:r>
        <w:rPr/>
        <w:t>报告期内，公司国内收入和出口收入均呈良好的增长势头，尤其是出口产品销售增长 势头更为显著。</w:t>
      </w:r>
    </w:p>
    <w:p>
      <w:pPr>
        <w:pStyle w:val="BodyText"/>
        <w:spacing w:line="240" w:lineRule="auto" w:before="50"/>
        <w:ind w:left="698" w:right="208"/>
        <w:jc w:val="left"/>
      </w:pPr>
      <w:r>
        <w:rPr>
          <w:rFonts w:ascii="宋体" w:hAnsi="宋体" w:cs="宋体" w:eastAsia="宋体" w:hint="default"/>
        </w:rPr>
        <w:t>3</w:t>
      </w:r>
      <w:r>
        <w:rPr/>
        <w:t>、主要产品、原材料等价格变动情况（元</w:t>
      </w:r>
      <w:r>
        <w:rPr>
          <w:rFonts w:ascii="宋体" w:hAnsi="宋体" w:cs="宋体" w:eastAsia="宋体" w:hint="default"/>
        </w:rPr>
        <w:t>/</w:t>
      </w:r>
      <w:r>
        <w:rPr/>
        <w:t>吨、元</w:t>
      </w:r>
      <w:r>
        <w:rPr>
          <w:rFonts w:ascii="宋体" w:hAnsi="宋体" w:cs="宋体" w:eastAsia="宋体" w:hint="default"/>
        </w:rPr>
        <w:t>/</w:t>
      </w:r>
      <w:r>
        <w:rPr/>
        <w:t>只、元</w:t>
      </w:r>
      <w:r>
        <w:rPr>
          <w:rFonts w:ascii="宋体" w:hAnsi="宋体" w:cs="宋体" w:eastAsia="宋体" w:hint="default"/>
        </w:rPr>
        <w:t>/</w:t>
      </w:r>
      <w:r>
        <w:rPr/>
        <w:t>枚）</w:t>
      </w:r>
    </w:p>
    <w:p>
      <w:pPr>
        <w:pStyle w:val="BodyText"/>
        <w:spacing w:line="240" w:lineRule="auto" w:before="206"/>
        <w:ind w:left="698" w:right="208"/>
        <w:jc w:val="left"/>
      </w:pPr>
      <w:r>
        <w:rPr/>
        <w:t>（</w:t>
      </w:r>
      <w:r>
        <w:rPr>
          <w:rFonts w:ascii="宋体" w:hAnsi="宋体" w:cs="宋体" w:eastAsia="宋体" w:hint="default"/>
        </w:rPr>
        <w:t>1</w:t>
      </w:r>
      <w:r>
        <w:rPr/>
        <w:t>）主要产品价格变动情况</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56"/>
        <w:gridCol w:w="1954"/>
        <w:gridCol w:w="1750"/>
        <w:gridCol w:w="1956"/>
        <w:gridCol w:w="1957"/>
      </w:tblGrid>
      <w:tr>
        <w:trPr>
          <w:trHeight w:val="32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5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4" w:right="0"/>
              <w:jc w:val="left"/>
              <w:rPr>
                <w:rFonts w:ascii="宋体" w:hAnsi="宋体" w:cs="宋体" w:eastAsia="宋体" w:hint="default"/>
                <w:sz w:val="21"/>
                <w:szCs w:val="21"/>
              </w:rPr>
            </w:pPr>
            <w:r>
              <w:rPr>
                <w:rFonts w:ascii="宋体" w:hAnsi="宋体" w:cs="宋体" w:eastAsia="宋体" w:hint="default"/>
                <w:sz w:val="21"/>
                <w:szCs w:val="21"/>
              </w:rPr>
              <w:t>价格变动</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bl>
    <w:p>
      <w:pPr>
        <w:spacing w:after="0" w:line="262" w:lineRule="exact"/>
        <w:jc w:val="left"/>
        <w:rPr>
          <w:rFonts w:ascii="宋体" w:hAnsi="宋体" w:cs="宋体" w:eastAsia="宋体" w:hint="default"/>
          <w:sz w:val="21"/>
          <w:szCs w:val="21"/>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956"/>
        <w:gridCol w:w="1954"/>
        <w:gridCol w:w="1750"/>
        <w:gridCol w:w="1956"/>
        <w:gridCol w:w="1957"/>
      </w:tblGrid>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602" w:right="0"/>
              <w:jc w:val="left"/>
              <w:rPr>
                <w:rFonts w:ascii="宋体" w:hAnsi="宋体" w:cs="宋体" w:eastAsia="宋体" w:hint="default"/>
                <w:sz w:val="21"/>
                <w:szCs w:val="21"/>
              </w:rPr>
            </w:pPr>
            <w:r>
              <w:rPr>
                <w:rFonts w:ascii="宋体" w:hAnsi="宋体" w:cs="宋体" w:eastAsia="宋体" w:hint="default"/>
                <w:sz w:val="21"/>
                <w:szCs w:val="21"/>
              </w:rPr>
              <w:t>单位售价</w:t>
            </w:r>
          </w:p>
        </w:tc>
        <w:tc>
          <w:tcPr>
            <w:tcW w:w="1750"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501" w:right="0"/>
              <w:jc w:val="left"/>
              <w:rPr>
                <w:rFonts w:ascii="宋体" w:hAnsi="宋体" w:cs="宋体" w:eastAsia="宋体" w:hint="default"/>
                <w:sz w:val="21"/>
                <w:szCs w:val="21"/>
              </w:rPr>
            </w:pPr>
            <w:r>
              <w:rPr>
                <w:rFonts w:ascii="宋体" w:hAnsi="宋体" w:cs="宋体" w:eastAsia="宋体" w:hint="default"/>
                <w:sz w:val="21"/>
                <w:szCs w:val="21"/>
              </w:rPr>
              <w:t>单位售价</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605" w:right="0"/>
              <w:jc w:val="left"/>
              <w:rPr>
                <w:rFonts w:ascii="宋体" w:hAnsi="宋体" w:cs="宋体" w:eastAsia="宋体" w:hint="default"/>
                <w:sz w:val="21"/>
                <w:szCs w:val="21"/>
              </w:rPr>
            </w:pPr>
            <w:r>
              <w:rPr>
                <w:rFonts w:ascii="宋体" w:hAnsi="宋体" w:cs="宋体" w:eastAsia="宋体" w:hint="default"/>
                <w:sz w:val="21"/>
                <w:szCs w:val="21"/>
              </w:rPr>
              <w:t>单位售价</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6" w:right="0"/>
              <w:jc w:val="center"/>
              <w:rPr>
                <w:rFonts w:ascii="宋体" w:hAnsi="宋体" w:cs="宋体" w:eastAsia="宋体" w:hint="default"/>
                <w:sz w:val="21"/>
                <w:szCs w:val="21"/>
              </w:rPr>
            </w:pPr>
            <w:r>
              <w:rPr>
                <w:rFonts w:ascii="宋体" w:hAnsi="宋体" w:cs="宋体" w:eastAsia="宋体" w:hint="default"/>
                <w:sz w:val="21"/>
                <w:szCs w:val="21"/>
              </w:rPr>
              <w:t>冻鸭产品</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9,061.23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8,572.44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5.70%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8,132.21</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熟食</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20,876.69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18,661.25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11.87%</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15,723.08</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鸭苗</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4.17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3.76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10.98%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2.61</w:t>
            </w:r>
          </w:p>
        </w:tc>
      </w:tr>
      <w:tr>
        <w:trPr>
          <w:trHeight w:val="32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鸡苗</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3.41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1.45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134.87%</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1.53</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鸭毛</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25,439.00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21,943.92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15.93%</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9,086.86</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饲料</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2,335.23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2,052.07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13.80%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1,824.67</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冻鸡产品</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10,539.14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9,653.30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9.18%</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9,177.62</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种鸡蛋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1.38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32.13%</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1.07</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羽绒</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174,727.48</w:t>
            </w:r>
          </w:p>
        </w:tc>
        <w:tc>
          <w:tcPr>
            <w:tcW w:w="1750"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毛鸡</w:t>
            </w:r>
          </w:p>
        </w:tc>
        <w:tc>
          <w:tcPr>
            <w:tcW w:w="195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8"/>
          <w:szCs w:val="8"/>
        </w:rPr>
      </w:pPr>
    </w:p>
    <w:p>
      <w:pPr>
        <w:pStyle w:val="BodyText"/>
        <w:spacing w:line="396" w:lineRule="auto"/>
        <w:ind w:left="218" w:right="208" w:firstLine="480"/>
        <w:jc w:val="left"/>
      </w:pPr>
      <w:r>
        <w:rPr>
          <w:rFonts w:ascii="宋体" w:hAnsi="宋体" w:cs="宋体" w:eastAsia="宋体" w:hint="default"/>
        </w:rPr>
        <w:t>2011</w:t>
      </w:r>
      <w:r>
        <w:rPr/>
        <w:t>年主要产品销售价格均较上年同期有所上升，上升幅度超过</w:t>
      </w:r>
      <w:r>
        <w:rPr>
          <w:rFonts w:ascii="宋体" w:hAnsi="宋体" w:cs="宋体" w:eastAsia="宋体" w:hint="default"/>
        </w:rPr>
        <w:t>10</w:t>
      </w:r>
      <w:r>
        <w:rPr/>
        <w:t>％的产品有熟食、 鸭苗、鸡苗、鸭毛、饲料、种蛋。</w:t>
      </w:r>
    </w:p>
    <w:p>
      <w:pPr>
        <w:pStyle w:val="BodyText"/>
        <w:spacing w:line="240" w:lineRule="auto" w:before="50"/>
        <w:ind w:left="698" w:right="208"/>
        <w:jc w:val="left"/>
      </w:pPr>
      <w:r>
        <w:rPr/>
        <w:t>（</w:t>
      </w:r>
      <w:r>
        <w:rPr>
          <w:rFonts w:ascii="宋体" w:hAnsi="宋体" w:cs="宋体" w:eastAsia="宋体" w:hint="default"/>
        </w:rPr>
        <w:t>2</w:t>
      </w:r>
      <w:r>
        <w:rPr/>
        <w:t>）主要饲料原料价格变动情况</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541"/>
        <w:gridCol w:w="1138"/>
        <w:gridCol w:w="1342"/>
        <w:gridCol w:w="1135"/>
        <w:gridCol w:w="1340"/>
        <w:gridCol w:w="1539"/>
        <w:gridCol w:w="1538"/>
      </w:tblGrid>
      <w:tr>
        <w:trPr>
          <w:trHeight w:val="322" w:hRule="exact"/>
        </w:trPr>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原料</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4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39" w:type="dxa"/>
            <w:vMerge w:val="restart"/>
            <w:tcBorders>
              <w:top w:val="single" w:sz="4" w:space="0" w:color="000000"/>
              <w:left w:val="single" w:sz="4" w:space="0" w:color="000000"/>
              <w:right w:val="single" w:sz="4" w:space="0" w:color="000000"/>
            </w:tcBorders>
          </w:tcPr>
          <w:p>
            <w:pPr>
              <w:pStyle w:val="TableParagraph"/>
              <w:spacing w:line="240" w:lineRule="auto" w:before="120"/>
              <w:ind w:left="283" w:right="0"/>
              <w:jc w:val="left"/>
              <w:rPr>
                <w:rFonts w:ascii="宋体" w:hAnsi="宋体" w:cs="宋体" w:eastAsia="宋体" w:hint="default"/>
                <w:sz w:val="24"/>
                <w:szCs w:val="24"/>
              </w:rPr>
            </w:pPr>
            <w:r>
              <w:rPr>
                <w:rFonts w:ascii="宋体" w:hAnsi="宋体" w:cs="宋体" w:eastAsia="宋体" w:hint="default"/>
                <w:sz w:val="24"/>
                <w:szCs w:val="24"/>
              </w:rPr>
              <w:t>价格变化</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1541"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采购量</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单价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hAnsi="宋体" w:cs="宋体" w:eastAsia="宋体" w:hint="default"/>
                <w:sz w:val="21"/>
                <w:szCs w:val="21"/>
              </w:rPr>
              <w:t>采购量</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单价</w:t>
            </w:r>
          </w:p>
        </w:tc>
        <w:tc>
          <w:tcPr>
            <w:tcW w:w="1539"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单价</w:t>
            </w:r>
          </w:p>
        </w:tc>
      </w:tr>
      <w:tr>
        <w:trPr>
          <w:trHeight w:val="322" w:hRule="exact"/>
        </w:trPr>
        <w:tc>
          <w:tcPr>
            <w:tcW w:w="1541"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4" w:right="0"/>
              <w:jc w:val="left"/>
              <w:rPr>
                <w:rFonts w:ascii="宋体" w:hAnsi="宋体" w:cs="宋体" w:eastAsia="宋体" w:hint="default"/>
                <w:sz w:val="21"/>
                <w:szCs w:val="21"/>
              </w:rPr>
            </w:pPr>
            <w:r>
              <w:rPr>
                <w:rFonts w:ascii="宋体" w:hAnsi="宋体" w:cs="宋体" w:eastAsia="宋体" w:hint="default"/>
                <w:sz w:val="21"/>
                <w:szCs w:val="21"/>
              </w:rPr>
              <w:t>（吨）</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吨）</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吨）</w:t>
            </w:r>
          </w:p>
        </w:tc>
      </w:tr>
      <w:tr>
        <w:trPr>
          <w:trHeight w:val="32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玉米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187,590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2275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126,075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2054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10.75%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1741</w:t>
            </w:r>
          </w:p>
        </w:tc>
      </w:tr>
      <w:tr>
        <w:trPr>
          <w:trHeight w:val="32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豆粕</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69,993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3303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43,705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3375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-2.15%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3466</w:t>
            </w:r>
          </w:p>
        </w:tc>
      </w:tr>
      <w:tr>
        <w:trPr>
          <w:trHeight w:val="32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59,508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54,366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1956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4.32%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1828</w:t>
            </w:r>
          </w:p>
        </w:tc>
      </w:tr>
    </w:tbl>
    <w:p>
      <w:pPr>
        <w:spacing w:line="240" w:lineRule="auto" w:before="4"/>
        <w:rPr>
          <w:rFonts w:ascii="宋体" w:hAnsi="宋体" w:cs="宋体" w:eastAsia="宋体" w:hint="default"/>
          <w:sz w:val="8"/>
          <w:szCs w:val="8"/>
        </w:rPr>
      </w:pPr>
    </w:p>
    <w:p>
      <w:pPr>
        <w:pStyle w:val="BodyText"/>
        <w:spacing w:line="398" w:lineRule="auto"/>
        <w:ind w:left="218" w:right="208" w:firstLine="480"/>
        <w:jc w:val="left"/>
      </w:pPr>
      <w:r>
        <w:rPr>
          <w:rFonts w:ascii="宋体" w:hAnsi="宋体" w:cs="宋体" w:eastAsia="宋体" w:hint="default"/>
          <w:spacing w:val="-6"/>
        </w:rPr>
        <w:t>2011</w:t>
      </w:r>
      <w:r>
        <w:rPr>
          <w:spacing w:val="-6"/>
        </w:rPr>
        <w:t>年饲料主要原料玉米、豆粕、小麦的采购价格分别为</w:t>
      </w:r>
      <w:r>
        <w:rPr>
          <w:rFonts w:ascii="宋体" w:hAnsi="宋体" w:cs="宋体" w:eastAsia="宋体" w:hint="default"/>
          <w:spacing w:val="-6"/>
        </w:rPr>
        <w:t>2275</w:t>
      </w:r>
      <w:r>
        <w:rPr>
          <w:spacing w:val="-6"/>
        </w:rPr>
        <w:t>元</w:t>
      </w:r>
      <w:r>
        <w:rPr>
          <w:rFonts w:ascii="宋体" w:hAnsi="宋体" w:cs="宋体" w:eastAsia="宋体" w:hint="default"/>
          <w:spacing w:val="-6"/>
        </w:rPr>
        <w:t>/</w:t>
      </w:r>
      <w:r>
        <w:rPr>
          <w:spacing w:val="-6"/>
        </w:rPr>
        <w:t>吨、</w:t>
      </w:r>
      <w:r>
        <w:rPr>
          <w:rFonts w:ascii="宋体" w:hAnsi="宋体" w:cs="宋体" w:eastAsia="宋体" w:hint="default"/>
          <w:spacing w:val="-6"/>
        </w:rPr>
        <w:t>3303</w:t>
      </w:r>
      <w:r>
        <w:rPr>
          <w:spacing w:val="-6"/>
        </w:rPr>
        <w:t>元</w:t>
      </w:r>
      <w:r>
        <w:rPr>
          <w:rFonts w:ascii="宋体" w:hAnsi="宋体" w:cs="宋体" w:eastAsia="宋体" w:hint="default"/>
          <w:spacing w:val="-6"/>
        </w:rPr>
        <w:t>/</w:t>
      </w:r>
      <w:r>
        <w:rPr>
          <w:spacing w:val="-6"/>
        </w:rPr>
        <w:t>吨和</w:t>
      </w:r>
      <w:r>
        <w:rPr>
          <w:rFonts w:ascii="宋体" w:hAnsi="宋体" w:cs="宋体" w:eastAsia="宋体" w:hint="default"/>
          <w:spacing w:val="-6"/>
        </w:rPr>
        <w:t>2040</w:t>
      </w:r>
      <w:r>
        <w:rPr>
          <w:rFonts w:ascii="宋体" w:hAnsi="宋体" w:cs="宋体" w:eastAsia="宋体" w:hint="default"/>
        </w:rPr>
        <w:t> </w:t>
      </w:r>
      <w:r>
        <w:rPr/>
        <w:t>元</w:t>
      </w:r>
      <w:r>
        <w:rPr>
          <w:rFonts w:ascii="宋体" w:hAnsi="宋体" w:cs="宋体" w:eastAsia="宋体" w:hint="default"/>
        </w:rPr>
        <w:t>/</w:t>
      </w:r>
      <w:r>
        <w:rPr/>
        <w:t>吨，分别较上年同期上升</w:t>
      </w:r>
      <w:r>
        <w:rPr>
          <w:rFonts w:ascii="宋体" w:hAnsi="宋体" w:cs="宋体" w:eastAsia="宋体" w:hint="default"/>
        </w:rPr>
        <w:t>10.75</w:t>
      </w:r>
      <w:r>
        <w:rPr/>
        <w:t>％、下降</w:t>
      </w:r>
      <w:r>
        <w:rPr>
          <w:rFonts w:ascii="宋体" w:hAnsi="宋体" w:cs="宋体" w:eastAsia="宋体" w:hint="default"/>
        </w:rPr>
        <w:t>2.15</w:t>
      </w:r>
      <w:r>
        <w:rPr/>
        <w:t>％和上升</w:t>
      </w:r>
      <w:r>
        <w:rPr>
          <w:rFonts w:ascii="宋体" w:hAnsi="宋体" w:cs="宋体" w:eastAsia="宋体" w:hint="default"/>
        </w:rPr>
        <w:t>4.32</w:t>
      </w:r>
      <w:r>
        <w:rPr/>
        <w:t>％。 </w:t>
      </w:r>
      <w:r>
        <w:rPr>
          <w:rFonts w:ascii="宋体" w:hAnsi="宋体" w:cs="宋体" w:eastAsia="宋体" w:hint="default"/>
        </w:rPr>
        <w:t>4</w:t>
      </w:r>
      <w:r>
        <w:rPr/>
        <w:t>、主要产品的销售毛利率变动情况</w:t>
      </w:r>
    </w:p>
    <w:p>
      <w:pPr>
        <w:pStyle w:val="BodyText"/>
        <w:spacing w:line="240" w:lineRule="auto" w:before="48"/>
        <w:ind w:left="0" w:right="231"/>
        <w:jc w:val="right"/>
      </w:pPr>
      <w:r>
        <w:rPr/>
        <w:t>单位：％</w:t>
      </w:r>
    </w:p>
    <w:p>
      <w:pPr>
        <w:spacing w:line="240" w:lineRule="auto" w:before="6"/>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662"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52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6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60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变化</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6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34"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26" w:right="0"/>
              <w:jc w:val="left"/>
              <w:rPr>
                <w:rFonts w:ascii="宋体" w:hAnsi="宋体" w:cs="宋体" w:eastAsia="宋体" w:hint="default"/>
                <w:sz w:val="21"/>
                <w:szCs w:val="21"/>
              </w:rPr>
            </w:pPr>
            <w:r>
              <w:rPr>
                <w:rFonts w:ascii="宋体" w:hAnsi="宋体" w:cs="宋体" w:eastAsia="宋体" w:hint="default"/>
                <w:sz w:val="21"/>
                <w:szCs w:val="21"/>
              </w:rPr>
              <w:t>冻鸭产品</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5.88%</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7.46%</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-1.58%</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16.50%</w:t>
            </w:r>
          </w:p>
        </w:tc>
      </w:tr>
      <w:tr>
        <w:trPr>
          <w:trHeight w:val="331"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熟食</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11.55%</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10.56%</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0.99%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14.02%</w:t>
            </w:r>
          </w:p>
        </w:tc>
      </w:tr>
      <w:tr>
        <w:trPr>
          <w:trHeight w:val="331"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鸭苗</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36.09%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29.87%</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6.22%</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24.20%</w:t>
            </w:r>
          </w:p>
        </w:tc>
      </w:tr>
      <w:tr>
        <w:trPr>
          <w:trHeight w:val="334"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鸡苗</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38.54%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-35.70%</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74.24%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3.96%</w:t>
            </w:r>
          </w:p>
        </w:tc>
      </w:tr>
      <w:tr>
        <w:trPr>
          <w:trHeight w:val="331"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鸭毛</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16.56%</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9.86%</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6.69%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-98.13%</w:t>
            </w:r>
          </w:p>
        </w:tc>
      </w:tr>
      <w:tr>
        <w:trPr>
          <w:trHeight w:val="332"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饲料</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5.01%</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6.88%</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-1.87%</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9.39%</w:t>
            </w:r>
          </w:p>
        </w:tc>
      </w:tr>
      <w:tr>
        <w:trPr>
          <w:trHeight w:val="334"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526" w:right="0"/>
              <w:jc w:val="left"/>
              <w:rPr>
                <w:rFonts w:ascii="宋体" w:hAnsi="宋体" w:cs="宋体" w:eastAsia="宋体" w:hint="default"/>
                <w:sz w:val="21"/>
                <w:szCs w:val="21"/>
              </w:rPr>
            </w:pPr>
            <w:r>
              <w:rPr>
                <w:rFonts w:ascii="宋体" w:hAnsi="宋体" w:cs="宋体" w:eastAsia="宋体" w:hint="default"/>
                <w:sz w:val="21"/>
                <w:szCs w:val="21"/>
              </w:rPr>
              <w:t>冻鸡产品</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5.57%</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6.86%</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-1.29%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-1.24%</w:t>
            </w:r>
          </w:p>
        </w:tc>
      </w:tr>
      <w:tr>
        <w:trPr>
          <w:trHeight w:val="331"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631" w:right="0"/>
              <w:jc w:val="left"/>
              <w:rPr>
                <w:rFonts w:ascii="宋体" w:hAnsi="宋体" w:cs="宋体" w:eastAsia="宋体" w:hint="default"/>
                <w:sz w:val="21"/>
                <w:szCs w:val="21"/>
              </w:rPr>
            </w:pPr>
            <w:r>
              <w:rPr>
                <w:rFonts w:ascii="宋体" w:hAnsi="宋体" w:cs="宋体" w:eastAsia="宋体" w:hint="default"/>
                <w:sz w:val="21"/>
                <w:szCs w:val="21"/>
              </w:rPr>
              <w:t>种鸡蛋</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13.29%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-14.87%</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28.16%</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-15.60%</w:t>
            </w:r>
          </w:p>
        </w:tc>
      </w:tr>
      <w:tr>
        <w:trPr>
          <w:trHeight w:val="331"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羽绒</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1.06%</w:t>
            </w:r>
          </w:p>
        </w:tc>
        <w:tc>
          <w:tcPr>
            <w:tcW w:w="1916" w:type="dxa"/>
            <w:tcBorders>
              <w:top w:val="single" w:sz="8" w:space="0" w:color="000000"/>
              <w:left w:val="single" w:sz="8" w:space="0" w:color="000000"/>
              <w:bottom w:val="single" w:sz="8" w:space="0" w:color="000000"/>
              <w:right w:val="single" w:sz="8" w:space="0" w:color="000000"/>
            </w:tcBorders>
          </w:tcPr>
          <w:p>
            <w:pPr/>
          </w:p>
        </w:tc>
        <w:tc>
          <w:tcPr>
            <w:tcW w:w="1913"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毛鸡</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-14.61%</w:t>
            </w:r>
          </w:p>
        </w:tc>
        <w:tc>
          <w:tcPr>
            <w:tcW w:w="1916" w:type="dxa"/>
            <w:tcBorders>
              <w:top w:val="single" w:sz="8" w:space="0" w:color="000000"/>
              <w:left w:val="single" w:sz="8" w:space="0" w:color="000000"/>
              <w:bottom w:val="single" w:sz="8" w:space="0" w:color="000000"/>
              <w:right w:val="single" w:sz="8" w:space="0" w:color="000000"/>
            </w:tcBorders>
          </w:tcPr>
          <w:p>
            <w:pPr/>
          </w:p>
        </w:tc>
        <w:tc>
          <w:tcPr>
            <w:tcW w:w="1913"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916" w:type="dxa"/>
            <w:tcBorders>
              <w:top w:val="single" w:sz="8" w:space="0" w:color="000000"/>
              <w:left w:val="single" w:sz="8" w:space="0" w:color="000000"/>
              <w:bottom w:val="single" w:sz="8" w:space="0" w:color="000000"/>
              <w:right w:val="single" w:sz="8" w:space="0" w:color="000000"/>
            </w:tcBorders>
          </w:tcPr>
          <w:p>
            <w:pPr>
              <w:pStyle w:val="TableParagraph"/>
              <w:tabs>
                <w:tab w:pos="1104" w:val="left" w:leader="none"/>
              </w:tabs>
              <w:spacing w:line="262" w:lineRule="exact"/>
              <w:ind w:left="57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11.50%</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11.77%</w:t>
            </w:r>
          </w:p>
        </w:tc>
        <w:tc>
          <w:tcPr>
            <w:tcW w:w="1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-0.27%</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12.66%</w:t>
            </w:r>
          </w:p>
        </w:tc>
      </w:tr>
    </w:tbl>
    <w:p>
      <w:pPr>
        <w:spacing w:line="240" w:lineRule="auto" w:before="4"/>
        <w:rPr>
          <w:rFonts w:ascii="宋体" w:hAnsi="宋体" w:cs="宋体" w:eastAsia="宋体" w:hint="default"/>
          <w:sz w:val="8"/>
          <w:szCs w:val="8"/>
        </w:rPr>
      </w:pPr>
    </w:p>
    <w:p>
      <w:pPr>
        <w:pStyle w:val="BodyText"/>
        <w:spacing w:line="240" w:lineRule="auto"/>
        <w:ind w:left="698" w:right="103"/>
        <w:jc w:val="left"/>
      </w:pPr>
      <w:r>
        <w:rPr>
          <w:rFonts w:ascii="宋体" w:hAnsi="宋体" w:cs="宋体" w:eastAsia="宋体" w:hint="default"/>
        </w:rPr>
        <w:t>2011</w:t>
      </w:r>
      <w:r>
        <w:rPr>
          <w:rFonts w:ascii="宋体" w:hAnsi="宋体" w:cs="宋体" w:eastAsia="宋体" w:hint="default"/>
          <w:spacing w:val="-41"/>
        </w:rPr>
        <w:t> </w:t>
      </w:r>
      <w:r>
        <w:rPr/>
        <w:t>年主要产品综合毛利率</w:t>
      </w:r>
      <w:r>
        <w:rPr>
          <w:spacing w:val="-41"/>
        </w:rPr>
        <w:t> </w:t>
      </w:r>
      <w:r>
        <w:rPr>
          <w:rFonts w:ascii="宋体" w:hAnsi="宋体" w:cs="宋体" w:eastAsia="宋体" w:hint="default"/>
        </w:rPr>
        <w:t>11.50</w:t>
      </w:r>
      <w:r>
        <w:rPr/>
        <w:t>％，较</w:t>
      </w:r>
      <w:r>
        <w:rPr>
          <w:spacing w:val="-41"/>
        </w:rPr>
        <w:t> </w:t>
      </w:r>
      <w:r>
        <w:rPr>
          <w:rFonts w:ascii="宋体" w:hAnsi="宋体" w:cs="宋体" w:eastAsia="宋体" w:hint="default"/>
        </w:rPr>
        <w:t>2010</w:t>
      </w:r>
      <w:r>
        <w:rPr>
          <w:rFonts w:ascii="宋体" w:hAnsi="宋体" w:cs="宋体" w:eastAsia="宋体" w:hint="default"/>
          <w:spacing w:val="-41"/>
        </w:rPr>
        <w:t> </w:t>
      </w:r>
      <w:r>
        <w:rPr/>
        <w:t>年综合毛利率</w:t>
      </w:r>
      <w:r>
        <w:rPr>
          <w:spacing w:val="-41"/>
        </w:rPr>
        <w:t> </w:t>
      </w:r>
      <w:r>
        <w:rPr>
          <w:rFonts w:ascii="宋体" w:hAnsi="宋体" w:cs="宋体" w:eastAsia="宋体" w:hint="default"/>
        </w:rPr>
        <w:t>12.77</w:t>
      </w:r>
      <w:r>
        <w:rPr/>
        <w:t>％下降</w:t>
      </w:r>
      <w:r>
        <w:rPr>
          <w:spacing w:val="-41"/>
        </w:rPr>
        <w:t> </w:t>
      </w:r>
      <w:r>
        <w:rPr>
          <w:rFonts w:ascii="宋体" w:hAnsi="宋体" w:cs="宋体" w:eastAsia="宋体" w:hint="default"/>
        </w:rPr>
        <w:t>0.27</w:t>
      </w:r>
      <w:r>
        <w:rPr/>
        <w:t>％，</w:t>
      </w:r>
    </w:p>
    <w:p>
      <w:pPr>
        <w:spacing w:after="0" w:line="240" w:lineRule="auto"/>
        <w:jc w:val="left"/>
        <w:sectPr>
          <w:footerReference w:type="default" r:id="rId22"/>
          <w:pgSz w:w="11910" w:h="16840"/>
          <w:pgMar w:footer="977" w:header="855" w:top="1280" w:bottom="1160" w:left="1200" w:right="900"/>
          <w:pgNumType w:start="44"/>
        </w:sectPr>
      </w:pPr>
    </w:p>
    <w:p>
      <w:pPr>
        <w:spacing w:line="240" w:lineRule="auto" w:before="7"/>
        <w:rPr>
          <w:rFonts w:ascii="宋体" w:hAnsi="宋体" w:cs="宋体" w:eastAsia="宋体" w:hint="default"/>
          <w:sz w:val="17"/>
          <w:szCs w:val="17"/>
        </w:rPr>
      </w:pPr>
    </w:p>
    <w:p>
      <w:pPr>
        <w:pStyle w:val="BodyText"/>
        <w:spacing w:line="396" w:lineRule="auto"/>
        <w:ind w:left="218" w:right="208"/>
        <w:jc w:val="left"/>
      </w:pPr>
      <w:r>
        <w:rPr/>
        <w:t>在主要产品销售价格均较上年有所上涨的情况下，综合毛利率仍略有下降，最根本的原因 是饲料原料采购价格的持续上涨和劳动力成本的不断上升。</w:t>
      </w:r>
    </w:p>
    <w:p>
      <w:pPr>
        <w:pStyle w:val="BodyText"/>
        <w:spacing w:line="396" w:lineRule="auto" w:before="50"/>
        <w:ind w:left="218" w:right="229" w:firstLine="480"/>
        <w:jc w:val="both"/>
      </w:pPr>
      <w:r>
        <w:rPr/>
        <w:t>冻鸭产品毛利率较上年同期下降</w:t>
      </w:r>
      <w:r>
        <w:rPr>
          <w:spacing w:val="-55"/>
        </w:rPr>
        <w:t> </w:t>
      </w:r>
      <w:r>
        <w:rPr>
          <w:rFonts w:ascii="宋体" w:hAnsi="宋体" w:cs="宋体" w:eastAsia="宋体" w:hint="default"/>
          <w:spacing w:val="-3"/>
        </w:rPr>
        <w:t>1.58</w:t>
      </w:r>
      <w:r>
        <w:rPr>
          <w:spacing w:val="-3"/>
        </w:rPr>
        <w:t>％，主要原因：一是原料价格上涨和劳动力成本</w:t>
      </w:r>
      <w:r>
        <w:rPr/>
        <w:t> </w:t>
      </w:r>
      <w:r>
        <w:rPr>
          <w:spacing w:val="-1"/>
        </w:rPr>
        <w:t>上升导致养殖成本和加工成本升高；二是冻鸭产品价格虽然有所上涨，但存在一定滞后性</w:t>
      </w:r>
      <w:r>
        <w:rPr>
          <w:spacing w:val="-88"/>
        </w:rPr>
        <w:t> </w:t>
      </w:r>
      <w:r>
        <w:rPr>
          <w:spacing w:val="-88"/>
        </w:rPr>
      </w:r>
      <w:r>
        <w:rPr/>
        <w:t>且持续时间较长，未能与原料上涨保持一致。</w:t>
      </w:r>
    </w:p>
    <w:p>
      <w:pPr>
        <w:pStyle w:val="BodyText"/>
        <w:spacing w:line="398" w:lineRule="auto" w:before="50"/>
        <w:ind w:left="218" w:right="230" w:firstLine="480"/>
        <w:jc w:val="both"/>
      </w:pPr>
      <w:r>
        <w:rPr>
          <w:spacing w:val="-1"/>
        </w:rPr>
        <w:t>熟食产品在成本大幅上升的情况下，毛利率较上年略有增长，主要原因是销售价格的</w:t>
      </w:r>
      <w:r>
        <w:rPr/>
        <w:t> 大幅上涨。</w:t>
      </w:r>
    </w:p>
    <w:p>
      <w:pPr>
        <w:pStyle w:val="BodyText"/>
        <w:spacing w:line="398" w:lineRule="auto" w:before="46"/>
        <w:ind w:left="218" w:right="232" w:firstLine="480"/>
        <w:jc w:val="both"/>
      </w:pPr>
      <w:r>
        <w:rPr/>
        <w:t>鸭苗毛利率较上年同期上升</w:t>
      </w:r>
      <w:r>
        <w:rPr>
          <w:spacing w:val="-49"/>
        </w:rPr>
        <w:t> </w:t>
      </w:r>
      <w:r>
        <w:rPr>
          <w:rFonts w:ascii="宋体" w:hAnsi="宋体" w:cs="宋体" w:eastAsia="宋体" w:hint="default"/>
          <w:spacing w:val="-3"/>
        </w:rPr>
        <w:t>6.22</w:t>
      </w:r>
      <w:r>
        <w:rPr>
          <w:spacing w:val="-3"/>
        </w:rPr>
        <w:t>％，主要原因是销售价格较上年同期增幅较大，本年</w:t>
      </w:r>
      <w:r>
        <w:rPr/>
        <w:t> 度平均售价</w:t>
      </w:r>
      <w:r>
        <w:rPr>
          <w:spacing w:val="-61"/>
        </w:rPr>
        <w:t> </w:t>
      </w:r>
      <w:r>
        <w:rPr>
          <w:rFonts w:ascii="宋体" w:hAnsi="宋体" w:cs="宋体" w:eastAsia="宋体" w:hint="default"/>
        </w:rPr>
        <w:t>4.17</w:t>
      </w:r>
      <w:r>
        <w:rPr>
          <w:rFonts w:ascii="宋体" w:hAnsi="宋体" w:cs="宋体" w:eastAsia="宋体" w:hint="default"/>
          <w:spacing w:val="-60"/>
        </w:rPr>
        <w:t> </w:t>
      </w:r>
      <w:r>
        <w:rPr/>
        <w:t>元</w:t>
      </w:r>
      <w:r>
        <w:rPr>
          <w:rFonts w:ascii="宋体" w:hAnsi="宋体" w:cs="宋体" w:eastAsia="宋体" w:hint="default"/>
        </w:rPr>
        <w:t>/</w:t>
      </w:r>
      <w:r>
        <w:rPr/>
        <w:t>吨，较上年同期</w:t>
      </w:r>
      <w:r>
        <w:rPr>
          <w:spacing w:val="-60"/>
        </w:rPr>
        <w:t> </w:t>
      </w:r>
      <w:r>
        <w:rPr>
          <w:rFonts w:ascii="宋体" w:hAnsi="宋体" w:cs="宋体" w:eastAsia="宋体" w:hint="default"/>
        </w:rPr>
        <w:t>3.76</w:t>
      </w:r>
      <w:r>
        <w:rPr>
          <w:rFonts w:ascii="宋体" w:hAnsi="宋体" w:cs="宋体" w:eastAsia="宋体" w:hint="default"/>
          <w:spacing w:val="-60"/>
        </w:rPr>
        <w:t> </w:t>
      </w:r>
      <w:r>
        <w:rPr/>
        <w:t>元</w:t>
      </w:r>
      <w:r>
        <w:rPr>
          <w:rFonts w:ascii="宋体" w:hAnsi="宋体" w:cs="宋体" w:eastAsia="宋体" w:hint="default"/>
        </w:rPr>
        <w:t>/</w:t>
      </w:r>
      <w:r>
        <w:rPr/>
        <w:t>吨上升</w:t>
      </w:r>
      <w:r>
        <w:rPr>
          <w:spacing w:val="-60"/>
        </w:rPr>
        <w:t> </w:t>
      </w:r>
      <w:r>
        <w:rPr>
          <w:rFonts w:ascii="宋体" w:hAnsi="宋体" w:cs="宋体" w:eastAsia="宋体" w:hint="default"/>
        </w:rPr>
        <w:t>0.41</w:t>
      </w:r>
      <w:r>
        <w:rPr>
          <w:rFonts w:ascii="宋体" w:hAnsi="宋体" w:cs="宋体" w:eastAsia="宋体" w:hint="default"/>
          <w:spacing w:val="-60"/>
        </w:rPr>
        <w:t> </w:t>
      </w:r>
      <w:r>
        <w:rPr/>
        <w:t>元</w:t>
      </w:r>
      <w:r>
        <w:rPr>
          <w:rFonts w:ascii="宋体" w:hAnsi="宋体" w:cs="宋体" w:eastAsia="宋体" w:hint="default"/>
        </w:rPr>
        <w:t>/</w:t>
      </w:r>
      <w:r>
        <w:rPr/>
        <w:t>吨。</w:t>
      </w:r>
    </w:p>
    <w:p>
      <w:pPr>
        <w:pStyle w:val="BodyText"/>
        <w:spacing w:line="396" w:lineRule="auto" w:before="48"/>
        <w:ind w:left="218" w:right="228" w:firstLine="480"/>
        <w:jc w:val="both"/>
      </w:pPr>
      <w:r>
        <w:rPr/>
        <w:t>鸡苗毛利率较上年同期上升</w:t>
      </w:r>
      <w:r>
        <w:rPr>
          <w:spacing w:val="-5"/>
        </w:rPr>
        <w:t> </w:t>
      </w:r>
      <w:r>
        <w:rPr>
          <w:rFonts w:ascii="宋体" w:hAnsi="宋体" w:cs="宋体" w:eastAsia="宋体" w:hint="default"/>
        </w:rPr>
        <w:t>74.27</w:t>
      </w:r>
      <w:r>
        <w:rPr/>
        <w:t>％，成为毛利率变化最大的产品，鸡苗毛利率异常 变化的主要原因鸡苗售价的大幅上升，本年鸡苗售价</w:t>
      </w:r>
      <w:r>
        <w:rPr>
          <w:spacing w:val="-62"/>
        </w:rPr>
        <w:t> </w:t>
      </w:r>
      <w:r>
        <w:rPr>
          <w:rFonts w:ascii="宋体" w:hAnsi="宋体" w:cs="宋体" w:eastAsia="宋体" w:hint="default"/>
        </w:rPr>
        <w:t>3.41</w:t>
      </w:r>
      <w:r>
        <w:rPr>
          <w:rFonts w:ascii="宋体" w:hAnsi="宋体" w:cs="宋体" w:eastAsia="宋体" w:hint="default"/>
          <w:spacing w:val="-62"/>
        </w:rPr>
        <w:t> </w:t>
      </w:r>
      <w:r>
        <w:rPr/>
        <w:t>元</w:t>
      </w:r>
      <w:r>
        <w:rPr>
          <w:rFonts w:ascii="宋体" w:hAnsi="宋体" w:cs="宋体" w:eastAsia="宋体" w:hint="default"/>
        </w:rPr>
        <w:t>/</w:t>
      </w:r>
      <w:r>
        <w:rPr/>
        <w:t>吨，较上年</w:t>
      </w:r>
      <w:r>
        <w:rPr>
          <w:spacing w:val="-62"/>
        </w:rPr>
        <w:t> </w:t>
      </w:r>
      <w:r>
        <w:rPr>
          <w:rFonts w:ascii="宋体" w:hAnsi="宋体" w:cs="宋体" w:eastAsia="宋体" w:hint="default"/>
        </w:rPr>
        <w:t>1.45</w:t>
      </w:r>
      <w:r>
        <w:rPr>
          <w:rFonts w:ascii="宋体" w:hAnsi="宋体" w:cs="宋体" w:eastAsia="宋体" w:hint="default"/>
          <w:spacing w:val="-62"/>
        </w:rPr>
        <w:t> </w:t>
      </w:r>
      <w:r>
        <w:rPr/>
        <w:t>元</w:t>
      </w:r>
      <w:r>
        <w:rPr>
          <w:rFonts w:ascii="宋体" w:hAnsi="宋体" w:cs="宋体" w:eastAsia="宋体" w:hint="default"/>
        </w:rPr>
        <w:t>/</w:t>
      </w:r>
      <w:r>
        <w:rPr/>
        <w:t>吨上升</w:t>
      </w:r>
    </w:p>
    <w:p>
      <w:pPr>
        <w:pStyle w:val="BodyText"/>
        <w:spacing w:line="240" w:lineRule="auto" w:before="50"/>
        <w:ind w:left="218" w:right="208"/>
        <w:jc w:val="left"/>
      </w:pPr>
      <w:r>
        <w:rPr>
          <w:rFonts w:ascii="宋体" w:hAnsi="宋体" w:cs="宋体" w:eastAsia="宋体" w:hint="default"/>
        </w:rPr>
        <w:t>1.96</w:t>
      </w:r>
      <w:r>
        <w:rPr>
          <w:rFonts w:ascii="宋体" w:hAnsi="宋体" w:cs="宋体" w:eastAsia="宋体" w:hint="default"/>
          <w:spacing w:val="-61"/>
        </w:rPr>
        <w:t> </w:t>
      </w:r>
      <w:r>
        <w:rPr/>
        <w:t>元</w:t>
      </w:r>
      <w:r>
        <w:rPr>
          <w:rFonts w:ascii="宋体" w:hAnsi="宋体" w:cs="宋体" w:eastAsia="宋体" w:hint="default"/>
        </w:rPr>
        <w:t>/</w:t>
      </w:r>
      <w:r>
        <w:rPr/>
        <w:t>吨。</w:t>
      </w:r>
    </w:p>
    <w:p>
      <w:pPr>
        <w:pStyle w:val="BodyText"/>
        <w:spacing w:line="396" w:lineRule="auto" w:before="206"/>
        <w:ind w:left="698" w:right="214"/>
        <w:jc w:val="left"/>
      </w:pPr>
      <w:r>
        <w:rPr/>
        <w:t>鸭毛毛利率较上年同期上升</w:t>
      </w:r>
      <w:r>
        <w:rPr>
          <w:spacing w:val="-60"/>
        </w:rPr>
        <w:t> </w:t>
      </w:r>
      <w:r>
        <w:rPr>
          <w:rFonts w:ascii="宋体" w:hAnsi="宋体" w:cs="宋体" w:eastAsia="宋体" w:hint="default"/>
        </w:rPr>
        <w:t>6.69</w:t>
      </w:r>
      <w:r>
        <w:rPr/>
        <w:t>％，主要原因是鸭毛售价的提高。 饲料毛利率较上年同期下降</w:t>
      </w:r>
      <w:r>
        <w:rPr>
          <w:spacing w:val="-60"/>
        </w:rPr>
        <w:t> </w:t>
      </w:r>
      <w:r>
        <w:rPr>
          <w:rFonts w:ascii="宋体" w:hAnsi="宋体" w:cs="宋体" w:eastAsia="宋体" w:hint="default"/>
        </w:rPr>
        <w:t>1.87</w:t>
      </w:r>
      <w:r>
        <w:rPr/>
        <w:t>％，主要是饲料原料上涨，导致饲料成本上升。 冻鸡产品毛利率较上年同期下降</w:t>
      </w:r>
      <w:r>
        <w:rPr>
          <w:spacing w:val="-51"/>
        </w:rPr>
        <w:t> </w:t>
      </w:r>
      <w:r>
        <w:rPr>
          <w:rFonts w:ascii="宋体" w:hAnsi="宋体" w:cs="宋体" w:eastAsia="宋体" w:hint="default"/>
          <w:spacing w:val="-3"/>
        </w:rPr>
        <w:t>1.29</w:t>
      </w:r>
      <w:r>
        <w:rPr>
          <w:spacing w:val="-3"/>
        </w:rPr>
        <w:t>％，主要原因是成本的上升的幅度高于售价上升</w:t>
      </w:r>
    </w:p>
    <w:p>
      <w:pPr>
        <w:pStyle w:val="BodyText"/>
        <w:spacing w:line="240" w:lineRule="auto" w:before="51"/>
        <w:ind w:left="218" w:right="208"/>
        <w:jc w:val="left"/>
      </w:pPr>
      <w:r>
        <w:rPr/>
        <w:t>的幅度。</w:t>
      </w:r>
    </w:p>
    <w:p>
      <w:pPr>
        <w:pStyle w:val="BodyText"/>
        <w:spacing w:line="240" w:lineRule="auto" w:before="204"/>
        <w:ind w:left="698" w:right="208"/>
        <w:jc w:val="left"/>
      </w:pPr>
      <w:r>
        <w:rPr>
          <w:rFonts w:ascii="宋体" w:hAnsi="宋体" w:cs="宋体" w:eastAsia="宋体" w:hint="default"/>
        </w:rPr>
        <w:t>5</w:t>
      </w:r>
      <w:r>
        <w:rPr/>
        <w:t>、主要供应商、客户情况</w:t>
      </w:r>
    </w:p>
    <w:p>
      <w:pPr>
        <w:pStyle w:val="BodyText"/>
        <w:spacing w:line="398" w:lineRule="auto" w:before="206"/>
        <w:ind w:left="218" w:right="224" w:firstLine="480"/>
        <w:jc w:val="both"/>
      </w:pPr>
      <w:r>
        <w:rPr/>
        <w:t>报告期内，公司向前</w:t>
      </w:r>
      <w:r>
        <w:rPr>
          <w:rFonts w:ascii="宋体" w:hAnsi="宋体" w:cs="宋体" w:eastAsia="宋体" w:hint="default"/>
        </w:rPr>
        <w:t>5 </w:t>
      </w:r>
      <w:r>
        <w:rPr/>
        <w:t>名供应商合计的采购金额占年度采购总额的比例分别为 </w:t>
      </w:r>
      <w:r>
        <w:rPr>
          <w:rFonts w:ascii="宋体" w:hAnsi="宋体" w:cs="宋体" w:eastAsia="宋体" w:hint="default"/>
        </w:rPr>
        <w:t>25.96%</w:t>
      </w:r>
      <w:r>
        <w:rPr/>
        <w:t>、</w:t>
      </w:r>
      <w:r>
        <w:rPr>
          <w:rFonts w:ascii="宋体" w:hAnsi="宋体" w:cs="宋体" w:eastAsia="宋体" w:hint="default"/>
        </w:rPr>
        <w:t>26.55</w:t>
      </w:r>
      <w:r>
        <w:rPr/>
        <w:t>％；向前</w:t>
      </w:r>
      <w:r>
        <w:rPr>
          <w:rFonts w:ascii="宋体" w:hAnsi="宋体" w:cs="宋体" w:eastAsia="宋体" w:hint="default"/>
        </w:rPr>
        <w:t>5 </w:t>
      </w:r>
      <w:r>
        <w:rPr/>
        <w:t>名客户合计的销售金额占公司销售总额的比例分别为</w:t>
      </w:r>
      <w:r>
        <w:rPr>
          <w:rFonts w:ascii="宋体" w:hAnsi="宋体" w:cs="宋体" w:eastAsia="宋体" w:hint="default"/>
        </w:rPr>
        <w:t>14.42</w:t>
      </w:r>
      <w:r>
        <w:rPr/>
        <w:t>％、</w:t>
      </w:r>
    </w:p>
    <w:p>
      <w:pPr>
        <w:pStyle w:val="BodyText"/>
        <w:spacing w:line="240" w:lineRule="auto" w:before="46"/>
        <w:ind w:left="218" w:right="208"/>
        <w:jc w:val="left"/>
      </w:pPr>
      <w:r>
        <w:rPr>
          <w:rFonts w:ascii="宋体" w:hAnsi="宋体" w:cs="宋体" w:eastAsia="宋体" w:hint="default"/>
        </w:rPr>
        <w:t>12.19</w:t>
      </w:r>
      <w:r>
        <w:rPr/>
        <w:t>％。</w:t>
      </w:r>
    </w:p>
    <w:p>
      <w:pPr>
        <w:pStyle w:val="BodyText"/>
        <w:spacing w:line="240" w:lineRule="auto" w:before="206"/>
        <w:ind w:left="698" w:right="208"/>
        <w:jc w:val="left"/>
      </w:pPr>
      <w:r>
        <w:rPr/>
        <w:t>（</w:t>
      </w:r>
      <w:r>
        <w:rPr>
          <w:rFonts w:ascii="宋体" w:hAnsi="宋体" w:cs="宋体" w:eastAsia="宋体" w:hint="default"/>
        </w:rPr>
        <w:t>1</w:t>
      </w:r>
      <w:r>
        <w:rPr/>
        <w:t>）</w:t>
      </w:r>
      <w:r>
        <w:rPr>
          <w:spacing w:val="-1"/>
        </w:rPr>
        <w:t> </w:t>
      </w:r>
      <w:r>
        <w:rPr/>
        <w:t>主要供应商情况</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591"/>
        <w:gridCol w:w="1171"/>
        <w:gridCol w:w="1172"/>
        <w:gridCol w:w="2386"/>
        <w:gridCol w:w="1253"/>
      </w:tblGrid>
      <w:tr>
        <w:trPr>
          <w:trHeight w:val="322"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3"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本年较上年增减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95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36"/>
              <w:ind w:left="581" w:right="469" w:hanging="111"/>
              <w:jc w:val="left"/>
              <w:rPr>
                <w:rFonts w:ascii="宋体" w:hAnsi="宋体" w:cs="宋体" w:eastAsia="宋体" w:hint="default"/>
                <w:sz w:val="22"/>
                <w:szCs w:val="22"/>
              </w:rPr>
            </w:pPr>
            <w:r>
              <w:rPr>
                <w:rFonts w:ascii="宋体" w:hAnsi="宋体" w:cs="宋体" w:eastAsia="宋体" w:hint="default"/>
                <w:spacing w:val="-1"/>
                <w:sz w:val="22"/>
                <w:szCs w:val="22"/>
              </w:rPr>
              <w:t>前五名供应商合计采购金额</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占年度采购总金额的比例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25.96%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9" w:right="0"/>
              <w:jc w:val="left"/>
              <w:rPr>
                <w:rFonts w:ascii="Times New Roman" w:hAnsi="Times New Roman" w:cs="Times New Roman" w:eastAsia="Times New Roman" w:hint="default"/>
                <w:sz w:val="22"/>
                <w:szCs w:val="22"/>
              </w:rPr>
            </w:pPr>
            <w:r>
              <w:rPr>
                <w:rFonts w:ascii="Times New Roman"/>
                <w:sz w:val="22"/>
              </w:rPr>
              <w:t>26.55%</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2"/>
                <w:szCs w:val="22"/>
              </w:rPr>
            </w:pPr>
            <w:r>
              <w:rPr>
                <w:rFonts w:ascii="Times New Roman"/>
                <w:sz w:val="22"/>
              </w:rPr>
              <w:t>-0.60%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23.64%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698" w:right="208"/>
        <w:jc w:val="left"/>
      </w:pPr>
      <w:r>
        <w:rPr/>
        <w:t>（</w:t>
      </w:r>
      <w:r>
        <w:rPr>
          <w:rFonts w:ascii="宋体" w:hAnsi="宋体" w:cs="宋体" w:eastAsia="宋体" w:hint="default"/>
        </w:rPr>
        <w:t>2</w:t>
      </w:r>
      <w:r>
        <w:rPr/>
        <w:t>）主要客户情况</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020"/>
        <w:gridCol w:w="1423"/>
        <w:gridCol w:w="1066"/>
        <w:gridCol w:w="2641"/>
        <w:gridCol w:w="1423"/>
      </w:tblGrid>
      <w:tr>
        <w:trPr>
          <w:trHeight w:val="32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47"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68"/>
              <w:jc w:val="righ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72" w:right="0"/>
              <w:jc w:val="left"/>
              <w:rPr>
                <w:rFonts w:ascii="宋体" w:hAnsi="宋体" w:cs="宋体" w:eastAsia="宋体" w:hint="default"/>
                <w:sz w:val="24"/>
                <w:szCs w:val="24"/>
              </w:rPr>
            </w:pPr>
            <w:r>
              <w:rPr>
                <w:rFonts w:ascii="宋体" w:hAnsi="宋体" w:cs="宋体" w:eastAsia="宋体" w:hint="default"/>
                <w:sz w:val="24"/>
                <w:szCs w:val="24"/>
              </w:rPr>
              <w:t>本年较上年增减</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6"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636"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前五名客户合计销售金额占</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年度销售总金额的比例</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631" w:right="0"/>
              <w:jc w:val="left"/>
              <w:rPr>
                <w:rFonts w:ascii="Times New Roman" w:hAnsi="Times New Roman" w:cs="Times New Roman" w:eastAsia="Times New Roman" w:hint="default"/>
                <w:sz w:val="22"/>
                <w:szCs w:val="22"/>
              </w:rPr>
            </w:pPr>
            <w:r>
              <w:rPr>
                <w:rFonts w:ascii="Times New Roman"/>
                <w:sz w:val="22"/>
              </w:rPr>
              <w:t>14.42%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2"/>
              <w:jc w:val="right"/>
              <w:rPr>
                <w:rFonts w:ascii="Times New Roman" w:hAnsi="Times New Roman" w:cs="Times New Roman" w:eastAsia="Times New Roman" w:hint="default"/>
                <w:sz w:val="22"/>
                <w:szCs w:val="22"/>
              </w:rPr>
            </w:pPr>
            <w:r>
              <w:rPr>
                <w:rFonts w:ascii="Times New Roman"/>
                <w:sz w:val="22"/>
              </w:rPr>
              <w:t>12.19%</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2"/>
              <w:jc w:val="right"/>
              <w:rPr>
                <w:rFonts w:ascii="Times New Roman" w:hAnsi="Times New Roman" w:cs="Times New Roman" w:eastAsia="Times New Roman" w:hint="default"/>
                <w:sz w:val="22"/>
                <w:szCs w:val="22"/>
              </w:rPr>
            </w:pPr>
            <w:r>
              <w:rPr>
                <w:rFonts w:ascii="Times New Roman"/>
                <w:sz w:val="22"/>
              </w:rPr>
              <w:t>2.23%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631" w:right="0"/>
              <w:jc w:val="left"/>
              <w:rPr>
                <w:rFonts w:ascii="Times New Roman" w:hAnsi="Times New Roman" w:cs="Times New Roman" w:eastAsia="Times New Roman" w:hint="default"/>
                <w:sz w:val="22"/>
                <w:szCs w:val="22"/>
              </w:rPr>
            </w:pPr>
            <w:r>
              <w:rPr>
                <w:rFonts w:ascii="Times New Roman"/>
                <w:sz w:val="22"/>
              </w:rPr>
              <w:t>14.23%</w:t>
            </w:r>
          </w:p>
        </w:tc>
      </w:tr>
    </w:tbl>
    <w:p>
      <w:pPr>
        <w:spacing w:after="0" w:line="240" w:lineRule="auto"/>
        <w:jc w:val="left"/>
        <w:rPr>
          <w:rFonts w:ascii="Times New Roman" w:hAnsi="Times New Roman" w:cs="Times New Roman" w:eastAsia="Times New Roman" w:hint="default"/>
          <w:sz w:val="22"/>
          <w:szCs w:val="22"/>
        </w:rPr>
        <w:sectPr>
          <w:pgSz w:w="11910" w:h="16840"/>
          <w:pgMar w:header="855" w:footer="977" w:top="1280" w:bottom="1160" w:left="1200" w:right="900"/>
        </w:sectPr>
      </w:pPr>
    </w:p>
    <w:p>
      <w:pPr>
        <w:spacing w:line="240" w:lineRule="auto" w:before="7"/>
        <w:rPr>
          <w:rFonts w:ascii="宋体" w:hAnsi="宋体" w:cs="宋体" w:eastAsia="宋体" w:hint="default"/>
          <w:sz w:val="17"/>
          <w:szCs w:val="17"/>
        </w:rPr>
      </w:pPr>
    </w:p>
    <w:p>
      <w:pPr>
        <w:pStyle w:val="BodyText"/>
        <w:spacing w:line="240" w:lineRule="auto"/>
        <w:ind w:left="698" w:right="208"/>
        <w:jc w:val="left"/>
      </w:pPr>
      <w:r>
        <w:rPr>
          <w:rFonts w:ascii="宋体" w:hAnsi="宋体" w:cs="宋体" w:eastAsia="宋体" w:hint="default"/>
        </w:rPr>
        <w:t>6</w:t>
      </w:r>
      <w:r>
        <w:rPr/>
        <w:t>、非经常性损益情况</w:t>
      </w:r>
    </w:p>
    <w:p>
      <w:pPr>
        <w:spacing w:line="240" w:lineRule="auto" w:before="4"/>
        <w:rPr>
          <w:rFonts w:ascii="宋体" w:hAnsi="宋体" w:cs="宋体" w:eastAsia="宋体" w:hint="default"/>
          <w:sz w:val="29"/>
          <w:szCs w:val="29"/>
        </w:rPr>
      </w:pPr>
    </w:p>
    <w:tbl>
      <w:tblPr>
        <w:tblW w:w="0" w:type="auto"/>
        <w:jc w:val="left"/>
        <w:tblInd w:w="185" w:type="dxa"/>
        <w:tblLayout w:type="fixed"/>
        <w:tblCellMar>
          <w:top w:w="0" w:type="dxa"/>
          <w:left w:w="0" w:type="dxa"/>
          <w:bottom w:w="0" w:type="dxa"/>
          <w:right w:w="0" w:type="dxa"/>
        </w:tblCellMar>
        <w:tblLook w:val="01E0"/>
      </w:tblPr>
      <w:tblGrid>
        <w:gridCol w:w="3413"/>
        <w:gridCol w:w="1481"/>
        <w:gridCol w:w="1556"/>
        <w:gridCol w:w="1481"/>
        <w:gridCol w:w="1481"/>
      </w:tblGrid>
      <w:tr>
        <w:trPr>
          <w:trHeight w:val="323" w:hRule="exact"/>
        </w:trPr>
        <w:tc>
          <w:tcPr>
            <w:tcW w:w="34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86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4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年金额</w:t>
            </w:r>
          </w:p>
        </w:tc>
      </w:tr>
      <w:tr>
        <w:trPr>
          <w:trHeight w:val="18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8,582,314.94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8"/>
              <w:jc w:val="both"/>
              <w:rPr>
                <w:rFonts w:ascii="宋体" w:hAnsi="宋体" w:cs="宋体" w:eastAsia="宋体" w:hint="default"/>
                <w:sz w:val="21"/>
                <w:szCs w:val="21"/>
              </w:rPr>
            </w:pPr>
            <w:r>
              <w:rPr>
                <w:rFonts w:ascii="宋体" w:hAnsi="宋体" w:cs="宋体" w:eastAsia="宋体" w:hint="default"/>
                <w:sz w:val="21"/>
                <w:szCs w:val="21"/>
              </w:rPr>
              <w:t>淮滨分公司处置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土地使用权收益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9,998,562.74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73" w:lineRule="auto"/>
              <w:ind w:left="21" w:right="48"/>
              <w:jc w:val="both"/>
              <w:rPr>
                <w:rFonts w:ascii="宋体" w:hAnsi="宋体" w:cs="宋体" w:eastAsia="宋体" w:hint="default"/>
                <w:sz w:val="21"/>
                <w:szCs w:val="21"/>
              </w:rPr>
            </w:pPr>
            <w:r>
              <w:rPr>
                <w:rFonts w:ascii="宋体" w:hAnsi="宋体" w:cs="宋体" w:eastAsia="宋体" w:hint="default"/>
                <w:sz w:val="21"/>
                <w:szCs w:val="21"/>
              </w:rPr>
              <w:t>和徐州分公司处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置固定资产损失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1,416,247.80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-10,905.14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1258"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正常经营业务密切相关，符合国家政</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续享受的政府补助除外</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17,409,044.78</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10,510,512.00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9,924,196.00</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-133,306.25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10,064.79</w:t>
            </w:r>
          </w:p>
        </w:tc>
      </w:tr>
      <w:tr>
        <w:trPr>
          <w:trHeight w:val="63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3"/>
              <w:jc w:val="left"/>
              <w:rPr>
                <w:rFonts w:ascii="宋体" w:hAnsi="宋体" w:cs="宋体" w:eastAsia="宋体" w:hint="default"/>
                <w:sz w:val="21"/>
                <w:szCs w:val="21"/>
              </w:rPr>
            </w:pPr>
            <w:r>
              <w:rPr>
                <w:rFonts w:ascii="宋体" w:hAnsi="宋体" w:cs="宋体" w:eastAsia="宋体" w:hint="default"/>
                <w:spacing w:val="11"/>
                <w:sz w:val="21"/>
                <w:szCs w:val="21"/>
              </w:rPr>
              <w:t>除上述各项之外的其他营业外收入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和支出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-77,500.00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-181,600.00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-633,877.40</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-334,757.14</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-457,630.00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-39,418.07</w:t>
            </w:r>
          </w:p>
        </w:tc>
      </w:tr>
      <w:tr>
        <w:trPr>
          <w:trHeight w:val="32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7,500.00</w:t>
            </w:r>
          </w:p>
        </w:tc>
        <w:tc>
          <w:tcPr>
            <w:tcW w:w="155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z w:val="21"/>
              </w:rPr>
              <w:t>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-69,021.13</w:t>
            </w:r>
          </w:p>
        </w:tc>
      </w:tr>
      <w:tr>
        <w:trPr>
          <w:trHeight w:val="322" w:hRule="exact"/>
        </w:trPr>
        <w:tc>
          <w:tcPr>
            <w:tcW w:w="34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25,586,602.58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9,727,070.61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9,191,944.19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396" w:lineRule="auto"/>
        <w:ind w:left="698" w:right="4528"/>
        <w:jc w:val="left"/>
      </w:pPr>
      <w:r>
        <w:rPr>
          <w:rFonts w:ascii="宋体" w:hAnsi="宋体" w:cs="宋体" w:eastAsia="宋体" w:hint="default"/>
        </w:rPr>
        <w:t>(</w:t>
      </w:r>
      <w:r>
        <w:rPr/>
        <w:t>四</w:t>
      </w:r>
      <w:r>
        <w:rPr>
          <w:rFonts w:ascii="宋体" w:hAnsi="宋体" w:cs="宋体" w:eastAsia="宋体" w:hint="default"/>
        </w:rPr>
        <w:t>)</w:t>
      </w:r>
      <w:r>
        <w:rPr/>
        <w:t>报告期内公司资产、负债构成变动情况 </w:t>
      </w:r>
      <w:r>
        <w:rPr>
          <w:rFonts w:ascii="宋体" w:hAnsi="宋体" w:cs="宋体" w:eastAsia="宋体" w:hint="default"/>
        </w:rPr>
        <w:t>1</w:t>
      </w:r>
      <w:r>
        <w:rPr/>
        <w:t>、主要资产构成情况分析</w:t>
      </w:r>
    </w:p>
    <w:p>
      <w:pPr>
        <w:pStyle w:val="BodyText"/>
        <w:spacing w:line="240" w:lineRule="auto" w:before="51"/>
        <w:ind w:left="0" w:right="231"/>
        <w:jc w:val="right"/>
      </w:pPr>
      <w:r>
        <w:rPr/>
        <w:t>单位：万元</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96"/>
        <w:gridCol w:w="1597"/>
        <w:gridCol w:w="1006"/>
        <w:gridCol w:w="1438"/>
        <w:gridCol w:w="1006"/>
        <w:gridCol w:w="1097"/>
        <w:gridCol w:w="1234"/>
      </w:tblGrid>
      <w:tr>
        <w:trPr>
          <w:trHeight w:val="324" w:hRule="exact"/>
        </w:trPr>
        <w:tc>
          <w:tcPr>
            <w:tcW w:w="2196" w:type="dxa"/>
            <w:vMerge w:val="restart"/>
            <w:tcBorders>
              <w:top w:val="single" w:sz="4" w:space="0" w:color="000000"/>
              <w:left w:val="single" w:sz="4" w:space="0" w:color="000000"/>
              <w:right w:val="single" w:sz="4" w:space="0" w:color="000000"/>
            </w:tcBorders>
          </w:tcPr>
          <w:p>
            <w:pPr>
              <w:pStyle w:val="TableParagraph"/>
              <w:tabs>
                <w:tab w:pos="1478" w:val="left" w:leader="none"/>
              </w:tabs>
              <w:spacing w:line="240" w:lineRule="auto" w:before="141"/>
              <w:ind w:left="487" w:right="0"/>
              <w:jc w:val="left"/>
              <w:rPr>
                <w:rFonts w:ascii="宋体" w:hAnsi="宋体" w:cs="宋体" w:eastAsia="宋体" w:hint="default"/>
                <w:sz w:val="22"/>
                <w:szCs w:val="22"/>
              </w:rPr>
            </w:pPr>
            <w:r>
              <w:rPr>
                <w:rFonts w:ascii="宋体" w:hAnsi="宋体" w:cs="宋体" w:eastAsia="宋体" w:hint="default"/>
                <w:sz w:val="22"/>
                <w:szCs w:val="22"/>
              </w:rPr>
              <w:t>资</w:t>
              <w:tab/>
              <w:t>产</w:t>
            </w:r>
          </w:p>
        </w:tc>
        <w:tc>
          <w:tcPr>
            <w:tcW w:w="2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8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2011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30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2010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41"/>
              <w:ind w:left="100" w:right="0"/>
              <w:jc w:val="left"/>
              <w:rPr>
                <w:rFonts w:ascii="宋体" w:hAnsi="宋体" w:cs="宋体" w:eastAsia="宋体" w:hint="default"/>
                <w:sz w:val="22"/>
                <w:szCs w:val="22"/>
              </w:rPr>
            </w:pPr>
            <w:r>
              <w:rPr>
                <w:rFonts w:ascii="宋体" w:hAnsi="宋体" w:cs="宋体" w:eastAsia="宋体" w:hint="default"/>
                <w:sz w:val="22"/>
                <w:szCs w:val="22"/>
              </w:rPr>
              <w:t>同比变动</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141"/>
              <w:ind w:left="170" w:right="0"/>
              <w:jc w:val="left"/>
              <w:rPr>
                <w:rFonts w:ascii="宋体" w:hAnsi="宋体" w:cs="宋体" w:eastAsia="宋体" w:hint="default"/>
                <w:sz w:val="22"/>
                <w:szCs w:val="22"/>
              </w:rPr>
            </w:pPr>
            <w:r>
              <w:rPr>
                <w:rFonts w:ascii="宋体" w:hAnsi="宋体" w:cs="宋体" w:eastAsia="宋体" w:hint="default"/>
                <w:sz w:val="22"/>
                <w:szCs w:val="22"/>
              </w:rPr>
              <w:t>变化金额</w:t>
            </w:r>
          </w:p>
        </w:tc>
      </w:tr>
      <w:tr>
        <w:trPr>
          <w:trHeight w:val="324" w:hRule="exact"/>
        </w:trPr>
        <w:tc>
          <w:tcPr>
            <w:tcW w:w="2196" w:type="dxa"/>
            <w:vMerge/>
            <w:tcBorders>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78"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78"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1097"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159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14,459.29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6.18%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44,698.00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19.61%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2"/>
                <w:szCs w:val="22"/>
              </w:rPr>
            </w:pPr>
            <w:r>
              <w:rPr>
                <w:rFonts w:ascii="Times New Roman"/>
                <w:spacing w:val="-1"/>
                <w:sz w:val="22"/>
              </w:rPr>
              <w:t>-67.65%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-30,238.72</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14,966.73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6.39%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11,035.22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4.84%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z w:val="22"/>
              </w:rPr>
              <w:t>35.63%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3,931.51</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预付账款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9,027.18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3.86%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18,088.41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7.93%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2"/>
                <w:szCs w:val="22"/>
              </w:rPr>
            </w:pPr>
            <w:r>
              <w:rPr>
                <w:rFonts w:ascii="Times New Roman"/>
                <w:spacing w:val="-1"/>
                <w:sz w:val="22"/>
              </w:rPr>
              <w:t>-50.09%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-9,061.24</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2,743.12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1.17%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3,661.97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1.61%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2"/>
                <w:szCs w:val="22"/>
              </w:rPr>
            </w:pPr>
            <w:r>
              <w:rPr>
                <w:rFonts w:ascii="Times New Roman"/>
                <w:spacing w:val="-1"/>
                <w:sz w:val="22"/>
              </w:rPr>
              <w:t>-25.09%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-918.85</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43,088.52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3" w:right="0"/>
              <w:jc w:val="left"/>
              <w:rPr>
                <w:rFonts w:ascii="Times New Roman" w:hAnsi="Times New Roman" w:cs="Times New Roman" w:eastAsia="Times New Roman" w:hint="default"/>
                <w:sz w:val="22"/>
                <w:szCs w:val="22"/>
              </w:rPr>
            </w:pPr>
            <w:r>
              <w:rPr>
                <w:rFonts w:ascii="Times New Roman"/>
                <w:sz w:val="22"/>
              </w:rPr>
              <w:t>18.41%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31,859.77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13.97%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z w:val="22"/>
              </w:rPr>
              <w:t>35.24%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11,228.74</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55" w:right="0"/>
              <w:jc w:val="left"/>
              <w:rPr>
                <w:rFonts w:ascii="宋体" w:hAnsi="宋体" w:cs="宋体" w:eastAsia="宋体" w:hint="default"/>
                <w:sz w:val="22"/>
                <w:szCs w:val="22"/>
              </w:rPr>
            </w:pPr>
            <w:r>
              <w:rPr>
                <w:rFonts w:ascii="宋体" w:hAnsi="宋体" w:cs="宋体" w:eastAsia="宋体" w:hint="default"/>
                <w:sz w:val="22"/>
                <w:szCs w:val="22"/>
              </w:rPr>
              <w:t>流动资产合计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84,284.83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3" w:right="0"/>
              <w:jc w:val="left"/>
              <w:rPr>
                <w:rFonts w:ascii="Times New Roman" w:hAnsi="Times New Roman" w:cs="Times New Roman" w:eastAsia="Times New Roman" w:hint="default"/>
                <w:sz w:val="22"/>
                <w:szCs w:val="22"/>
              </w:rPr>
            </w:pPr>
            <w:r>
              <w:rPr>
                <w:rFonts w:ascii="Times New Roman"/>
                <w:sz w:val="22"/>
              </w:rPr>
              <w:t>36.01%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109,343.38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47.96%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5"/>
              <w:jc w:val="right"/>
              <w:rPr>
                <w:rFonts w:ascii="Times New Roman" w:hAnsi="Times New Roman" w:cs="Times New Roman" w:eastAsia="Times New Roman" w:hint="default"/>
                <w:sz w:val="22"/>
                <w:szCs w:val="22"/>
              </w:rPr>
            </w:pPr>
            <w:r>
              <w:rPr>
                <w:rFonts w:ascii="Times New Roman"/>
                <w:spacing w:val="-1"/>
                <w:sz w:val="22"/>
              </w:rPr>
              <w:t>-22.92%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spacing w:val="-1"/>
                <w:sz w:val="22"/>
              </w:rPr>
              <w:t>-25,058.55</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159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24"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2,210.03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0.94%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466.67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0.20%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pacing w:val="-1"/>
                <w:sz w:val="22"/>
              </w:rPr>
              <w:t>373.57%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1,743.36</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3,835.44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1.64%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4,469.60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1.96%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2"/>
                <w:szCs w:val="22"/>
              </w:rPr>
            </w:pPr>
            <w:r>
              <w:rPr>
                <w:rFonts w:ascii="Times New Roman"/>
                <w:spacing w:val="-1"/>
                <w:sz w:val="22"/>
              </w:rPr>
              <w:t>-14.19%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-634.16</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112,913.47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3" w:right="0"/>
              <w:jc w:val="left"/>
              <w:rPr>
                <w:rFonts w:ascii="Times New Roman" w:hAnsi="Times New Roman" w:cs="Times New Roman" w:eastAsia="Times New Roman" w:hint="default"/>
                <w:sz w:val="22"/>
                <w:szCs w:val="22"/>
              </w:rPr>
            </w:pPr>
            <w:r>
              <w:rPr>
                <w:rFonts w:ascii="Times New Roman"/>
                <w:sz w:val="22"/>
              </w:rPr>
              <w:t>48.24%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79,268.45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34.77%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z w:val="22"/>
              </w:rPr>
              <w:t>42.44%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33,645.02</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2,245.73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0.96%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12,889.06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5.65%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2"/>
                <w:szCs w:val="22"/>
              </w:rPr>
            </w:pPr>
            <w:r>
              <w:rPr>
                <w:rFonts w:ascii="Times New Roman"/>
                <w:spacing w:val="-1"/>
                <w:sz w:val="22"/>
              </w:rPr>
              <w:t>-82.58%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1"/>
                <w:sz w:val="22"/>
              </w:rPr>
              <w:t>-10,643.32</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2"/>
                <w:szCs w:val="22"/>
              </w:rPr>
            </w:pPr>
            <w:r>
              <w:rPr>
                <w:rFonts w:ascii="宋体" w:hAnsi="宋体" w:cs="宋体" w:eastAsia="宋体" w:hint="default"/>
                <w:spacing w:val="-1"/>
                <w:sz w:val="22"/>
                <w:szCs w:val="22"/>
              </w:rPr>
              <w:t>生产性生物资产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13,492.39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3" w:right="0"/>
              <w:jc w:val="left"/>
              <w:rPr>
                <w:rFonts w:ascii="Times New Roman" w:hAnsi="Times New Roman" w:cs="Times New Roman" w:eastAsia="Times New Roman" w:hint="default"/>
                <w:sz w:val="22"/>
                <w:szCs w:val="22"/>
              </w:rPr>
            </w:pPr>
            <w:r>
              <w:rPr>
                <w:rFonts w:ascii="Times New Roman"/>
                <w:sz w:val="22"/>
              </w:rPr>
              <w:t>5.76%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10,103.13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4.43%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z w:val="22"/>
              </w:rPr>
              <w:t>33.55%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3,389.26</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14,843.90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6.34%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11,191.26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4.91%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z w:val="22"/>
              </w:rPr>
              <w:t>32.64%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3,652.65</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24"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161.91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0.07%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150.59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0.07%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z w:val="22"/>
              </w:rPr>
              <w:t>7.51%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11.32</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hAnsi="宋体" w:cs="宋体" w:eastAsia="宋体" w:hint="default"/>
                <w:spacing w:val="-1"/>
                <w:sz w:val="22"/>
                <w:szCs w:val="22"/>
              </w:rPr>
              <w:t>递延所得税资产</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55.77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3" w:right="0"/>
              <w:jc w:val="left"/>
              <w:rPr>
                <w:rFonts w:ascii="Times New Roman" w:hAnsi="Times New Roman" w:cs="Times New Roman" w:eastAsia="Times New Roman" w:hint="default"/>
                <w:sz w:val="22"/>
                <w:szCs w:val="22"/>
              </w:rPr>
            </w:pPr>
            <w:r>
              <w:rPr>
                <w:rFonts w:ascii="Times New Roman"/>
                <w:sz w:val="22"/>
              </w:rPr>
              <w:t>0.02%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99.68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0.04%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2"/>
                <w:szCs w:val="22"/>
              </w:rPr>
            </w:pPr>
            <w:r>
              <w:rPr>
                <w:rFonts w:ascii="Times New Roman"/>
                <w:spacing w:val="-1"/>
                <w:sz w:val="22"/>
              </w:rPr>
              <w:t>-44.06%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-43.92</w:t>
            </w:r>
          </w:p>
        </w:tc>
      </w:tr>
    </w:tbl>
    <w:p>
      <w:pPr>
        <w:spacing w:after="0" w:line="240" w:lineRule="auto"/>
        <w:jc w:val="right"/>
        <w:rPr>
          <w:rFonts w:ascii="Times New Roman" w:hAnsi="Times New Roman" w:cs="Times New Roman" w:eastAsia="Times New Roman" w:hint="default"/>
          <w:sz w:val="22"/>
          <w:szCs w:val="22"/>
        </w:rPr>
        <w:sectPr>
          <w:pgSz w:w="11910" w:h="16840"/>
          <w:pgMar w:header="855" w:footer="977" w:top="1280" w:bottom="1160" w:left="1200" w:right="900"/>
        </w:sectPr>
      </w:pPr>
    </w:p>
    <w:p>
      <w:pPr>
        <w:spacing w:line="240" w:lineRule="auto" w:before="1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196"/>
        <w:gridCol w:w="1597"/>
        <w:gridCol w:w="1006"/>
        <w:gridCol w:w="1438"/>
        <w:gridCol w:w="1006"/>
        <w:gridCol w:w="1097"/>
        <w:gridCol w:w="1234"/>
      </w:tblGrid>
      <w:tr>
        <w:trPr>
          <w:trHeight w:val="317" w:hRule="exact"/>
        </w:trPr>
        <w:tc>
          <w:tcPr>
            <w:tcW w:w="2196"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322" w:right="0"/>
              <w:jc w:val="left"/>
              <w:rPr>
                <w:rFonts w:ascii="宋体" w:hAnsi="宋体" w:cs="宋体" w:eastAsia="宋体" w:hint="default"/>
                <w:sz w:val="22"/>
                <w:szCs w:val="22"/>
              </w:rPr>
            </w:pPr>
            <w:r>
              <w:rPr>
                <w:rFonts w:ascii="宋体" w:hAnsi="宋体" w:cs="宋体" w:eastAsia="宋体" w:hint="default"/>
                <w:sz w:val="22"/>
                <w:szCs w:val="22"/>
              </w:rPr>
              <w:t>非流动资产合计</w:t>
            </w:r>
          </w:p>
        </w:tc>
        <w:tc>
          <w:tcPr>
            <w:tcW w:w="1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149,758.63</w:t>
            </w:r>
          </w:p>
        </w:tc>
        <w:tc>
          <w:tcPr>
            <w:tcW w:w="1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111" w:right="0"/>
              <w:jc w:val="center"/>
              <w:rPr>
                <w:rFonts w:ascii="Times New Roman" w:hAnsi="Times New Roman" w:cs="Times New Roman" w:eastAsia="Times New Roman" w:hint="default"/>
                <w:sz w:val="22"/>
                <w:szCs w:val="22"/>
              </w:rPr>
            </w:pPr>
            <w:r>
              <w:rPr>
                <w:rFonts w:ascii="Times New Roman"/>
                <w:sz w:val="22"/>
              </w:rPr>
              <w:t>63.99%</w:t>
            </w:r>
          </w:p>
        </w:tc>
        <w:tc>
          <w:tcPr>
            <w:tcW w:w="14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118,638.44</w:t>
            </w:r>
          </w:p>
        </w:tc>
        <w:tc>
          <w:tcPr>
            <w:tcW w:w="10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52.04%</w:t>
            </w:r>
          </w:p>
        </w:tc>
        <w:tc>
          <w:tcPr>
            <w:tcW w:w="10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z w:val="22"/>
              </w:rPr>
              <w:t>26.23%</w:t>
            </w:r>
          </w:p>
        </w:tc>
        <w:tc>
          <w:tcPr>
            <w:tcW w:w="12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31,120.20</w:t>
            </w:r>
          </w:p>
        </w:tc>
      </w:tr>
      <w:tr>
        <w:trPr>
          <w:trHeight w:val="32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873" w:right="0"/>
              <w:jc w:val="left"/>
              <w:rPr>
                <w:rFonts w:ascii="宋体" w:hAnsi="宋体" w:cs="宋体" w:eastAsia="宋体" w:hint="default"/>
                <w:sz w:val="22"/>
                <w:szCs w:val="22"/>
              </w:rPr>
            </w:pPr>
            <w:r>
              <w:rPr>
                <w:rFonts w:ascii="宋体" w:hAnsi="宋体" w:cs="宋体" w:eastAsia="宋体" w:hint="default"/>
                <w:sz w:val="22"/>
                <w:szCs w:val="22"/>
              </w:rPr>
              <w:t>资产总计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22"/>
                <w:szCs w:val="22"/>
              </w:rPr>
            </w:pPr>
            <w:r>
              <w:rPr>
                <w:rFonts w:ascii="Times New Roman"/>
                <w:sz w:val="22"/>
              </w:rPr>
              <w:t>234,043.46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22"/>
                <w:szCs w:val="22"/>
              </w:rPr>
            </w:pPr>
            <w:r>
              <w:rPr>
                <w:rFonts w:ascii="Times New Roman"/>
                <w:sz w:val="22"/>
              </w:rPr>
              <w:t>100.00%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22"/>
                <w:szCs w:val="22"/>
              </w:rPr>
            </w:pPr>
            <w:r>
              <w:rPr>
                <w:rFonts w:ascii="Times New Roman"/>
                <w:sz w:val="22"/>
              </w:rPr>
              <w:t>227,981.81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22"/>
                <w:szCs w:val="22"/>
              </w:rPr>
            </w:pPr>
            <w:r>
              <w:rPr>
                <w:rFonts w:ascii="Times New Roman"/>
                <w:spacing w:val="-1"/>
                <w:sz w:val="22"/>
              </w:rPr>
              <w:t>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z w:val="22"/>
              </w:rPr>
              <w:t>2.66%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Times New Roman" w:hAnsi="Times New Roman" w:cs="Times New Roman" w:eastAsia="Times New Roman" w:hint="default"/>
                <w:sz w:val="22"/>
                <w:szCs w:val="22"/>
              </w:rPr>
            </w:pPr>
            <w:r>
              <w:rPr>
                <w:rFonts w:ascii="Times New Roman"/>
                <w:sz w:val="22"/>
              </w:rPr>
              <w:t>6,061.65</w:t>
            </w:r>
          </w:p>
        </w:tc>
      </w:tr>
    </w:tbl>
    <w:p>
      <w:pPr>
        <w:spacing w:line="240" w:lineRule="auto" w:before="4"/>
        <w:rPr>
          <w:rFonts w:ascii="宋体" w:hAnsi="宋体" w:cs="宋体" w:eastAsia="宋体" w:hint="default"/>
          <w:sz w:val="8"/>
          <w:szCs w:val="8"/>
        </w:rPr>
      </w:pPr>
    </w:p>
    <w:p>
      <w:pPr>
        <w:pStyle w:val="BodyText"/>
        <w:spacing w:line="398" w:lineRule="auto"/>
        <w:ind w:left="218" w:right="208" w:firstLine="480"/>
        <w:jc w:val="left"/>
      </w:pPr>
      <w:r>
        <w:rPr>
          <w:rFonts w:ascii="宋体" w:hAnsi="宋体" w:cs="宋体" w:eastAsia="宋体" w:hint="default"/>
        </w:rPr>
        <w:t>2011</w:t>
      </w:r>
      <w:r>
        <w:rPr/>
        <w:t>年年末流动资产总额</w:t>
      </w:r>
      <w:r>
        <w:rPr>
          <w:rFonts w:ascii="宋体" w:hAnsi="宋体" w:cs="宋体" w:eastAsia="宋体" w:hint="default"/>
        </w:rPr>
        <w:t>84,284.83</w:t>
      </w:r>
      <w:r>
        <w:rPr/>
        <w:t>万元，较年初减少</w:t>
      </w:r>
      <w:r>
        <w:rPr>
          <w:rFonts w:ascii="宋体" w:hAnsi="宋体" w:cs="宋体" w:eastAsia="宋体" w:hint="default"/>
        </w:rPr>
        <w:t>25,058.55</w:t>
      </w:r>
      <w:r>
        <w:rPr/>
        <w:t>万元，降幅</w:t>
      </w:r>
      <w:r>
        <w:rPr>
          <w:rFonts w:ascii="宋体" w:hAnsi="宋体" w:cs="宋体" w:eastAsia="宋体" w:hint="default"/>
        </w:rPr>
        <w:t>22.92%</w:t>
      </w:r>
      <w:r>
        <w:rPr/>
        <w:t>， 具体到流动资产明细项目变化幅度较大的有：</w:t>
      </w:r>
    </w:p>
    <w:p>
      <w:pPr>
        <w:pStyle w:val="BodyText"/>
        <w:spacing w:line="398" w:lineRule="auto" w:before="46"/>
        <w:ind w:left="218" w:right="208" w:firstLine="480"/>
        <w:jc w:val="left"/>
      </w:pPr>
      <w:r>
        <w:rPr/>
        <w:t>（</w:t>
      </w:r>
      <w:r>
        <w:rPr>
          <w:rFonts w:ascii="宋体" w:hAnsi="宋体" w:cs="宋体" w:eastAsia="宋体" w:hint="default"/>
        </w:rPr>
        <w:t>1</w:t>
      </w:r>
      <w:r>
        <w:rPr/>
        <w:t>）货币资金较年初减少</w:t>
      </w:r>
      <w:r>
        <w:rPr>
          <w:rFonts w:ascii="宋体" w:hAnsi="宋体" w:cs="宋体" w:eastAsia="宋体" w:hint="default"/>
        </w:rPr>
        <w:t>30,238.72</w:t>
      </w:r>
      <w:r>
        <w:rPr/>
        <w:t>万元，降幅</w:t>
      </w:r>
      <w:r>
        <w:rPr>
          <w:rFonts w:ascii="宋体" w:hAnsi="宋体" w:cs="宋体" w:eastAsia="宋体" w:hint="default"/>
        </w:rPr>
        <w:t>67.65</w:t>
      </w:r>
      <w:r>
        <w:rPr/>
        <w:t>％，主要原因：一是由于建设 项目的不断推进，购建固定资产所支付的现金净额达</w:t>
      </w:r>
      <w:r>
        <w:rPr>
          <w:rFonts w:ascii="宋体" w:hAnsi="宋体" w:cs="宋体" w:eastAsia="宋体" w:hint="default"/>
        </w:rPr>
        <w:t>35,024.12</w:t>
      </w:r>
      <w:r>
        <w:rPr/>
        <w:t>万元，导致货币资金大幅 </w:t>
      </w:r>
      <w:r>
        <w:rPr>
          <w:spacing w:val="-1"/>
        </w:rPr>
        <w:t>减少；二是银行借款净减少</w:t>
      </w:r>
      <w:r>
        <w:rPr>
          <w:rFonts w:ascii="宋体" w:hAnsi="宋体" w:cs="宋体" w:eastAsia="宋体" w:hint="default"/>
          <w:spacing w:val="-1"/>
        </w:rPr>
        <w:t>14,280.00</w:t>
      </w:r>
      <w:r>
        <w:rPr>
          <w:spacing w:val="-1"/>
        </w:rPr>
        <w:t>万元，导致货币资金减少</w:t>
      </w:r>
      <w:r>
        <w:rPr>
          <w:rFonts w:ascii="宋体" w:hAnsi="宋体" w:cs="宋体" w:eastAsia="宋体" w:hint="default"/>
          <w:spacing w:val="-1"/>
        </w:rPr>
        <w:t>14,280.00</w:t>
      </w:r>
      <w:r>
        <w:rPr>
          <w:spacing w:val="-1"/>
        </w:rPr>
        <w:t>万元；三是本年</w:t>
      </w:r>
      <w:r>
        <w:rPr>
          <w:spacing w:val="-81"/>
        </w:rPr>
        <w:t> </w:t>
      </w:r>
      <w:r>
        <w:rPr>
          <w:spacing w:val="-81"/>
        </w:rPr>
      </w:r>
      <w:r>
        <w:rPr/>
        <w:t>度支付普通股股利</w:t>
      </w:r>
      <w:r>
        <w:rPr>
          <w:rFonts w:ascii="宋体" w:hAnsi="宋体" w:cs="宋体" w:eastAsia="宋体" w:hint="default"/>
        </w:rPr>
        <w:t>2,940.00</w:t>
      </w:r>
      <w:r>
        <w:rPr/>
        <w:t>万元。</w:t>
      </w:r>
    </w:p>
    <w:p>
      <w:pPr>
        <w:pStyle w:val="BodyText"/>
        <w:spacing w:line="398" w:lineRule="auto" w:before="48"/>
        <w:ind w:left="218" w:right="232" w:firstLine="480"/>
        <w:jc w:val="both"/>
      </w:pPr>
      <w:r>
        <w:rPr>
          <w:spacing w:val="-1"/>
        </w:rPr>
        <w:t>（</w:t>
      </w:r>
      <w:r>
        <w:rPr>
          <w:rFonts w:ascii="宋体" w:hAnsi="宋体" w:cs="宋体" w:eastAsia="宋体" w:hint="default"/>
          <w:spacing w:val="-1"/>
        </w:rPr>
        <w:t>2</w:t>
      </w:r>
      <w:r>
        <w:rPr>
          <w:spacing w:val="-1"/>
        </w:rPr>
        <w:t>）应收账款较年初增加</w:t>
      </w:r>
      <w:r>
        <w:rPr>
          <w:rFonts w:ascii="宋体" w:hAnsi="宋体" w:cs="宋体" w:eastAsia="宋体" w:hint="default"/>
          <w:spacing w:val="-1"/>
        </w:rPr>
        <w:t>3,931.51</w:t>
      </w:r>
      <w:r>
        <w:rPr>
          <w:spacing w:val="-1"/>
        </w:rPr>
        <w:t>万元，增幅</w:t>
      </w:r>
      <w:r>
        <w:rPr>
          <w:rFonts w:ascii="宋体" w:hAnsi="宋体" w:cs="宋体" w:eastAsia="宋体" w:hint="default"/>
          <w:spacing w:val="-1"/>
        </w:rPr>
        <w:t>35.63</w:t>
      </w:r>
      <w:r>
        <w:rPr>
          <w:spacing w:val="-1"/>
        </w:rPr>
        <w:t>％，主要原因：一是本期扩大生</w:t>
      </w:r>
      <w:r>
        <w:rPr/>
        <w:t> </w:t>
      </w:r>
      <w:r>
        <w:rPr>
          <w:spacing w:val="-1"/>
        </w:rPr>
        <w:t>产经营，销售增长较长，销售客户进一步增多，应收货款增加所致，二是随着公司养殖规</w:t>
      </w:r>
      <w:r>
        <w:rPr>
          <w:spacing w:val="-90"/>
        </w:rPr>
        <w:t> </w:t>
      </w:r>
      <w:r>
        <w:rPr>
          <w:spacing w:val="-90"/>
        </w:rPr>
      </w:r>
      <w:r>
        <w:rPr/>
        <w:t>模的扩大，公司为新增养殖农户提供了养殖的铺底资金。</w:t>
      </w:r>
    </w:p>
    <w:p>
      <w:pPr>
        <w:pStyle w:val="BodyText"/>
        <w:spacing w:line="396" w:lineRule="auto" w:before="48"/>
        <w:ind w:left="218" w:right="230" w:firstLine="480"/>
        <w:jc w:val="both"/>
      </w:pPr>
      <w:r>
        <w:rPr>
          <w:spacing w:val="-1"/>
        </w:rPr>
        <w:t>（</w:t>
      </w:r>
      <w:r>
        <w:rPr>
          <w:rFonts w:ascii="宋体" w:hAnsi="宋体" w:cs="宋体" w:eastAsia="宋体" w:hint="default"/>
          <w:spacing w:val="-1"/>
        </w:rPr>
        <w:t>3</w:t>
      </w:r>
      <w:r>
        <w:rPr>
          <w:spacing w:val="-1"/>
        </w:rPr>
        <w:t>）预付账款较年初减少</w:t>
      </w:r>
      <w:r>
        <w:rPr>
          <w:rFonts w:ascii="宋体" w:hAnsi="宋体" w:cs="宋体" w:eastAsia="宋体" w:hint="default"/>
          <w:spacing w:val="-1"/>
        </w:rPr>
        <w:t>9,061.24</w:t>
      </w:r>
      <w:r>
        <w:rPr>
          <w:spacing w:val="-1"/>
        </w:rPr>
        <w:t>万元，降幅</w:t>
      </w:r>
      <w:r>
        <w:rPr>
          <w:rFonts w:ascii="宋体" w:hAnsi="宋体" w:cs="宋体" w:eastAsia="宋体" w:hint="default"/>
          <w:spacing w:val="-1"/>
        </w:rPr>
        <w:t>50.09</w:t>
      </w:r>
      <w:r>
        <w:rPr>
          <w:spacing w:val="-1"/>
        </w:rPr>
        <w:t>％，主要原因是，原料储备已经</w:t>
      </w:r>
      <w:r>
        <w:rPr/>
        <w:t> </w:t>
      </w:r>
      <w:r>
        <w:rPr>
          <w:spacing w:val="-1"/>
        </w:rPr>
        <w:t>达到合理库存，加上原料采购价格上涨趋势有所减缓，公司逐步由大规模预付款采购方式</w:t>
      </w:r>
      <w:r>
        <w:rPr>
          <w:spacing w:val="-87"/>
        </w:rPr>
        <w:t> </w:t>
      </w:r>
      <w:r>
        <w:rPr>
          <w:spacing w:val="-87"/>
        </w:rPr>
      </w:r>
      <w:r>
        <w:rPr/>
        <w:t>过渡到现金采购或应付款采购，预付账款大幅降低。</w:t>
      </w:r>
    </w:p>
    <w:p>
      <w:pPr>
        <w:pStyle w:val="BodyText"/>
        <w:spacing w:line="398" w:lineRule="auto" w:before="50"/>
        <w:ind w:left="218" w:right="208" w:firstLine="480"/>
        <w:jc w:val="left"/>
      </w:pPr>
      <w:r>
        <w:rPr>
          <w:spacing w:val="-1"/>
        </w:rPr>
        <w:t>（</w:t>
      </w:r>
      <w:r>
        <w:rPr>
          <w:rFonts w:ascii="宋体" w:hAnsi="宋体" w:cs="宋体" w:eastAsia="宋体" w:hint="default"/>
          <w:spacing w:val="-1"/>
        </w:rPr>
        <w:t>4</w:t>
      </w:r>
      <w:r>
        <w:rPr>
          <w:spacing w:val="-1"/>
        </w:rPr>
        <w:t>）其他应收款较年初减少</w:t>
      </w:r>
      <w:r>
        <w:rPr>
          <w:rFonts w:ascii="宋体" w:hAnsi="宋体" w:cs="宋体" w:eastAsia="宋体" w:hint="default"/>
          <w:spacing w:val="-1"/>
        </w:rPr>
        <w:t>918.85</w:t>
      </w:r>
      <w:r>
        <w:rPr>
          <w:spacing w:val="-1"/>
        </w:rPr>
        <w:t>万元，降幅</w:t>
      </w:r>
      <w:r>
        <w:rPr>
          <w:rFonts w:ascii="宋体" w:hAnsi="宋体" w:cs="宋体" w:eastAsia="宋体" w:hint="default"/>
          <w:spacing w:val="-1"/>
        </w:rPr>
        <w:t>25.09</w:t>
      </w:r>
      <w:r>
        <w:rPr>
          <w:spacing w:val="-1"/>
        </w:rPr>
        <w:t>％，主要原因：一是随着建设项</w:t>
      </w:r>
      <w:r>
        <w:rPr/>
        <w:t> 目的逐步完工，前期工程借支得以清收；二是公司加大清收力度，业务借支有所下降。</w:t>
      </w:r>
    </w:p>
    <w:p>
      <w:pPr>
        <w:pStyle w:val="BodyText"/>
        <w:spacing w:line="398" w:lineRule="auto" w:before="46"/>
        <w:ind w:left="218" w:right="208" w:firstLine="480"/>
        <w:jc w:val="left"/>
      </w:pPr>
      <w:r>
        <w:rPr/>
        <w:t>（</w:t>
      </w:r>
      <w:r>
        <w:rPr>
          <w:rFonts w:ascii="宋体" w:hAnsi="宋体" w:cs="宋体" w:eastAsia="宋体" w:hint="default"/>
        </w:rPr>
        <w:t>5</w:t>
      </w:r>
      <w:r>
        <w:rPr/>
        <w:t>）存货较年初增加</w:t>
      </w:r>
      <w:r>
        <w:rPr>
          <w:rFonts w:ascii="宋体" w:hAnsi="宋体" w:cs="宋体" w:eastAsia="宋体" w:hint="default"/>
        </w:rPr>
        <w:t>11,228.74</w:t>
      </w:r>
      <w:r>
        <w:rPr/>
        <w:t>万元，增幅</w:t>
      </w:r>
      <w:r>
        <w:rPr>
          <w:rFonts w:ascii="宋体" w:hAnsi="宋体" w:cs="宋体" w:eastAsia="宋体" w:hint="default"/>
        </w:rPr>
        <w:t>35.24</w:t>
      </w:r>
      <w:r>
        <w:rPr/>
        <w:t>％，主要原因：一是生产经营规模 </w:t>
      </w:r>
      <w:r>
        <w:rPr>
          <w:spacing w:val="-1"/>
        </w:rPr>
        <w:t>扩大，库存商品增加；二是产品成本上升，致使库存金额有所增加；三是随着陈州商品鸡</w:t>
      </w:r>
      <w:r>
        <w:rPr>
          <w:spacing w:val="-90"/>
        </w:rPr>
        <w:t> </w:t>
      </w:r>
      <w:r>
        <w:rPr>
          <w:spacing w:val="-90"/>
        </w:rPr>
      </w:r>
      <w:r>
        <w:rPr>
          <w:spacing w:val="-1"/>
        </w:rPr>
        <w:t>养殖场建成投产，自养存栏商品鸡增加；三是公司反季节备货的经营策略，相应增加了库</w:t>
      </w:r>
      <w:r>
        <w:rPr>
          <w:spacing w:val="-90"/>
        </w:rPr>
        <w:t> </w:t>
      </w:r>
      <w:r>
        <w:rPr>
          <w:spacing w:val="-90"/>
        </w:rPr>
      </w:r>
      <w:r>
        <w:rPr/>
        <w:t>存，以保证熟食出口原料和市场季节性产品需求。</w:t>
      </w:r>
    </w:p>
    <w:p>
      <w:pPr>
        <w:pStyle w:val="BodyText"/>
        <w:spacing w:line="240" w:lineRule="auto" w:before="48"/>
        <w:ind w:left="698" w:right="208"/>
        <w:jc w:val="left"/>
      </w:pPr>
      <w:r>
        <w:rPr>
          <w:rFonts w:ascii="宋体" w:hAnsi="宋体" w:cs="宋体" w:eastAsia="宋体" w:hint="default"/>
        </w:rPr>
        <w:t>2011</w:t>
      </w:r>
      <w:r>
        <w:rPr/>
        <w:t>年年末非流动资产总额</w:t>
      </w:r>
      <w:r>
        <w:rPr>
          <w:rFonts w:ascii="宋体" w:hAnsi="宋体" w:cs="宋体" w:eastAsia="宋体" w:hint="default"/>
        </w:rPr>
        <w:t>149,758.63</w:t>
      </w:r>
      <w:r>
        <w:rPr/>
        <w:t>万元，较年初增加</w:t>
      </w:r>
      <w:r>
        <w:rPr>
          <w:rFonts w:ascii="宋体" w:hAnsi="宋体" w:cs="宋体" w:eastAsia="宋体" w:hint="default"/>
        </w:rPr>
        <w:t>31,120.20</w:t>
      </w:r>
      <w:r>
        <w:rPr/>
        <w:t>万元，增幅</w:t>
      </w:r>
    </w:p>
    <w:p>
      <w:pPr>
        <w:pStyle w:val="BodyText"/>
        <w:spacing w:line="396" w:lineRule="auto" w:before="206"/>
        <w:ind w:left="218" w:right="328"/>
        <w:jc w:val="left"/>
      </w:pPr>
      <w:r>
        <w:rPr>
          <w:rFonts w:ascii="宋体" w:hAnsi="宋体" w:cs="宋体" w:eastAsia="宋体" w:hint="default"/>
        </w:rPr>
        <w:t>26.23</w:t>
      </w:r>
      <w:r>
        <w:rPr/>
        <w:t>％，主要是长期股权投资、固定资产、生产性生物资产、无形资产有所增加。非流 动资产各明细项目中变化较大的有：</w:t>
      </w:r>
    </w:p>
    <w:p>
      <w:pPr>
        <w:pStyle w:val="BodyText"/>
        <w:spacing w:line="398" w:lineRule="auto" w:before="51"/>
        <w:ind w:left="218" w:right="328" w:firstLine="480"/>
        <w:jc w:val="left"/>
      </w:pPr>
      <w:r>
        <w:rPr/>
        <w:t>（</w:t>
      </w:r>
      <w:r>
        <w:rPr>
          <w:rFonts w:ascii="宋体" w:hAnsi="宋体" w:cs="宋体" w:eastAsia="宋体" w:hint="default"/>
        </w:rPr>
        <w:t>1</w:t>
      </w:r>
      <w:r>
        <w:rPr/>
        <w:t>）长期股权投资较年初增加</w:t>
      </w:r>
      <w:r>
        <w:rPr>
          <w:rFonts w:ascii="宋体" w:hAnsi="宋体" w:cs="宋体" w:eastAsia="宋体" w:hint="default"/>
        </w:rPr>
        <w:t>1,743.36</w:t>
      </w:r>
      <w:r>
        <w:rPr/>
        <w:t>万元，增幅</w:t>
      </w:r>
      <w:r>
        <w:rPr>
          <w:rFonts w:ascii="宋体" w:hAnsi="宋体" w:cs="宋体" w:eastAsia="宋体" w:hint="default"/>
        </w:rPr>
        <w:t>373.57</w:t>
      </w:r>
      <w:r>
        <w:rPr/>
        <w:t>％，主要原因是本期新增 对信阳银行股份有限公司的投资。</w:t>
      </w:r>
    </w:p>
    <w:p>
      <w:pPr>
        <w:pStyle w:val="BodyText"/>
        <w:spacing w:line="398" w:lineRule="auto" w:before="46"/>
        <w:ind w:left="218" w:right="208" w:firstLine="480"/>
        <w:jc w:val="left"/>
      </w:pPr>
      <w:r>
        <w:rPr>
          <w:spacing w:val="-1"/>
        </w:rPr>
        <w:t>（</w:t>
      </w:r>
      <w:r>
        <w:rPr>
          <w:rFonts w:ascii="宋体" w:hAnsi="宋体" w:cs="宋体" w:eastAsia="宋体" w:hint="default"/>
          <w:spacing w:val="-1"/>
        </w:rPr>
        <w:t>2</w:t>
      </w:r>
      <w:r>
        <w:rPr>
          <w:spacing w:val="-1"/>
        </w:rPr>
        <w:t>）投资性房地产较年初减少</w:t>
      </w:r>
      <w:r>
        <w:rPr>
          <w:rFonts w:ascii="宋体" w:hAnsi="宋体" w:cs="宋体" w:eastAsia="宋体" w:hint="default"/>
          <w:spacing w:val="-1"/>
        </w:rPr>
        <w:t>634.16</w:t>
      </w:r>
      <w:r>
        <w:rPr>
          <w:spacing w:val="-1"/>
        </w:rPr>
        <w:t>万元，降幅</w:t>
      </w:r>
      <w:r>
        <w:rPr>
          <w:rFonts w:ascii="宋体" w:hAnsi="宋体" w:cs="宋体" w:eastAsia="宋体" w:hint="default"/>
          <w:spacing w:val="-1"/>
        </w:rPr>
        <w:t>14.19</w:t>
      </w:r>
      <w:r>
        <w:rPr>
          <w:spacing w:val="-1"/>
        </w:rPr>
        <w:t>％，主要原因是港华羽绒公司</w:t>
      </w:r>
      <w:r>
        <w:rPr/>
        <w:t> 由原整体租赁转为自行生产经营，投资性房地产转回。</w:t>
      </w:r>
    </w:p>
    <w:p>
      <w:pPr>
        <w:pStyle w:val="BodyText"/>
        <w:spacing w:line="240" w:lineRule="auto" w:before="48"/>
        <w:ind w:left="698" w:right="208"/>
        <w:jc w:val="left"/>
      </w:pPr>
      <w:r>
        <w:rPr/>
        <w:t>（</w:t>
      </w:r>
      <w:r>
        <w:rPr>
          <w:rFonts w:ascii="宋体" w:hAnsi="宋体" w:cs="宋体" w:eastAsia="宋体" w:hint="default"/>
        </w:rPr>
        <w:t>3</w:t>
      </w:r>
      <w:r>
        <w:rPr/>
        <w:t>）固定资产较年初增加</w:t>
      </w:r>
      <w:r>
        <w:rPr>
          <w:rFonts w:ascii="宋体" w:hAnsi="宋体" w:cs="宋体" w:eastAsia="宋体" w:hint="default"/>
        </w:rPr>
        <w:t>33,645.02</w:t>
      </w:r>
      <w:r>
        <w:rPr/>
        <w:t>万元，增幅</w:t>
      </w:r>
      <w:r>
        <w:rPr>
          <w:rFonts w:ascii="宋体" w:hAnsi="宋体" w:cs="宋体" w:eastAsia="宋体" w:hint="default"/>
        </w:rPr>
        <w:t>42.44</w:t>
      </w:r>
      <w:r>
        <w:rPr/>
        <w:t>％，主要原因是募集资金项目</w:t>
      </w:r>
    </w:p>
    <w:p>
      <w:pPr>
        <w:spacing w:after="0" w:line="240" w:lineRule="auto"/>
        <w:jc w:val="left"/>
        <w:sectPr>
          <w:pgSz w:w="11910" w:h="16840"/>
          <w:pgMar w:header="855" w:footer="977" w:top="1280" w:bottom="1160" w:left="1200" w:right="900"/>
        </w:sectPr>
      </w:pPr>
    </w:p>
    <w:p>
      <w:pPr>
        <w:spacing w:line="240" w:lineRule="auto" w:before="7"/>
        <w:rPr>
          <w:rFonts w:ascii="宋体" w:hAnsi="宋体" w:cs="宋体" w:eastAsia="宋体" w:hint="default"/>
          <w:sz w:val="17"/>
          <w:szCs w:val="17"/>
        </w:rPr>
      </w:pPr>
    </w:p>
    <w:p>
      <w:pPr>
        <w:pStyle w:val="BodyText"/>
        <w:spacing w:line="240" w:lineRule="auto"/>
        <w:ind w:left="218" w:right="208"/>
        <w:jc w:val="left"/>
      </w:pPr>
      <w:r>
        <w:rPr/>
        <w:t>及非募集资金项目建设投资及设备投资已转入固定资产。</w:t>
      </w:r>
    </w:p>
    <w:p>
      <w:pPr>
        <w:pStyle w:val="BodyText"/>
        <w:spacing w:line="398" w:lineRule="auto" w:before="204"/>
        <w:ind w:left="218" w:right="328" w:firstLine="480"/>
        <w:jc w:val="left"/>
      </w:pPr>
      <w:r>
        <w:rPr/>
        <w:t>（</w:t>
      </w:r>
      <w:r>
        <w:rPr>
          <w:rFonts w:ascii="宋体" w:hAnsi="宋体" w:cs="宋体" w:eastAsia="宋体" w:hint="default"/>
        </w:rPr>
        <w:t>4</w:t>
      </w:r>
      <w:r>
        <w:rPr/>
        <w:t>）在建工程较年初减少</w:t>
      </w:r>
      <w:r>
        <w:rPr>
          <w:rFonts w:ascii="宋体" w:hAnsi="宋体" w:cs="宋体" w:eastAsia="宋体" w:hint="default"/>
        </w:rPr>
        <w:t>10,643.32</w:t>
      </w:r>
      <w:r>
        <w:rPr/>
        <w:t>万元，降幅</w:t>
      </w:r>
      <w:r>
        <w:rPr>
          <w:rFonts w:ascii="宋体" w:hAnsi="宋体" w:cs="宋体" w:eastAsia="宋体" w:hint="default"/>
        </w:rPr>
        <w:t>82.58</w:t>
      </w:r>
      <w:r>
        <w:rPr/>
        <w:t>％，主要原因是募集资金项目 及非募集资金项目建设投资转入固定资产</w:t>
      </w:r>
    </w:p>
    <w:p>
      <w:pPr>
        <w:pStyle w:val="BodyText"/>
        <w:spacing w:line="396" w:lineRule="auto" w:before="48"/>
        <w:ind w:left="218" w:right="103" w:firstLine="480"/>
        <w:jc w:val="left"/>
      </w:pPr>
      <w:r>
        <w:rPr>
          <w:spacing w:val="-3"/>
        </w:rPr>
        <w:t>（</w:t>
      </w:r>
      <w:r>
        <w:rPr>
          <w:rFonts w:ascii="宋体" w:hAnsi="宋体" w:cs="宋体" w:eastAsia="宋体" w:hint="default"/>
          <w:spacing w:val="-3"/>
        </w:rPr>
        <w:t>5</w:t>
      </w:r>
      <w:r>
        <w:rPr>
          <w:spacing w:val="-3"/>
        </w:rPr>
        <w:t>）生产性生物资产较年初增加</w:t>
      </w:r>
      <w:r>
        <w:rPr>
          <w:rFonts w:ascii="宋体" w:hAnsi="宋体" w:cs="宋体" w:eastAsia="宋体" w:hint="default"/>
          <w:spacing w:val="-3"/>
        </w:rPr>
        <w:t>3,389.26</w:t>
      </w:r>
      <w:r>
        <w:rPr>
          <w:spacing w:val="-3"/>
        </w:rPr>
        <w:t>万元，增幅</w:t>
      </w:r>
      <w:r>
        <w:rPr>
          <w:rFonts w:ascii="宋体" w:hAnsi="宋体" w:cs="宋体" w:eastAsia="宋体" w:hint="default"/>
          <w:spacing w:val="-3"/>
        </w:rPr>
        <w:t>33.55</w:t>
      </w:r>
      <w:r>
        <w:rPr>
          <w:spacing w:val="-3"/>
        </w:rPr>
        <w:t>％，主要原因是产能增加，</w:t>
      </w:r>
      <w:r>
        <w:rPr/>
        <w:t> 种鸭、种鸡存栏量增大。</w:t>
      </w:r>
    </w:p>
    <w:p>
      <w:pPr>
        <w:pStyle w:val="BodyText"/>
        <w:spacing w:line="398" w:lineRule="auto" w:before="50"/>
        <w:ind w:left="218" w:right="208" w:firstLine="480"/>
        <w:jc w:val="left"/>
      </w:pPr>
      <w:r>
        <w:rPr>
          <w:spacing w:val="-1"/>
        </w:rPr>
        <w:t>（</w:t>
      </w:r>
      <w:r>
        <w:rPr>
          <w:rFonts w:ascii="宋体" w:hAnsi="宋体" w:cs="宋体" w:eastAsia="宋体" w:hint="default"/>
          <w:spacing w:val="-1"/>
        </w:rPr>
        <w:t>6</w:t>
      </w:r>
      <w:r>
        <w:rPr>
          <w:spacing w:val="-1"/>
        </w:rPr>
        <w:t>）无形资产较年初增加</w:t>
      </w:r>
      <w:r>
        <w:rPr>
          <w:rFonts w:ascii="宋体" w:hAnsi="宋体" w:cs="宋体" w:eastAsia="宋体" w:hint="default"/>
          <w:spacing w:val="-1"/>
        </w:rPr>
        <w:t>3,652.65</w:t>
      </w:r>
      <w:r>
        <w:rPr>
          <w:spacing w:val="-1"/>
        </w:rPr>
        <w:t>万元，增幅</w:t>
      </w:r>
      <w:r>
        <w:rPr>
          <w:rFonts w:ascii="宋体" w:hAnsi="宋体" w:cs="宋体" w:eastAsia="宋体" w:hint="default"/>
          <w:spacing w:val="-1"/>
        </w:rPr>
        <w:t>32.64</w:t>
      </w:r>
      <w:r>
        <w:rPr>
          <w:spacing w:val="-1"/>
        </w:rPr>
        <w:t>％，主要原因是本期丰城公司和</w:t>
      </w:r>
      <w:r>
        <w:rPr/>
        <w:t> 菏泽公司增加土地使用权。</w:t>
      </w:r>
    </w:p>
    <w:p>
      <w:pPr>
        <w:pStyle w:val="BodyText"/>
        <w:spacing w:line="398" w:lineRule="auto" w:before="46"/>
        <w:ind w:left="218" w:right="328" w:firstLine="480"/>
        <w:jc w:val="left"/>
      </w:pPr>
      <w:r>
        <w:rPr/>
        <w:t>（</w:t>
      </w:r>
      <w:r>
        <w:rPr>
          <w:rFonts w:ascii="宋体" w:hAnsi="宋体" w:cs="宋体" w:eastAsia="宋体" w:hint="default"/>
        </w:rPr>
        <w:t>7</w:t>
      </w:r>
      <w:r>
        <w:rPr/>
        <w:t>）递延所得税资产较年初减少</w:t>
      </w:r>
      <w:r>
        <w:rPr>
          <w:rFonts w:ascii="宋体" w:hAnsi="宋体" w:cs="宋体" w:eastAsia="宋体" w:hint="default"/>
        </w:rPr>
        <w:t>43.92</w:t>
      </w:r>
      <w:r>
        <w:rPr/>
        <w:t>万元，降幅</w:t>
      </w:r>
      <w:r>
        <w:rPr>
          <w:rFonts w:ascii="宋体" w:hAnsi="宋体" w:cs="宋体" w:eastAsia="宋体" w:hint="default"/>
        </w:rPr>
        <w:t>44.06</w:t>
      </w:r>
      <w:r>
        <w:rPr/>
        <w:t>％，主要原因是本期子公司 存货跌价准备转销影响递延所得税资产减少所致。</w:t>
      </w:r>
    </w:p>
    <w:p>
      <w:pPr>
        <w:pStyle w:val="BodyText"/>
        <w:spacing w:line="240" w:lineRule="auto" w:before="48"/>
        <w:ind w:left="698" w:right="208"/>
        <w:jc w:val="left"/>
      </w:pPr>
      <w:r>
        <w:rPr>
          <w:rFonts w:ascii="宋体" w:hAnsi="宋体" w:cs="宋体" w:eastAsia="宋体" w:hint="default"/>
        </w:rPr>
        <w:t>2</w:t>
      </w:r>
      <w:r>
        <w:rPr/>
        <w:t>、主要负债构成情况分析</w:t>
      </w:r>
    </w:p>
    <w:p>
      <w:pPr>
        <w:pStyle w:val="BodyText"/>
        <w:spacing w:line="240" w:lineRule="auto" w:before="204"/>
        <w:ind w:left="0" w:right="231"/>
        <w:jc w:val="right"/>
      </w:pPr>
      <w:r>
        <w:rPr/>
        <w:t>单位：万元</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881"/>
        <w:gridCol w:w="1207"/>
        <w:gridCol w:w="1006"/>
        <w:gridCol w:w="1205"/>
        <w:gridCol w:w="1006"/>
        <w:gridCol w:w="1097"/>
        <w:gridCol w:w="1171"/>
      </w:tblGrid>
      <w:tr>
        <w:trPr>
          <w:trHeight w:val="370" w:hRule="exact"/>
        </w:trPr>
        <w:tc>
          <w:tcPr>
            <w:tcW w:w="2881" w:type="dxa"/>
            <w:vMerge w:val="restart"/>
            <w:tcBorders>
              <w:top w:val="single" w:sz="4" w:space="0" w:color="000000"/>
              <w:left w:val="single" w:sz="4" w:space="0" w:color="000000"/>
              <w:right w:val="single" w:sz="4" w:space="0" w:color="000000"/>
            </w:tcBorders>
          </w:tcPr>
          <w:p>
            <w:pPr>
              <w:pStyle w:val="TableParagraph"/>
              <w:spacing w:line="240" w:lineRule="auto" w:before="187"/>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2011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2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2010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87"/>
              <w:ind w:left="103" w:right="0"/>
              <w:jc w:val="left"/>
              <w:rPr>
                <w:rFonts w:ascii="宋体" w:hAnsi="宋体" w:cs="宋体" w:eastAsia="宋体" w:hint="default"/>
                <w:sz w:val="22"/>
                <w:szCs w:val="22"/>
              </w:rPr>
            </w:pPr>
            <w:r>
              <w:rPr>
                <w:rFonts w:ascii="宋体" w:hAnsi="宋体" w:cs="宋体" w:eastAsia="宋体" w:hint="default"/>
                <w:sz w:val="22"/>
                <w:szCs w:val="22"/>
              </w:rPr>
              <w:t>同比变动</w:t>
            </w:r>
          </w:p>
        </w:tc>
        <w:tc>
          <w:tcPr>
            <w:tcW w:w="1171" w:type="dxa"/>
            <w:vMerge w:val="restart"/>
            <w:tcBorders>
              <w:top w:val="single" w:sz="4" w:space="0" w:color="000000"/>
              <w:left w:val="single" w:sz="4" w:space="0" w:color="000000"/>
              <w:right w:val="single" w:sz="4" w:space="0" w:color="000000"/>
            </w:tcBorders>
          </w:tcPr>
          <w:p>
            <w:pPr>
              <w:pStyle w:val="TableParagraph"/>
              <w:spacing w:line="240" w:lineRule="auto" w:before="187"/>
              <w:ind w:left="139" w:right="0"/>
              <w:jc w:val="left"/>
              <w:rPr>
                <w:rFonts w:ascii="宋体" w:hAnsi="宋体" w:cs="宋体" w:eastAsia="宋体" w:hint="default"/>
                <w:sz w:val="22"/>
                <w:szCs w:val="22"/>
              </w:rPr>
            </w:pPr>
            <w:r>
              <w:rPr>
                <w:rFonts w:ascii="宋体" w:hAnsi="宋体" w:cs="宋体" w:eastAsia="宋体" w:hint="default"/>
                <w:sz w:val="22"/>
                <w:szCs w:val="22"/>
              </w:rPr>
              <w:t>变化金额</w:t>
            </w:r>
          </w:p>
        </w:tc>
      </w:tr>
      <w:tr>
        <w:trPr>
          <w:trHeight w:val="370" w:hRule="exact"/>
        </w:trPr>
        <w:tc>
          <w:tcPr>
            <w:tcW w:w="2881" w:type="dxa"/>
            <w:vMerge/>
            <w:tcBorders>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79"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8"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78"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1097" w:type="dxa"/>
            <w:vMerge/>
            <w:tcBorders>
              <w:left w:val="single" w:sz="4" w:space="0" w:color="000000"/>
              <w:bottom w:val="single" w:sz="4" w:space="0" w:color="000000"/>
              <w:right w:val="single" w:sz="4" w:space="0" w:color="000000"/>
            </w:tcBorders>
          </w:tcPr>
          <w:p>
            <w:pPr/>
          </w:p>
        </w:tc>
        <w:tc>
          <w:tcPr>
            <w:tcW w:w="1171" w:type="dxa"/>
            <w:vMerge/>
            <w:tcBorders>
              <w:left w:val="single" w:sz="4" w:space="0" w:color="000000"/>
              <w:bottom w:val="single" w:sz="4" w:space="0" w:color="000000"/>
              <w:right w:val="single" w:sz="4" w:space="0" w:color="000000"/>
            </w:tcBorders>
          </w:tcPr>
          <w:p>
            <w:pPr/>
          </w:p>
        </w:tc>
      </w:tr>
      <w:tr>
        <w:trPr>
          <w:trHeight w:val="32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120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69,077.00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54.57%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center"/>
              <w:rPr>
                <w:rFonts w:ascii="Times New Roman" w:hAnsi="Times New Roman" w:cs="Times New Roman" w:eastAsia="Times New Roman" w:hint="default"/>
                <w:sz w:val="22"/>
                <w:szCs w:val="22"/>
              </w:rPr>
            </w:pPr>
            <w:r>
              <w:rPr>
                <w:rFonts w:ascii="Times New Roman"/>
                <w:sz w:val="22"/>
              </w:rPr>
              <w:t>80,807.00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64.00%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pacing w:val="-1"/>
                <w:sz w:val="22"/>
              </w:rPr>
              <w:t>-14.52%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-11,730.00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6,000.00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4.74%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7,997.00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6.33%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pacing w:val="-1"/>
                <w:sz w:val="22"/>
              </w:rPr>
              <w:t>-24.97%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-1,997.00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23,508.17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18.57%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center"/>
              <w:rPr>
                <w:rFonts w:ascii="Times New Roman" w:hAnsi="Times New Roman" w:cs="Times New Roman" w:eastAsia="Times New Roman" w:hint="default"/>
                <w:sz w:val="22"/>
                <w:szCs w:val="22"/>
              </w:rPr>
            </w:pPr>
            <w:r>
              <w:rPr>
                <w:rFonts w:ascii="Times New Roman"/>
                <w:sz w:val="22"/>
              </w:rPr>
              <w:t>14,160.57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11.22%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2"/>
                <w:szCs w:val="22"/>
              </w:rPr>
            </w:pPr>
            <w:r>
              <w:rPr>
                <w:rFonts w:ascii="Times New Roman"/>
                <w:sz w:val="22"/>
              </w:rPr>
              <w:t>66.01%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9,347.60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预收账款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3,453.13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2.73%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3,286.60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2.60%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2"/>
                <w:szCs w:val="22"/>
              </w:rPr>
            </w:pPr>
            <w:r>
              <w:rPr>
                <w:rFonts w:ascii="Times New Roman"/>
                <w:sz w:val="22"/>
              </w:rPr>
              <w:t>5.07%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166.53</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2,667.01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2.11%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1,560.01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1.24%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2"/>
                <w:szCs w:val="22"/>
              </w:rPr>
            </w:pPr>
            <w:r>
              <w:rPr>
                <w:rFonts w:ascii="Times New Roman"/>
                <w:sz w:val="22"/>
              </w:rPr>
              <w:t>70.96%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1,107.01</w:t>
            </w:r>
          </w:p>
        </w:tc>
      </w:tr>
      <w:tr>
        <w:trPr>
          <w:trHeight w:val="32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5"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spacing w:val="-1"/>
                <w:sz w:val="22"/>
              </w:rPr>
              <w:t>-2,643.98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-2.09%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6" w:right="0"/>
              <w:jc w:val="center"/>
              <w:rPr>
                <w:rFonts w:ascii="Times New Roman" w:hAnsi="Times New Roman" w:cs="Times New Roman" w:eastAsia="Times New Roman" w:hint="default"/>
                <w:sz w:val="22"/>
                <w:szCs w:val="22"/>
              </w:rPr>
            </w:pPr>
            <w:r>
              <w:rPr>
                <w:rFonts w:ascii="Times New Roman"/>
                <w:sz w:val="22"/>
              </w:rPr>
              <w:t>-1,604.13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-1.27%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-64.82%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Times New Roman" w:hAnsi="Times New Roman" w:cs="Times New Roman" w:eastAsia="Times New Roman" w:hint="default"/>
                <w:sz w:val="22"/>
                <w:szCs w:val="22"/>
              </w:rPr>
            </w:pPr>
            <w:r>
              <w:rPr>
                <w:rFonts w:ascii="Times New Roman"/>
                <w:spacing w:val="-1"/>
                <w:sz w:val="22"/>
              </w:rPr>
              <w:t>-1,039.86</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11,728.67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9.27%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8,011.92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6.35%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2"/>
                <w:szCs w:val="22"/>
              </w:rPr>
            </w:pPr>
            <w:r>
              <w:rPr>
                <w:rFonts w:ascii="Times New Roman"/>
                <w:sz w:val="22"/>
              </w:rPr>
              <w:t>46.39%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3,716.75</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24"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2,000.00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2,550.00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2.02%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pacing w:val="-1"/>
                <w:sz w:val="22"/>
              </w:rPr>
              <w:t>-21.57%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7"/>
              <w:jc w:val="right"/>
              <w:rPr>
                <w:rFonts w:ascii="Times New Roman" w:hAnsi="Times New Roman" w:cs="Times New Roman" w:eastAsia="Times New Roman" w:hint="default"/>
                <w:sz w:val="22"/>
                <w:szCs w:val="22"/>
              </w:rPr>
            </w:pPr>
            <w:r>
              <w:rPr>
                <w:rFonts w:ascii="Times New Roman"/>
                <w:spacing w:val="-1"/>
                <w:sz w:val="22"/>
              </w:rPr>
              <w:t>-550.00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96" w:right="0"/>
              <w:jc w:val="left"/>
              <w:rPr>
                <w:rFonts w:ascii="宋体" w:hAnsi="宋体" w:cs="宋体" w:eastAsia="宋体" w:hint="default"/>
                <w:sz w:val="22"/>
                <w:szCs w:val="22"/>
              </w:rPr>
            </w:pPr>
            <w:r>
              <w:rPr>
                <w:rFonts w:ascii="宋体" w:hAnsi="宋体" w:cs="宋体" w:eastAsia="宋体" w:hint="default"/>
                <w:sz w:val="22"/>
                <w:szCs w:val="22"/>
              </w:rPr>
              <w:t>流动负债合计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115,790.00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91.48%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sz w:val="22"/>
              </w:rPr>
              <w:t>116,768.96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92.48%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pacing w:val="-1"/>
                <w:sz w:val="22"/>
              </w:rPr>
              <w:t>-0.84%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7"/>
              <w:jc w:val="right"/>
              <w:rPr>
                <w:rFonts w:ascii="Times New Roman" w:hAnsi="Times New Roman" w:cs="Times New Roman" w:eastAsia="Times New Roman" w:hint="default"/>
                <w:sz w:val="22"/>
                <w:szCs w:val="22"/>
              </w:rPr>
            </w:pPr>
            <w:r>
              <w:rPr>
                <w:rFonts w:ascii="Times New Roman"/>
                <w:spacing w:val="-1"/>
                <w:sz w:val="22"/>
              </w:rPr>
              <w:t>-978.97</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1207"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3,670.00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2.90%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5,670.00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4.49%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2"/>
                <w:szCs w:val="22"/>
              </w:rPr>
            </w:pPr>
            <w:r>
              <w:rPr>
                <w:rFonts w:ascii="Times New Roman"/>
                <w:spacing w:val="-1"/>
                <w:sz w:val="22"/>
              </w:rPr>
              <w:t>-35.27%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2"/>
                <w:szCs w:val="22"/>
              </w:rPr>
            </w:pPr>
            <w:r>
              <w:rPr>
                <w:rFonts w:ascii="Times New Roman"/>
                <w:spacing w:val="-1"/>
                <w:sz w:val="22"/>
              </w:rPr>
              <w:t>-2,000.00</w:t>
            </w:r>
          </w:p>
        </w:tc>
      </w:tr>
      <w:tr>
        <w:trPr>
          <w:trHeight w:val="32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45"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2"/>
                <w:szCs w:val="22"/>
              </w:rPr>
            </w:pPr>
            <w:r>
              <w:rPr>
                <w:rFonts w:ascii="Times New Roman"/>
                <w:sz w:val="22"/>
              </w:rPr>
              <w:t>2,300.00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1.82%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1" w:right="0"/>
              <w:jc w:val="center"/>
              <w:rPr>
                <w:rFonts w:ascii="Times New Roman" w:hAnsi="Times New Roman" w:cs="Times New Roman" w:eastAsia="Times New Roman" w:hint="default"/>
                <w:sz w:val="22"/>
                <w:szCs w:val="22"/>
              </w:rPr>
            </w:pPr>
            <w:r>
              <w:rPr>
                <w:rFonts w:ascii="Times New Roman"/>
                <w:sz w:val="22"/>
              </w:rPr>
              <w:t>2,300.00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sz w:val="22"/>
              </w:rPr>
              <w:t>1.82%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sz w:val="22"/>
              </w:rPr>
              <w:t>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right"/>
              <w:rPr>
                <w:rFonts w:ascii="Times New Roman" w:hAnsi="Times New Roman" w:cs="Times New Roman" w:eastAsia="Times New Roman" w:hint="default"/>
                <w:sz w:val="22"/>
                <w:szCs w:val="22"/>
              </w:rPr>
            </w:pPr>
            <w:r>
              <w:rPr>
                <w:rFonts w:ascii="Times New Roman"/>
                <w:w w:val="100"/>
                <w:sz w:val="22"/>
              </w:rPr>
              <w:t>-</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45"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4,818.37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3.81%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1,520.68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1.20%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2"/>
                <w:szCs w:val="22"/>
              </w:rPr>
            </w:pPr>
            <w:r>
              <w:rPr>
                <w:rFonts w:ascii="Times New Roman"/>
                <w:spacing w:val="-1"/>
                <w:sz w:val="22"/>
              </w:rPr>
              <w:t>216.86%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3,297.69</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885" w:right="0"/>
              <w:jc w:val="left"/>
              <w:rPr>
                <w:rFonts w:ascii="宋体" w:hAnsi="宋体" w:cs="宋体" w:eastAsia="宋体" w:hint="default"/>
                <w:sz w:val="22"/>
                <w:szCs w:val="22"/>
              </w:rPr>
            </w:pPr>
            <w:r>
              <w:rPr>
                <w:rFonts w:ascii="宋体" w:hAnsi="宋体" w:cs="宋体" w:eastAsia="宋体" w:hint="default"/>
                <w:sz w:val="22"/>
                <w:szCs w:val="22"/>
              </w:rPr>
              <w:t>非流动负债合计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10,788.37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8.52%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center"/>
              <w:rPr>
                <w:rFonts w:ascii="Times New Roman" w:hAnsi="Times New Roman" w:cs="Times New Roman" w:eastAsia="Times New Roman" w:hint="default"/>
                <w:sz w:val="22"/>
                <w:szCs w:val="22"/>
              </w:rPr>
            </w:pPr>
            <w:r>
              <w:rPr>
                <w:rFonts w:ascii="Times New Roman"/>
                <w:sz w:val="22"/>
              </w:rPr>
              <w:t>9,490.68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z w:val="22"/>
              </w:rPr>
              <w:t>7.52%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2"/>
                <w:szCs w:val="22"/>
              </w:rPr>
            </w:pPr>
            <w:r>
              <w:rPr>
                <w:rFonts w:ascii="Times New Roman"/>
                <w:sz w:val="22"/>
              </w:rPr>
              <w:t>13.67%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1,297.69</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217" w:right="0"/>
              <w:jc w:val="left"/>
              <w:rPr>
                <w:rFonts w:ascii="宋体" w:hAnsi="宋体" w:cs="宋体" w:eastAsia="宋体" w:hint="default"/>
                <w:sz w:val="22"/>
                <w:szCs w:val="22"/>
              </w:rPr>
            </w:pPr>
            <w:r>
              <w:rPr>
                <w:rFonts w:ascii="宋体" w:hAnsi="宋体" w:cs="宋体" w:eastAsia="宋体" w:hint="default"/>
                <w:sz w:val="22"/>
                <w:szCs w:val="22"/>
              </w:rPr>
              <w:t>负债合计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2"/>
                <w:szCs w:val="22"/>
              </w:rPr>
            </w:pPr>
            <w:r>
              <w:rPr>
                <w:rFonts w:ascii="Times New Roman"/>
                <w:sz w:val="22"/>
              </w:rPr>
              <w:t>126,578.36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sz w:val="22"/>
              </w:rPr>
              <w:t>126,259.64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2"/>
                <w:szCs w:val="22"/>
              </w:rPr>
            </w:pPr>
            <w:r>
              <w:rPr>
                <w:rFonts w:ascii="Times New Roman"/>
                <w:spacing w:val="-1"/>
                <w:sz w:val="22"/>
              </w:rPr>
              <w:t>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2"/>
                <w:szCs w:val="22"/>
              </w:rPr>
            </w:pPr>
            <w:r>
              <w:rPr>
                <w:rFonts w:ascii="Times New Roman"/>
                <w:sz w:val="22"/>
              </w:rPr>
              <w:t>0.25%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z w:val="22"/>
              </w:rPr>
              <w:t>318.72</w:t>
            </w:r>
          </w:p>
        </w:tc>
      </w:tr>
    </w:tbl>
    <w:p>
      <w:pPr>
        <w:spacing w:line="240" w:lineRule="auto" w:before="5"/>
        <w:rPr>
          <w:rFonts w:ascii="宋体" w:hAnsi="宋体" w:cs="宋体" w:eastAsia="宋体" w:hint="default"/>
          <w:sz w:val="8"/>
          <w:szCs w:val="8"/>
        </w:rPr>
      </w:pPr>
    </w:p>
    <w:p>
      <w:pPr>
        <w:pStyle w:val="BodyText"/>
        <w:spacing w:line="398" w:lineRule="auto"/>
        <w:ind w:left="218" w:right="103" w:firstLine="480"/>
        <w:jc w:val="left"/>
      </w:pPr>
      <w:r>
        <w:rPr>
          <w:rFonts w:ascii="宋体" w:hAnsi="宋体" w:cs="宋体" w:eastAsia="宋体" w:hint="default"/>
          <w:spacing w:val="-3"/>
        </w:rPr>
        <w:t>2011</w:t>
      </w:r>
      <w:r>
        <w:rPr>
          <w:spacing w:val="-3"/>
        </w:rPr>
        <w:t>年年末流动负债总额</w:t>
      </w:r>
      <w:r>
        <w:rPr>
          <w:rFonts w:ascii="宋体" w:hAnsi="宋体" w:cs="宋体" w:eastAsia="宋体" w:hint="default"/>
          <w:spacing w:val="-3"/>
        </w:rPr>
        <w:t>115,790.00</w:t>
      </w:r>
      <w:r>
        <w:rPr>
          <w:spacing w:val="-3"/>
        </w:rPr>
        <w:t>万元，较年初减少</w:t>
      </w:r>
      <w:r>
        <w:rPr>
          <w:rFonts w:ascii="宋体" w:hAnsi="宋体" w:cs="宋体" w:eastAsia="宋体" w:hint="default"/>
          <w:spacing w:val="-3"/>
        </w:rPr>
        <w:t>978.97</w:t>
      </w:r>
      <w:r>
        <w:rPr>
          <w:spacing w:val="-3"/>
        </w:rPr>
        <w:t>万元，降幅仅为</w:t>
      </w:r>
      <w:r>
        <w:rPr>
          <w:rFonts w:ascii="宋体" w:hAnsi="宋体" w:cs="宋体" w:eastAsia="宋体" w:hint="default"/>
          <w:spacing w:val="-3"/>
        </w:rPr>
        <w:t>0.84</w:t>
      </w:r>
      <w:r>
        <w:rPr>
          <w:spacing w:val="-3"/>
        </w:rPr>
        <w:t>％，</w:t>
      </w:r>
      <w:r>
        <w:rPr/>
        <w:t> 但具体到流动负债各明细项目，变化幅度较大，其中：</w:t>
      </w:r>
    </w:p>
    <w:p>
      <w:pPr>
        <w:pStyle w:val="BodyText"/>
        <w:spacing w:line="396" w:lineRule="auto" w:before="48"/>
        <w:ind w:left="218" w:right="328" w:firstLine="480"/>
        <w:jc w:val="left"/>
      </w:pPr>
      <w:r>
        <w:rPr/>
        <w:t>（</w:t>
      </w:r>
      <w:r>
        <w:rPr>
          <w:rFonts w:ascii="宋体" w:hAnsi="宋体" w:cs="宋体" w:eastAsia="宋体" w:hint="default"/>
        </w:rPr>
        <w:t>1</w:t>
      </w:r>
      <w:r>
        <w:rPr/>
        <w:t>）短期借款较年初减少</w:t>
      </w:r>
      <w:r>
        <w:rPr>
          <w:rFonts w:ascii="宋体" w:hAnsi="宋体" w:cs="宋体" w:eastAsia="宋体" w:hint="default"/>
        </w:rPr>
        <w:t>11,730.00</w:t>
      </w:r>
      <w:r>
        <w:rPr/>
        <w:t>万元，降幅</w:t>
      </w:r>
      <w:r>
        <w:rPr>
          <w:rFonts w:ascii="宋体" w:hAnsi="宋体" w:cs="宋体" w:eastAsia="宋体" w:hint="default"/>
        </w:rPr>
        <w:t>14.52</w:t>
      </w:r>
      <w:r>
        <w:rPr/>
        <w:t>％，主要是公司没有续贷部分 已经偿还的银行借款。</w:t>
      </w:r>
    </w:p>
    <w:p>
      <w:pPr>
        <w:spacing w:after="0" w:line="396" w:lineRule="auto"/>
        <w:jc w:val="left"/>
        <w:sectPr>
          <w:pgSz w:w="11910" w:h="16840"/>
          <w:pgMar w:header="855" w:footer="977" w:top="1280" w:bottom="1160" w:left="1200" w:right="900"/>
        </w:sectPr>
      </w:pPr>
    </w:p>
    <w:p>
      <w:pPr>
        <w:spacing w:line="240" w:lineRule="auto" w:before="7"/>
        <w:rPr>
          <w:rFonts w:ascii="宋体" w:hAnsi="宋体" w:cs="宋体" w:eastAsia="宋体" w:hint="default"/>
          <w:sz w:val="17"/>
          <w:szCs w:val="17"/>
        </w:rPr>
      </w:pPr>
    </w:p>
    <w:p>
      <w:pPr>
        <w:pStyle w:val="BodyText"/>
        <w:spacing w:line="396" w:lineRule="auto"/>
        <w:ind w:right="8" w:firstLine="480"/>
        <w:jc w:val="left"/>
      </w:pPr>
      <w:r>
        <w:rPr>
          <w:spacing w:val="-1"/>
        </w:rPr>
        <w:t>（</w:t>
      </w:r>
      <w:r>
        <w:rPr>
          <w:rFonts w:ascii="宋体" w:hAnsi="宋体" w:cs="宋体" w:eastAsia="宋体" w:hint="default"/>
          <w:spacing w:val="-1"/>
        </w:rPr>
        <w:t>2</w:t>
      </w:r>
      <w:r>
        <w:rPr>
          <w:spacing w:val="-1"/>
        </w:rPr>
        <w:t>）应付票据较年初减少</w:t>
      </w:r>
      <w:r>
        <w:rPr>
          <w:rFonts w:ascii="宋体" w:hAnsi="宋体" w:cs="宋体" w:eastAsia="宋体" w:hint="default"/>
          <w:spacing w:val="-1"/>
        </w:rPr>
        <w:t>1,997.00</w:t>
      </w:r>
      <w:r>
        <w:rPr>
          <w:spacing w:val="-1"/>
        </w:rPr>
        <w:t>万元，降幅</w:t>
      </w:r>
      <w:r>
        <w:rPr>
          <w:rFonts w:ascii="宋体" w:hAnsi="宋体" w:cs="宋体" w:eastAsia="宋体" w:hint="default"/>
          <w:spacing w:val="-1"/>
        </w:rPr>
        <w:t>24.97</w:t>
      </w:r>
      <w:r>
        <w:rPr>
          <w:spacing w:val="-1"/>
        </w:rPr>
        <w:t>％，主要原因是公司减少了以票</w:t>
      </w:r>
      <w:r>
        <w:rPr/>
        <w:t> 据结算方式的原料采购。</w:t>
      </w:r>
    </w:p>
    <w:p>
      <w:pPr>
        <w:pStyle w:val="BodyText"/>
        <w:spacing w:line="398" w:lineRule="auto" w:before="50"/>
        <w:ind w:right="8" w:firstLine="480"/>
        <w:jc w:val="left"/>
      </w:pPr>
      <w:r>
        <w:rPr>
          <w:spacing w:val="-1"/>
        </w:rPr>
        <w:t>（</w:t>
      </w:r>
      <w:r>
        <w:rPr>
          <w:rFonts w:ascii="宋体" w:hAnsi="宋体" w:cs="宋体" w:eastAsia="宋体" w:hint="default"/>
          <w:spacing w:val="-1"/>
        </w:rPr>
        <w:t>3</w:t>
      </w:r>
      <w:r>
        <w:rPr>
          <w:spacing w:val="-1"/>
        </w:rPr>
        <w:t>）应付账款较年初增加</w:t>
      </w:r>
      <w:r>
        <w:rPr>
          <w:rFonts w:ascii="宋体" w:hAnsi="宋体" w:cs="宋体" w:eastAsia="宋体" w:hint="default"/>
          <w:spacing w:val="-1"/>
        </w:rPr>
        <w:t>9,347.60</w:t>
      </w:r>
      <w:r>
        <w:rPr>
          <w:spacing w:val="-1"/>
        </w:rPr>
        <w:t>万元，增幅</w:t>
      </w:r>
      <w:r>
        <w:rPr>
          <w:rFonts w:ascii="宋体" w:hAnsi="宋体" w:cs="宋体" w:eastAsia="宋体" w:hint="default"/>
          <w:spacing w:val="-1"/>
        </w:rPr>
        <w:t>66.01</w:t>
      </w:r>
      <w:r>
        <w:rPr>
          <w:spacing w:val="-1"/>
        </w:rPr>
        <w:t>％，主要原因是主要原因是本期</w:t>
      </w:r>
      <w:r>
        <w:rPr/>
        <w:t> 扩大生产经营规模，应付原材料采购款以及应付工程款增加所致。</w:t>
      </w:r>
    </w:p>
    <w:p>
      <w:pPr>
        <w:pStyle w:val="BodyText"/>
        <w:spacing w:line="398" w:lineRule="auto" w:before="46"/>
        <w:ind w:right="8" w:firstLine="480"/>
        <w:jc w:val="left"/>
      </w:pPr>
      <w:r>
        <w:rPr>
          <w:spacing w:val="-1"/>
        </w:rPr>
        <w:t>（</w:t>
      </w:r>
      <w:r>
        <w:rPr>
          <w:rFonts w:ascii="宋体" w:hAnsi="宋体" w:cs="宋体" w:eastAsia="宋体" w:hint="default"/>
          <w:spacing w:val="-1"/>
        </w:rPr>
        <w:t>4</w:t>
      </w:r>
      <w:r>
        <w:rPr>
          <w:spacing w:val="-1"/>
        </w:rPr>
        <w:t>）应付职工薪酬较年初增加</w:t>
      </w:r>
      <w:r>
        <w:rPr>
          <w:rFonts w:ascii="宋体" w:hAnsi="宋体" w:cs="宋体" w:eastAsia="宋体" w:hint="default"/>
          <w:spacing w:val="-1"/>
        </w:rPr>
        <w:t>1,107.01</w:t>
      </w:r>
      <w:r>
        <w:rPr>
          <w:spacing w:val="-1"/>
        </w:rPr>
        <w:t>万元，增幅</w:t>
      </w:r>
      <w:r>
        <w:rPr>
          <w:rFonts w:ascii="宋体" w:hAnsi="宋体" w:cs="宋体" w:eastAsia="宋体" w:hint="default"/>
          <w:spacing w:val="-1"/>
        </w:rPr>
        <w:t>70.96</w:t>
      </w:r>
      <w:r>
        <w:rPr>
          <w:spacing w:val="-1"/>
        </w:rPr>
        <w:t>％，主要原因是员工人数增</w:t>
      </w:r>
      <w:r>
        <w:rPr/>
        <w:t> 加，工资标准相应提高，职工薪酬相应增加。</w:t>
      </w:r>
    </w:p>
    <w:p>
      <w:pPr>
        <w:pStyle w:val="BodyText"/>
        <w:spacing w:line="396" w:lineRule="auto" w:before="48"/>
        <w:ind w:right="8" w:firstLine="480"/>
        <w:jc w:val="left"/>
      </w:pPr>
      <w:r>
        <w:rPr>
          <w:spacing w:val="-1"/>
        </w:rPr>
        <w:t>（</w:t>
      </w:r>
      <w:r>
        <w:rPr>
          <w:rFonts w:ascii="宋体" w:hAnsi="宋体" w:cs="宋体" w:eastAsia="宋体" w:hint="default"/>
          <w:spacing w:val="-1"/>
        </w:rPr>
        <w:t>5</w:t>
      </w:r>
      <w:r>
        <w:rPr>
          <w:spacing w:val="-1"/>
        </w:rPr>
        <w:t>）应交税费较年初减少</w:t>
      </w:r>
      <w:r>
        <w:rPr>
          <w:rFonts w:ascii="宋体" w:hAnsi="宋体" w:cs="宋体" w:eastAsia="宋体" w:hint="default"/>
          <w:spacing w:val="-1"/>
        </w:rPr>
        <w:t>1,039.86</w:t>
      </w:r>
      <w:r>
        <w:rPr>
          <w:spacing w:val="-1"/>
        </w:rPr>
        <w:t>万元，降幅</w:t>
      </w:r>
      <w:r>
        <w:rPr>
          <w:rFonts w:ascii="宋体" w:hAnsi="宋体" w:cs="宋体" w:eastAsia="宋体" w:hint="default"/>
          <w:spacing w:val="-1"/>
        </w:rPr>
        <w:t>64.82</w:t>
      </w:r>
      <w:r>
        <w:rPr>
          <w:spacing w:val="-1"/>
        </w:rPr>
        <w:t>％，主要原因是本期增值税进项</w:t>
      </w:r>
      <w:r>
        <w:rPr/>
        <w:t> 税额留抵增加所致。</w:t>
      </w:r>
    </w:p>
    <w:p>
      <w:pPr>
        <w:pStyle w:val="BodyText"/>
        <w:spacing w:line="398" w:lineRule="auto" w:before="51"/>
        <w:ind w:right="8" w:firstLine="480"/>
        <w:jc w:val="left"/>
      </w:pPr>
      <w:r>
        <w:rPr>
          <w:spacing w:val="-1"/>
        </w:rPr>
        <w:t>（</w:t>
      </w:r>
      <w:r>
        <w:rPr>
          <w:rFonts w:ascii="宋体" w:hAnsi="宋体" w:cs="宋体" w:eastAsia="宋体" w:hint="default"/>
          <w:spacing w:val="-1"/>
        </w:rPr>
        <w:t>6</w:t>
      </w:r>
      <w:r>
        <w:rPr>
          <w:spacing w:val="-1"/>
        </w:rPr>
        <w:t>）其他应付款较年初增加</w:t>
      </w:r>
      <w:r>
        <w:rPr>
          <w:rFonts w:ascii="宋体" w:hAnsi="宋体" w:cs="宋体" w:eastAsia="宋体" w:hint="default"/>
          <w:spacing w:val="-1"/>
        </w:rPr>
        <w:t>3,716.75</w:t>
      </w:r>
      <w:r>
        <w:rPr>
          <w:spacing w:val="-1"/>
        </w:rPr>
        <w:t>万元，增幅</w:t>
      </w:r>
      <w:r>
        <w:rPr>
          <w:rFonts w:ascii="宋体" w:hAnsi="宋体" w:cs="宋体" w:eastAsia="宋体" w:hint="default"/>
          <w:spacing w:val="-1"/>
        </w:rPr>
        <w:t>46.39</w:t>
      </w:r>
      <w:r>
        <w:rPr>
          <w:spacing w:val="-1"/>
        </w:rPr>
        <w:t>％，主要原因：一是工程质量</w:t>
      </w:r>
      <w:r>
        <w:rPr/>
        <w:t> 保证金增加；二是农户保证金、养殖余款有所增加。</w:t>
      </w:r>
    </w:p>
    <w:p>
      <w:pPr>
        <w:pStyle w:val="BodyText"/>
        <w:spacing w:line="398" w:lineRule="auto" w:before="46"/>
        <w:ind w:right="8" w:firstLine="480"/>
        <w:jc w:val="left"/>
      </w:pPr>
      <w:r>
        <w:rPr>
          <w:spacing w:val="-1"/>
        </w:rPr>
        <w:t>（</w:t>
      </w:r>
      <w:r>
        <w:rPr>
          <w:rFonts w:ascii="宋体" w:hAnsi="宋体" w:cs="宋体" w:eastAsia="宋体" w:hint="default"/>
          <w:spacing w:val="-1"/>
        </w:rPr>
        <w:t>7</w:t>
      </w:r>
      <w:r>
        <w:rPr>
          <w:spacing w:val="-1"/>
        </w:rPr>
        <w:t>）一年内到期的非流动负债较年初减少</w:t>
      </w:r>
      <w:r>
        <w:rPr>
          <w:rFonts w:ascii="宋体" w:hAnsi="宋体" w:cs="宋体" w:eastAsia="宋体" w:hint="default"/>
          <w:spacing w:val="-1"/>
        </w:rPr>
        <w:t>550.00</w:t>
      </w:r>
      <w:r>
        <w:rPr>
          <w:spacing w:val="-1"/>
        </w:rPr>
        <w:t>万元，降幅</w:t>
      </w:r>
      <w:r>
        <w:rPr>
          <w:rFonts w:ascii="宋体" w:hAnsi="宋体" w:cs="宋体" w:eastAsia="宋体" w:hint="default"/>
          <w:spacing w:val="-1"/>
        </w:rPr>
        <w:t>21.57</w:t>
      </w:r>
      <w:r>
        <w:rPr>
          <w:spacing w:val="-1"/>
        </w:rPr>
        <w:t>％，主要原因是按</w:t>
      </w:r>
      <w:r>
        <w:rPr/>
        <w:t> 照长期借款的还款期限，偿还了一年内到期的长期借款。</w:t>
      </w:r>
    </w:p>
    <w:p>
      <w:pPr>
        <w:pStyle w:val="BodyText"/>
        <w:spacing w:line="396" w:lineRule="auto" w:before="48"/>
        <w:ind w:right="8" w:firstLine="480"/>
        <w:jc w:val="left"/>
      </w:pPr>
      <w:r>
        <w:rPr>
          <w:rFonts w:ascii="宋体" w:hAnsi="宋体" w:cs="宋体" w:eastAsia="宋体" w:hint="default"/>
          <w:spacing w:val="-3"/>
        </w:rPr>
        <w:t>2011</w:t>
      </w:r>
      <w:r>
        <w:rPr>
          <w:spacing w:val="-3"/>
        </w:rPr>
        <w:t>年年末非流动负债总额</w:t>
      </w:r>
      <w:r>
        <w:rPr>
          <w:rFonts w:ascii="宋体" w:hAnsi="宋体" w:cs="宋体" w:eastAsia="宋体" w:hint="default"/>
          <w:spacing w:val="-3"/>
        </w:rPr>
        <w:t>10,788.37</w:t>
      </w:r>
      <w:r>
        <w:rPr>
          <w:spacing w:val="-3"/>
        </w:rPr>
        <w:t>万元，较年初增加</w:t>
      </w:r>
      <w:r>
        <w:rPr>
          <w:rFonts w:ascii="宋体" w:hAnsi="宋体" w:cs="宋体" w:eastAsia="宋体" w:hint="default"/>
          <w:spacing w:val="-3"/>
        </w:rPr>
        <w:t>1,297.69</w:t>
      </w:r>
      <w:r>
        <w:rPr>
          <w:spacing w:val="-3"/>
        </w:rPr>
        <w:t>万元，增幅</w:t>
      </w:r>
      <w:r>
        <w:rPr>
          <w:rFonts w:ascii="宋体" w:hAnsi="宋体" w:cs="宋体" w:eastAsia="宋体" w:hint="default"/>
          <w:spacing w:val="-3"/>
        </w:rPr>
        <w:t>13.67</w:t>
      </w:r>
      <w:r>
        <w:rPr>
          <w:spacing w:val="-3"/>
        </w:rPr>
        <w:t>％，</w:t>
      </w:r>
      <w:r>
        <w:rPr/>
        <w:t> 其中：</w:t>
      </w:r>
    </w:p>
    <w:p>
      <w:pPr>
        <w:pStyle w:val="BodyText"/>
        <w:spacing w:line="240" w:lineRule="auto" w:before="50"/>
        <w:ind w:left="618" w:right="8"/>
        <w:jc w:val="left"/>
      </w:pPr>
      <w:r>
        <w:rPr/>
        <w:t>（</w:t>
      </w:r>
      <w:r>
        <w:rPr>
          <w:rFonts w:ascii="宋体" w:hAnsi="宋体" w:cs="宋体" w:eastAsia="宋体" w:hint="default"/>
        </w:rPr>
        <w:t>1</w:t>
      </w:r>
      <w:r>
        <w:rPr/>
        <w:t>）长期借款较年初减少</w:t>
      </w:r>
      <w:r>
        <w:rPr>
          <w:rFonts w:ascii="宋体" w:hAnsi="宋体" w:cs="宋体" w:eastAsia="宋体" w:hint="default"/>
        </w:rPr>
        <w:t>2,000.00</w:t>
      </w:r>
      <w:r>
        <w:rPr/>
        <w:t>万元，主要是按时偿还了到期的长期借款。</w:t>
      </w:r>
    </w:p>
    <w:p>
      <w:pPr>
        <w:pStyle w:val="BodyText"/>
        <w:spacing w:line="396" w:lineRule="auto" w:before="207"/>
        <w:ind w:right="8" w:firstLine="480"/>
        <w:jc w:val="left"/>
      </w:pPr>
      <w:r>
        <w:rPr/>
        <w:t>（</w:t>
      </w:r>
      <w:r>
        <w:rPr>
          <w:rFonts w:ascii="宋体" w:hAnsi="宋体" w:cs="宋体" w:eastAsia="宋体" w:hint="default"/>
        </w:rPr>
        <w:t>2</w:t>
      </w:r>
      <w:r>
        <w:rPr/>
        <w:t>）其他非流动负债较年初增加</w:t>
      </w:r>
      <w:r>
        <w:rPr>
          <w:rFonts w:ascii="宋体" w:hAnsi="宋体" w:cs="宋体" w:eastAsia="宋体" w:hint="default"/>
        </w:rPr>
        <w:t>3,297.69</w:t>
      </w:r>
      <w:r>
        <w:rPr/>
        <w:t>万元，增幅</w:t>
      </w:r>
      <w:r>
        <w:rPr>
          <w:rFonts w:ascii="宋体" w:hAnsi="宋体" w:cs="宋体" w:eastAsia="宋体" w:hint="default"/>
        </w:rPr>
        <w:t>216.86</w:t>
      </w:r>
      <w:r>
        <w:rPr/>
        <w:t>％，主要原因是子公司 </w:t>
      </w:r>
      <w:r>
        <w:rPr>
          <w:spacing w:val="-1"/>
        </w:rPr>
        <w:t>菏泽华英禽业有限公司收到商品鸭综合加工项目补贴，作为与资产相关的政府补助计入递</w:t>
      </w:r>
      <w:r>
        <w:rPr>
          <w:spacing w:val="-87"/>
        </w:rPr>
        <w:t> </w:t>
      </w:r>
      <w:r>
        <w:rPr>
          <w:spacing w:val="-87"/>
        </w:rPr>
      </w:r>
      <w:r>
        <w:rPr/>
        <w:t>延收益所致。</w:t>
      </w:r>
    </w:p>
    <w:p>
      <w:pPr>
        <w:pStyle w:val="BodyText"/>
        <w:spacing w:line="240" w:lineRule="auto" w:before="50"/>
        <w:ind w:left="618" w:right="8"/>
        <w:jc w:val="left"/>
      </w:pPr>
      <w:r>
        <w:rPr/>
        <w:t>（五）资产减值情况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201"/>
        <w:ind w:left="618" w:right="8"/>
        <w:jc w:val="left"/>
      </w:pPr>
      <w:r>
        <w:rPr/>
        <w:t>资产减值准备明细表</w:t>
      </w:r>
    </w:p>
    <w:p>
      <w:pPr>
        <w:pStyle w:val="BodyText"/>
        <w:spacing w:line="240" w:lineRule="auto" w:before="31"/>
        <w:ind w:left="0" w:right="231"/>
        <w:jc w:val="right"/>
      </w:pPr>
      <w:r>
        <w:rPr/>
        <w:t>单位：元</w:t>
      </w:r>
    </w:p>
    <w:p>
      <w:pPr>
        <w:spacing w:line="240" w:lineRule="auto" w:before="10"/>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854"/>
        <w:gridCol w:w="1320"/>
        <w:gridCol w:w="1306"/>
        <w:gridCol w:w="1306"/>
        <w:gridCol w:w="1309"/>
        <w:gridCol w:w="1306"/>
      </w:tblGrid>
      <w:tr>
        <w:trPr>
          <w:trHeight w:val="166" w:hRule="exact"/>
        </w:trPr>
        <w:tc>
          <w:tcPr>
            <w:tcW w:w="28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51" w:right="225" w:hanging="212"/>
              <w:jc w:val="left"/>
              <w:rPr>
                <w:rFonts w:ascii="宋体" w:hAnsi="宋体" w:cs="宋体" w:eastAsia="宋体" w:hint="default"/>
                <w:sz w:val="21"/>
                <w:szCs w:val="21"/>
              </w:rPr>
            </w:pPr>
            <w:r>
              <w:rPr>
                <w:rFonts w:ascii="宋体" w:hAnsi="宋体" w:cs="宋体" w:eastAsia="宋体" w:hint="default"/>
                <w:sz w:val="21"/>
                <w:szCs w:val="21"/>
              </w:rPr>
              <w:t>期初账面</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306" w:type="dxa"/>
            <w:tcBorders>
              <w:top w:val="single" w:sz="4" w:space="0" w:color="000000"/>
              <w:left w:val="single" w:sz="4" w:space="0" w:color="000000"/>
              <w:bottom w:val="nil" w:sz="6" w:space="0" w:color="auto"/>
              <w:right w:val="single" w:sz="4" w:space="0" w:color="000000"/>
            </w:tcBorders>
            <w:shd w:val="clear" w:color="auto" w:fill="DCDCDC"/>
          </w:tcPr>
          <w:p>
            <w:pPr/>
          </w:p>
        </w:tc>
        <w:tc>
          <w:tcPr>
            <w:tcW w:w="261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06"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36" w:right="225" w:hanging="212"/>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152" w:hRule="exact"/>
        </w:trPr>
        <w:tc>
          <w:tcPr>
            <w:tcW w:w="2854"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0" w:type="dxa"/>
            <w:vMerge/>
            <w:tcBorders>
              <w:left w:val="single" w:sz="4" w:space="0" w:color="000000"/>
              <w:right w:val="single" w:sz="4" w:space="0" w:color="000000"/>
            </w:tcBorders>
            <w:shd w:val="clear" w:color="auto" w:fill="DCDCDC"/>
          </w:tcPr>
          <w:p>
            <w:pPr/>
          </w:p>
        </w:tc>
        <w:tc>
          <w:tcPr>
            <w:tcW w:w="1306"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22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614" w:type="dxa"/>
            <w:gridSpan w:val="2"/>
            <w:vMerge/>
            <w:tcBorders>
              <w:left w:val="single" w:sz="4" w:space="0" w:color="000000"/>
              <w:bottom w:val="single" w:sz="4" w:space="0" w:color="000000"/>
              <w:right w:val="single" w:sz="4" w:space="0" w:color="000000"/>
            </w:tcBorders>
            <w:shd w:val="clear" w:color="auto" w:fill="DCDCDC"/>
          </w:tcPr>
          <w:p>
            <w:pPr/>
          </w:p>
        </w:tc>
        <w:tc>
          <w:tcPr>
            <w:tcW w:w="1306" w:type="dxa"/>
            <w:vMerge/>
            <w:tcBorders>
              <w:left w:val="single" w:sz="4" w:space="0" w:color="000000"/>
              <w:right w:val="single" w:sz="4" w:space="0" w:color="000000"/>
            </w:tcBorders>
            <w:shd w:val="clear" w:color="auto" w:fill="DCDCDC"/>
          </w:tcPr>
          <w:p>
            <w:pPr/>
          </w:p>
        </w:tc>
      </w:tr>
      <w:tr>
        <w:trPr>
          <w:trHeight w:val="161" w:hRule="exact"/>
        </w:trPr>
        <w:tc>
          <w:tcPr>
            <w:tcW w:w="2854" w:type="dxa"/>
            <w:vMerge/>
            <w:tcBorders>
              <w:left w:val="single" w:sz="4" w:space="0" w:color="000000"/>
              <w:bottom w:val="nil" w:sz="6" w:space="0" w:color="auto"/>
              <w:right w:val="single" w:sz="4" w:space="0" w:color="000000"/>
            </w:tcBorders>
            <w:shd w:val="clear" w:color="auto" w:fill="DCDCDC"/>
          </w:tcPr>
          <w:p>
            <w:pPr/>
          </w:p>
        </w:tc>
        <w:tc>
          <w:tcPr>
            <w:tcW w:w="1320" w:type="dxa"/>
            <w:vMerge/>
            <w:tcBorders>
              <w:left w:val="single" w:sz="4" w:space="0" w:color="000000"/>
              <w:right w:val="single" w:sz="4" w:space="0" w:color="000000"/>
            </w:tcBorders>
            <w:shd w:val="clear" w:color="auto" w:fill="DCDCDC"/>
          </w:tcPr>
          <w:p>
            <w:pPr/>
          </w:p>
        </w:tc>
        <w:tc>
          <w:tcPr>
            <w:tcW w:w="1306" w:type="dxa"/>
            <w:vMerge/>
            <w:tcBorders>
              <w:left w:val="single" w:sz="4" w:space="0" w:color="000000"/>
              <w:bottom w:val="nil" w:sz="6" w:space="0" w:color="auto"/>
              <w:right w:val="single" w:sz="4" w:space="0" w:color="000000"/>
            </w:tcBorders>
            <w:shd w:val="clear" w:color="auto" w:fill="DCDCDC"/>
          </w:tcPr>
          <w:p>
            <w:pPr/>
          </w:p>
        </w:tc>
        <w:tc>
          <w:tcPr>
            <w:tcW w:w="1306" w:type="dxa"/>
            <w:vMerge w:val="restart"/>
            <w:tcBorders>
              <w:top w:val="single" w:sz="4" w:space="0" w:color="000000"/>
              <w:left w:val="single" w:sz="4" w:space="0" w:color="000000"/>
              <w:right w:val="single" w:sz="4" w:space="0" w:color="000000"/>
            </w:tcBorders>
            <w:shd w:val="clear" w:color="auto" w:fill="DCDCDC"/>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09" w:type="dxa"/>
            <w:vMerge w:val="restart"/>
            <w:tcBorders>
              <w:top w:val="single" w:sz="4" w:space="0" w:color="000000"/>
              <w:left w:val="single" w:sz="4" w:space="0" w:color="000000"/>
              <w:right w:val="single" w:sz="4" w:space="0" w:color="000000"/>
            </w:tcBorders>
            <w:shd w:val="clear" w:color="auto" w:fill="DCDCDC"/>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转销</w:t>
            </w:r>
          </w:p>
        </w:tc>
        <w:tc>
          <w:tcPr>
            <w:tcW w:w="1306" w:type="dxa"/>
            <w:vMerge/>
            <w:tcBorders>
              <w:left w:val="single" w:sz="4" w:space="0" w:color="000000"/>
              <w:right w:val="single" w:sz="4" w:space="0" w:color="000000"/>
            </w:tcBorders>
            <w:shd w:val="clear" w:color="auto" w:fill="DCDCDC"/>
          </w:tcPr>
          <w:p>
            <w:pPr/>
          </w:p>
        </w:tc>
      </w:tr>
      <w:tr>
        <w:trPr>
          <w:trHeight w:val="166" w:hRule="exact"/>
        </w:trPr>
        <w:tc>
          <w:tcPr>
            <w:tcW w:w="28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0" w:type="dxa"/>
            <w:vMerge/>
            <w:tcBorders>
              <w:left w:val="single" w:sz="4" w:space="0" w:color="000000"/>
              <w:bottom w:val="single" w:sz="4" w:space="0" w:color="000000"/>
              <w:right w:val="single" w:sz="4" w:space="0" w:color="000000"/>
            </w:tcBorders>
            <w:shd w:val="clear" w:color="auto" w:fill="DCDCDC"/>
          </w:tcPr>
          <w:p>
            <w:pPr/>
          </w:p>
        </w:tc>
        <w:tc>
          <w:tcPr>
            <w:tcW w:w="13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6" w:type="dxa"/>
            <w:vMerge/>
            <w:tcBorders>
              <w:left w:val="single" w:sz="4" w:space="0" w:color="000000"/>
              <w:bottom w:val="single" w:sz="4" w:space="0" w:color="000000"/>
              <w:right w:val="single" w:sz="4" w:space="0" w:color="000000"/>
            </w:tcBorders>
            <w:shd w:val="clear" w:color="auto" w:fill="DCDCDC"/>
          </w:tcPr>
          <w:p>
            <w:pPr/>
          </w:p>
        </w:tc>
        <w:tc>
          <w:tcPr>
            <w:tcW w:w="1309" w:type="dxa"/>
            <w:vMerge/>
            <w:tcBorders>
              <w:left w:val="single" w:sz="4" w:space="0" w:color="000000"/>
              <w:bottom w:val="single" w:sz="4" w:space="0" w:color="000000"/>
              <w:right w:val="single" w:sz="4" w:space="0" w:color="000000"/>
            </w:tcBorders>
            <w:shd w:val="clear" w:color="auto" w:fill="DCDCDC"/>
          </w:tcPr>
          <w:p>
            <w:pPr/>
          </w:p>
        </w:tc>
        <w:tc>
          <w:tcPr>
            <w:tcW w:w="1306"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50" w:right="0"/>
              <w:jc w:val="center"/>
              <w:rPr>
                <w:rFonts w:ascii="Times New Roman" w:hAnsi="Times New Roman" w:cs="Times New Roman" w:eastAsia="Times New Roman" w:hint="default"/>
                <w:sz w:val="21"/>
                <w:szCs w:val="21"/>
              </w:rPr>
            </w:pPr>
            <w:r>
              <w:rPr>
                <w:rFonts w:ascii="Times New Roman"/>
                <w:sz w:val="21"/>
              </w:rPr>
              <w:t>26,748,543.58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2,264,503.09</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221,207.73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28,791,838.94</w:t>
            </w: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156" w:right="0"/>
              <w:jc w:val="center"/>
              <w:rPr>
                <w:rFonts w:ascii="Times New Roman" w:hAnsi="Times New Roman" w:cs="Times New Roman" w:eastAsia="Times New Roman" w:hint="default"/>
                <w:sz w:val="21"/>
                <w:szCs w:val="21"/>
              </w:rPr>
            </w:pPr>
            <w:r>
              <w:rPr>
                <w:rFonts w:ascii="Times New Roman"/>
                <w:sz w:val="21"/>
              </w:rPr>
              <w:t>1,097,103.98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156,309.26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1,097,103.98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156,309.26</w:t>
            </w:r>
          </w:p>
        </w:tc>
      </w:tr>
      <w:tr>
        <w:trPr>
          <w:trHeight w:val="636"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96"/>
              <w:jc w:val="left"/>
              <w:rPr>
                <w:rFonts w:ascii="宋体" w:hAnsi="宋体" w:cs="宋体" w:eastAsia="宋体" w:hint="default"/>
                <w:sz w:val="21"/>
                <w:szCs w:val="21"/>
              </w:rPr>
            </w:pPr>
            <w:r>
              <w:rPr>
                <w:rFonts w:ascii="宋体" w:hAnsi="宋体" w:cs="宋体" w:eastAsia="宋体" w:hint="default"/>
                <w:spacing w:val="-2"/>
                <w:sz w:val="21"/>
                <w:szCs w:val="21"/>
              </w:rPr>
              <w:t>三、可供出售金融资产减值准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977" w:top="1280" w:bottom="1160" w:left="1280" w:right="900"/>
        </w:sectPr>
      </w:pPr>
    </w:p>
    <w:p>
      <w:pPr>
        <w:spacing w:line="240" w:lineRule="auto" w:before="3"/>
        <w:rPr>
          <w:rFonts w:ascii="宋体" w:hAnsi="宋体" w:cs="宋体" w:eastAsia="宋体" w:hint="default"/>
          <w:sz w:val="9"/>
          <w:szCs w:val="9"/>
        </w:rPr>
      </w:pPr>
    </w:p>
    <w:tbl>
      <w:tblPr>
        <w:tblW w:w="0" w:type="auto"/>
        <w:jc w:val="left"/>
        <w:tblInd w:w="197" w:type="dxa"/>
        <w:tblLayout w:type="fixed"/>
        <w:tblCellMar>
          <w:top w:w="0" w:type="dxa"/>
          <w:left w:w="0" w:type="dxa"/>
          <w:bottom w:w="0" w:type="dxa"/>
          <w:right w:w="0" w:type="dxa"/>
        </w:tblCellMar>
        <w:tblLook w:val="01E0"/>
      </w:tblPr>
      <w:tblGrid>
        <w:gridCol w:w="2854"/>
        <w:gridCol w:w="1320"/>
        <w:gridCol w:w="1306"/>
        <w:gridCol w:w="1306"/>
        <w:gridCol w:w="1309"/>
        <w:gridCol w:w="1306"/>
      </w:tblGrid>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96" w:firstLine="211"/>
              <w:jc w:val="left"/>
              <w:rPr>
                <w:rFonts w:ascii="宋体" w:hAnsi="宋体" w:cs="宋体" w:eastAsia="宋体" w:hint="default"/>
                <w:sz w:val="21"/>
                <w:szCs w:val="21"/>
              </w:rPr>
            </w:pPr>
            <w:r>
              <w:rPr>
                <w:rFonts w:ascii="宋体" w:hAnsi="宋体" w:cs="宋体" w:eastAsia="宋体" w:hint="default"/>
                <w:spacing w:val="-2"/>
                <w:sz w:val="21"/>
                <w:szCs w:val="21"/>
              </w:rPr>
              <w:t>其中：成熟生产性生物资产</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320" w:type="dxa"/>
            <w:tcBorders>
              <w:top w:val="single" w:sz="4" w:space="0" w:color="000000"/>
              <w:left w:val="single" w:sz="10" w:space="0" w:color="DCDCDC"/>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6"/>
              <w:ind w:left="72" w:right="0"/>
              <w:jc w:val="left"/>
              <w:rPr>
                <w:rFonts w:ascii="Times New Roman" w:hAnsi="Times New Roman" w:cs="Times New Roman" w:eastAsia="Times New Roman" w:hint="default"/>
                <w:sz w:val="21"/>
                <w:szCs w:val="21"/>
              </w:rPr>
            </w:pPr>
            <w:r>
              <w:rPr>
                <w:rFonts w:ascii="Times New Roman"/>
                <w:sz w:val="21"/>
              </w:rPr>
              <w:t>27,845,647.56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0" w:right="0"/>
              <w:jc w:val="left"/>
              <w:rPr>
                <w:rFonts w:ascii="Times New Roman" w:hAnsi="Times New Roman" w:cs="Times New Roman" w:eastAsia="Times New Roman" w:hint="default"/>
                <w:sz w:val="21"/>
                <w:szCs w:val="21"/>
              </w:rPr>
            </w:pPr>
            <w:r>
              <w:rPr>
                <w:rFonts w:ascii="Times New Roman"/>
                <w:sz w:val="21"/>
              </w:rPr>
              <w:t>2,420,812.35</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0" w:right="0"/>
              <w:jc w:val="left"/>
              <w:rPr>
                <w:rFonts w:ascii="Times New Roman" w:hAnsi="Times New Roman" w:cs="Times New Roman" w:eastAsia="Times New Roman" w:hint="default"/>
                <w:sz w:val="21"/>
                <w:szCs w:val="21"/>
              </w:rPr>
            </w:pPr>
            <w:r>
              <w:rPr>
                <w:rFonts w:ascii="Times New Roman"/>
                <w:sz w:val="21"/>
              </w:rPr>
              <w:t>1,318,311.71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4" w:right="0"/>
              <w:jc w:val="left"/>
              <w:rPr>
                <w:rFonts w:ascii="Times New Roman" w:hAnsi="Times New Roman" w:cs="Times New Roman" w:eastAsia="Times New Roman" w:hint="default"/>
                <w:sz w:val="21"/>
                <w:szCs w:val="21"/>
              </w:rPr>
            </w:pPr>
            <w:r>
              <w:rPr>
                <w:rFonts w:ascii="Times New Roman"/>
                <w:sz w:val="21"/>
              </w:rPr>
              <w:t>28,948,148.20</w:t>
            </w:r>
          </w:p>
        </w:tc>
      </w:tr>
    </w:tbl>
    <w:p>
      <w:pPr>
        <w:spacing w:line="240" w:lineRule="auto" w:before="5"/>
        <w:rPr>
          <w:rFonts w:ascii="宋体" w:hAnsi="宋体" w:cs="宋体" w:eastAsia="宋体" w:hint="default"/>
          <w:sz w:val="8"/>
          <w:szCs w:val="8"/>
        </w:rPr>
      </w:pPr>
    </w:p>
    <w:p>
      <w:pPr>
        <w:pStyle w:val="BodyText"/>
        <w:spacing w:line="396" w:lineRule="auto"/>
        <w:ind w:left="218" w:right="208" w:firstLine="480"/>
        <w:jc w:val="left"/>
      </w:pPr>
      <w:r>
        <w:rPr>
          <w:rFonts w:ascii="宋体" w:hAnsi="宋体" w:cs="宋体" w:eastAsia="宋体" w:hint="default"/>
        </w:rPr>
        <w:t>1</w:t>
      </w:r>
      <w:r>
        <w:rPr/>
        <w:t>、坏账准备中本期增加</w:t>
      </w:r>
      <w:r>
        <w:rPr>
          <w:rFonts w:ascii="宋体" w:hAnsi="宋体" w:cs="宋体" w:eastAsia="宋体" w:hint="default"/>
        </w:rPr>
        <w:t>2,264,503.09</w:t>
      </w:r>
      <w:r>
        <w:rPr/>
        <w:t>元，为本期根据账龄分析法计提的应收账款和 其他应收款坏账准备。本期转销</w:t>
      </w:r>
      <w:r>
        <w:rPr>
          <w:rFonts w:ascii="宋体" w:hAnsi="宋体" w:cs="宋体" w:eastAsia="宋体" w:hint="default"/>
        </w:rPr>
        <w:t>221,207.73</w:t>
      </w:r>
      <w:r>
        <w:rPr/>
        <w:t>元为徐州分公司核销的应收账款，相应计提的 坏账准备转销。</w:t>
      </w:r>
    </w:p>
    <w:p>
      <w:pPr>
        <w:pStyle w:val="BodyText"/>
        <w:spacing w:line="396" w:lineRule="auto" w:before="50"/>
        <w:ind w:left="218" w:right="106" w:firstLine="480"/>
        <w:jc w:val="left"/>
      </w:pPr>
      <w:r>
        <w:rPr>
          <w:rFonts w:ascii="宋体" w:hAnsi="宋体" w:cs="宋体" w:eastAsia="宋体" w:hint="default"/>
        </w:rPr>
        <w:t>2</w:t>
      </w:r>
      <w:r>
        <w:rPr/>
        <w:t>、存货跌价准备本期增加</w:t>
      </w:r>
      <w:r>
        <w:rPr>
          <w:rFonts w:ascii="宋体" w:hAnsi="宋体" w:cs="宋体" w:eastAsia="宋体" w:hint="default"/>
        </w:rPr>
        <w:t>156,309.26</w:t>
      </w:r>
      <w:r>
        <w:rPr/>
        <w:t>元，为商业连锁销售公司部分临期产品，预计 </w:t>
      </w:r>
      <w:r>
        <w:rPr>
          <w:spacing w:val="-3"/>
        </w:rPr>
        <w:t>可变现净值低于账面价值，计提了存货跌价准备。本期转销存货跌价准备</w:t>
      </w:r>
      <w:r>
        <w:rPr>
          <w:rFonts w:ascii="宋体" w:hAnsi="宋体" w:cs="宋体" w:eastAsia="宋体" w:hint="default"/>
          <w:spacing w:val="-3"/>
        </w:rPr>
        <w:t>1,097,103.98</w:t>
      </w:r>
      <w:r>
        <w:rPr>
          <w:spacing w:val="-3"/>
        </w:rPr>
        <w:t>元，</w:t>
      </w:r>
      <w:r>
        <w:rPr>
          <w:spacing w:val="-108"/>
        </w:rPr>
        <w:t> </w:t>
      </w:r>
      <w:r>
        <w:rPr/>
        <w:t>为上期樱桃谷食品公司因出口部分订单的变化、人民币升值及产品设计的调整，造成部分</w:t>
      </w:r>
      <w:r>
        <w:rPr/>
        <w:t> 烤鸭切片类出口产品未能及时出口，计提了相应跌价准备，该部分产品本期已经转为内销 产品，并已实现销售，本期将计提的跌价准备转销。</w:t>
      </w:r>
    </w:p>
    <w:p>
      <w:pPr>
        <w:pStyle w:val="BodyText"/>
        <w:spacing w:line="240" w:lineRule="auto" w:before="51"/>
        <w:ind w:left="698" w:right="208"/>
        <w:jc w:val="left"/>
      </w:pPr>
      <w:r>
        <w:rPr>
          <w:rFonts w:ascii="宋体" w:hAnsi="宋体" w:cs="宋体" w:eastAsia="宋体" w:hint="default"/>
        </w:rPr>
        <w:t>(</w:t>
      </w:r>
      <w:r>
        <w:rPr/>
        <w:t>六</w:t>
      </w:r>
      <w:r>
        <w:rPr>
          <w:rFonts w:ascii="宋体" w:hAnsi="宋体" w:cs="宋体" w:eastAsia="宋体" w:hint="default"/>
        </w:rPr>
        <w:t>)</w:t>
      </w:r>
      <w:r>
        <w:rPr/>
        <w:t>报告期内费用情况</w:t>
      </w:r>
    </w:p>
    <w:p>
      <w:pPr>
        <w:pStyle w:val="BodyText"/>
        <w:spacing w:line="240" w:lineRule="auto" w:before="206"/>
        <w:ind w:left="0" w:right="231"/>
        <w:jc w:val="right"/>
      </w:pPr>
      <w:r>
        <w:rPr/>
        <w:t>单位：万元</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040"/>
        <w:gridCol w:w="2021"/>
        <w:gridCol w:w="1039"/>
        <w:gridCol w:w="1690"/>
        <w:gridCol w:w="1234"/>
        <w:gridCol w:w="1548"/>
      </w:tblGrid>
      <w:tr>
        <w:trPr>
          <w:trHeight w:val="324" w:hRule="exact"/>
        </w:trPr>
        <w:tc>
          <w:tcPr>
            <w:tcW w:w="2040" w:type="dxa"/>
            <w:vMerge w:val="restart"/>
            <w:tcBorders>
              <w:top w:val="single" w:sz="4" w:space="0" w:color="000000"/>
              <w:left w:val="single" w:sz="4" w:space="0" w:color="000000"/>
              <w:right w:val="single" w:sz="4" w:space="0" w:color="000000"/>
            </w:tcBorders>
          </w:tcPr>
          <w:p>
            <w:pPr>
              <w:pStyle w:val="TableParagraph"/>
              <w:tabs>
                <w:tab w:pos="1173" w:val="left" w:leader="none"/>
              </w:tabs>
              <w:spacing w:line="240" w:lineRule="auto" w:before="150"/>
              <w:ind w:left="64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150"/>
              <w:ind w:left="348" w:right="0"/>
              <w:jc w:val="left"/>
              <w:rPr>
                <w:rFonts w:ascii="宋体" w:hAnsi="宋体" w:cs="宋体" w:eastAsia="宋体" w:hint="default"/>
                <w:sz w:val="21"/>
                <w:szCs w:val="21"/>
              </w:rPr>
            </w:pPr>
            <w:r>
              <w:rPr>
                <w:rFonts w:ascii="宋体" w:hAnsi="宋体" w:cs="宋体" w:eastAsia="宋体" w:hint="default"/>
                <w:sz w:val="21"/>
                <w:szCs w:val="21"/>
              </w:rPr>
              <w:t>同比变化</w:t>
            </w:r>
          </w:p>
        </w:tc>
      </w:tr>
      <w:tr>
        <w:trPr>
          <w:trHeight w:val="322" w:hRule="exact"/>
        </w:trPr>
        <w:tc>
          <w:tcPr>
            <w:tcW w:w="2040" w:type="dxa"/>
            <w:vMerge/>
            <w:tcBorders>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48" w:type="dxa"/>
            <w:vMerge/>
            <w:tcBorders>
              <w:left w:val="single" w:sz="4" w:space="0" w:color="000000"/>
              <w:bottom w:val="single" w:sz="4" w:space="0" w:color="000000"/>
              <w:right w:val="single" w:sz="4" w:space="0" w:color="000000"/>
            </w:tcBorders>
          </w:tcPr>
          <w:p>
            <w:pP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4" w:right="0"/>
              <w:jc w:val="left"/>
              <w:rPr>
                <w:rFonts w:ascii="宋体" w:hAnsi="宋体" w:cs="宋体" w:eastAsia="宋体" w:hint="default"/>
                <w:sz w:val="21"/>
                <w:szCs w:val="21"/>
              </w:rPr>
            </w:pPr>
            <w:r>
              <w:rPr>
                <w:rFonts w:ascii="宋体" w:hAnsi="宋体" w:cs="宋体" w:eastAsia="宋体" w:hint="default"/>
                <w:sz w:val="21"/>
                <w:szCs w:val="21"/>
              </w:rPr>
              <w:t>期间费用合计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12,985.21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7.70%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10,455.62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8.02%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24.19%</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其中：销售费用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3,059.57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1,974.38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1.51%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54.96%</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管理费用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6,166.46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5,387.05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4.13%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14.47%</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财务费用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3,759.18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3,094.19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21.49%</w:t>
            </w:r>
          </w:p>
        </w:tc>
      </w:tr>
      <w:tr>
        <w:trPr>
          <w:trHeight w:val="32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99.54</w:t>
            </w:r>
          </w:p>
        </w:tc>
        <w:tc>
          <w:tcPr>
            <w:tcW w:w="103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-57.54</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-273.00%</w:t>
            </w:r>
          </w:p>
        </w:tc>
      </w:tr>
      <w:tr>
        <w:trPr>
          <w:trHeight w:val="32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168,587.87</w:t>
            </w:r>
          </w:p>
        </w:tc>
        <w:tc>
          <w:tcPr>
            <w:tcW w:w="103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130,332.02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29.35%</w:t>
            </w:r>
          </w:p>
        </w:tc>
      </w:tr>
    </w:tbl>
    <w:p>
      <w:pPr>
        <w:spacing w:line="240" w:lineRule="auto" w:before="5"/>
        <w:rPr>
          <w:rFonts w:ascii="宋体" w:hAnsi="宋体" w:cs="宋体" w:eastAsia="宋体" w:hint="default"/>
          <w:sz w:val="8"/>
          <w:szCs w:val="8"/>
        </w:rPr>
      </w:pPr>
    </w:p>
    <w:p>
      <w:pPr>
        <w:pStyle w:val="BodyText"/>
        <w:spacing w:line="240" w:lineRule="auto"/>
        <w:ind w:left="698" w:right="103"/>
        <w:jc w:val="left"/>
      </w:pPr>
      <w:r>
        <w:rPr>
          <w:rFonts w:ascii="宋体" w:hAnsi="宋体" w:cs="宋体" w:eastAsia="宋体" w:hint="default"/>
        </w:rPr>
        <w:t>2011 </w:t>
      </w:r>
      <w:r>
        <w:rPr/>
        <w:t>年度，公司期间费用合计 </w:t>
      </w:r>
      <w:r>
        <w:rPr>
          <w:rFonts w:ascii="宋体" w:hAnsi="宋体" w:cs="宋体" w:eastAsia="宋体" w:hint="default"/>
        </w:rPr>
        <w:t>12,985.21 </w:t>
      </w:r>
      <w:r>
        <w:rPr/>
        <w:t>万元，较上年增加 </w:t>
      </w:r>
      <w:r>
        <w:rPr>
          <w:rFonts w:ascii="宋体" w:hAnsi="宋体" w:cs="宋体" w:eastAsia="宋体" w:hint="default"/>
        </w:rPr>
        <w:t>2,529.59</w:t>
      </w:r>
      <w:r>
        <w:rPr>
          <w:rFonts w:ascii="宋体" w:hAnsi="宋体" w:cs="宋体" w:eastAsia="宋体" w:hint="default"/>
          <w:spacing w:val="-7"/>
        </w:rPr>
        <w:t> </w:t>
      </w:r>
      <w:r>
        <w:rPr/>
        <w:t>万元，增幅</w:t>
      </w:r>
    </w:p>
    <w:p>
      <w:pPr>
        <w:pStyle w:val="BodyText"/>
        <w:spacing w:line="396" w:lineRule="auto" w:before="206"/>
        <w:ind w:left="218" w:right="218"/>
        <w:jc w:val="left"/>
      </w:pPr>
      <w:r>
        <w:rPr>
          <w:rFonts w:ascii="宋体" w:hAnsi="宋体" w:cs="宋体" w:eastAsia="宋体" w:hint="default"/>
          <w:spacing w:val="-2"/>
        </w:rPr>
        <w:t>24.19</w:t>
      </w:r>
      <w:r>
        <w:rPr>
          <w:spacing w:val="-2"/>
        </w:rPr>
        <w:t>％，但低于销售收入</w:t>
      </w:r>
      <w:r>
        <w:rPr>
          <w:spacing w:val="-42"/>
        </w:rPr>
        <w:t> </w:t>
      </w:r>
      <w:r>
        <w:rPr>
          <w:rFonts w:ascii="宋体" w:hAnsi="宋体" w:cs="宋体" w:eastAsia="宋体" w:hint="default"/>
          <w:spacing w:val="-2"/>
        </w:rPr>
        <w:t>29.35</w:t>
      </w:r>
      <w:r>
        <w:rPr>
          <w:spacing w:val="-2"/>
        </w:rPr>
        <w:t>％的增幅。其中销售费用和财务费用同比变化较大，原因</w:t>
      </w:r>
      <w:r>
        <w:rPr>
          <w:spacing w:val="-117"/>
        </w:rPr>
        <w:t> </w:t>
      </w:r>
      <w:r>
        <w:rPr>
          <w:spacing w:val="-117"/>
        </w:rPr>
      </w:r>
      <w:r>
        <w:rPr/>
        <w:t>如下：</w:t>
      </w:r>
    </w:p>
    <w:p>
      <w:pPr>
        <w:pStyle w:val="BodyText"/>
        <w:spacing w:line="240" w:lineRule="auto" w:before="50"/>
        <w:ind w:left="698" w:right="103"/>
        <w:jc w:val="left"/>
      </w:pPr>
      <w:r>
        <w:rPr/>
        <w:t>销售费用较上年增幅</w:t>
      </w:r>
      <w:r>
        <w:rPr>
          <w:spacing w:val="-5"/>
        </w:rPr>
        <w:t> </w:t>
      </w:r>
      <w:r>
        <w:rPr>
          <w:rFonts w:ascii="宋体" w:hAnsi="宋体" w:cs="宋体" w:eastAsia="宋体" w:hint="default"/>
        </w:rPr>
        <w:t>54.96</w:t>
      </w:r>
      <w:r>
        <w:rPr/>
        <w:t>％，主要原因：一是由于出口产品增加，运输费用增加；</w:t>
      </w:r>
    </w:p>
    <w:p>
      <w:pPr>
        <w:spacing w:after="0" w:line="240" w:lineRule="auto"/>
        <w:jc w:val="left"/>
        <w:sectPr>
          <w:pgSz w:w="11910" w:h="16840"/>
          <w:pgMar w:header="855" w:footer="977" w:top="1280" w:bottom="1160" w:left="1200" w:right="900"/>
        </w:sectPr>
      </w:pPr>
    </w:p>
    <w:p>
      <w:pPr>
        <w:spacing w:line="240" w:lineRule="auto" w:before="7"/>
        <w:rPr>
          <w:rFonts w:ascii="宋体" w:hAnsi="宋体" w:cs="宋体" w:eastAsia="宋体" w:hint="default"/>
          <w:sz w:val="17"/>
          <w:szCs w:val="17"/>
        </w:rPr>
      </w:pPr>
    </w:p>
    <w:p>
      <w:pPr>
        <w:pStyle w:val="BodyText"/>
        <w:spacing w:line="396" w:lineRule="auto"/>
        <w:ind w:left="218" w:right="103"/>
        <w:jc w:val="left"/>
      </w:pPr>
      <w:r>
        <w:rPr>
          <w:spacing w:val="-4"/>
        </w:rPr>
        <w:t>二是广告宣传方面费用增加；三是销售工员增加和工资标准提高，销售人员工资费用增加；</w:t>
      </w:r>
      <w:r>
        <w:rPr>
          <w:spacing w:val="-86"/>
        </w:rPr>
        <w:t> </w:t>
      </w:r>
      <w:r>
        <w:rPr>
          <w:spacing w:val="-86"/>
        </w:rPr>
      </w:r>
      <w:r>
        <w:rPr/>
        <w:t>四是由于连锁业务的开展，相关销售费用增加幅度增较大。</w:t>
      </w:r>
    </w:p>
    <w:p>
      <w:pPr>
        <w:pStyle w:val="BodyText"/>
        <w:spacing w:line="398" w:lineRule="auto" w:before="50"/>
        <w:ind w:left="218" w:right="229" w:firstLine="480"/>
        <w:jc w:val="both"/>
      </w:pPr>
      <w:r>
        <w:rPr/>
        <w:t>财务费用较上年增幅</w:t>
      </w:r>
      <w:r>
        <w:rPr>
          <w:spacing w:val="-5"/>
        </w:rPr>
        <w:t> </w:t>
      </w:r>
      <w:r>
        <w:rPr>
          <w:rFonts w:ascii="宋体" w:hAnsi="宋体" w:cs="宋体" w:eastAsia="宋体" w:hint="default"/>
        </w:rPr>
        <w:t>21.49</w:t>
      </w:r>
      <w:r>
        <w:rPr/>
        <w:t>％，主要原因是银行基准利率的不断上调，增加了利息支 出。</w:t>
      </w:r>
    </w:p>
    <w:p>
      <w:pPr>
        <w:pStyle w:val="BodyText"/>
        <w:spacing w:line="398" w:lineRule="auto" w:before="46"/>
        <w:ind w:left="218" w:right="232" w:firstLine="480"/>
        <w:jc w:val="both"/>
      </w:pPr>
      <w:r>
        <w:rPr>
          <w:spacing w:val="-1"/>
        </w:rPr>
        <w:t>随着大生产链条产能的进一步配套和募投项目及非募集资金项目的建成投产，公司生</w:t>
      </w:r>
      <w:r>
        <w:rPr/>
        <w:t> </w:t>
      </w:r>
      <w:r>
        <w:rPr>
          <w:spacing w:val="-1"/>
        </w:rPr>
        <w:t>产销售规模逐步扩大，期间费用有所增加，但与公司的生产经营规模的相匹配的，且增幅</w:t>
      </w:r>
      <w:r>
        <w:rPr>
          <w:spacing w:val="-90"/>
        </w:rPr>
        <w:t> </w:t>
      </w:r>
      <w:r>
        <w:rPr>
          <w:spacing w:val="-90"/>
        </w:rPr>
      </w:r>
      <w:r>
        <w:rPr/>
        <w:t>低于销售收入。</w:t>
      </w:r>
    </w:p>
    <w:p>
      <w:pPr>
        <w:pStyle w:val="BodyText"/>
        <w:spacing w:line="240" w:lineRule="auto" w:before="46"/>
        <w:ind w:left="818" w:right="208"/>
        <w:jc w:val="left"/>
      </w:pPr>
      <w:r>
        <w:rPr>
          <w:rFonts w:ascii="宋体" w:hAnsi="宋体" w:cs="宋体" w:eastAsia="宋体" w:hint="default"/>
        </w:rPr>
        <w:t>(</w:t>
      </w:r>
      <w:r>
        <w:rPr/>
        <w:t>七</w:t>
      </w:r>
      <w:r>
        <w:rPr>
          <w:rFonts w:ascii="宋体" w:hAnsi="宋体" w:cs="宋体" w:eastAsia="宋体" w:hint="default"/>
        </w:rPr>
        <w:t>)</w:t>
      </w:r>
      <w:r>
        <w:rPr/>
        <w:t>报告期内存货变动情况</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733"/>
        <w:gridCol w:w="1491"/>
        <w:gridCol w:w="1685"/>
        <w:gridCol w:w="1488"/>
        <w:gridCol w:w="1688"/>
        <w:gridCol w:w="1488"/>
      </w:tblGrid>
      <w:tr>
        <w:trPr>
          <w:trHeight w:val="322" w:hRule="exact"/>
        </w:trPr>
        <w:tc>
          <w:tcPr>
            <w:tcW w:w="1733" w:type="dxa"/>
            <w:vMerge w:val="restart"/>
            <w:tcBorders>
              <w:top w:val="single" w:sz="4" w:space="0" w:color="000000"/>
              <w:left w:val="single" w:sz="4" w:space="0" w:color="000000"/>
              <w:right w:val="single" w:sz="4" w:space="0" w:color="000000"/>
            </w:tcBorders>
          </w:tcPr>
          <w:p>
            <w:pPr>
              <w:pStyle w:val="TableParagraph"/>
              <w:tabs>
                <w:tab w:pos="1020" w:val="left" w:leader="none"/>
              </w:tabs>
              <w:spacing w:line="240" w:lineRule="auto" w:before="149"/>
              <w:ind w:left="49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49"/>
              <w:ind w:left="319" w:right="0"/>
              <w:jc w:val="left"/>
              <w:rPr>
                <w:rFonts w:ascii="宋体" w:hAnsi="宋体" w:cs="宋体" w:eastAsia="宋体" w:hint="default"/>
                <w:sz w:val="21"/>
                <w:szCs w:val="21"/>
              </w:rPr>
            </w:pPr>
            <w:r>
              <w:rPr>
                <w:rFonts w:ascii="宋体" w:hAnsi="宋体" w:cs="宋体" w:eastAsia="宋体" w:hint="default"/>
                <w:sz w:val="21"/>
                <w:szCs w:val="21"/>
              </w:rPr>
              <w:t>同比变化</w:t>
            </w:r>
          </w:p>
        </w:tc>
      </w:tr>
      <w:tr>
        <w:trPr>
          <w:trHeight w:val="322" w:hRule="exact"/>
        </w:trPr>
        <w:tc>
          <w:tcPr>
            <w:tcW w:w="1733" w:type="dxa"/>
            <w:vMerge/>
            <w:tcBorders>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占销售收入比例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占销售收入比例</w:t>
            </w:r>
          </w:p>
        </w:tc>
        <w:tc>
          <w:tcPr>
            <w:tcW w:w="1488" w:type="dxa"/>
            <w:vMerge/>
            <w:tcBorders>
              <w:left w:val="single" w:sz="4" w:space="0" w:color="000000"/>
              <w:bottom w:val="single" w:sz="4" w:space="0" w:color="000000"/>
              <w:right w:val="single" w:sz="4" w:space="0" w:color="000000"/>
            </w:tcBorders>
          </w:tcPr>
          <w:p>
            <w:pPr/>
          </w:p>
        </w:tc>
      </w:tr>
      <w:tr>
        <w:trPr>
          <w:trHeight w:val="32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8,688.09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5.15%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w w:val="95"/>
                <w:sz w:val="18"/>
              </w:rPr>
              <w:t>8,464.70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6.49%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2.64%</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1,836.19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1,898.37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-3.28%</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31,413.58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20,901.15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50.30%</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563.89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595.56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-5.32%</w:t>
            </w: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586.76</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43,088.52</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31,859.77</w:t>
            </w:r>
          </w:p>
        </w:tc>
        <w:tc>
          <w:tcPr>
            <w:tcW w:w="16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35.24%</w:t>
            </w:r>
          </w:p>
        </w:tc>
      </w:tr>
      <w:tr>
        <w:trPr>
          <w:trHeight w:val="32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2"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168,587.87</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130,332.02</w:t>
            </w:r>
          </w:p>
        </w:tc>
        <w:tc>
          <w:tcPr>
            <w:tcW w:w="16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29.35%</w:t>
            </w:r>
          </w:p>
        </w:tc>
      </w:tr>
    </w:tbl>
    <w:p>
      <w:pPr>
        <w:spacing w:line="240" w:lineRule="auto" w:before="4"/>
        <w:rPr>
          <w:rFonts w:ascii="宋体" w:hAnsi="宋体" w:cs="宋体" w:eastAsia="宋体" w:hint="default"/>
          <w:sz w:val="8"/>
          <w:szCs w:val="8"/>
        </w:rPr>
      </w:pPr>
    </w:p>
    <w:p>
      <w:pPr>
        <w:pStyle w:val="BodyText"/>
        <w:spacing w:line="396" w:lineRule="auto"/>
        <w:ind w:left="218" w:right="103" w:firstLine="480"/>
        <w:jc w:val="left"/>
      </w:pPr>
      <w:r>
        <w:rPr>
          <w:rFonts w:ascii="宋体" w:hAnsi="宋体" w:cs="宋体" w:eastAsia="宋体" w:hint="default"/>
        </w:rPr>
        <w:t>2011</w:t>
      </w:r>
      <w:r>
        <w:rPr/>
        <w:t>年年末，存货总额</w:t>
      </w:r>
      <w:r>
        <w:rPr>
          <w:rFonts w:ascii="宋体" w:hAnsi="宋体" w:cs="宋体" w:eastAsia="宋体" w:hint="default"/>
        </w:rPr>
        <w:t>43,088.52</w:t>
      </w:r>
      <w:r>
        <w:rPr/>
        <w:t>万元，较年初增加</w:t>
      </w:r>
      <w:r>
        <w:rPr>
          <w:rFonts w:ascii="宋体" w:hAnsi="宋体" w:cs="宋体" w:eastAsia="宋体" w:hint="default"/>
        </w:rPr>
        <w:t>11,228.74</w:t>
      </w:r>
      <w:r>
        <w:rPr/>
        <w:t>万元，增幅</w:t>
      </w:r>
      <w:r>
        <w:rPr>
          <w:rFonts w:ascii="宋体" w:hAnsi="宋体" w:cs="宋体" w:eastAsia="宋体" w:hint="default"/>
        </w:rPr>
        <w:t>35.27</w:t>
      </w:r>
      <w:r>
        <w:rPr/>
        <w:t>％， 主要表现在库存商品的增加，期末库存商品较上年末增加</w:t>
      </w:r>
      <w:r>
        <w:rPr>
          <w:rFonts w:ascii="宋体" w:hAnsi="宋体" w:cs="宋体" w:eastAsia="宋体" w:hint="default"/>
        </w:rPr>
        <w:t>10,512.43</w:t>
      </w:r>
      <w:r>
        <w:rPr/>
        <w:t>万元，主要原因：一 </w:t>
      </w:r>
      <w:r>
        <w:rPr>
          <w:spacing w:val="-4"/>
        </w:rPr>
        <w:t>是生产经营规模扩大，产品库存量大幅增加；二是产品成本上升，致使库存金额有所增加；</w:t>
      </w:r>
      <w:r>
        <w:rPr>
          <w:spacing w:val="-87"/>
        </w:rPr>
        <w:t> </w:t>
      </w:r>
      <w:r>
        <w:rPr>
          <w:spacing w:val="-87"/>
        </w:rPr>
      </w:r>
      <w:r>
        <w:rPr/>
        <w:t>三是公司反季节备货的经营策略，相应增加了库存，以保证熟食出口原料和市场季节性产</w:t>
      </w:r>
      <w:r>
        <w:rPr/>
        <w:t> 品需求。</w:t>
      </w:r>
    </w:p>
    <w:p>
      <w:pPr>
        <w:pStyle w:val="BodyText"/>
        <w:spacing w:line="240" w:lineRule="auto" w:before="50"/>
        <w:ind w:left="818" w:right="208"/>
        <w:jc w:val="left"/>
      </w:pPr>
      <w:r>
        <w:rPr>
          <w:rFonts w:ascii="宋体" w:hAnsi="宋体" w:cs="宋体" w:eastAsia="宋体" w:hint="default"/>
        </w:rPr>
        <w:t>(</w:t>
      </w:r>
      <w:r>
        <w:rPr/>
        <w:t>八</w:t>
      </w:r>
      <w:r>
        <w:rPr>
          <w:rFonts w:ascii="宋体" w:hAnsi="宋体" w:cs="宋体" w:eastAsia="宋体" w:hint="default"/>
        </w:rPr>
        <w:t>)</w:t>
      </w:r>
      <w:r>
        <w:rPr/>
        <w:t>报告期内偿债能力分析</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030"/>
        <w:gridCol w:w="1637"/>
        <w:gridCol w:w="1635"/>
        <w:gridCol w:w="1637"/>
        <w:gridCol w:w="1635"/>
      </w:tblGrid>
      <w:tr>
        <w:trPr>
          <w:trHeight w:val="32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同比变动</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0.73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0.94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-22.27%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1.28</w:t>
            </w:r>
          </w:p>
        </w:tc>
      </w:tr>
      <w:tr>
        <w:trPr>
          <w:trHeight w:val="322"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0.36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0.66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-46.38%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0.96</w:t>
            </w:r>
          </w:p>
        </w:tc>
      </w:tr>
      <w:tr>
        <w:trPr>
          <w:trHeight w:val="32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54.08</w:t>
            </w:r>
            <w:r>
              <w:rPr>
                <w:rFonts w:ascii="宋体" w:hAnsi="宋体" w:cs="宋体" w:eastAsia="宋体" w:hint="default"/>
                <w:sz w:val="21"/>
                <w:szCs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55.38%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-1.30%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50.59%</w:t>
            </w:r>
          </w:p>
        </w:tc>
      </w:tr>
    </w:tbl>
    <w:p>
      <w:pPr>
        <w:spacing w:line="240" w:lineRule="auto" w:before="5"/>
        <w:rPr>
          <w:rFonts w:ascii="宋体" w:hAnsi="宋体" w:cs="宋体" w:eastAsia="宋体" w:hint="default"/>
          <w:sz w:val="8"/>
          <w:szCs w:val="8"/>
        </w:rPr>
      </w:pPr>
    </w:p>
    <w:p>
      <w:pPr>
        <w:pStyle w:val="BodyText"/>
        <w:spacing w:line="396" w:lineRule="auto"/>
        <w:ind w:left="218" w:right="328" w:firstLine="480"/>
        <w:jc w:val="left"/>
      </w:pPr>
      <w:r>
        <w:rPr/>
        <w:t>报告期末，公司的流动比率为</w:t>
      </w:r>
      <w:r>
        <w:rPr>
          <w:rFonts w:ascii="宋体" w:hAnsi="宋体" w:cs="宋体" w:eastAsia="宋体" w:hint="default"/>
        </w:rPr>
        <w:t>0.73</w:t>
      </w:r>
      <w:r>
        <w:rPr/>
        <w:t>，较年初</w:t>
      </w:r>
      <w:r>
        <w:rPr>
          <w:rFonts w:ascii="宋体" w:hAnsi="宋体" w:cs="宋体" w:eastAsia="宋体" w:hint="default"/>
        </w:rPr>
        <w:t>0.94</w:t>
      </w:r>
      <w:r>
        <w:rPr/>
        <w:t>下降</w:t>
      </w:r>
      <w:r>
        <w:rPr>
          <w:rFonts w:ascii="宋体" w:hAnsi="宋体" w:cs="宋体" w:eastAsia="宋体" w:hint="default"/>
        </w:rPr>
        <w:t>0.21</w:t>
      </w:r>
      <w:r>
        <w:rPr/>
        <w:t>，降幅</w:t>
      </w:r>
      <w:r>
        <w:rPr>
          <w:rFonts w:ascii="宋体" w:hAnsi="宋体" w:cs="宋体" w:eastAsia="宋体" w:hint="default"/>
        </w:rPr>
        <w:t>22.27</w:t>
      </w:r>
      <w:r>
        <w:rPr/>
        <w:t>％；速动比率 </w:t>
      </w:r>
      <w:r>
        <w:rPr>
          <w:rFonts w:ascii="宋体" w:hAnsi="宋体" w:cs="宋体" w:eastAsia="宋体" w:hint="default"/>
        </w:rPr>
        <w:t>0.36</w:t>
      </w:r>
      <w:r>
        <w:rPr/>
        <w:t>，较年初</w:t>
      </w:r>
      <w:r>
        <w:rPr>
          <w:rFonts w:ascii="宋体" w:hAnsi="宋体" w:cs="宋体" w:eastAsia="宋体" w:hint="default"/>
        </w:rPr>
        <w:t>0.66</w:t>
      </w:r>
      <w:r>
        <w:rPr/>
        <w:t>下降</w:t>
      </w:r>
      <w:r>
        <w:rPr>
          <w:rFonts w:ascii="宋体" w:hAnsi="宋体" w:cs="宋体" w:eastAsia="宋体" w:hint="default"/>
        </w:rPr>
        <w:t>0.30</w:t>
      </w:r>
      <w:r>
        <w:rPr/>
        <w:t>，降幅</w:t>
      </w:r>
      <w:r>
        <w:rPr>
          <w:rFonts w:ascii="宋体" w:hAnsi="宋体" w:cs="宋体" w:eastAsia="宋体" w:hint="default"/>
        </w:rPr>
        <w:t>46.38</w:t>
      </w:r>
      <w:r>
        <w:rPr/>
        <w:t>％；资产负债率为</w:t>
      </w:r>
      <w:r>
        <w:rPr>
          <w:rFonts w:ascii="宋体" w:hAnsi="宋体" w:cs="宋体" w:eastAsia="宋体" w:hint="default"/>
        </w:rPr>
        <w:t>54.08</w:t>
      </w:r>
      <w:r>
        <w:rPr/>
        <w:t>％，较年初</w:t>
      </w:r>
      <w:r>
        <w:rPr>
          <w:rFonts w:ascii="宋体" w:hAnsi="宋体" w:cs="宋体" w:eastAsia="宋体" w:hint="default"/>
        </w:rPr>
        <w:t>55.38</w:t>
      </w:r>
      <w:r>
        <w:rPr/>
        <w:t>％下降</w:t>
      </w:r>
    </w:p>
    <w:p>
      <w:pPr>
        <w:pStyle w:val="BodyText"/>
        <w:spacing w:line="398" w:lineRule="auto" w:before="50"/>
        <w:ind w:left="218" w:right="208"/>
        <w:jc w:val="left"/>
      </w:pPr>
      <w:r>
        <w:rPr>
          <w:rFonts w:ascii="宋体" w:hAnsi="宋体" w:cs="宋体" w:eastAsia="宋体" w:hint="default"/>
          <w:spacing w:val="-1"/>
        </w:rPr>
        <w:t>1.30</w:t>
      </w:r>
      <w:r>
        <w:rPr>
          <w:spacing w:val="-1"/>
        </w:rPr>
        <w:t>％。流动比率、速动比率下降的主要原因是项目建设和偿还银行借款所支付的现金大</w:t>
      </w:r>
      <w:r>
        <w:rPr>
          <w:spacing w:val="-85"/>
        </w:rPr>
        <w:t> </w:t>
      </w:r>
      <w:r>
        <w:rPr>
          <w:spacing w:val="-85"/>
        </w:rPr>
      </w:r>
      <w:r>
        <w:rPr/>
        <w:t>幅增加，造成货币资金大幅减少。</w:t>
      </w:r>
    </w:p>
    <w:p>
      <w:pPr>
        <w:pStyle w:val="BodyText"/>
        <w:spacing w:line="240" w:lineRule="auto" w:before="46"/>
        <w:ind w:left="698" w:right="103"/>
        <w:jc w:val="left"/>
      </w:pPr>
      <w:r>
        <w:rPr/>
        <w:t>公司的销售收入在逐步增大，获取现金的能力较强，经营活动现金流量能够满足正常</w:t>
      </w:r>
    </w:p>
    <w:p>
      <w:pPr>
        <w:spacing w:after="0" w:line="240" w:lineRule="auto"/>
        <w:jc w:val="left"/>
        <w:sectPr>
          <w:pgSz w:w="11910" w:h="16840"/>
          <w:pgMar w:header="855" w:footer="977" w:top="1280" w:bottom="1160" w:left="1200" w:right="900"/>
        </w:sectPr>
      </w:pPr>
    </w:p>
    <w:p>
      <w:pPr>
        <w:spacing w:line="240" w:lineRule="auto" w:before="7"/>
        <w:rPr>
          <w:rFonts w:ascii="宋体" w:hAnsi="宋体" w:cs="宋体" w:eastAsia="宋体" w:hint="default"/>
          <w:sz w:val="17"/>
          <w:szCs w:val="17"/>
        </w:rPr>
      </w:pPr>
    </w:p>
    <w:p>
      <w:pPr>
        <w:pStyle w:val="BodyText"/>
        <w:spacing w:line="396" w:lineRule="auto"/>
        <w:ind w:left="818" w:right="5608" w:hanging="600"/>
        <w:jc w:val="left"/>
      </w:pPr>
      <w:r>
        <w:rPr/>
        <w:t>生产经营的需要，偿债能力较强。 </w:t>
      </w:r>
      <w:r>
        <w:rPr>
          <w:rFonts w:ascii="宋体" w:hAnsi="宋体" w:cs="宋体" w:eastAsia="宋体" w:hint="default"/>
        </w:rPr>
        <w:t>(</w:t>
      </w:r>
      <w:r>
        <w:rPr/>
        <w:t>八</w:t>
      </w:r>
      <w:r>
        <w:rPr>
          <w:rFonts w:ascii="宋体" w:hAnsi="宋体" w:cs="宋体" w:eastAsia="宋体" w:hint="default"/>
        </w:rPr>
        <w:t>)</w:t>
      </w:r>
      <w:r>
        <w:rPr/>
        <w:t>报告期内资产营运能力分析</w:t>
      </w:r>
    </w:p>
    <w:p>
      <w:pPr>
        <w:pStyle w:val="BodyText"/>
        <w:spacing w:line="240" w:lineRule="auto" w:before="50"/>
        <w:ind w:left="477" w:right="15"/>
        <w:jc w:val="center"/>
      </w:pPr>
      <w:r>
        <w:rPr/>
        <w:t>营运能力指标</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730"/>
        <w:gridCol w:w="1711"/>
        <w:gridCol w:w="1712"/>
        <w:gridCol w:w="1709"/>
        <w:gridCol w:w="1712"/>
      </w:tblGrid>
      <w:tr>
        <w:trPr>
          <w:trHeight w:val="398"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7" w:right="0"/>
              <w:jc w:val="left"/>
              <w:rPr>
                <w:rFonts w:ascii="宋体" w:hAnsi="宋体" w:cs="宋体" w:eastAsia="宋体" w:hint="default"/>
                <w:sz w:val="21"/>
                <w:szCs w:val="21"/>
              </w:rPr>
            </w:pPr>
            <w:r>
              <w:rPr>
                <w:rFonts w:ascii="宋体" w:hAnsi="宋体" w:cs="宋体" w:eastAsia="宋体" w:hint="default"/>
                <w:sz w:val="21"/>
                <w:szCs w:val="21"/>
              </w:rPr>
              <w:t>同比变动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12.97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12.69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2.22%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11.08</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3.98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3.93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1.22%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3.64</w:t>
            </w:r>
          </w:p>
        </w:tc>
      </w:tr>
    </w:tbl>
    <w:p>
      <w:pPr>
        <w:spacing w:line="240" w:lineRule="auto" w:before="4"/>
        <w:rPr>
          <w:rFonts w:ascii="宋体" w:hAnsi="宋体" w:cs="宋体" w:eastAsia="宋体" w:hint="default"/>
          <w:sz w:val="8"/>
          <w:szCs w:val="8"/>
        </w:rPr>
      </w:pPr>
    </w:p>
    <w:p>
      <w:pPr>
        <w:pStyle w:val="BodyText"/>
        <w:spacing w:line="396" w:lineRule="auto"/>
        <w:ind w:left="218" w:right="208" w:firstLine="480"/>
        <w:jc w:val="left"/>
      </w:pPr>
      <w:r>
        <w:rPr>
          <w:rFonts w:ascii="宋体" w:hAnsi="宋体" w:cs="宋体" w:eastAsia="宋体" w:hint="default"/>
        </w:rPr>
        <w:t>1</w:t>
      </w:r>
      <w:r>
        <w:rPr/>
        <w:t>、</w:t>
      </w:r>
      <w:r>
        <w:rPr>
          <w:rFonts w:ascii="宋体" w:hAnsi="宋体" w:cs="宋体" w:eastAsia="宋体" w:hint="default"/>
        </w:rPr>
        <w:t>2011</w:t>
      </w:r>
      <w:r>
        <w:rPr/>
        <w:t>年应收账款周转率为</w:t>
      </w:r>
      <w:r>
        <w:rPr>
          <w:rFonts w:ascii="宋体" w:hAnsi="宋体" w:cs="宋体" w:eastAsia="宋体" w:hint="default"/>
        </w:rPr>
        <w:t>12.97</w:t>
      </w:r>
      <w:r>
        <w:rPr/>
        <w:t>次，较</w:t>
      </w:r>
      <w:r>
        <w:rPr>
          <w:rFonts w:ascii="宋体" w:hAnsi="宋体" w:cs="宋体" w:eastAsia="宋体" w:hint="default"/>
        </w:rPr>
        <w:t>2010</w:t>
      </w:r>
      <w:r>
        <w:rPr/>
        <w:t>年</w:t>
      </w:r>
      <w:r>
        <w:rPr>
          <w:rFonts w:ascii="宋体" w:hAnsi="宋体" w:cs="宋体" w:eastAsia="宋体" w:hint="default"/>
        </w:rPr>
        <w:t>12.69</w:t>
      </w:r>
      <w:r>
        <w:rPr/>
        <w:t>次增加</w:t>
      </w:r>
      <w:r>
        <w:rPr>
          <w:rFonts w:ascii="宋体" w:hAnsi="宋体" w:cs="宋体" w:eastAsia="宋体" w:hint="default"/>
        </w:rPr>
        <w:t>0.28</w:t>
      </w:r>
      <w:r>
        <w:rPr/>
        <w:t>次，增幅</w:t>
      </w:r>
      <w:r>
        <w:rPr>
          <w:rFonts w:ascii="宋体" w:hAnsi="宋体" w:cs="宋体" w:eastAsia="宋体" w:hint="default"/>
        </w:rPr>
        <w:t>2.22</w:t>
      </w:r>
      <w:r>
        <w:rPr/>
        <w:t>％， </w:t>
      </w:r>
      <w:r>
        <w:rPr>
          <w:spacing w:val="-1"/>
        </w:rPr>
        <w:t>应收账款周转率保持了较高水平且呈逐步增长趋势，表明公司对应收款良好的控制和管理</w:t>
      </w:r>
      <w:r>
        <w:rPr>
          <w:spacing w:val="-87"/>
        </w:rPr>
        <w:t> </w:t>
      </w:r>
      <w:r>
        <w:rPr>
          <w:spacing w:val="-87"/>
        </w:rPr>
      </w:r>
      <w:r>
        <w:rPr/>
        <w:t>能力。</w:t>
      </w:r>
    </w:p>
    <w:p>
      <w:pPr>
        <w:pStyle w:val="BodyText"/>
        <w:spacing w:line="396" w:lineRule="auto" w:before="51"/>
        <w:ind w:left="218" w:right="208" w:firstLine="480"/>
        <w:jc w:val="left"/>
      </w:pPr>
      <w:r>
        <w:rPr>
          <w:rFonts w:ascii="宋体" w:hAnsi="宋体" w:cs="宋体" w:eastAsia="宋体" w:hint="default"/>
        </w:rPr>
        <w:t>2</w:t>
      </w:r>
      <w:r>
        <w:rPr/>
        <w:t>、</w:t>
      </w:r>
      <w:r>
        <w:rPr>
          <w:rFonts w:ascii="宋体" w:hAnsi="宋体" w:cs="宋体" w:eastAsia="宋体" w:hint="default"/>
        </w:rPr>
        <w:t>2011</w:t>
      </w:r>
      <w:r>
        <w:rPr/>
        <w:t>年存货周转率为</w:t>
      </w:r>
      <w:r>
        <w:rPr>
          <w:rFonts w:ascii="宋体" w:hAnsi="宋体" w:cs="宋体" w:eastAsia="宋体" w:hint="default"/>
        </w:rPr>
        <w:t>3.98</w:t>
      </w:r>
      <w:r>
        <w:rPr/>
        <w:t>次，较</w:t>
      </w:r>
      <w:r>
        <w:rPr>
          <w:rFonts w:ascii="宋体" w:hAnsi="宋体" w:cs="宋体" w:eastAsia="宋体" w:hint="default"/>
        </w:rPr>
        <w:t>2010</w:t>
      </w:r>
      <w:r>
        <w:rPr/>
        <w:t>年</w:t>
      </w:r>
      <w:r>
        <w:rPr>
          <w:rFonts w:ascii="宋体" w:hAnsi="宋体" w:cs="宋体" w:eastAsia="宋体" w:hint="default"/>
        </w:rPr>
        <w:t>3.93</w:t>
      </w:r>
      <w:r>
        <w:rPr/>
        <w:t>次增加</w:t>
      </w:r>
      <w:r>
        <w:rPr>
          <w:rFonts w:ascii="宋体" w:hAnsi="宋体" w:cs="宋体" w:eastAsia="宋体" w:hint="default"/>
        </w:rPr>
        <w:t>0.05</w:t>
      </w:r>
      <w:r>
        <w:rPr/>
        <w:t>次，增幅</w:t>
      </w:r>
      <w:r>
        <w:rPr>
          <w:rFonts w:ascii="宋体" w:hAnsi="宋体" w:cs="宋体" w:eastAsia="宋体" w:hint="default"/>
        </w:rPr>
        <w:t>1.22</w:t>
      </w:r>
      <w:r>
        <w:rPr/>
        <w:t>％，存货周 </w:t>
      </w:r>
      <w:r>
        <w:rPr>
          <w:spacing w:val="-1"/>
        </w:rPr>
        <w:t>转率保持了较高水平且呈逐步增长趋势，存货周转速度快，变现能力较强，表明了公司对</w:t>
      </w:r>
      <w:r>
        <w:rPr>
          <w:spacing w:val="-90"/>
        </w:rPr>
        <w:t> </w:t>
      </w:r>
      <w:r>
        <w:rPr>
          <w:spacing w:val="-90"/>
        </w:rPr>
      </w:r>
      <w:r>
        <w:rPr/>
        <w:t>存货管理的有效性和产品销售的有序性。</w:t>
      </w:r>
    </w:p>
    <w:p>
      <w:pPr>
        <w:pStyle w:val="BodyText"/>
        <w:spacing w:line="240" w:lineRule="auto" w:before="50"/>
        <w:ind w:left="818" w:right="208"/>
        <w:jc w:val="left"/>
      </w:pPr>
      <w:r>
        <w:rPr>
          <w:rFonts w:ascii="宋体" w:hAnsi="宋体" w:cs="宋体" w:eastAsia="宋体" w:hint="default"/>
        </w:rPr>
        <w:t>(</w:t>
      </w:r>
      <w:r>
        <w:rPr/>
        <w:t>九</w:t>
      </w:r>
      <w:r>
        <w:rPr>
          <w:rFonts w:ascii="宋体" w:hAnsi="宋体" w:cs="宋体" w:eastAsia="宋体" w:hint="default"/>
        </w:rPr>
        <w:t>)</w:t>
      </w:r>
      <w:r>
        <w:rPr/>
        <w:t>现金流量分析</w:t>
      </w:r>
    </w:p>
    <w:p>
      <w:pPr>
        <w:pStyle w:val="BodyText"/>
        <w:spacing w:line="240" w:lineRule="auto" w:before="206"/>
        <w:ind w:left="0" w:right="231"/>
        <w:jc w:val="right"/>
      </w:pPr>
      <w:r>
        <w:rPr/>
        <w:t>单位：万元</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79"/>
        <w:gridCol w:w="1565"/>
        <w:gridCol w:w="1524"/>
        <w:gridCol w:w="1603"/>
        <w:gridCol w:w="1601"/>
      </w:tblGrid>
      <w:tr>
        <w:trPr>
          <w:trHeight w:val="52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6" w:right="0"/>
              <w:jc w:val="left"/>
              <w:rPr>
                <w:rFonts w:ascii="宋体" w:hAnsi="宋体" w:cs="宋体" w:eastAsia="宋体" w:hint="default"/>
                <w:sz w:val="21"/>
                <w:szCs w:val="21"/>
              </w:rPr>
            </w:pPr>
            <w:r>
              <w:rPr>
                <w:rFonts w:ascii="宋体" w:hAnsi="宋体" w:cs="宋体" w:eastAsia="宋体" w:hint="default"/>
                <w:sz w:val="21"/>
                <w:szCs w:val="21"/>
              </w:rPr>
              <w:t>同比变动</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4" w:right="0"/>
              <w:jc w:val="left"/>
              <w:rPr>
                <w:rFonts w:ascii="宋体" w:hAnsi="宋体" w:cs="宋体" w:eastAsia="宋体" w:hint="default"/>
                <w:sz w:val="21"/>
                <w:szCs w:val="21"/>
              </w:rPr>
            </w:pPr>
            <w:r>
              <w:rPr>
                <w:rFonts w:ascii="宋体" w:hAnsi="宋体" w:cs="宋体" w:eastAsia="宋体" w:hint="default"/>
                <w:sz w:val="21"/>
                <w:szCs w:val="21"/>
              </w:rPr>
              <w:t>变动金额</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hAnsi="宋体" w:cs="宋体" w:eastAsia="宋体" w:hint="default"/>
                <w:spacing w:val="-2"/>
                <w:sz w:val="21"/>
                <w:szCs w:val="21"/>
              </w:rPr>
              <w:t>经营活动现金流入小计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192,630.33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147,509.86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30.59%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45,120.47</w:t>
            </w:r>
          </w:p>
        </w:tc>
      </w:tr>
      <w:tr>
        <w:trPr>
          <w:trHeight w:val="399"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hAnsi="宋体" w:cs="宋体" w:eastAsia="宋体" w:hint="default"/>
                <w:spacing w:val="-2"/>
                <w:sz w:val="21"/>
                <w:szCs w:val="21"/>
              </w:rPr>
              <w:t>经营活动现金流出小计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166,332.19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144,198.83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z w:val="21"/>
              </w:rPr>
              <w:t>15.35%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22,133.36</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经营活动产生的现金流净额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26,298.15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3,311.04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694.26%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22,987.11</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hAnsi="宋体" w:cs="宋体" w:eastAsia="宋体" w:hint="default"/>
                <w:spacing w:val="-2"/>
                <w:sz w:val="21"/>
                <w:szCs w:val="21"/>
              </w:rPr>
              <w:t>投资活动现金流入小计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2,577.56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92.50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2686.55%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2,485.06</w:t>
            </w:r>
          </w:p>
        </w:tc>
      </w:tr>
      <w:tr>
        <w:trPr>
          <w:trHeight w:val="398"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hAnsi="宋体" w:cs="宋体" w:eastAsia="宋体" w:hint="default"/>
                <w:spacing w:val="-2"/>
                <w:sz w:val="21"/>
                <w:szCs w:val="21"/>
              </w:rPr>
              <w:t>投资活动现金流出小计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37,601.68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38,032.93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21"/>
                <w:szCs w:val="21"/>
              </w:rPr>
            </w:pPr>
            <w:r>
              <w:rPr>
                <w:rFonts w:ascii="Times New Roman"/>
                <w:spacing w:val="-1"/>
                <w:sz w:val="21"/>
              </w:rPr>
              <w:t>-1.13%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-431.25</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投资活动产生的现金流净额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-35,024.12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-37,940.43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2,916.31</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hAnsi="宋体" w:cs="宋体" w:eastAsia="宋体" w:hint="default"/>
                <w:spacing w:val="-2"/>
                <w:sz w:val="21"/>
                <w:szCs w:val="21"/>
              </w:rPr>
              <w:t>筹资活动现金流入小计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75,177.00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98,787.00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21"/>
                <w:szCs w:val="21"/>
              </w:rPr>
            </w:pPr>
            <w:r>
              <w:rPr>
                <w:rFonts w:ascii="Times New Roman"/>
                <w:spacing w:val="-1"/>
                <w:sz w:val="21"/>
              </w:rPr>
              <w:t>-23.90%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-23,610.00</w:t>
            </w:r>
          </w:p>
        </w:tc>
      </w:tr>
      <w:tr>
        <w:trPr>
          <w:trHeight w:val="398"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hAnsi="宋体" w:cs="宋体" w:eastAsia="宋体" w:hint="default"/>
                <w:spacing w:val="-2"/>
                <w:sz w:val="21"/>
                <w:szCs w:val="21"/>
              </w:rPr>
              <w:t>筹资活动现金流出小计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96,689.74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83,300.22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16.07%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13,389.52</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筹资活动产生的现金流净额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-21,512.74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15,486.78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pacing w:val="-1"/>
                <w:sz w:val="21"/>
              </w:rPr>
              <w:t>-238.91%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-36,999.52</w:t>
            </w:r>
          </w:p>
        </w:tc>
      </w:tr>
      <w:tr>
        <w:trPr>
          <w:trHeight w:val="40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-30,238.72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-19,142.61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57.97%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-11,096.10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ind w:left="698" w:right="208"/>
        <w:jc w:val="left"/>
      </w:pPr>
      <w:r>
        <w:rPr>
          <w:rFonts w:ascii="宋体" w:hAnsi="宋体" w:cs="宋体" w:eastAsia="宋体" w:hint="default"/>
        </w:rPr>
        <w:t>1</w:t>
      </w:r>
      <w:r>
        <w:rPr/>
        <w:t>、</w:t>
      </w:r>
      <w:r>
        <w:rPr>
          <w:rFonts w:ascii="宋体" w:hAnsi="宋体" w:cs="宋体" w:eastAsia="宋体" w:hint="default"/>
        </w:rPr>
        <w:t>2011</w:t>
      </w:r>
      <w:r>
        <w:rPr/>
        <w:t>年公司经营活动产生的现金流量净额为</w:t>
      </w:r>
      <w:r>
        <w:rPr>
          <w:rFonts w:ascii="宋体" w:hAnsi="宋体" w:cs="宋体" w:eastAsia="宋体" w:hint="default"/>
        </w:rPr>
        <w:t>26,298.15</w:t>
      </w:r>
      <w:r>
        <w:rPr/>
        <w:t>万元，较</w:t>
      </w:r>
      <w:r>
        <w:rPr>
          <w:rFonts w:ascii="宋体" w:hAnsi="宋体" w:cs="宋体" w:eastAsia="宋体" w:hint="default"/>
        </w:rPr>
        <w:t>2010</w:t>
      </w:r>
      <w:r>
        <w:rPr/>
        <w:t>年增加</w:t>
      </w:r>
    </w:p>
    <w:p>
      <w:pPr>
        <w:pStyle w:val="BodyText"/>
        <w:spacing w:line="396" w:lineRule="auto" w:before="206"/>
        <w:ind w:left="218" w:right="208"/>
        <w:jc w:val="left"/>
      </w:pPr>
      <w:r>
        <w:rPr>
          <w:rFonts w:ascii="宋体" w:hAnsi="宋体" w:cs="宋体" w:eastAsia="宋体" w:hint="default"/>
        </w:rPr>
        <w:t>22,987.11</w:t>
      </w:r>
      <w:r>
        <w:rPr/>
        <w:t>万元，增幅</w:t>
      </w:r>
      <w:r>
        <w:rPr>
          <w:rFonts w:ascii="宋体" w:hAnsi="宋体" w:cs="宋体" w:eastAsia="宋体" w:hint="default"/>
        </w:rPr>
        <w:t>694.26</w:t>
      </w:r>
      <w:r>
        <w:rPr/>
        <w:t>％，主要原因：一是生产经营规模扩大，产销量增加使得净 </w:t>
      </w:r>
      <w:r>
        <w:rPr>
          <w:spacing w:val="-1"/>
        </w:rPr>
        <w:t>利润大幅增加，并且固定资产折旧、无形资产摊销及生产性生物资产折旧等大幅增加；二</w:t>
      </w:r>
      <w:r>
        <w:rPr>
          <w:spacing w:val="-90"/>
        </w:rPr>
        <w:t> </w:t>
      </w:r>
      <w:r>
        <w:rPr>
          <w:spacing w:val="-90"/>
        </w:rPr>
      </w:r>
      <w:r>
        <w:rPr>
          <w:spacing w:val="-1"/>
        </w:rPr>
        <w:t>是原料储备已经达到合理库存，加上原料采购价格上涨趋势有所减缓，公司逐步由大规模</w:t>
      </w:r>
    </w:p>
    <w:p>
      <w:pPr>
        <w:spacing w:after="0" w:line="396" w:lineRule="auto"/>
        <w:jc w:val="left"/>
        <w:sectPr>
          <w:footerReference w:type="default" r:id="rId23"/>
          <w:pgSz w:w="11910" w:h="16840"/>
          <w:pgMar w:footer="977" w:header="855" w:top="1280" w:bottom="1160" w:left="1200" w:right="900"/>
          <w:pgNumType w:start="52"/>
        </w:sectPr>
      </w:pPr>
    </w:p>
    <w:p>
      <w:pPr>
        <w:spacing w:line="240" w:lineRule="auto" w:before="7"/>
        <w:rPr>
          <w:rFonts w:ascii="宋体" w:hAnsi="宋体" w:cs="宋体" w:eastAsia="宋体" w:hint="default"/>
          <w:sz w:val="17"/>
          <w:szCs w:val="17"/>
        </w:rPr>
      </w:pPr>
    </w:p>
    <w:p>
      <w:pPr>
        <w:pStyle w:val="BodyText"/>
        <w:spacing w:line="396" w:lineRule="auto"/>
        <w:ind w:left="618" w:right="344" w:hanging="480"/>
        <w:jc w:val="left"/>
        <w:rPr>
          <w:rFonts w:ascii="宋体" w:hAnsi="宋体" w:cs="宋体" w:eastAsia="宋体" w:hint="default"/>
        </w:rPr>
      </w:pPr>
      <w:r>
        <w:rPr/>
        <w:t>预付款采购方式过渡到现金采购或应付款采购，预付账款大幅降低。 </w:t>
      </w:r>
      <w:r>
        <w:rPr>
          <w:rFonts w:ascii="宋体" w:hAnsi="宋体" w:cs="宋体" w:eastAsia="宋体" w:hint="default"/>
        </w:rPr>
        <w:t>2</w:t>
      </w:r>
      <w:r>
        <w:rPr/>
        <w:t>、</w:t>
      </w:r>
      <w:r>
        <w:rPr>
          <w:rFonts w:ascii="宋体" w:hAnsi="宋体" w:cs="宋体" w:eastAsia="宋体" w:hint="default"/>
        </w:rPr>
        <w:t>2011</w:t>
      </w:r>
      <w:r>
        <w:rPr/>
        <w:t>年投资活动产生的现金流量净额为</w:t>
      </w:r>
      <w:r>
        <w:rPr>
          <w:rFonts w:ascii="宋体" w:hAnsi="宋体" w:cs="宋体" w:eastAsia="宋体" w:hint="default"/>
        </w:rPr>
        <w:t>-35,024.12</w:t>
      </w:r>
      <w:r>
        <w:rPr/>
        <w:t>万元，较</w:t>
      </w:r>
      <w:r>
        <w:rPr>
          <w:rFonts w:ascii="宋体" w:hAnsi="宋体" w:cs="宋体" w:eastAsia="宋体" w:hint="default"/>
        </w:rPr>
        <w:t>2010</w:t>
      </w:r>
      <w:r>
        <w:rPr/>
        <w:t>年增加</w:t>
      </w:r>
      <w:r>
        <w:rPr>
          <w:rFonts w:ascii="宋体" w:hAnsi="宋体" w:cs="宋体" w:eastAsia="宋体" w:hint="default"/>
        </w:rPr>
        <w:t>2,916.31</w:t>
      </w:r>
    </w:p>
    <w:p>
      <w:pPr>
        <w:pStyle w:val="BodyText"/>
        <w:spacing w:line="398" w:lineRule="auto" w:before="50"/>
        <w:ind w:right="229"/>
        <w:jc w:val="both"/>
      </w:pPr>
      <w:r>
        <w:rPr>
          <w:spacing w:val="-1"/>
        </w:rPr>
        <w:t>万元，增幅</w:t>
      </w:r>
      <w:r>
        <w:rPr>
          <w:rFonts w:ascii="宋体" w:hAnsi="宋体" w:cs="宋体" w:eastAsia="宋体" w:hint="default"/>
          <w:spacing w:val="-1"/>
        </w:rPr>
        <w:t>7.69</w:t>
      </w:r>
      <w:r>
        <w:rPr>
          <w:spacing w:val="-1"/>
        </w:rPr>
        <w:t>％，主要原因是子公司菏泽华英禽业有限公司收到与资产相关的商品鸭综</w:t>
      </w:r>
      <w:r>
        <w:rPr>
          <w:spacing w:val="-86"/>
        </w:rPr>
        <w:t> </w:t>
      </w:r>
      <w:r>
        <w:rPr>
          <w:spacing w:val="-86"/>
        </w:rPr>
      </w:r>
      <w:r>
        <w:rPr/>
        <w:t>合加工项目建设补贴资金。</w:t>
      </w:r>
    </w:p>
    <w:p>
      <w:pPr>
        <w:pStyle w:val="BodyText"/>
        <w:spacing w:line="398" w:lineRule="auto" w:before="46"/>
        <w:ind w:right="208" w:firstLine="480"/>
        <w:jc w:val="left"/>
      </w:pPr>
      <w:r>
        <w:rPr>
          <w:rFonts w:ascii="宋体" w:hAnsi="宋体" w:cs="宋体" w:eastAsia="宋体" w:hint="default"/>
        </w:rPr>
        <w:t>3</w:t>
      </w:r>
      <w:r>
        <w:rPr/>
        <w:t>、</w:t>
      </w:r>
      <w:r>
        <w:rPr>
          <w:rFonts w:ascii="宋体" w:hAnsi="宋体" w:cs="宋体" w:eastAsia="宋体" w:hint="default"/>
        </w:rPr>
        <w:t>2011</w:t>
      </w:r>
      <w:r>
        <w:rPr/>
        <w:t>年筹资活动产生的现金流量净额为</w:t>
      </w:r>
      <w:r>
        <w:rPr>
          <w:rFonts w:ascii="宋体" w:hAnsi="宋体" w:cs="宋体" w:eastAsia="宋体" w:hint="default"/>
        </w:rPr>
        <w:t>-21,512.74</w:t>
      </w:r>
      <w:r>
        <w:rPr/>
        <w:t>万元，较</w:t>
      </w:r>
      <w:r>
        <w:rPr>
          <w:rFonts w:ascii="宋体" w:hAnsi="宋体" w:cs="宋体" w:eastAsia="宋体" w:hint="default"/>
        </w:rPr>
        <w:t>2010</w:t>
      </w:r>
      <w:r>
        <w:rPr/>
        <w:t>年减少</w:t>
      </w:r>
      <w:r>
        <w:rPr>
          <w:rFonts w:ascii="宋体" w:hAnsi="宋体" w:cs="宋体" w:eastAsia="宋体" w:hint="default"/>
        </w:rPr>
        <w:t>36,999.52 </w:t>
      </w:r>
      <w:r>
        <w:rPr/>
        <w:t>万元，主要原因：一是</w:t>
      </w:r>
      <w:r>
        <w:rPr>
          <w:rFonts w:ascii="宋体" w:hAnsi="宋体" w:cs="宋体" w:eastAsia="宋体" w:hint="default"/>
        </w:rPr>
        <w:t>2011</w:t>
      </w:r>
      <w:r>
        <w:rPr/>
        <w:t>年银行借款较年初净减少</w:t>
      </w:r>
      <w:r>
        <w:rPr>
          <w:rFonts w:ascii="宋体" w:hAnsi="宋体" w:cs="宋体" w:eastAsia="宋体" w:hint="default"/>
        </w:rPr>
        <w:t>14,280.00</w:t>
      </w:r>
      <w:r>
        <w:rPr/>
        <w:t>万元，而</w:t>
      </w:r>
      <w:r>
        <w:rPr>
          <w:rFonts w:ascii="宋体" w:hAnsi="宋体" w:cs="宋体" w:eastAsia="宋体" w:hint="default"/>
        </w:rPr>
        <w:t>2010</w:t>
      </w:r>
      <w:r>
        <w:rPr/>
        <w:t>年银行借款 则净增加</w:t>
      </w:r>
      <w:r>
        <w:rPr>
          <w:rFonts w:ascii="宋体" w:hAnsi="宋体" w:cs="宋体" w:eastAsia="宋体" w:hint="default"/>
        </w:rPr>
        <w:t>20,260.00</w:t>
      </w:r>
      <w:r>
        <w:rPr/>
        <w:t>万元，相应筹资活动现金流量减少</w:t>
      </w:r>
      <w:r>
        <w:rPr>
          <w:rFonts w:ascii="宋体" w:hAnsi="宋体" w:cs="宋体" w:eastAsia="宋体" w:hint="default"/>
        </w:rPr>
        <w:t>34,540.00</w:t>
      </w:r>
      <w:r>
        <w:rPr/>
        <w:t>万元；二是本年度银行利 息及分配普通股股利所支付的现金增加。</w:t>
      </w:r>
    </w:p>
    <w:p>
      <w:pPr>
        <w:pStyle w:val="BodyText"/>
        <w:spacing w:line="396" w:lineRule="auto" w:before="49"/>
        <w:ind w:left="618" w:right="328"/>
        <w:jc w:val="left"/>
      </w:pPr>
      <w:r>
        <w:rPr>
          <w:rFonts w:ascii="宋体" w:hAnsi="宋体" w:cs="宋体" w:eastAsia="宋体" w:hint="default"/>
        </w:rPr>
        <w:t>(</w:t>
      </w:r>
      <w:r>
        <w:rPr/>
        <w:t>十</w:t>
      </w:r>
      <w:r>
        <w:rPr>
          <w:rFonts w:ascii="宋体" w:hAnsi="宋体" w:cs="宋体" w:eastAsia="宋体" w:hint="default"/>
        </w:rPr>
        <w:t>)</w:t>
      </w:r>
      <w:r>
        <w:rPr/>
        <w:t>报告期内公司控股子公司的资产状况及经营业绩 </w:t>
      </w:r>
      <w:r>
        <w:rPr>
          <w:rFonts w:ascii="宋体" w:hAnsi="宋体" w:cs="宋体" w:eastAsia="宋体" w:hint="default"/>
        </w:rPr>
        <w:t>1</w:t>
      </w:r>
      <w:r>
        <w:rPr/>
        <w:t>、河南华英樱桃谷食品有限公司（控股子公司） 该公司成立于</w:t>
      </w:r>
      <w:r>
        <w:rPr>
          <w:rFonts w:ascii="宋体" w:hAnsi="宋体" w:cs="宋体" w:eastAsia="宋体" w:hint="default"/>
        </w:rPr>
        <w:t>2004</w:t>
      </w:r>
      <w:r>
        <w:rPr/>
        <w:t>年</w:t>
      </w:r>
      <w:r>
        <w:rPr>
          <w:rFonts w:ascii="宋体" w:hAnsi="宋体" w:cs="宋体" w:eastAsia="宋体" w:hint="default"/>
        </w:rPr>
        <w:t>10</w:t>
      </w:r>
      <w:r>
        <w:rPr/>
        <w:t>月</w:t>
      </w:r>
      <w:r>
        <w:rPr>
          <w:rFonts w:ascii="宋体" w:hAnsi="宋体" w:cs="宋体" w:eastAsia="宋体" w:hint="default"/>
        </w:rPr>
        <w:t>29</w:t>
      </w:r>
      <w:r>
        <w:rPr/>
        <w:t>日，本公司持股比例为</w:t>
      </w:r>
      <w:r>
        <w:rPr>
          <w:rFonts w:ascii="宋体" w:hAnsi="宋体" w:cs="宋体" w:eastAsia="宋体" w:hint="default"/>
        </w:rPr>
        <w:t>50%</w:t>
      </w:r>
      <w:r>
        <w:rPr/>
        <w:t>，英国樱桃谷农场有限公司持</w:t>
      </w:r>
    </w:p>
    <w:p>
      <w:pPr>
        <w:pStyle w:val="BodyText"/>
        <w:spacing w:line="396" w:lineRule="auto" w:before="50"/>
        <w:ind w:right="224"/>
        <w:jc w:val="both"/>
      </w:pPr>
      <w:r>
        <w:rPr/>
        <w:t>股比例</w:t>
      </w:r>
      <w:r>
        <w:rPr>
          <w:rFonts w:ascii="宋体" w:hAnsi="宋体" w:cs="宋体" w:eastAsia="宋体" w:hint="default"/>
        </w:rPr>
        <w:t>50%</w:t>
      </w:r>
      <w:r>
        <w:rPr/>
        <w:t>。注册资本为</w:t>
      </w:r>
      <w:r>
        <w:rPr>
          <w:rFonts w:ascii="宋体" w:hAnsi="宋体" w:cs="宋体" w:eastAsia="宋体" w:hint="default"/>
        </w:rPr>
        <w:t>1,017</w:t>
      </w:r>
      <w:r>
        <w:rPr/>
        <w:t>万美元，该公司主要从事高低温肉制品的生产和销售业务。 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日，该公司总资产为</w:t>
      </w:r>
      <w:r>
        <w:rPr>
          <w:rFonts w:ascii="宋体" w:hAnsi="宋体" w:cs="宋体" w:eastAsia="宋体" w:hint="default"/>
        </w:rPr>
        <w:t>166,532,272.88</w:t>
      </w:r>
      <w:r>
        <w:rPr/>
        <w:t>元，净资产为</w:t>
      </w:r>
      <w:r>
        <w:rPr>
          <w:rFonts w:ascii="宋体" w:hAnsi="宋体" w:cs="宋体" w:eastAsia="宋体" w:hint="default"/>
        </w:rPr>
        <w:t>100,465,413.77</w:t>
      </w:r>
      <w:r>
        <w:rPr/>
        <w:t>元， </w:t>
      </w:r>
      <w:r>
        <w:rPr>
          <w:rFonts w:ascii="宋体" w:hAnsi="宋体" w:cs="宋体" w:eastAsia="宋体" w:hint="default"/>
        </w:rPr>
        <w:t>2011</w:t>
      </w:r>
      <w:r>
        <w:rPr/>
        <w:t>年度实现净利润</w:t>
      </w:r>
      <w:r>
        <w:rPr>
          <w:rFonts w:ascii="宋体" w:hAnsi="宋体" w:cs="宋体" w:eastAsia="宋体" w:hint="default"/>
        </w:rPr>
        <w:t>1,884,058.31</w:t>
      </w:r>
      <w:r>
        <w:rPr/>
        <w:t>元。</w:t>
      </w:r>
    </w:p>
    <w:p>
      <w:pPr>
        <w:pStyle w:val="BodyText"/>
        <w:spacing w:line="398" w:lineRule="auto" w:before="50"/>
        <w:ind w:left="618" w:right="8"/>
        <w:jc w:val="left"/>
      </w:pPr>
      <w:r>
        <w:rPr>
          <w:rFonts w:ascii="宋体" w:hAnsi="宋体" w:cs="宋体" w:eastAsia="宋体" w:hint="default"/>
        </w:rPr>
        <w:t>2</w:t>
      </w:r>
      <w:r>
        <w:rPr/>
        <w:t>、河南陈州华英禽业有限公司（独资子公司） </w:t>
      </w:r>
      <w:r>
        <w:rPr>
          <w:spacing w:val="-1"/>
        </w:rPr>
        <w:t>该公司成立于</w:t>
      </w:r>
      <w:r>
        <w:rPr>
          <w:rFonts w:ascii="宋体" w:hAnsi="宋体" w:cs="宋体" w:eastAsia="宋体" w:hint="default"/>
          <w:spacing w:val="-1"/>
        </w:rPr>
        <w:t>2007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19</w:t>
      </w:r>
      <w:r>
        <w:rPr>
          <w:spacing w:val="-1"/>
        </w:rPr>
        <w:t>日，注册资本为</w:t>
      </w:r>
      <w:r>
        <w:rPr>
          <w:rFonts w:ascii="宋体" w:hAnsi="宋体" w:cs="宋体" w:eastAsia="宋体" w:hint="default"/>
          <w:spacing w:val="-1"/>
        </w:rPr>
        <w:t>1,000</w:t>
      </w:r>
      <w:r>
        <w:rPr>
          <w:spacing w:val="-1"/>
        </w:rPr>
        <w:t>万元人民币，主营业务为种鸡养殖孵</w:t>
      </w:r>
    </w:p>
    <w:p>
      <w:pPr>
        <w:pStyle w:val="BodyText"/>
        <w:spacing w:line="398" w:lineRule="auto" w:before="46"/>
        <w:ind w:right="448"/>
        <w:jc w:val="left"/>
      </w:pPr>
      <w:r>
        <w:rPr/>
        <w:t>化、商品鸡养殖、肉鸡屠宰加工及饲料生产。该公司截至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日的总资产为 </w:t>
      </w:r>
      <w:r>
        <w:rPr>
          <w:rFonts w:ascii="宋体" w:hAnsi="宋体" w:cs="宋体" w:eastAsia="宋体" w:hint="default"/>
        </w:rPr>
        <w:t>311,848,469.51</w:t>
      </w:r>
      <w:r>
        <w:rPr/>
        <w:t>元，净资产</w:t>
      </w:r>
      <w:r>
        <w:rPr>
          <w:rFonts w:ascii="宋体" w:hAnsi="宋体" w:cs="宋体" w:eastAsia="宋体" w:hint="default"/>
        </w:rPr>
        <w:t>103,688,148.91</w:t>
      </w:r>
      <w:r>
        <w:rPr/>
        <w:t>元，</w:t>
      </w:r>
      <w:r>
        <w:rPr>
          <w:rFonts w:ascii="宋体" w:hAnsi="宋体" w:cs="宋体" w:eastAsia="宋体" w:hint="default"/>
        </w:rPr>
        <w:t>2011</w:t>
      </w:r>
      <w:r>
        <w:rPr/>
        <w:t>年度的净利润为</w:t>
      </w:r>
      <w:r>
        <w:rPr>
          <w:rFonts w:ascii="宋体" w:hAnsi="宋体" w:cs="宋体" w:eastAsia="宋体" w:hint="default"/>
        </w:rPr>
        <w:t>8,701,218.55</w:t>
      </w:r>
      <w:r>
        <w:rPr/>
        <w:t>元。</w:t>
      </w:r>
    </w:p>
    <w:p>
      <w:pPr>
        <w:pStyle w:val="BodyText"/>
        <w:spacing w:line="396" w:lineRule="auto" w:before="48"/>
        <w:ind w:left="618" w:right="8"/>
        <w:jc w:val="left"/>
      </w:pPr>
      <w:r>
        <w:rPr>
          <w:rFonts w:ascii="宋体" w:hAnsi="宋体" w:cs="宋体" w:eastAsia="宋体" w:hint="default"/>
        </w:rPr>
        <w:t>3</w:t>
      </w:r>
      <w:r>
        <w:rPr/>
        <w:t>、江西丰城华英禽业有限公司（控股子公司） </w:t>
      </w:r>
      <w:r>
        <w:rPr>
          <w:spacing w:val="-3"/>
        </w:rPr>
        <w:t>该公司成立于</w:t>
      </w:r>
      <w:r>
        <w:rPr>
          <w:rFonts w:ascii="宋体" w:hAnsi="宋体" w:cs="宋体" w:eastAsia="宋体" w:hint="default"/>
          <w:spacing w:val="-3"/>
        </w:rPr>
        <w:t>2004</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11</w:t>
      </w:r>
      <w:r>
        <w:rPr>
          <w:spacing w:val="-3"/>
        </w:rPr>
        <w:t>日，本公司持股比例为</w:t>
      </w:r>
      <w:r>
        <w:rPr>
          <w:rFonts w:ascii="宋体" w:hAnsi="宋体" w:cs="宋体" w:eastAsia="宋体" w:hint="default"/>
          <w:spacing w:val="-3"/>
        </w:rPr>
        <w:t>72.71%</w:t>
      </w:r>
      <w:r>
        <w:rPr>
          <w:spacing w:val="-3"/>
        </w:rPr>
        <w:t>，注册资本为</w:t>
      </w:r>
      <w:r>
        <w:rPr>
          <w:rFonts w:ascii="宋体" w:hAnsi="宋体" w:cs="宋体" w:eastAsia="宋体" w:hint="default"/>
          <w:spacing w:val="-3"/>
        </w:rPr>
        <w:t>219.88</w:t>
      </w:r>
      <w:r>
        <w:rPr>
          <w:spacing w:val="-3"/>
        </w:rPr>
        <w:t>万美元，</w:t>
      </w:r>
    </w:p>
    <w:p>
      <w:pPr>
        <w:pStyle w:val="BodyText"/>
        <w:spacing w:line="398" w:lineRule="auto" w:before="50"/>
        <w:ind w:right="228"/>
        <w:jc w:val="both"/>
      </w:pPr>
      <w:r>
        <w:rPr/>
        <w:t>主要从事商品鸭屠宰加工、原毛的加工及销售业务。该公司截至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日的总资产 为</w:t>
      </w:r>
      <w:r>
        <w:rPr>
          <w:rFonts w:ascii="宋体" w:hAnsi="宋体" w:cs="宋体" w:eastAsia="宋体" w:hint="default"/>
        </w:rPr>
        <w:t>40,651,704.81</w:t>
      </w:r>
      <w:r>
        <w:rPr/>
        <w:t>元，净资产为</w:t>
      </w:r>
      <w:r>
        <w:rPr>
          <w:rFonts w:ascii="宋体" w:hAnsi="宋体" w:cs="宋体" w:eastAsia="宋体" w:hint="default"/>
        </w:rPr>
        <w:t>-6,055,979.14</w:t>
      </w:r>
      <w:r>
        <w:rPr/>
        <w:t>元，</w:t>
      </w:r>
      <w:r>
        <w:rPr>
          <w:rFonts w:ascii="宋体" w:hAnsi="宋体" w:cs="宋体" w:eastAsia="宋体" w:hint="default"/>
        </w:rPr>
        <w:t>2011</w:t>
      </w:r>
      <w:r>
        <w:rPr/>
        <w:t>年度净利润为</w:t>
      </w:r>
      <w:r>
        <w:rPr>
          <w:rFonts w:ascii="宋体" w:hAnsi="宋体" w:cs="宋体" w:eastAsia="宋体" w:hint="default"/>
        </w:rPr>
        <w:t>-417,725.17</w:t>
      </w:r>
      <w:r>
        <w:rPr/>
        <w:t>元。</w:t>
      </w:r>
    </w:p>
    <w:p>
      <w:pPr>
        <w:pStyle w:val="BodyText"/>
        <w:spacing w:line="398" w:lineRule="auto" w:before="46"/>
        <w:ind w:left="618" w:right="8"/>
        <w:jc w:val="left"/>
      </w:pPr>
      <w:r>
        <w:rPr>
          <w:rFonts w:ascii="宋体" w:hAnsi="宋体" w:cs="宋体" w:eastAsia="宋体" w:hint="default"/>
        </w:rPr>
        <w:t>4</w:t>
      </w:r>
      <w:r>
        <w:rPr/>
        <w:t>、菏泽华英禽业有限公司（全资子公司） </w:t>
      </w:r>
      <w:r>
        <w:rPr>
          <w:spacing w:val="-1"/>
        </w:rPr>
        <w:t>该公司成立于</w:t>
      </w:r>
      <w:r>
        <w:rPr>
          <w:rFonts w:ascii="宋体" w:hAnsi="宋体" w:cs="宋体" w:eastAsia="宋体" w:hint="default"/>
          <w:spacing w:val="-1"/>
        </w:rPr>
        <w:t>2006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29</w:t>
      </w:r>
      <w:r>
        <w:rPr>
          <w:spacing w:val="-1"/>
        </w:rPr>
        <w:t>日，注册资本为</w:t>
      </w:r>
      <w:r>
        <w:rPr>
          <w:rFonts w:ascii="宋体" w:hAnsi="宋体" w:cs="宋体" w:eastAsia="宋体" w:hint="default"/>
          <w:spacing w:val="-1"/>
        </w:rPr>
        <w:t>1,000</w:t>
      </w:r>
      <w:r>
        <w:rPr>
          <w:spacing w:val="-1"/>
        </w:rPr>
        <w:t>万元人民币。该公司目前主要从事商</w:t>
      </w:r>
    </w:p>
    <w:p>
      <w:pPr>
        <w:pStyle w:val="BodyText"/>
        <w:spacing w:line="396" w:lineRule="auto" w:before="48"/>
        <w:ind w:right="228"/>
        <w:jc w:val="both"/>
      </w:pPr>
      <w:r>
        <w:rPr/>
        <w:t>品鸭屠宰加工与销售业务。该公司截至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日的总资产为</w:t>
      </w:r>
      <w:r>
        <w:rPr>
          <w:rFonts w:ascii="宋体" w:hAnsi="宋体" w:cs="宋体" w:eastAsia="宋体" w:hint="default"/>
        </w:rPr>
        <w:t>222,057,898.23</w:t>
      </w:r>
      <w:r>
        <w:rPr/>
        <w:t>元，净 资产为</w:t>
      </w:r>
      <w:r>
        <w:rPr>
          <w:rFonts w:ascii="宋体" w:hAnsi="宋体" w:cs="宋体" w:eastAsia="宋体" w:hint="default"/>
        </w:rPr>
        <w:t>126,961,220.95</w:t>
      </w:r>
      <w:r>
        <w:rPr/>
        <w:t>元，</w:t>
      </w:r>
      <w:r>
        <w:rPr>
          <w:rFonts w:ascii="宋体" w:hAnsi="宋体" w:cs="宋体" w:eastAsia="宋体" w:hint="default"/>
        </w:rPr>
        <w:t>2011</w:t>
      </w:r>
      <w:r>
        <w:rPr/>
        <w:t>年度的净利润为</w:t>
      </w:r>
      <w:r>
        <w:rPr>
          <w:rFonts w:ascii="宋体" w:hAnsi="宋体" w:cs="宋体" w:eastAsia="宋体" w:hint="default"/>
        </w:rPr>
        <w:t>23,654,721.06</w:t>
      </w:r>
      <w:r>
        <w:rPr/>
        <w:t>元。</w:t>
      </w:r>
    </w:p>
    <w:p>
      <w:pPr>
        <w:pStyle w:val="BodyText"/>
        <w:spacing w:line="240" w:lineRule="auto" w:before="50"/>
        <w:ind w:left="618" w:right="8"/>
        <w:jc w:val="left"/>
      </w:pPr>
      <w:r>
        <w:rPr>
          <w:rFonts w:ascii="宋体" w:hAnsi="宋体" w:cs="宋体" w:eastAsia="宋体" w:hint="default"/>
        </w:rPr>
        <w:t>5</w:t>
      </w:r>
      <w:r>
        <w:rPr/>
        <w:t>、河南华隆羽绒有限公司（控股子公司）</w:t>
      </w:r>
    </w:p>
    <w:p>
      <w:pPr>
        <w:spacing w:after="0" w:line="240" w:lineRule="auto"/>
        <w:jc w:val="left"/>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6" w:lineRule="auto"/>
        <w:ind w:right="97" w:firstLine="480"/>
        <w:jc w:val="left"/>
      </w:pPr>
      <w:r>
        <w:rPr/>
        <w:t>该公司成立于</w:t>
      </w:r>
      <w:r>
        <w:rPr>
          <w:rFonts w:ascii="宋体" w:hAnsi="宋体" w:cs="宋体" w:eastAsia="宋体" w:hint="default"/>
        </w:rPr>
        <w:t>2004</w:t>
      </w:r>
      <w:r>
        <w:rPr/>
        <w:t>年</w:t>
      </w:r>
      <w:r>
        <w:rPr>
          <w:rFonts w:ascii="宋体" w:hAnsi="宋体" w:cs="宋体" w:eastAsia="宋体" w:hint="default"/>
        </w:rPr>
        <w:t>5</w:t>
      </w:r>
      <w:r>
        <w:rPr/>
        <w:t>月</w:t>
      </w:r>
      <w:r>
        <w:rPr>
          <w:rFonts w:ascii="宋体" w:hAnsi="宋体" w:cs="宋体" w:eastAsia="宋体" w:hint="default"/>
        </w:rPr>
        <w:t>26</w:t>
      </w:r>
      <w:r>
        <w:rPr/>
        <w:t>日，本公司持股比例为</w:t>
      </w:r>
      <w:r>
        <w:rPr>
          <w:rFonts w:ascii="宋体" w:hAnsi="宋体" w:cs="宋体" w:eastAsia="宋体" w:hint="default"/>
        </w:rPr>
        <w:t>51%</w:t>
      </w:r>
      <w:r>
        <w:rPr/>
        <w:t>，美国合隆国际股份有限公司持 </w:t>
      </w:r>
      <w:r>
        <w:rPr>
          <w:spacing w:val="-3"/>
        </w:rPr>
        <w:t>股比例为</w:t>
      </w:r>
      <w:r>
        <w:rPr>
          <w:rFonts w:ascii="宋体" w:hAnsi="宋体" w:cs="宋体" w:eastAsia="宋体" w:hint="default"/>
          <w:spacing w:val="-3"/>
        </w:rPr>
        <w:t>49%</w:t>
      </w:r>
      <w:r>
        <w:rPr>
          <w:spacing w:val="-3"/>
        </w:rPr>
        <w:t>。注册资本为</w:t>
      </w:r>
      <w:r>
        <w:rPr>
          <w:rFonts w:ascii="宋体" w:hAnsi="宋体" w:cs="宋体" w:eastAsia="宋体" w:hint="default"/>
          <w:spacing w:val="-3"/>
        </w:rPr>
        <w:t>416</w:t>
      </w:r>
      <w:r>
        <w:rPr>
          <w:spacing w:val="-3"/>
        </w:rPr>
        <w:t>万美元，该公司经营范围为羽毛、羽绒的收购、加工及销售，</w:t>
      </w:r>
      <w:r>
        <w:rPr/>
        <w:t> 羽绒制品、床上用品、服装、寝具、玩具的加工制作及销售。该公司截至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 的总资产为</w:t>
      </w:r>
      <w:r>
        <w:rPr>
          <w:rFonts w:ascii="宋体" w:hAnsi="宋体" w:cs="宋体" w:eastAsia="宋体" w:hint="default"/>
        </w:rPr>
        <w:t>54,525,526.87</w:t>
      </w:r>
      <w:r>
        <w:rPr/>
        <w:t>元，净资产为</w:t>
      </w:r>
      <w:r>
        <w:rPr>
          <w:rFonts w:ascii="宋体" w:hAnsi="宋体" w:cs="宋体" w:eastAsia="宋体" w:hint="default"/>
        </w:rPr>
        <w:t>50,598,794.63</w:t>
      </w:r>
      <w:r>
        <w:rPr/>
        <w:t>元，</w:t>
      </w:r>
      <w:r>
        <w:rPr>
          <w:rFonts w:ascii="宋体" w:hAnsi="宋体" w:cs="宋体" w:eastAsia="宋体" w:hint="default"/>
        </w:rPr>
        <w:t>2011</w:t>
      </w:r>
      <w:r>
        <w:rPr/>
        <w:t>年度净利润为 </w:t>
      </w:r>
      <w:r>
        <w:rPr>
          <w:rFonts w:ascii="宋体" w:hAnsi="宋体" w:cs="宋体" w:eastAsia="宋体" w:hint="default"/>
        </w:rPr>
        <w:t>1,357,839.15</w:t>
      </w:r>
      <w:r>
        <w:rPr/>
        <w:t>元。</w:t>
      </w:r>
    </w:p>
    <w:p>
      <w:pPr>
        <w:pStyle w:val="BodyText"/>
        <w:spacing w:line="398" w:lineRule="auto" w:before="50"/>
        <w:ind w:left="618" w:right="8"/>
        <w:jc w:val="left"/>
      </w:pPr>
      <w:r>
        <w:rPr>
          <w:rFonts w:ascii="宋体" w:hAnsi="宋体" w:cs="宋体" w:eastAsia="宋体" w:hint="default"/>
        </w:rPr>
        <w:t>6</w:t>
      </w:r>
      <w:r>
        <w:rPr/>
        <w:t>、潢川县港华羽绒制品有限公司（控股子公司） </w:t>
      </w:r>
      <w:r>
        <w:rPr>
          <w:spacing w:val="-1"/>
        </w:rPr>
        <w:t>该公司成立于</w:t>
      </w:r>
      <w:r>
        <w:rPr>
          <w:rFonts w:ascii="宋体" w:hAnsi="宋体" w:cs="宋体" w:eastAsia="宋体" w:hint="default"/>
          <w:spacing w:val="-1"/>
        </w:rPr>
        <w:t>2002</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18</w:t>
      </w:r>
      <w:r>
        <w:rPr>
          <w:spacing w:val="-1"/>
        </w:rPr>
        <w:t>日，本公司持股比例为</w:t>
      </w:r>
      <w:r>
        <w:rPr>
          <w:rFonts w:ascii="宋体" w:hAnsi="宋体" w:cs="宋体" w:eastAsia="宋体" w:hint="default"/>
          <w:spacing w:val="-1"/>
        </w:rPr>
        <w:t>41%</w:t>
      </w:r>
      <w:r>
        <w:rPr>
          <w:spacing w:val="-1"/>
        </w:rPr>
        <w:t>，香港文华贸易公司持股比例为</w:t>
      </w:r>
    </w:p>
    <w:p>
      <w:pPr>
        <w:pStyle w:val="BodyText"/>
        <w:spacing w:line="398" w:lineRule="auto" w:before="46"/>
        <w:ind w:right="208"/>
        <w:jc w:val="left"/>
      </w:pPr>
      <w:r>
        <w:rPr>
          <w:rFonts w:ascii="宋体" w:hAnsi="宋体" w:cs="宋体" w:eastAsia="宋体" w:hint="default"/>
        </w:rPr>
        <w:t>40%</w:t>
      </w:r>
      <w:r>
        <w:rPr/>
        <w:t>，潢川县康源生物工程有限责任公司持股比例为</w:t>
      </w:r>
      <w:r>
        <w:rPr>
          <w:rFonts w:ascii="宋体" w:hAnsi="宋体" w:cs="宋体" w:eastAsia="宋体" w:hint="default"/>
        </w:rPr>
        <w:t>19%</w:t>
      </w:r>
      <w:r>
        <w:rPr/>
        <w:t>。注册资本为</w:t>
      </w:r>
      <w:r>
        <w:rPr>
          <w:rFonts w:ascii="宋体" w:hAnsi="宋体" w:cs="宋体" w:eastAsia="宋体" w:hint="default"/>
        </w:rPr>
        <w:t>125</w:t>
      </w:r>
      <w:r>
        <w:rPr/>
        <w:t>万美元，该公司 的经营范围为羽毛、羽绒及羽绒相关制品的加工及制作。该公司截至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日的总 资产为</w:t>
      </w:r>
      <w:r>
        <w:rPr>
          <w:rFonts w:ascii="宋体" w:hAnsi="宋体" w:cs="宋体" w:eastAsia="宋体" w:hint="default"/>
        </w:rPr>
        <w:t>16,104,787.82</w:t>
      </w:r>
      <w:r>
        <w:rPr/>
        <w:t>元，净资产为</w:t>
      </w:r>
      <w:r>
        <w:rPr>
          <w:rFonts w:ascii="宋体" w:hAnsi="宋体" w:cs="宋体" w:eastAsia="宋体" w:hint="default"/>
        </w:rPr>
        <w:t>5,104,387.43</w:t>
      </w:r>
      <w:r>
        <w:rPr/>
        <w:t>元，</w:t>
      </w:r>
      <w:r>
        <w:rPr>
          <w:rFonts w:ascii="宋体" w:hAnsi="宋体" w:cs="宋体" w:eastAsia="宋体" w:hint="default"/>
        </w:rPr>
        <w:t>2011</w:t>
      </w:r>
      <w:r>
        <w:rPr/>
        <w:t>年度净利润为</w:t>
      </w:r>
      <w:r>
        <w:rPr>
          <w:rFonts w:ascii="宋体" w:hAnsi="宋体" w:cs="宋体" w:eastAsia="宋体" w:hint="default"/>
        </w:rPr>
        <w:t>219,178.94</w:t>
      </w:r>
      <w:r>
        <w:rPr/>
        <w:t>元。</w:t>
      </w:r>
    </w:p>
    <w:p>
      <w:pPr>
        <w:pStyle w:val="BodyText"/>
        <w:spacing w:line="398" w:lineRule="auto" w:before="46"/>
        <w:ind w:left="618" w:right="8"/>
        <w:jc w:val="left"/>
      </w:pPr>
      <w:r>
        <w:rPr>
          <w:rFonts w:ascii="宋体" w:hAnsi="宋体" w:cs="宋体" w:eastAsia="宋体" w:hint="default"/>
        </w:rPr>
        <w:t>7</w:t>
      </w:r>
      <w:r>
        <w:rPr/>
        <w:t>、河南华英商业连锁经营有限公司（独资子公司） </w:t>
      </w:r>
      <w:r>
        <w:rPr>
          <w:spacing w:val="-1"/>
        </w:rPr>
        <w:t>该公司成立于</w:t>
      </w:r>
      <w:r>
        <w:rPr>
          <w:rFonts w:ascii="宋体" w:hAnsi="宋体" w:cs="宋体" w:eastAsia="宋体" w:hint="default"/>
          <w:spacing w:val="-1"/>
        </w:rPr>
        <w:t>2002</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15</w:t>
      </w:r>
      <w:r>
        <w:rPr>
          <w:spacing w:val="-1"/>
        </w:rPr>
        <w:t>日，注册资本为</w:t>
      </w:r>
      <w:r>
        <w:rPr>
          <w:rFonts w:ascii="宋体" w:hAnsi="宋体" w:cs="宋体" w:eastAsia="宋体" w:hint="default"/>
          <w:spacing w:val="-1"/>
        </w:rPr>
        <w:t>500</w:t>
      </w:r>
      <w:r>
        <w:rPr>
          <w:spacing w:val="-1"/>
        </w:rPr>
        <w:t>万元人民币，该公司目前主要从事熟食</w:t>
      </w:r>
    </w:p>
    <w:p>
      <w:pPr>
        <w:pStyle w:val="BodyText"/>
        <w:spacing w:line="396" w:lineRule="auto" w:before="48"/>
        <w:ind w:right="704"/>
        <w:jc w:val="left"/>
      </w:pPr>
      <w:r>
        <w:rPr/>
        <w:t>制品、畜禽产品、速冻食品的零售业务。该公司截至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日的总资产为 </w:t>
      </w:r>
      <w:r>
        <w:rPr>
          <w:rFonts w:ascii="宋体" w:hAnsi="宋体" w:cs="宋体" w:eastAsia="宋体" w:hint="default"/>
        </w:rPr>
        <w:t>7,020,312.99</w:t>
      </w:r>
      <w:r>
        <w:rPr/>
        <w:t>元，净资产为</w:t>
      </w:r>
      <w:r>
        <w:rPr>
          <w:rFonts w:ascii="宋体" w:hAnsi="宋体" w:cs="宋体" w:eastAsia="宋体" w:hint="default"/>
        </w:rPr>
        <w:t>-2,485,480.00</w:t>
      </w:r>
      <w:r>
        <w:rPr/>
        <w:t>元，</w:t>
      </w:r>
      <w:r>
        <w:rPr>
          <w:rFonts w:ascii="宋体" w:hAnsi="宋体" w:cs="宋体" w:eastAsia="宋体" w:hint="default"/>
        </w:rPr>
        <w:t>2011</w:t>
      </w:r>
      <w:r>
        <w:rPr/>
        <w:t>年度净利润为</w:t>
      </w:r>
      <w:r>
        <w:rPr>
          <w:rFonts w:ascii="宋体" w:hAnsi="宋体" w:cs="宋体" w:eastAsia="宋体" w:hint="default"/>
        </w:rPr>
        <w:t>-3,508,773.99</w:t>
      </w:r>
      <w:r>
        <w:rPr/>
        <w:t>元。</w:t>
      </w:r>
    </w:p>
    <w:p>
      <w:pPr>
        <w:pStyle w:val="BodyText"/>
        <w:spacing w:line="240" w:lineRule="auto" w:before="50"/>
        <w:ind w:left="618" w:right="8"/>
        <w:jc w:val="left"/>
      </w:pPr>
      <w:r>
        <w:rPr/>
        <w:t>以上财务数据均经国富浩华会计师事务所（特殊普通合伙）审计。</w:t>
      </w:r>
    </w:p>
    <w:p>
      <w:pPr>
        <w:pStyle w:val="BodyText"/>
        <w:spacing w:line="396" w:lineRule="auto" w:before="207"/>
        <w:ind w:left="618" w:right="5728"/>
        <w:jc w:val="left"/>
      </w:pPr>
      <w:r>
        <w:rPr/>
        <w:t>（十一）对公司未来发展的展望 </w:t>
      </w:r>
      <w:r>
        <w:rPr>
          <w:rFonts w:ascii="宋体" w:hAnsi="宋体" w:cs="宋体" w:eastAsia="宋体" w:hint="default"/>
        </w:rPr>
        <w:t>1</w:t>
      </w:r>
      <w:r>
        <w:rPr/>
        <w:t>、世界禽业发展情况</w:t>
      </w:r>
    </w:p>
    <w:p>
      <w:pPr>
        <w:pStyle w:val="BodyText"/>
        <w:spacing w:line="398" w:lineRule="auto" w:before="50"/>
        <w:ind w:right="208" w:firstLine="480"/>
        <w:jc w:val="left"/>
      </w:pPr>
      <w:r>
        <w:rPr/>
        <w:t>进入二十一世纪以来，世界禽业保持了平稳且较快的发展。根据联合国粮食及农业组 </w:t>
      </w:r>
      <w:r>
        <w:rPr>
          <w:spacing w:val="-8"/>
        </w:rPr>
        <w:t>织（</w:t>
      </w:r>
      <w:r>
        <w:rPr>
          <w:rFonts w:ascii="宋体" w:hAnsi="宋体" w:cs="宋体" w:eastAsia="宋体" w:hint="default"/>
          <w:spacing w:val="-8"/>
        </w:rPr>
        <w:t>FAO</w:t>
      </w:r>
      <w:r>
        <w:rPr>
          <w:spacing w:val="-8"/>
        </w:rPr>
        <w:t>）发布的最新统计数据，</w:t>
      </w:r>
      <w:r>
        <w:rPr>
          <w:rFonts w:ascii="宋体" w:hAnsi="宋体" w:cs="宋体" w:eastAsia="宋体" w:hint="default"/>
          <w:spacing w:val="-8"/>
        </w:rPr>
        <w:t>2000</w:t>
      </w:r>
      <w:r>
        <w:rPr>
          <w:spacing w:val="-8"/>
        </w:rPr>
        <w:t>年至</w:t>
      </w:r>
      <w:r>
        <w:rPr>
          <w:rFonts w:ascii="宋体" w:hAnsi="宋体" w:cs="宋体" w:eastAsia="宋体" w:hint="default"/>
          <w:spacing w:val="-8"/>
        </w:rPr>
        <w:t>2010</w:t>
      </w:r>
      <w:r>
        <w:rPr>
          <w:spacing w:val="-8"/>
        </w:rPr>
        <w:t>年，世界鸭肉产量从</w:t>
      </w:r>
      <w:r>
        <w:rPr>
          <w:rFonts w:ascii="宋体" w:hAnsi="宋体" w:cs="宋体" w:eastAsia="宋体" w:hint="default"/>
          <w:spacing w:val="-8"/>
        </w:rPr>
        <w:t>285.99</w:t>
      </w:r>
      <w:r>
        <w:rPr>
          <w:spacing w:val="-8"/>
        </w:rPr>
        <w:t>万吨增长至</w:t>
      </w:r>
      <w:r>
        <w:rPr>
          <w:rFonts w:ascii="宋体" w:hAnsi="宋体" w:cs="宋体" w:eastAsia="宋体" w:hint="default"/>
          <w:spacing w:val="-8"/>
        </w:rPr>
        <w:t>397.66</w:t>
      </w:r>
      <w:r>
        <w:rPr>
          <w:rFonts w:ascii="宋体" w:hAnsi="宋体" w:cs="宋体" w:eastAsia="宋体" w:hint="default"/>
          <w:spacing w:val="-72"/>
        </w:rPr>
        <w:t> </w:t>
      </w:r>
      <w:r>
        <w:rPr/>
        <w:t>万吨，增幅为</w:t>
      </w:r>
      <w:r>
        <w:rPr>
          <w:rFonts w:ascii="宋体" w:hAnsi="宋体" w:cs="宋体" w:eastAsia="宋体" w:hint="default"/>
        </w:rPr>
        <w:t>39.05%</w:t>
      </w:r>
      <w:r>
        <w:rPr/>
        <w:t>，年复合增长率</w:t>
      </w:r>
      <w:r>
        <w:rPr>
          <w:rFonts w:ascii="宋体" w:hAnsi="宋体" w:cs="宋体" w:eastAsia="宋体" w:hint="default"/>
        </w:rPr>
        <w:t>3.4%</w:t>
      </w:r>
      <w:r>
        <w:rPr/>
        <w:t>；同期世界鸡肉产量从</w:t>
      </w:r>
      <w:r>
        <w:rPr>
          <w:rFonts w:ascii="宋体" w:hAnsi="宋体" w:cs="宋体" w:eastAsia="宋体" w:hint="default"/>
        </w:rPr>
        <w:t>5,869.82</w:t>
      </w:r>
      <w:r>
        <w:rPr/>
        <w:t>万吨增长至 </w:t>
      </w:r>
      <w:r>
        <w:rPr>
          <w:rFonts w:ascii="宋体" w:hAnsi="宋体" w:cs="宋体" w:eastAsia="宋体" w:hint="default"/>
        </w:rPr>
        <w:t>8,606.41</w:t>
      </w:r>
      <w:r>
        <w:rPr/>
        <w:t>万吨，增幅为</w:t>
      </w:r>
      <w:r>
        <w:rPr>
          <w:rFonts w:ascii="宋体" w:hAnsi="宋体" w:cs="宋体" w:eastAsia="宋体" w:hint="default"/>
        </w:rPr>
        <w:t>46.6%</w:t>
      </w:r>
      <w:r>
        <w:rPr/>
        <w:t>，年复合增长率</w:t>
      </w:r>
      <w:r>
        <w:rPr>
          <w:rFonts w:ascii="宋体" w:hAnsi="宋体" w:cs="宋体" w:eastAsia="宋体" w:hint="default"/>
        </w:rPr>
        <w:t>3.9%</w:t>
      </w:r>
      <w:r>
        <w:rPr/>
        <w:t>。</w:t>
      </w:r>
    </w:p>
    <w:p>
      <w:pPr>
        <w:spacing w:after="0" w:line="398" w:lineRule="auto"/>
        <w:jc w:val="left"/>
        <w:sectPr>
          <w:pgSz w:w="11910" w:h="16840"/>
          <w:pgMar w:header="855" w:footer="977" w:top="1280" w:bottom="1160" w:left="128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93"/>
        <w:jc w:val="center"/>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2"/>
        </w:rPr>
        <w:t> </w:t>
      </w:r>
      <w:r>
        <w:rPr/>
        <w:t>年世界鸭肉产量</w:t>
      </w:r>
      <w:r>
        <w:rPr>
          <w:b w:val="0"/>
          <w:bCs w:val="0"/>
        </w:rPr>
      </w:r>
    </w:p>
    <w:p>
      <w:pPr>
        <w:spacing w:line="240" w:lineRule="auto" w:before="8"/>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55" w:footer="977" w:top="1280" w:bottom="1160" w:left="1280" w:right="9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185" w:lineRule="exact"/>
        <w:ind w:left="1324" w:right="-38"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423835" cy="265785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4" cstate="print"/>
                    <a:stretch>
                      <a:fillRect/>
                    </a:stretch>
                  </pic:blipFill>
                  <pic:spPr>
                    <a:xfrm>
                      <a:off x="0" y="0"/>
                      <a:ext cx="4423835" cy="265785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b/>
          <w:bCs/>
          <w:sz w:val="24"/>
          <w:szCs w:val="24"/>
        </w:rPr>
      </w:pPr>
    </w:p>
    <w:p>
      <w:pPr>
        <w:pStyle w:val="BodyText"/>
        <w:spacing w:line="240" w:lineRule="auto" w:before="189"/>
        <w:ind w:left="618" w:right="0"/>
        <w:jc w:val="left"/>
      </w:pPr>
      <w:r>
        <w:rPr/>
        <w:t>资料来源：联合国粮食及农业组织（</w:t>
      </w:r>
      <w:r>
        <w:rPr>
          <w:rFonts w:ascii="宋体" w:hAnsi="宋体" w:cs="宋体" w:eastAsia="宋体" w:hint="default"/>
        </w:rPr>
        <w:t>FAO</w:t>
      </w:r>
      <w:r>
        <w:rPr/>
        <w:t>）网站</w:t>
      </w:r>
    </w:p>
    <w:p>
      <w:pPr>
        <w:pStyle w:val="Heading3"/>
        <w:spacing w:line="240" w:lineRule="auto" w:before="154"/>
        <w:ind w:left="3422" w:right="0"/>
        <w:jc w:val="left"/>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2"/>
        </w:rPr>
        <w:t> </w:t>
      </w:r>
      <w:r>
        <w:rPr/>
        <w:t>年世界鸡肉产量</w:t>
      </w:r>
      <w:r>
        <w:rPr>
          <w:b w:val="0"/>
          <w:bCs w:val="0"/>
        </w:rPr>
      </w:r>
    </w:p>
    <w:p>
      <w:pPr>
        <w:spacing w:before="36"/>
        <w:ind w:left="10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单位：万吨</w:t>
      </w:r>
    </w:p>
    <w:p>
      <w:pPr>
        <w:spacing w:after="0"/>
        <w:jc w:val="left"/>
        <w:rPr>
          <w:rFonts w:ascii="宋体" w:hAnsi="宋体" w:cs="宋体" w:eastAsia="宋体" w:hint="default"/>
          <w:sz w:val="21"/>
          <w:szCs w:val="21"/>
        </w:rPr>
        <w:sectPr>
          <w:type w:val="continuous"/>
          <w:pgSz w:w="11910" w:h="16840"/>
          <w:pgMar w:top="1280" w:bottom="1160" w:left="1280" w:right="900"/>
          <w:cols w:num="2" w:equalWidth="0">
            <w:col w:w="8294" w:space="40"/>
            <w:col w:w="1396"/>
          </w:cols>
        </w:sectPr>
      </w:pP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280" w:bottom="1160" w:left="12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3561" w:lineRule="exact"/>
        <w:ind w:left="1343" w:right="-43"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470252" cy="226161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5" cstate="print"/>
                    <a:stretch>
                      <a:fillRect/>
                    </a:stretch>
                  </pic:blipFill>
                  <pic:spPr>
                    <a:xfrm>
                      <a:off x="0" y="0"/>
                      <a:ext cx="4470252" cy="2261616"/>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sz w:val="24"/>
          <w:szCs w:val="24"/>
        </w:rPr>
      </w:pPr>
    </w:p>
    <w:p>
      <w:pPr>
        <w:pStyle w:val="BodyText"/>
        <w:spacing w:line="240" w:lineRule="auto" w:before="193"/>
        <w:ind w:left="618" w:right="0"/>
        <w:jc w:val="left"/>
      </w:pPr>
      <w:r>
        <w:rPr/>
        <w:t>资料来源：联合国粮食及农业组织（</w:t>
      </w:r>
      <w:r>
        <w:rPr>
          <w:rFonts w:ascii="宋体" w:hAnsi="宋体" w:cs="宋体" w:eastAsia="宋体" w:hint="default"/>
        </w:rPr>
        <w:t>FAO</w:t>
      </w:r>
      <w:r>
        <w:rPr/>
        <w:t>）网站</w:t>
      </w:r>
    </w:p>
    <w:p>
      <w:pPr>
        <w:spacing w:before="36"/>
        <w:ind w:left="2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单位：万吨</w:t>
      </w:r>
    </w:p>
    <w:p>
      <w:pPr>
        <w:spacing w:after="0"/>
        <w:jc w:val="left"/>
        <w:rPr>
          <w:rFonts w:ascii="宋体" w:hAnsi="宋体" w:cs="宋体" w:eastAsia="宋体" w:hint="default"/>
          <w:sz w:val="21"/>
          <w:szCs w:val="21"/>
        </w:rPr>
        <w:sectPr>
          <w:type w:val="continuous"/>
          <w:pgSz w:w="11910" w:h="16840"/>
          <w:pgMar w:top="1280" w:bottom="1160" w:left="1280" w:right="900"/>
          <w:cols w:num="2" w:equalWidth="0">
            <w:col w:w="8381" w:space="40"/>
            <w:col w:w="1309"/>
          </w:cols>
        </w:sectPr>
      </w:pPr>
    </w:p>
    <w:p>
      <w:pPr>
        <w:spacing w:line="240" w:lineRule="auto" w:before="9"/>
        <w:rPr>
          <w:rFonts w:ascii="宋体" w:hAnsi="宋体" w:cs="宋体" w:eastAsia="宋体" w:hint="default"/>
          <w:sz w:val="21"/>
          <w:szCs w:val="21"/>
        </w:rPr>
      </w:pPr>
    </w:p>
    <w:p>
      <w:pPr>
        <w:pStyle w:val="BodyText"/>
        <w:spacing w:line="357" w:lineRule="auto"/>
        <w:ind w:right="112" w:firstLine="480"/>
        <w:jc w:val="both"/>
      </w:pPr>
      <w:r>
        <w:rPr/>
        <w:t>世界禽肉生产呈现出较高的集中度，美国、中国、巴西和法国是世界上最重要的禽肉 生产国家。</w:t>
      </w:r>
      <w:r>
        <w:rPr>
          <w:rFonts w:ascii="宋体" w:hAnsi="宋体" w:cs="宋体" w:eastAsia="宋体" w:hint="default"/>
        </w:rPr>
        <w:t>2010 </w:t>
      </w:r>
      <w:r>
        <w:rPr>
          <w:spacing w:val="2"/>
        </w:rPr>
        <w:t>年，中国是世界上最大的鸭肉生产国，其鸭肉产量占世界鸭肉总产量的</w:t>
      </w:r>
      <w:r>
        <w:rPr>
          <w:spacing w:val="-88"/>
        </w:rPr>
        <w:t> </w:t>
      </w:r>
      <w:r>
        <w:rPr>
          <w:spacing w:val="-88"/>
        </w:rPr>
      </w:r>
      <w:r>
        <w:rPr>
          <w:rFonts w:ascii="宋体" w:hAnsi="宋体" w:cs="宋体" w:eastAsia="宋体" w:hint="default"/>
          <w:spacing w:val="-1"/>
        </w:rPr>
        <w:t>68.80%</w:t>
      </w:r>
      <w:r>
        <w:rPr>
          <w:spacing w:val="-1"/>
        </w:rPr>
        <w:t>，第二位法国的产量占比仅为</w:t>
      </w:r>
      <w:r>
        <w:rPr>
          <w:spacing w:val="-58"/>
        </w:rPr>
        <w:t> </w:t>
      </w:r>
      <w:r>
        <w:rPr>
          <w:rFonts w:ascii="宋体" w:hAnsi="宋体" w:cs="宋体" w:eastAsia="宋体" w:hint="default"/>
          <w:spacing w:val="-2"/>
        </w:rPr>
        <w:t>6.94%</w:t>
      </w:r>
      <w:r>
        <w:rPr>
          <w:spacing w:val="-2"/>
        </w:rPr>
        <w:t>；美国、中国、巴西是世界前三大鸡肉生产国，</w:t>
      </w:r>
    </w:p>
    <w:p>
      <w:pPr>
        <w:spacing w:after="0" w:line="357" w:lineRule="auto"/>
        <w:jc w:val="both"/>
        <w:sectPr>
          <w:type w:val="continuous"/>
          <w:pgSz w:w="11910" w:h="16840"/>
          <w:pgMar w:top="1280" w:bottom="1160" w:left="1280" w:right="900"/>
        </w:sectPr>
      </w:pPr>
    </w:p>
    <w:p>
      <w:pPr>
        <w:spacing w:line="240" w:lineRule="auto" w:before="3"/>
        <w:rPr>
          <w:rFonts w:ascii="宋体" w:hAnsi="宋体" w:cs="宋体" w:eastAsia="宋体" w:hint="default"/>
          <w:sz w:val="10"/>
          <w:szCs w:val="10"/>
        </w:rPr>
      </w:pPr>
    </w:p>
    <w:p>
      <w:pPr>
        <w:pStyle w:val="BodyText"/>
        <w:spacing w:line="240" w:lineRule="auto"/>
        <w:ind w:left="218" w:right="208"/>
        <w:jc w:val="left"/>
      </w:pPr>
      <w:r>
        <w:rPr/>
        <w:t>其鸡肉产量和占世界鸡肉总产量的</w:t>
      </w:r>
      <w:r>
        <w:rPr>
          <w:spacing w:val="-60"/>
        </w:rPr>
        <w:t> </w:t>
      </w:r>
      <w:r>
        <w:rPr>
          <w:rFonts w:ascii="宋体" w:hAnsi="宋体" w:cs="宋体" w:eastAsia="宋体" w:hint="default"/>
        </w:rPr>
        <w:t>45.91%</w:t>
      </w:r>
      <w:r>
        <w:rPr/>
        <w:t>。</w:t>
      </w:r>
    </w:p>
    <w:p>
      <w:pPr>
        <w:pStyle w:val="Heading3"/>
        <w:spacing w:line="240" w:lineRule="auto" w:before="154"/>
        <w:ind w:left="2938" w:right="208"/>
        <w:jc w:val="left"/>
        <w:rPr>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年世界前十大鸭肉和鸡肉生产国</w:t>
      </w:r>
      <w:r>
        <w:rPr>
          <w:b w:val="0"/>
          <w:bCs w:val="0"/>
        </w:rPr>
      </w:r>
    </w:p>
    <w:p>
      <w:pPr>
        <w:spacing w:line="240" w:lineRule="auto" w:before="4"/>
        <w:rPr>
          <w:rFonts w:ascii="宋体" w:hAnsi="宋体" w:cs="宋体" w:eastAsia="宋体" w:hint="default"/>
          <w:b/>
          <w:bCs/>
          <w:sz w:val="19"/>
          <w:szCs w:val="19"/>
        </w:rPr>
      </w:pPr>
    </w:p>
    <w:tbl>
      <w:tblPr>
        <w:tblW w:w="0" w:type="auto"/>
        <w:jc w:val="left"/>
        <w:tblInd w:w="105" w:type="dxa"/>
        <w:tblLayout w:type="fixed"/>
        <w:tblCellMar>
          <w:top w:w="0" w:type="dxa"/>
          <w:left w:w="0" w:type="dxa"/>
          <w:bottom w:w="0" w:type="dxa"/>
          <w:right w:w="0" w:type="dxa"/>
        </w:tblCellMar>
        <w:tblLook w:val="01E0"/>
      </w:tblPr>
      <w:tblGrid>
        <w:gridCol w:w="1380"/>
        <w:gridCol w:w="2048"/>
        <w:gridCol w:w="2048"/>
        <w:gridCol w:w="2047"/>
        <w:gridCol w:w="2050"/>
      </w:tblGrid>
      <w:tr>
        <w:trPr>
          <w:trHeight w:val="370"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68"/>
              <w:ind w:left="444" w:right="0"/>
              <w:jc w:val="left"/>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4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鸭肉</w:t>
            </w:r>
            <w:r>
              <w:rPr>
                <w:rFonts w:ascii="宋体" w:hAnsi="宋体" w:cs="宋体" w:eastAsia="宋体" w:hint="default"/>
                <w:sz w:val="24"/>
                <w:szCs w:val="24"/>
              </w:rPr>
            </w:r>
          </w:p>
        </w:tc>
        <w:tc>
          <w:tcPr>
            <w:tcW w:w="40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鸡肉</w:t>
            </w:r>
            <w:r>
              <w:rPr>
                <w:rFonts w:ascii="宋体" w:hAnsi="宋体" w:cs="宋体" w:eastAsia="宋体" w:hint="default"/>
                <w:sz w:val="24"/>
                <w:szCs w:val="24"/>
              </w:rPr>
            </w:r>
          </w:p>
        </w:tc>
      </w:tr>
      <w:tr>
        <w:trPr>
          <w:trHeight w:val="367" w:hRule="exact"/>
        </w:trPr>
        <w:tc>
          <w:tcPr>
            <w:tcW w:w="1380" w:type="dxa"/>
            <w:vMerge/>
            <w:tcBorders>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国家</w:t>
            </w:r>
            <w:r>
              <w:rPr>
                <w:rFonts w:ascii="宋体" w:hAnsi="宋体" w:cs="宋体" w:eastAsia="宋体" w:hint="default"/>
                <w:sz w:val="24"/>
                <w:szCs w:val="24"/>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比例</w:t>
            </w:r>
            <w:r>
              <w:rPr>
                <w:rFonts w:ascii="宋体" w:hAnsi="宋体" w:cs="宋体" w:eastAsia="宋体" w:hint="default"/>
                <w:sz w:val="24"/>
                <w:szCs w:val="24"/>
              </w:rPr>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国家</w:t>
            </w:r>
            <w:r>
              <w:rPr>
                <w:rFonts w:ascii="宋体" w:hAnsi="宋体" w:cs="宋体" w:eastAsia="宋体" w:hint="default"/>
                <w:sz w:val="24"/>
                <w:szCs w:val="24"/>
              </w:rPr>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比例</w:t>
            </w:r>
            <w:r>
              <w:rPr>
                <w:rFonts w:ascii="宋体" w:hAnsi="宋体" w:cs="宋体" w:eastAsia="宋体" w:hint="default"/>
                <w:sz w:val="24"/>
                <w:szCs w:val="24"/>
              </w:rPr>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1</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中国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60"/>
              <w:jc w:val="right"/>
              <w:rPr>
                <w:rFonts w:ascii="宋体" w:hAnsi="宋体" w:cs="宋体" w:eastAsia="宋体" w:hint="default"/>
                <w:sz w:val="24"/>
                <w:szCs w:val="24"/>
              </w:rPr>
            </w:pPr>
            <w:r>
              <w:rPr>
                <w:rFonts w:ascii="宋体"/>
                <w:sz w:val="24"/>
              </w:rPr>
              <w:t>68.80%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美国</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sz w:val="24"/>
              </w:rPr>
              <w:t>19.72%</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法国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6.94%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中国</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sz w:val="24"/>
              </w:rPr>
              <w:t>13.77%</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3</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马来西亚</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2.92%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巴西</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sz w:val="24"/>
              </w:rPr>
              <w:t>12.42%</w:t>
            </w:r>
          </w:p>
        </w:tc>
      </w:tr>
      <w:tr>
        <w:trPr>
          <w:trHeight w:val="367"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4</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缅甸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2.10%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墨西哥</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8" w:right="0"/>
              <w:jc w:val="left"/>
              <w:rPr>
                <w:rFonts w:ascii="宋体" w:hAnsi="宋体" w:cs="宋体" w:eastAsia="宋体" w:hint="default"/>
                <w:sz w:val="24"/>
                <w:szCs w:val="24"/>
              </w:rPr>
            </w:pPr>
            <w:r>
              <w:rPr>
                <w:rFonts w:ascii="宋体"/>
                <w:sz w:val="24"/>
              </w:rPr>
              <w:t>3.12%</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5</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泰国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2.01%</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俄罗斯</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8" w:right="0"/>
              <w:jc w:val="left"/>
              <w:rPr>
                <w:rFonts w:ascii="宋体" w:hAnsi="宋体" w:cs="宋体" w:eastAsia="宋体" w:hint="default"/>
                <w:sz w:val="24"/>
                <w:szCs w:val="24"/>
              </w:rPr>
            </w:pPr>
            <w:r>
              <w:rPr>
                <w:rFonts w:ascii="宋体"/>
                <w:sz w:val="24"/>
              </w:rPr>
              <w:t>2.94%</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6</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越南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1.88%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印度</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8" w:right="0"/>
              <w:jc w:val="left"/>
              <w:rPr>
                <w:rFonts w:ascii="宋体" w:hAnsi="宋体" w:cs="宋体" w:eastAsia="宋体" w:hint="default"/>
                <w:sz w:val="24"/>
                <w:szCs w:val="24"/>
              </w:rPr>
            </w:pPr>
            <w:r>
              <w:rPr>
                <w:rFonts w:ascii="宋体"/>
                <w:sz w:val="24"/>
              </w:rPr>
              <w:t>2.67%</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7</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德国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1.54%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印度尼西亚</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8" w:right="0"/>
              <w:jc w:val="left"/>
              <w:rPr>
                <w:rFonts w:ascii="宋体" w:hAnsi="宋体" w:cs="宋体" w:eastAsia="宋体" w:hint="default"/>
                <w:sz w:val="24"/>
                <w:szCs w:val="24"/>
              </w:rPr>
            </w:pPr>
            <w:r>
              <w:rPr>
                <w:rFonts w:ascii="宋体"/>
                <w:sz w:val="24"/>
              </w:rPr>
              <w:t>1.92%</w:t>
            </w:r>
          </w:p>
        </w:tc>
      </w:tr>
      <w:tr>
        <w:trPr>
          <w:trHeight w:val="367"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韩国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1.43%</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伊朗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8" w:right="0"/>
              <w:jc w:val="left"/>
              <w:rPr>
                <w:rFonts w:ascii="宋体" w:hAnsi="宋体" w:cs="宋体" w:eastAsia="宋体" w:hint="default"/>
                <w:sz w:val="24"/>
                <w:szCs w:val="24"/>
              </w:rPr>
            </w:pPr>
            <w:r>
              <w:rPr>
                <w:rFonts w:ascii="宋体"/>
                <w:sz w:val="24"/>
              </w:rPr>
              <w:t>1.92%</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4"/>
              <w:jc w:val="right"/>
              <w:rPr>
                <w:rFonts w:ascii="宋体" w:hAnsi="宋体" w:cs="宋体" w:eastAsia="宋体" w:hint="default"/>
                <w:sz w:val="24"/>
                <w:szCs w:val="24"/>
              </w:rPr>
            </w:pPr>
            <w:r>
              <w:rPr>
                <w:rFonts w:ascii="宋体"/>
                <w:sz w:val="24"/>
              </w:rPr>
              <w:t>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美国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1.32%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阿根廷</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8" w:right="0"/>
              <w:jc w:val="left"/>
              <w:rPr>
                <w:rFonts w:ascii="宋体" w:hAnsi="宋体" w:cs="宋体" w:eastAsia="宋体" w:hint="default"/>
                <w:sz w:val="24"/>
                <w:szCs w:val="24"/>
              </w:rPr>
            </w:pPr>
            <w:r>
              <w:rPr>
                <w:rFonts w:ascii="宋体"/>
                <w:sz w:val="24"/>
              </w:rPr>
              <w:t>1.86%</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4"/>
              <w:jc w:val="right"/>
              <w:rPr>
                <w:rFonts w:ascii="宋体" w:hAnsi="宋体" w:cs="宋体" w:eastAsia="宋体" w:hint="default"/>
                <w:sz w:val="24"/>
                <w:szCs w:val="24"/>
              </w:rPr>
            </w:pPr>
            <w:r>
              <w:rPr>
                <w:rFonts w:ascii="宋体"/>
                <w:sz w:val="24"/>
              </w:rPr>
              <w:t>10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匈牙利</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0"/>
              <w:jc w:val="right"/>
              <w:rPr>
                <w:rFonts w:ascii="宋体" w:hAnsi="宋体" w:cs="宋体" w:eastAsia="宋体" w:hint="default"/>
                <w:sz w:val="24"/>
                <w:szCs w:val="24"/>
              </w:rPr>
            </w:pPr>
            <w:r>
              <w:rPr>
                <w:rFonts w:ascii="宋体"/>
                <w:sz w:val="24"/>
              </w:rPr>
              <w:t>1.32%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南非</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8" w:right="0"/>
              <w:jc w:val="left"/>
              <w:rPr>
                <w:rFonts w:ascii="宋体" w:hAnsi="宋体" w:cs="宋体" w:eastAsia="宋体" w:hint="default"/>
                <w:sz w:val="24"/>
                <w:szCs w:val="24"/>
              </w:rPr>
            </w:pPr>
            <w:r>
              <w:rPr>
                <w:rFonts w:ascii="宋体"/>
                <w:sz w:val="24"/>
              </w:rPr>
              <w:t>1.71%</w:t>
            </w:r>
          </w:p>
        </w:tc>
      </w:tr>
      <w:tr>
        <w:trPr>
          <w:trHeight w:val="370" w:hRule="exact"/>
        </w:trPr>
        <w:tc>
          <w:tcPr>
            <w:tcW w:w="1380"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前十合计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60"/>
              <w:jc w:val="right"/>
              <w:rPr>
                <w:rFonts w:ascii="宋体" w:hAnsi="宋体" w:cs="宋体" w:eastAsia="宋体" w:hint="default"/>
                <w:sz w:val="24"/>
                <w:szCs w:val="24"/>
              </w:rPr>
            </w:pPr>
            <w:r>
              <w:rPr>
                <w:rFonts w:ascii="宋体"/>
                <w:sz w:val="24"/>
              </w:rPr>
              <w:t>90.26%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前十合计</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8" w:right="0"/>
              <w:jc w:val="left"/>
              <w:rPr>
                <w:rFonts w:ascii="宋体" w:hAnsi="宋体" w:cs="宋体" w:eastAsia="宋体" w:hint="default"/>
                <w:sz w:val="24"/>
                <w:szCs w:val="24"/>
              </w:rPr>
            </w:pPr>
            <w:r>
              <w:rPr>
                <w:rFonts w:ascii="宋体"/>
                <w:sz w:val="24"/>
              </w:rPr>
              <w:t>62.05%</w:t>
            </w:r>
          </w:p>
        </w:tc>
      </w:tr>
    </w:tbl>
    <w:p>
      <w:pPr>
        <w:spacing w:line="240" w:lineRule="auto" w:before="1"/>
        <w:rPr>
          <w:rFonts w:ascii="宋体" w:hAnsi="宋体" w:cs="宋体" w:eastAsia="宋体" w:hint="default"/>
          <w:b/>
          <w:bCs/>
          <w:sz w:val="14"/>
          <w:szCs w:val="14"/>
        </w:rPr>
      </w:pPr>
    </w:p>
    <w:p>
      <w:pPr>
        <w:spacing w:before="36"/>
        <w:ind w:left="638" w:right="208" w:firstLine="0"/>
        <w:jc w:val="left"/>
        <w:rPr>
          <w:rFonts w:ascii="宋体" w:hAnsi="宋体" w:cs="宋体" w:eastAsia="宋体" w:hint="default"/>
          <w:sz w:val="21"/>
          <w:szCs w:val="21"/>
        </w:rPr>
      </w:pPr>
      <w:r>
        <w:rPr>
          <w:rFonts w:ascii="宋体" w:hAnsi="宋体" w:cs="宋体" w:eastAsia="宋体" w:hint="default"/>
          <w:sz w:val="21"/>
          <w:szCs w:val="21"/>
        </w:rPr>
        <w:t>资料来源：联合国粮食及农业组织（</w:t>
      </w:r>
      <w:r>
        <w:rPr>
          <w:rFonts w:ascii="Times New Roman" w:hAnsi="Times New Roman" w:cs="Times New Roman" w:eastAsia="Times New Roman" w:hint="default"/>
          <w:sz w:val="21"/>
          <w:szCs w:val="21"/>
        </w:rPr>
        <w:t>FAO</w:t>
      </w:r>
      <w:r>
        <w:rPr>
          <w:rFonts w:ascii="宋体" w:hAnsi="宋体" w:cs="宋体" w:eastAsia="宋体" w:hint="default"/>
          <w:sz w:val="21"/>
          <w:szCs w:val="21"/>
        </w:rPr>
        <w:t>）网站</w:t>
      </w:r>
    </w:p>
    <w:p>
      <w:pPr>
        <w:spacing w:line="240" w:lineRule="auto" w:before="7"/>
        <w:rPr>
          <w:rFonts w:ascii="宋体" w:hAnsi="宋体" w:cs="宋体" w:eastAsia="宋体" w:hint="default"/>
          <w:sz w:val="23"/>
          <w:szCs w:val="23"/>
        </w:rPr>
      </w:pPr>
    </w:p>
    <w:p>
      <w:pPr>
        <w:pStyle w:val="BodyText"/>
        <w:spacing w:line="240" w:lineRule="auto" w:before="0"/>
        <w:ind w:left="698" w:right="208"/>
        <w:jc w:val="left"/>
      </w:pPr>
      <w:r>
        <w:rPr>
          <w:rFonts w:ascii="宋体" w:hAnsi="宋体" w:cs="宋体" w:eastAsia="宋体" w:hint="default"/>
        </w:rPr>
        <w:t>2</w:t>
      </w:r>
      <w:r>
        <w:rPr/>
        <w:t>、我国禽业发展情况</w:t>
      </w:r>
    </w:p>
    <w:p>
      <w:pPr>
        <w:pStyle w:val="BodyText"/>
        <w:spacing w:line="624" w:lineRule="exact" w:before="91"/>
        <w:ind w:left="698" w:right="208"/>
        <w:jc w:val="left"/>
      </w:pPr>
      <w:r>
        <w:rPr/>
        <w:t>（</w:t>
      </w:r>
      <w:r>
        <w:rPr>
          <w:rFonts w:ascii="宋体" w:hAnsi="宋体" w:cs="宋体" w:eastAsia="宋体" w:hint="default"/>
        </w:rPr>
        <w:t>1</w:t>
      </w:r>
      <w:r>
        <w:rPr/>
        <w:t>）我国禽业发展现状 我国禽肉市场近十年来取得了较快的发展。根据联合国粮食及农业组织的统计数据，</w:t>
      </w:r>
    </w:p>
    <w:p>
      <w:pPr>
        <w:pStyle w:val="BodyText"/>
        <w:spacing w:line="357" w:lineRule="auto" w:before="63"/>
        <w:ind w:left="218" w:right="94"/>
        <w:jc w:val="left"/>
      </w:pPr>
      <w:r>
        <w:rPr>
          <w:rFonts w:ascii="宋体" w:hAnsi="宋体" w:cs="宋体" w:eastAsia="宋体" w:hint="default"/>
        </w:rPr>
        <w:t>2000</w:t>
      </w:r>
      <w:r>
        <w:rPr>
          <w:rFonts w:ascii="宋体" w:hAnsi="宋体" w:cs="宋体" w:eastAsia="宋体" w:hint="default"/>
          <w:spacing w:val="-61"/>
        </w:rPr>
        <w:t> </w:t>
      </w:r>
      <w:r>
        <w:rPr/>
        <w:t>年至</w:t>
      </w:r>
      <w:r>
        <w:rPr>
          <w:spacing w:val="-62"/>
        </w:rPr>
        <w:t> </w:t>
      </w:r>
      <w:r>
        <w:rPr>
          <w:rFonts w:ascii="宋体" w:hAnsi="宋体" w:cs="宋体" w:eastAsia="宋体" w:hint="default"/>
        </w:rPr>
        <w:t>2010</w:t>
      </w:r>
      <w:r>
        <w:rPr>
          <w:rFonts w:ascii="宋体" w:hAnsi="宋体" w:cs="宋体" w:eastAsia="宋体" w:hint="default"/>
          <w:spacing w:val="-61"/>
        </w:rPr>
        <w:t> </w:t>
      </w:r>
      <w:r>
        <w:rPr/>
        <w:t>年，我国鸭肉产量从</w:t>
      </w:r>
      <w:r>
        <w:rPr>
          <w:spacing w:val="-61"/>
        </w:rPr>
        <w:t> </w:t>
      </w:r>
      <w:r>
        <w:rPr>
          <w:rFonts w:ascii="宋体" w:hAnsi="宋体" w:cs="宋体" w:eastAsia="宋体" w:hint="default"/>
        </w:rPr>
        <w:t>186.77</w:t>
      </w:r>
      <w:r>
        <w:rPr>
          <w:rFonts w:ascii="宋体" w:hAnsi="宋体" w:cs="宋体" w:eastAsia="宋体" w:hint="default"/>
          <w:spacing w:val="-61"/>
        </w:rPr>
        <w:t> </w:t>
      </w:r>
      <w:r>
        <w:rPr/>
        <w:t>万吨增长至</w:t>
      </w:r>
      <w:r>
        <w:rPr>
          <w:spacing w:val="-61"/>
        </w:rPr>
        <w:t> </w:t>
      </w:r>
      <w:r>
        <w:rPr>
          <w:rFonts w:ascii="宋体" w:hAnsi="宋体" w:cs="宋体" w:eastAsia="宋体" w:hint="default"/>
        </w:rPr>
        <w:t>273.60</w:t>
      </w:r>
      <w:r>
        <w:rPr>
          <w:rFonts w:ascii="宋体" w:hAnsi="宋体" w:cs="宋体" w:eastAsia="宋体" w:hint="default"/>
          <w:spacing w:val="-61"/>
        </w:rPr>
        <w:t> </w:t>
      </w:r>
      <w:r>
        <w:rPr/>
        <w:t>万吨，增幅</w:t>
      </w:r>
      <w:r>
        <w:rPr>
          <w:spacing w:val="-61"/>
        </w:rPr>
        <w:t> </w:t>
      </w:r>
      <w:r>
        <w:rPr>
          <w:rFonts w:ascii="宋体" w:hAnsi="宋体" w:cs="宋体" w:eastAsia="宋体" w:hint="default"/>
        </w:rPr>
        <w:t>46.49%</w:t>
      </w:r>
      <w:r>
        <w:rPr/>
        <w:t>，年复 合增长率</w:t>
      </w:r>
      <w:r>
        <w:rPr>
          <w:spacing w:val="-58"/>
        </w:rPr>
        <w:t> </w:t>
      </w:r>
      <w:r>
        <w:rPr>
          <w:rFonts w:ascii="宋体" w:hAnsi="宋体" w:cs="宋体" w:eastAsia="宋体" w:hint="default"/>
          <w:spacing w:val="-15"/>
        </w:rPr>
        <w:t>3.89%</w:t>
      </w:r>
      <w:r>
        <w:rPr>
          <w:spacing w:val="-15"/>
        </w:rPr>
        <w:t>；同期间，我国鸡肉产量从</w:t>
      </w:r>
      <w:r>
        <w:rPr>
          <w:spacing w:val="-57"/>
        </w:rPr>
        <w:t> </w:t>
      </w:r>
      <w:r>
        <w:rPr>
          <w:rFonts w:ascii="宋体" w:hAnsi="宋体" w:cs="宋体" w:eastAsia="宋体" w:hint="default"/>
        </w:rPr>
        <w:t>906.42</w:t>
      </w:r>
      <w:r>
        <w:rPr>
          <w:rFonts w:ascii="宋体" w:hAnsi="宋体" w:cs="宋体" w:eastAsia="宋体" w:hint="default"/>
          <w:spacing w:val="-57"/>
        </w:rPr>
        <w:t> </w:t>
      </w:r>
      <w:r>
        <w:rPr/>
        <w:t>万吨增长至</w:t>
      </w:r>
      <w:r>
        <w:rPr>
          <w:spacing w:val="-57"/>
        </w:rPr>
        <w:t> </w:t>
      </w:r>
      <w:r>
        <w:rPr>
          <w:rFonts w:ascii="宋体" w:hAnsi="宋体" w:cs="宋体" w:eastAsia="宋体" w:hint="default"/>
          <w:spacing w:val="-1"/>
        </w:rPr>
        <w:t>1,185.32</w:t>
      </w:r>
      <w:r>
        <w:rPr>
          <w:rFonts w:ascii="宋体" w:hAnsi="宋体" w:cs="宋体" w:eastAsia="宋体" w:hint="default"/>
          <w:spacing w:val="-57"/>
        </w:rPr>
        <w:t> </w:t>
      </w:r>
      <w:r>
        <w:rPr>
          <w:spacing w:val="-24"/>
        </w:rPr>
        <w:t>万吨，增幅</w:t>
      </w:r>
      <w:r>
        <w:rPr>
          <w:spacing w:val="-57"/>
        </w:rPr>
        <w:t> </w:t>
      </w:r>
      <w:r>
        <w:rPr>
          <w:rFonts w:ascii="宋体" w:hAnsi="宋体" w:cs="宋体" w:eastAsia="宋体" w:hint="default"/>
        </w:rPr>
        <w:t>30.77%</w:t>
      </w:r>
      <w:r>
        <w:rPr/>
        <w:t>， 年复合增长率</w:t>
      </w:r>
      <w:r>
        <w:rPr>
          <w:spacing w:val="-61"/>
        </w:rPr>
        <w:t> </w:t>
      </w:r>
      <w:r>
        <w:rPr>
          <w:rFonts w:ascii="宋体" w:hAnsi="宋体" w:cs="宋体" w:eastAsia="宋体" w:hint="default"/>
        </w:rPr>
        <w:t>2.72%</w:t>
      </w:r>
      <w:r>
        <w:rPr/>
        <w:t>。</w:t>
      </w:r>
    </w:p>
    <w:p>
      <w:pPr>
        <w:spacing w:after="0" w:line="357" w:lineRule="auto"/>
        <w:jc w:val="left"/>
        <w:sectPr>
          <w:pgSz w:w="11910" w:h="16840"/>
          <w:pgMar w:header="855" w:footer="977" w:top="1280" w:bottom="1160" w:left="12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ind w:right="13"/>
        <w:jc w:val="center"/>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2"/>
        </w:rPr>
        <w:t> </w:t>
      </w:r>
      <w:r>
        <w:rPr/>
        <w:t>年中国鸭肉产量</w:t>
      </w:r>
      <w:r>
        <w:rPr>
          <w:b w:val="0"/>
          <w:bCs w:val="0"/>
        </w:rPr>
      </w:r>
    </w:p>
    <w:p>
      <w:pPr>
        <w:spacing w:line="240" w:lineRule="auto" w:before="8"/>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55" w:footer="977" w:top="1280" w:bottom="1160" w:left="1280" w:right="9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line="3715" w:lineRule="exact"/>
        <w:ind w:left="1333" w:right="-41"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456669" cy="2359152"/>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6" cstate="print"/>
                    <a:stretch>
                      <a:fillRect/>
                    </a:stretch>
                  </pic:blipFill>
                  <pic:spPr>
                    <a:xfrm>
                      <a:off x="0" y="0"/>
                      <a:ext cx="4456669" cy="2359152"/>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0"/>
        <w:rPr>
          <w:rFonts w:ascii="宋体" w:hAnsi="宋体" w:cs="宋体" w:eastAsia="宋体" w:hint="default"/>
          <w:b/>
          <w:bCs/>
          <w:sz w:val="22"/>
          <w:szCs w:val="22"/>
        </w:rPr>
      </w:pPr>
    </w:p>
    <w:p>
      <w:pPr>
        <w:spacing w:before="164"/>
        <w:ind w:left="558" w:right="0" w:firstLine="0"/>
        <w:jc w:val="left"/>
        <w:rPr>
          <w:rFonts w:ascii="宋体" w:hAnsi="宋体" w:cs="宋体" w:eastAsia="宋体" w:hint="default"/>
          <w:sz w:val="21"/>
          <w:szCs w:val="21"/>
        </w:rPr>
      </w:pPr>
      <w:r>
        <w:rPr>
          <w:rFonts w:ascii="宋体" w:hAnsi="宋体" w:cs="宋体" w:eastAsia="宋体" w:hint="default"/>
          <w:sz w:val="21"/>
          <w:szCs w:val="21"/>
        </w:rPr>
        <w:t>资料来源：联合国粮食及农业组织（</w:t>
      </w:r>
      <w:r>
        <w:rPr>
          <w:rFonts w:ascii="Times New Roman" w:hAnsi="Times New Roman" w:cs="Times New Roman" w:eastAsia="Times New Roman" w:hint="default"/>
          <w:sz w:val="21"/>
          <w:szCs w:val="21"/>
        </w:rPr>
        <w:t>FAO</w:t>
      </w:r>
      <w:r>
        <w:rPr>
          <w:rFonts w:ascii="宋体" w:hAnsi="宋体" w:cs="宋体" w:eastAsia="宋体" w:hint="default"/>
          <w:sz w:val="21"/>
          <w:szCs w:val="21"/>
        </w:rPr>
        <w:t>）网站</w:t>
      </w:r>
    </w:p>
    <w:p>
      <w:pPr>
        <w:pStyle w:val="Heading3"/>
        <w:spacing w:line="240" w:lineRule="auto" w:before="152"/>
        <w:ind w:left="3422" w:right="0"/>
        <w:jc w:val="left"/>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2"/>
        </w:rPr>
        <w:t> </w:t>
      </w:r>
      <w:r>
        <w:rPr/>
        <w:t>年中国鸡肉产量</w:t>
      </w:r>
      <w:r>
        <w:rPr>
          <w:b w:val="0"/>
          <w:bCs w:val="0"/>
        </w:rPr>
      </w:r>
    </w:p>
    <w:p>
      <w:pPr>
        <w:spacing w:before="36"/>
        <w:ind w:left="5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单位：万吨</w:t>
      </w:r>
    </w:p>
    <w:p>
      <w:pPr>
        <w:spacing w:after="0"/>
        <w:jc w:val="left"/>
        <w:rPr>
          <w:rFonts w:ascii="宋体" w:hAnsi="宋体" w:cs="宋体" w:eastAsia="宋体" w:hint="default"/>
          <w:sz w:val="21"/>
          <w:szCs w:val="21"/>
        </w:rPr>
        <w:sectPr>
          <w:type w:val="continuous"/>
          <w:pgSz w:w="11910" w:h="16840"/>
          <w:pgMar w:top="1280" w:bottom="1160" w:left="1280" w:right="980"/>
          <w:cols w:num="2" w:equalWidth="0">
            <w:col w:w="8352" w:space="40"/>
            <w:col w:w="1258"/>
          </w:cols>
        </w:sectPr>
      </w:pP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280" w:bottom="1160" w:left="12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820" w:lineRule="exact"/>
        <w:ind w:left="1343" w:right="-45"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458829" cy="2426208"/>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7" cstate="print"/>
                    <a:stretch>
                      <a:fillRect/>
                    </a:stretch>
                  </pic:blipFill>
                  <pic:spPr>
                    <a:xfrm>
                      <a:off x="0" y="0"/>
                      <a:ext cx="4458829" cy="2426208"/>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8"/>
        <w:rPr>
          <w:rFonts w:ascii="宋体" w:hAnsi="宋体" w:cs="宋体" w:eastAsia="宋体" w:hint="default"/>
          <w:sz w:val="26"/>
          <w:szCs w:val="26"/>
        </w:rPr>
      </w:pPr>
    </w:p>
    <w:p>
      <w:pPr>
        <w:pStyle w:val="BodyText"/>
        <w:spacing w:line="240" w:lineRule="auto" w:before="0"/>
        <w:ind w:left="618" w:right="0"/>
        <w:jc w:val="left"/>
      </w:pPr>
      <w:r>
        <w:rPr/>
        <w:t>资料来源：联合国粮食及农业组织（</w:t>
      </w:r>
      <w:r>
        <w:rPr>
          <w:rFonts w:ascii="宋体" w:hAnsi="宋体" w:cs="宋体" w:eastAsia="宋体" w:hint="default"/>
        </w:rPr>
        <w:t>FAO</w:t>
      </w:r>
      <w:r>
        <w:rPr/>
        <w:t>）网站</w:t>
      </w:r>
    </w:p>
    <w:p>
      <w:pPr>
        <w:spacing w:line="240" w:lineRule="auto" w:before="13"/>
        <w:rPr>
          <w:rFonts w:ascii="宋体" w:hAnsi="宋体" w:cs="宋体" w:eastAsia="宋体" w:hint="default"/>
          <w:sz w:val="18"/>
          <w:szCs w:val="18"/>
        </w:rPr>
      </w:pPr>
    </w:p>
    <w:p>
      <w:pPr>
        <w:pStyle w:val="BodyText"/>
        <w:spacing w:line="240" w:lineRule="auto" w:before="0"/>
        <w:ind w:left="650" w:right="0"/>
        <w:jc w:val="left"/>
      </w:pPr>
      <w:r>
        <w:rPr/>
        <w:t>（</w:t>
      </w:r>
      <w:r>
        <w:rPr>
          <w:rFonts w:ascii="宋体" w:hAnsi="宋体" w:cs="宋体" w:eastAsia="宋体" w:hint="default"/>
        </w:rPr>
        <w:t>2</w:t>
      </w:r>
      <w:r>
        <w:rPr/>
        <w:t>）我国禽业发展前景</w:t>
      </w:r>
    </w:p>
    <w:p>
      <w:pPr>
        <w:spacing w:before="36"/>
        <w:ind w:left="4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单位：万吨</w:t>
      </w:r>
    </w:p>
    <w:p>
      <w:pPr>
        <w:spacing w:after="0"/>
        <w:jc w:val="left"/>
        <w:rPr>
          <w:rFonts w:ascii="宋体" w:hAnsi="宋体" w:cs="宋体" w:eastAsia="宋体" w:hint="default"/>
          <w:sz w:val="21"/>
          <w:szCs w:val="21"/>
        </w:rPr>
        <w:sectPr>
          <w:type w:val="continuous"/>
          <w:pgSz w:w="11910" w:h="16840"/>
          <w:pgMar w:top="1280" w:bottom="1160" w:left="1280" w:right="980"/>
          <w:cols w:num="2" w:equalWidth="0">
            <w:col w:w="8361" w:space="40"/>
            <w:col w:w="1249"/>
          </w:cols>
        </w:sectPr>
      </w:pPr>
    </w:p>
    <w:p>
      <w:pPr>
        <w:spacing w:line="240" w:lineRule="auto" w:before="10"/>
        <w:rPr>
          <w:rFonts w:ascii="宋体" w:hAnsi="宋体" w:cs="宋体" w:eastAsia="宋体" w:hint="default"/>
          <w:sz w:val="16"/>
          <w:szCs w:val="16"/>
        </w:rPr>
      </w:pPr>
    </w:p>
    <w:p>
      <w:pPr>
        <w:pStyle w:val="BodyText"/>
        <w:spacing w:line="427" w:lineRule="auto"/>
        <w:ind w:right="150" w:firstLine="511"/>
        <w:jc w:val="both"/>
      </w:pPr>
      <w:r>
        <w:rPr>
          <w:spacing w:val="-1"/>
        </w:rPr>
        <w:t>尽管我国的禽肉消费总量保持了较快的增长速度，但国家统计局《中国统计年鉴》的</w:t>
      </w:r>
      <w:r>
        <w:rPr/>
        <w:t> </w:t>
      </w:r>
      <w:r>
        <w:rPr>
          <w:spacing w:val="-4"/>
        </w:rPr>
        <w:t>数据显示，</w:t>
      </w:r>
      <w:r>
        <w:rPr>
          <w:rFonts w:ascii="宋体" w:hAnsi="宋体" w:cs="宋体" w:eastAsia="宋体" w:hint="default"/>
          <w:spacing w:val="-4"/>
        </w:rPr>
        <w:t>2010</w:t>
      </w:r>
      <w:r>
        <w:rPr>
          <w:rFonts w:ascii="宋体" w:hAnsi="宋体" w:cs="宋体" w:eastAsia="宋体" w:hint="default"/>
          <w:spacing w:val="-60"/>
        </w:rPr>
        <w:t> </w:t>
      </w:r>
      <w:r>
        <w:rPr/>
        <w:t>年我国人均家禽消费</w:t>
      </w:r>
      <w:r>
        <w:rPr>
          <w:spacing w:val="-60"/>
        </w:rPr>
        <w:t> </w:t>
      </w:r>
      <w:r>
        <w:rPr>
          <w:rFonts w:ascii="宋体" w:hAnsi="宋体" w:cs="宋体" w:eastAsia="宋体" w:hint="default"/>
        </w:rPr>
        <w:t>7.19</w:t>
      </w:r>
      <w:r>
        <w:rPr>
          <w:rFonts w:ascii="宋体" w:hAnsi="宋体" w:cs="宋体" w:eastAsia="宋体" w:hint="default"/>
          <w:spacing w:val="-60"/>
        </w:rPr>
        <w:t> </w:t>
      </w:r>
      <w:r>
        <w:rPr>
          <w:spacing w:val="-4"/>
        </w:rPr>
        <w:t>千克，较美国的人均</w:t>
      </w:r>
      <w:r>
        <w:rPr>
          <w:spacing w:val="-60"/>
        </w:rPr>
        <w:t> </w:t>
      </w:r>
      <w:r>
        <w:rPr>
          <w:rFonts w:ascii="宋体" w:hAnsi="宋体" w:cs="宋体" w:eastAsia="宋体" w:hint="default"/>
        </w:rPr>
        <w:t>40</w:t>
      </w:r>
      <w:r>
        <w:rPr>
          <w:rFonts w:ascii="宋体" w:hAnsi="宋体" w:cs="宋体" w:eastAsia="宋体" w:hint="default"/>
          <w:spacing w:val="-60"/>
        </w:rPr>
        <w:t> </w:t>
      </w:r>
      <w:r>
        <w:rPr/>
        <w:t>多千克消费量仍有很大 差距，我国禽肉市场总量尚有很大的增长空间，具有良好的发展前景，主要是因为：</w:t>
      </w:r>
    </w:p>
    <w:p>
      <w:pPr>
        <w:spacing w:after="0" w:line="427" w:lineRule="auto"/>
        <w:jc w:val="both"/>
        <w:sectPr>
          <w:type w:val="continuous"/>
          <w:pgSz w:w="11910" w:h="16840"/>
          <w:pgMar w:top="1280" w:bottom="1160" w:left="1280" w:right="980"/>
        </w:sectPr>
      </w:pPr>
    </w:p>
    <w:p>
      <w:pPr>
        <w:spacing w:line="240" w:lineRule="auto" w:before="2"/>
        <w:rPr>
          <w:rFonts w:ascii="宋体" w:hAnsi="宋体" w:cs="宋体" w:eastAsia="宋体" w:hint="default"/>
          <w:sz w:val="20"/>
          <w:szCs w:val="20"/>
        </w:rPr>
      </w:pPr>
    </w:p>
    <w:p>
      <w:pPr>
        <w:pStyle w:val="BodyText"/>
        <w:spacing w:line="427" w:lineRule="auto"/>
        <w:ind w:left="650" w:right="132"/>
        <w:jc w:val="left"/>
      </w:pPr>
      <w:r>
        <w:rPr>
          <w:rFonts w:ascii="宋体" w:hAnsi="宋体" w:cs="宋体" w:eastAsia="宋体" w:hint="default"/>
        </w:rPr>
        <w:t>1</w:t>
      </w:r>
      <w:r>
        <w:rPr/>
        <w:t>）我国人均收入及社会消费品零售额不断提高 </w:t>
      </w:r>
      <w:r>
        <w:rPr>
          <w:spacing w:val="-4"/>
        </w:rPr>
        <w:t>我国居民收入及社会消费品零售额在近十年来快速增长，</w:t>
      </w:r>
      <w:r>
        <w:rPr>
          <w:rFonts w:ascii="宋体" w:hAnsi="宋体" w:cs="宋体" w:eastAsia="宋体" w:hint="default"/>
          <w:spacing w:val="-4"/>
        </w:rPr>
        <w:t>2000</w:t>
      </w:r>
      <w:r>
        <w:rPr>
          <w:rFonts w:ascii="宋体" w:hAnsi="宋体" w:cs="宋体" w:eastAsia="宋体" w:hint="default"/>
          <w:spacing w:val="-40"/>
        </w:rPr>
        <w:t> </w:t>
      </w:r>
      <w:r>
        <w:rPr/>
        <w:t>年我国城市和农村居民</w:t>
      </w:r>
    </w:p>
    <w:p>
      <w:pPr>
        <w:pStyle w:val="BodyText"/>
        <w:spacing w:line="240" w:lineRule="auto" w:before="58"/>
        <w:ind w:right="0"/>
        <w:jc w:val="left"/>
      </w:pPr>
      <w:r>
        <w:rPr/>
        <w:t>人均可支配收入分别为</w:t>
      </w:r>
      <w:r>
        <w:rPr>
          <w:spacing w:val="-54"/>
        </w:rPr>
        <w:t> </w:t>
      </w:r>
      <w:r>
        <w:rPr>
          <w:rFonts w:ascii="宋体" w:hAnsi="宋体" w:cs="宋体" w:eastAsia="宋体" w:hint="default"/>
        </w:rPr>
        <w:t>6,280</w:t>
      </w:r>
      <w:r>
        <w:rPr>
          <w:rFonts w:ascii="宋体" w:hAnsi="宋体" w:cs="宋体" w:eastAsia="宋体" w:hint="default"/>
          <w:spacing w:val="-54"/>
        </w:rPr>
        <w:t> </w:t>
      </w:r>
      <w:r>
        <w:rPr/>
        <w:t>元和</w:t>
      </w:r>
      <w:r>
        <w:rPr>
          <w:spacing w:val="-54"/>
        </w:rPr>
        <w:t> </w:t>
      </w:r>
      <w:r>
        <w:rPr>
          <w:rFonts w:ascii="宋体" w:hAnsi="宋体" w:cs="宋体" w:eastAsia="宋体" w:hint="default"/>
        </w:rPr>
        <w:t>2,253</w:t>
      </w:r>
      <w:r>
        <w:rPr>
          <w:rFonts w:ascii="宋体" w:hAnsi="宋体" w:cs="宋体" w:eastAsia="宋体" w:hint="default"/>
          <w:spacing w:val="-54"/>
        </w:rPr>
        <w:t> </w:t>
      </w:r>
      <w:r>
        <w:rPr/>
        <w:t>元，</w:t>
      </w:r>
      <w:r>
        <w:rPr>
          <w:rFonts w:ascii="宋体" w:hAnsi="宋体" w:cs="宋体" w:eastAsia="宋体" w:hint="default"/>
        </w:rPr>
        <w:t>2010</w:t>
      </w:r>
      <w:r>
        <w:rPr>
          <w:rFonts w:ascii="宋体" w:hAnsi="宋体" w:cs="宋体" w:eastAsia="宋体" w:hint="default"/>
          <w:spacing w:val="-54"/>
        </w:rPr>
        <w:t> </w:t>
      </w:r>
      <w:r>
        <w:rPr/>
        <w:t>年这一数据是</w:t>
      </w:r>
      <w:r>
        <w:rPr>
          <w:spacing w:val="-54"/>
        </w:rPr>
        <w:t> </w:t>
      </w:r>
      <w:r>
        <w:rPr>
          <w:rFonts w:ascii="宋体" w:hAnsi="宋体" w:cs="宋体" w:eastAsia="宋体" w:hint="default"/>
        </w:rPr>
        <w:t>19,109</w:t>
      </w:r>
      <w:r>
        <w:rPr>
          <w:rFonts w:ascii="宋体" w:hAnsi="宋体" w:cs="宋体" w:eastAsia="宋体" w:hint="default"/>
          <w:spacing w:val="-54"/>
        </w:rPr>
        <w:t> </w:t>
      </w:r>
      <w:r>
        <w:rPr/>
        <w:t>元和</w:t>
      </w:r>
      <w:r>
        <w:rPr>
          <w:spacing w:val="-54"/>
        </w:rPr>
        <w:t> </w:t>
      </w:r>
      <w:r>
        <w:rPr>
          <w:rFonts w:ascii="宋体" w:hAnsi="宋体" w:cs="宋体" w:eastAsia="宋体" w:hint="default"/>
        </w:rPr>
        <w:t>5,919</w:t>
      </w:r>
      <w:r>
        <w:rPr>
          <w:rFonts w:ascii="宋体" w:hAnsi="宋体" w:cs="宋体" w:eastAsia="宋体" w:hint="default"/>
          <w:spacing w:val="-54"/>
        </w:rPr>
        <w:t> </w:t>
      </w:r>
      <w:r>
        <w:rPr/>
        <w:t>元，</w:t>
      </w:r>
    </w:p>
    <w:p>
      <w:pPr>
        <w:spacing w:line="240" w:lineRule="auto" w:before="12"/>
        <w:rPr>
          <w:rFonts w:ascii="宋体" w:hAnsi="宋体" w:cs="宋体" w:eastAsia="宋体" w:hint="default"/>
          <w:sz w:val="18"/>
          <w:szCs w:val="18"/>
        </w:rPr>
      </w:pPr>
    </w:p>
    <w:p>
      <w:pPr>
        <w:pStyle w:val="BodyText"/>
        <w:spacing w:line="240" w:lineRule="auto" w:before="0"/>
        <w:ind w:right="0"/>
        <w:jc w:val="left"/>
        <w:rPr>
          <w:rFonts w:ascii="宋体" w:hAnsi="宋体" w:cs="宋体" w:eastAsia="宋体" w:hint="default"/>
        </w:rPr>
      </w:pPr>
      <w:r>
        <w:rPr/>
        <w:t>分别是</w:t>
      </w:r>
      <w:r>
        <w:rPr>
          <w:spacing w:val="-61"/>
        </w:rPr>
        <w:t> </w:t>
      </w:r>
      <w:r>
        <w:rPr>
          <w:rFonts w:ascii="宋体" w:hAnsi="宋体" w:cs="宋体" w:eastAsia="宋体" w:hint="default"/>
        </w:rPr>
        <w:t>2000</w:t>
      </w:r>
      <w:r>
        <w:rPr>
          <w:rFonts w:ascii="宋体" w:hAnsi="宋体" w:cs="宋体" w:eastAsia="宋体" w:hint="default"/>
          <w:spacing w:val="-60"/>
        </w:rPr>
        <w:t> </w:t>
      </w:r>
      <w:r>
        <w:rPr/>
        <w:t>年的</w:t>
      </w:r>
      <w:r>
        <w:rPr>
          <w:spacing w:val="-60"/>
        </w:rPr>
        <w:t> </w:t>
      </w:r>
      <w:r>
        <w:rPr>
          <w:rFonts w:ascii="宋体" w:hAnsi="宋体" w:cs="宋体" w:eastAsia="宋体" w:hint="default"/>
        </w:rPr>
        <w:t>3.04</w:t>
      </w:r>
      <w:r>
        <w:rPr>
          <w:rFonts w:ascii="宋体" w:hAnsi="宋体" w:cs="宋体" w:eastAsia="宋体" w:hint="default"/>
          <w:spacing w:val="-60"/>
        </w:rPr>
        <w:t> </w:t>
      </w:r>
      <w:r>
        <w:rPr/>
        <w:t>倍和</w:t>
      </w:r>
      <w:r>
        <w:rPr>
          <w:spacing w:val="-60"/>
        </w:rPr>
        <w:t> </w:t>
      </w:r>
      <w:r>
        <w:rPr>
          <w:rFonts w:ascii="宋体" w:hAnsi="宋体" w:cs="宋体" w:eastAsia="宋体" w:hint="default"/>
        </w:rPr>
        <w:t>2.63</w:t>
      </w:r>
      <w:r>
        <w:rPr>
          <w:rFonts w:ascii="宋体" w:hAnsi="宋体" w:cs="宋体" w:eastAsia="宋体" w:hint="default"/>
          <w:spacing w:val="-60"/>
        </w:rPr>
        <w:t> </w:t>
      </w:r>
      <w:r>
        <w:rPr>
          <w:spacing w:val="-16"/>
        </w:rPr>
        <w:t>倍；</w:t>
      </w:r>
      <w:r>
        <w:rPr>
          <w:rFonts w:ascii="宋体" w:hAnsi="宋体" w:cs="宋体" w:eastAsia="宋体" w:hint="default"/>
          <w:spacing w:val="-16"/>
        </w:rPr>
        <w:t>2000</w:t>
      </w:r>
      <w:r>
        <w:rPr>
          <w:rFonts w:ascii="宋体" w:hAnsi="宋体" w:cs="宋体" w:eastAsia="宋体" w:hint="default"/>
          <w:spacing w:val="-60"/>
        </w:rPr>
        <w:t> </w:t>
      </w:r>
      <w:r>
        <w:rPr/>
        <w:t>年我国人均社会消费品零售额为</w:t>
      </w:r>
      <w:r>
        <w:rPr>
          <w:spacing w:val="-60"/>
        </w:rPr>
        <w:t> </w:t>
      </w:r>
      <w:r>
        <w:rPr>
          <w:rFonts w:ascii="宋体" w:hAnsi="宋体" w:cs="宋体" w:eastAsia="宋体" w:hint="default"/>
        </w:rPr>
        <w:t>3,097</w:t>
      </w:r>
      <w:r>
        <w:rPr>
          <w:rFonts w:ascii="宋体" w:hAnsi="宋体" w:cs="宋体" w:eastAsia="宋体" w:hint="default"/>
          <w:spacing w:val="-60"/>
        </w:rPr>
        <w:t> </w:t>
      </w:r>
      <w:r>
        <w:rPr>
          <w:spacing w:val="-16"/>
        </w:rPr>
        <w:t>元，</w:t>
      </w:r>
      <w:r>
        <w:rPr>
          <w:rFonts w:ascii="宋体" w:hAnsi="宋体" w:cs="宋体" w:eastAsia="宋体" w:hint="default"/>
          <w:spacing w:val="-16"/>
        </w:rPr>
        <w:t>2010</w:t>
      </w:r>
    </w:p>
    <w:p>
      <w:pPr>
        <w:spacing w:line="240" w:lineRule="auto" w:before="10"/>
        <w:rPr>
          <w:rFonts w:ascii="宋体" w:hAnsi="宋体" w:cs="宋体" w:eastAsia="宋体" w:hint="default"/>
          <w:sz w:val="18"/>
          <w:szCs w:val="18"/>
        </w:rPr>
      </w:pPr>
    </w:p>
    <w:p>
      <w:pPr>
        <w:pStyle w:val="BodyText"/>
        <w:spacing w:line="427" w:lineRule="auto" w:before="0"/>
        <w:ind w:right="134"/>
        <w:jc w:val="left"/>
      </w:pPr>
      <w:r>
        <w:rPr/>
        <w:t>年这一数据为</w:t>
      </w:r>
      <w:r>
        <w:rPr>
          <w:spacing w:val="-41"/>
        </w:rPr>
        <w:t> </w:t>
      </w:r>
      <w:r>
        <w:rPr>
          <w:rFonts w:ascii="宋体" w:hAnsi="宋体" w:cs="宋体" w:eastAsia="宋体" w:hint="default"/>
        </w:rPr>
        <w:t>11,736</w:t>
      </w:r>
      <w:r>
        <w:rPr>
          <w:rFonts w:ascii="宋体" w:hAnsi="宋体" w:cs="宋体" w:eastAsia="宋体" w:hint="default"/>
          <w:spacing w:val="-41"/>
        </w:rPr>
        <w:t> </w:t>
      </w:r>
      <w:r>
        <w:rPr/>
        <w:t>元，是</w:t>
      </w:r>
      <w:r>
        <w:rPr>
          <w:spacing w:val="-41"/>
        </w:rPr>
        <w:t> </w:t>
      </w:r>
      <w:r>
        <w:rPr>
          <w:rFonts w:ascii="宋体" w:hAnsi="宋体" w:cs="宋体" w:eastAsia="宋体" w:hint="default"/>
        </w:rPr>
        <w:t>2000</w:t>
      </w:r>
      <w:r>
        <w:rPr>
          <w:rFonts w:ascii="宋体" w:hAnsi="宋体" w:cs="宋体" w:eastAsia="宋体" w:hint="default"/>
          <w:spacing w:val="-41"/>
        </w:rPr>
        <w:t> </w:t>
      </w:r>
      <w:r>
        <w:rPr/>
        <w:t>年的</w:t>
      </w:r>
      <w:r>
        <w:rPr>
          <w:spacing w:val="-41"/>
        </w:rPr>
        <w:t> </w:t>
      </w:r>
      <w:r>
        <w:rPr>
          <w:rFonts w:ascii="宋体" w:hAnsi="宋体" w:cs="宋体" w:eastAsia="宋体" w:hint="default"/>
        </w:rPr>
        <w:t>3.79</w:t>
      </w:r>
      <w:r>
        <w:rPr>
          <w:rFonts w:ascii="宋体" w:hAnsi="宋体" w:cs="宋体" w:eastAsia="宋体" w:hint="default"/>
          <w:spacing w:val="-41"/>
        </w:rPr>
        <w:t> </w:t>
      </w:r>
      <w:r>
        <w:rPr/>
        <w:t>倍。可以预见，未来我国城镇和农村居民收 入的继续增长以及社会消费的不断升级仍将是我国禽肉消费增长的主要动力。</w:t>
      </w:r>
    </w:p>
    <w:p>
      <w:pPr>
        <w:pStyle w:val="Heading3"/>
        <w:spacing w:line="263" w:lineRule="exact" w:before="0"/>
        <w:ind w:right="15"/>
        <w:jc w:val="center"/>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3"/>
        </w:rPr>
        <w:t> </w:t>
      </w:r>
      <w:r>
        <w:rPr/>
        <w:t>年我国城镇和农村居民人均可支配收入</w:t>
      </w:r>
      <w:r>
        <w:rPr>
          <w:b w:val="0"/>
          <w:bCs w:val="0"/>
        </w:rPr>
      </w:r>
    </w:p>
    <w:p>
      <w:pPr>
        <w:spacing w:line="240" w:lineRule="auto" w:before="5"/>
        <w:rPr>
          <w:rFonts w:ascii="宋体" w:hAnsi="宋体" w:cs="宋体" w:eastAsia="宋体" w:hint="default"/>
          <w:b/>
          <w:bCs/>
          <w:sz w:val="18"/>
          <w:szCs w:val="18"/>
        </w:rPr>
      </w:pPr>
    </w:p>
    <w:p>
      <w:pPr>
        <w:spacing w:before="0"/>
        <w:ind w:left="8653"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9"/>
        <w:rPr>
          <w:rFonts w:ascii="宋体" w:hAnsi="宋体" w:cs="宋体" w:eastAsia="宋体" w:hint="default"/>
          <w:sz w:val="13"/>
          <w:szCs w:val="13"/>
        </w:rPr>
      </w:pPr>
    </w:p>
    <w:p>
      <w:pPr>
        <w:spacing w:line="4099" w:lineRule="exact"/>
        <w:ind w:left="848"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026559" cy="2602992"/>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8" cstate="print"/>
                    <a:stretch>
                      <a:fillRect/>
                    </a:stretch>
                  </pic:blipFill>
                  <pic:spPr>
                    <a:xfrm>
                      <a:off x="0" y="0"/>
                      <a:ext cx="5026559" cy="2602992"/>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sz w:val="20"/>
          <w:szCs w:val="20"/>
        </w:rPr>
      </w:pPr>
    </w:p>
    <w:p>
      <w:pPr>
        <w:spacing w:before="150"/>
        <w:ind w:left="558" w:right="0" w:firstLine="0"/>
        <w:jc w:val="left"/>
        <w:rPr>
          <w:rFonts w:ascii="宋体" w:hAnsi="宋体" w:cs="宋体" w:eastAsia="宋体" w:hint="default"/>
          <w:sz w:val="21"/>
          <w:szCs w:val="21"/>
        </w:rPr>
      </w:pPr>
      <w:r>
        <w:rPr>
          <w:rFonts w:ascii="宋体" w:hAnsi="宋体" w:cs="宋体" w:eastAsia="宋体" w:hint="default"/>
          <w:sz w:val="21"/>
          <w:szCs w:val="21"/>
        </w:rPr>
        <w:t>资料来源：中华人民共和国国家统计局网站</w:t>
      </w:r>
    </w:p>
    <w:p>
      <w:pPr>
        <w:spacing w:after="0"/>
        <w:jc w:val="left"/>
        <w:rPr>
          <w:rFonts w:ascii="宋体" w:hAnsi="宋体" w:cs="宋体" w:eastAsia="宋体" w:hint="default"/>
          <w:sz w:val="21"/>
          <w:szCs w:val="21"/>
        </w:rPr>
        <w:sectPr>
          <w:pgSz w:w="11910" w:h="16840"/>
          <w:pgMar w:header="855" w:footer="977" w:top="1280" w:bottom="1160" w:left="1280" w:right="980"/>
        </w:sectPr>
      </w:pPr>
    </w:p>
    <w:p>
      <w:pPr>
        <w:spacing w:line="240" w:lineRule="auto" w:before="3"/>
        <w:rPr>
          <w:rFonts w:ascii="宋体" w:hAnsi="宋体" w:cs="宋体" w:eastAsia="宋体" w:hint="default"/>
          <w:sz w:val="10"/>
          <w:szCs w:val="10"/>
        </w:rPr>
      </w:pPr>
    </w:p>
    <w:p>
      <w:pPr>
        <w:pStyle w:val="Heading3"/>
        <w:spacing w:line="240" w:lineRule="auto"/>
        <w:ind w:left="2700" w:right="0"/>
        <w:jc w:val="left"/>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4"/>
        </w:rPr>
        <w:t> </w:t>
      </w:r>
      <w:r>
        <w:rPr/>
        <w:t>年我国人均社会消费品零售额</w:t>
      </w:r>
      <w:r>
        <w:rPr>
          <w:b w:val="0"/>
          <w:bCs w:val="0"/>
        </w:rPr>
      </w:r>
    </w:p>
    <w:p>
      <w:pPr>
        <w:spacing w:line="240" w:lineRule="auto" w:before="8"/>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55" w:footer="977" w:top="1280" w:bottom="1160" w:left="12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line="3955" w:lineRule="exact"/>
        <w:ind w:left="747" w:right="-42"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360638" cy="2511552"/>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9" cstate="print"/>
                    <a:stretch>
                      <a:fillRect/>
                    </a:stretch>
                  </pic:blipFill>
                  <pic:spPr>
                    <a:xfrm>
                      <a:off x="0" y="0"/>
                      <a:ext cx="4360638" cy="2511552"/>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2"/>
        <w:rPr>
          <w:rFonts w:ascii="宋体" w:hAnsi="宋体" w:cs="宋体" w:eastAsia="宋体" w:hint="default"/>
          <w:b/>
          <w:bCs/>
          <w:sz w:val="29"/>
          <w:szCs w:val="29"/>
        </w:rPr>
      </w:pPr>
    </w:p>
    <w:p>
      <w:pPr>
        <w:pStyle w:val="BodyText"/>
        <w:spacing w:line="240" w:lineRule="auto" w:before="0"/>
        <w:ind w:left="618" w:right="0"/>
        <w:jc w:val="left"/>
      </w:pPr>
      <w:r>
        <w:rPr/>
        <w:t>资料来源：中华人民共和国国家统计局网站</w:t>
      </w:r>
    </w:p>
    <w:p>
      <w:pPr>
        <w:spacing w:line="240" w:lineRule="auto" w:before="10"/>
        <w:rPr>
          <w:rFonts w:ascii="宋体" w:hAnsi="宋体" w:cs="宋体" w:eastAsia="宋体" w:hint="default"/>
          <w:sz w:val="18"/>
          <w:szCs w:val="18"/>
        </w:rPr>
      </w:pPr>
    </w:p>
    <w:p>
      <w:pPr>
        <w:pStyle w:val="BodyText"/>
        <w:spacing w:line="240" w:lineRule="auto" w:before="0"/>
        <w:ind w:left="338" w:right="0"/>
        <w:jc w:val="left"/>
      </w:pPr>
      <w:r>
        <w:rPr>
          <w:rFonts w:ascii="Times New Roman" w:hAnsi="Times New Roman" w:cs="Times New Roman" w:eastAsia="Times New Roman" w:hint="default"/>
        </w:rPr>
        <w:t>2</w:t>
      </w:r>
      <w:r>
        <w:rPr/>
        <w:t>）城市化进程继续推进</w:t>
      </w:r>
    </w:p>
    <w:p>
      <w:pPr>
        <w:spacing w:before="36"/>
        <w:ind w:left="33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280" w:bottom="1160" w:left="1280" w:right="980"/>
          <w:cols w:num="2" w:equalWidth="0">
            <w:col w:w="7615" w:space="700"/>
            <w:col w:w="1335"/>
          </w:cols>
        </w:sectPr>
      </w:pPr>
    </w:p>
    <w:p>
      <w:pPr>
        <w:spacing w:line="240" w:lineRule="auto" w:before="5"/>
        <w:rPr>
          <w:rFonts w:ascii="宋体" w:hAnsi="宋体" w:cs="宋体" w:eastAsia="宋体" w:hint="default"/>
          <w:sz w:val="15"/>
          <w:szCs w:val="15"/>
        </w:rPr>
      </w:pPr>
    </w:p>
    <w:p>
      <w:pPr>
        <w:pStyle w:val="BodyText"/>
        <w:spacing w:line="410" w:lineRule="auto"/>
        <w:ind w:right="149" w:firstLine="199"/>
        <w:jc w:val="both"/>
      </w:pPr>
      <w:r>
        <w:rPr/>
        <w:t>我国城市化进程在近年来进展迅速。国家统计局发布的数据显示，我国城镇居民比例近 年来不断上升，至 </w:t>
      </w:r>
      <w:r>
        <w:rPr>
          <w:rFonts w:ascii="Times New Roman" w:hAnsi="Times New Roman" w:cs="Times New Roman" w:eastAsia="Times New Roman" w:hint="default"/>
          <w:spacing w:val="-3"/>
        </w:rPr>
        <w:t>2011 </w:t>
      </w:r>
      <w:r>
        <w:rPr/>
        <w:t>年末，城镇人口比例为</w:t>
      </w:r>
      <w:r>
        <w:rPr>
          <w:spacing w:val="-74"/>
        </w:rPr>
        <w:t> </w:t>
      </w:r>
      <w:r>
        <w:rPr>
          <w:rFonts w:ascii="Times New Roman" w:hAnsi="Times New Roman" w:cs="Times New Roman" w:eastAsia="Times New Roman" w:hint="default"/>
        </w:rPr>
        <w:t>51.27%</w:t>
      </w:r>
      <w:r>
        <w:rPr/>
        <w:t>，首次超过了农村人口，而现在发 达国家的城镇人口比例达</w:t>
      </w:r>
      <w:r>
        <w:rPr>
          <w:spacing w:val="-85"/>
        </w:rPr>
        <w:t> </w:t>
      </w:r>
      <w:r>
        <w:rPr>
          <w:rFonts w:ascii="Times New Roman" w:hAnsi="Times New Roman" w:cs="Times New Roman" w:eastAsia="Times New Roman" w:hint="default"/>
        </w:rPr>
        <w:t>90%</w:t>
      </w:r>
      <w:r>
        <w:rPr/>
        <w:t>多，因此我国城市化尚有很大空间。目前，我国城市居民人 均家禽消费量是农村人均家禽消费量的</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倍多，城市化进程的推进，将继续推动我国对禽 肉的消费总需求的不断提升。</w:t>
      </w:r>
    </w:p>
    <w:p>
      <w:pPr>
        <w:spacing w:after="0" w:line="410" w:lineRule="auto"/>
        <w:jc w:val="both"/>
        <w:sectPr>
          <w:type w:val="continuous"/>
          <w:pgSz w:w="11910" w:h="16840"/>
          <w:pgMar w:top="1280" w:bottom="1160" w:left="1280" w:right="980"/>
        </w:sectPr>
      </w:pPr>
    </w:p>
    <w:p>
      <w:pPr>
        <w:spacing w:line="240" w:lineRule="auto" w:before="3"/>
        <w:rPr>
          <w:rFonts w:ascii="宋体" w:hAnsi="宋体" w:cs="宋体" w:eastAsia="宋体" w:hint="default"/>
          <w:sz w:val="10"/>
          <w:szCs w:val="10"/>
        </w:rPr>
      </w:pPr>
    </w:p>
    <w:p>
      <w:pPr>
        <w:pStyle w:val="Heading3"/>
        <w:spacing w:line="240" w:lineRule="auto"/>
        <w:ind w:left="2947" w:right="0"/>
        <w:jc w:val="left"/>
        <w:rPr>
          <w:b w:val="0"/>
          <w:bCs w:val="0"/>
        </w:rPr>
      </w:pPr>
      <w:r>
        <w:rPr>
          <w:rFonts w:ascii="Times New Roman" w:hAnsi="Times New Roman" w:cs="Times New Roman" w:eastAsia="Times New Roman" w:hint="default"/>
        </w:rPr>
        <w:t>2000-2011</w:t>
      </w:r>
      <w:r>
        <w:rPr>
          <w:rFonts w:ascii="Times New Roman" w:hAnsi="Times New Roman" w:cs="Times New Roman" w:eastAsia="Times New Roman" w:hint="default"/>
          <w:spacing w:val="-17"/>
        </w:rPr>
        <w:t> </w:t>
      </w:r>
      <w:r>
        <w:rPr/>
        <w:t>年我国城镇人口比例变化</w:t>
      </w:r>
      <w:r>
        <w:rPr>
          <w:b w:val="0"/>
          <w:bCs w:val="0"/>
        </w:rPr>
      </w:r>
    </w:p>
    <w:p>
      <w:pPr>
        <w:spacing w:line="240" w:lineRule="auto" w:before="8"/>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55" w:footer="977" w:top="1280" w:bottom="1160" w:left="1280" w:right="9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spacing w:line="3590" w:lineRule="exact"/>
        <w:ind w:left="1415" w:right="-38"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245351" cy="2279904"/>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30" cstate="print"/>
                    <a:stretch>
                      <a:fillRect/>
                    </a:stretch>
                  </pic:blipFill>
                  <pic:spPr>
                    <a:xfrm>
                      <a:off x="0" y="0"/>
                      <a:ext cx="4245351" cy="2279904"/>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资料来源：中华人民共和国国家统计局网站</w:t>
      </w:r>
    </w:p>
    <w:p>
      <w:pPr>
        <w:pStyle w:val="Heading3"/>
        <w:spacing w:line="240" w:lineRule="auto" w:before="167"/>
        <w:ind w:left="2337" w:right="0"/>
        <w:jc w:val="left"/>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5"/>
        </w:rPr>
        <w:t> </w:t>
      </w:r>
      <w:r>
        <w:rPr/>
        <w:t>年我国城镇和农村居民人均家禽消费</w:t>
      </w:r>
      <w:r>
        <w:rPr>
          <w:b w:val="0"/>
          <w:bCs w:val="0"/>
        </w:rPr>
      </w:r>
    </w:p>
    <w:p>
      <w:pPr>
        <w:spacing w:before="36"/>
        <w:ind w:left="545" w:right="0" w:firstLine="0"/>
        <w:jc w:val="left"/>
        <w:rPr>
          <w:rFonts w:ascii="Times New Roman" w:hAnsi="Times New Roman" w:cs="Times New Roman" w:eastAsia="Times New Roman" w:hint="default"/>
          <w:sz w:val="21"/>
          <w:szCs w:val="21"/>
        </w:rPr>
      </w:pPr>
      <w:r>
        <w:rPr/>
        <w:br w:type="column"/>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p>
    <w:p>
      <w:pPr>
        <w:spacing w:after="0"/>
        <w:jc w:val="left"/>
        <w:rPr>
          <w:rFonts w:ascii="Times New Roman" w:hAnsi="Times New Roman" w:cs="Times New Roman" w:eastAsia="Times New Roman" w:hint="default"/>
          <w:sz w:val="21"/>
          <w:szCs w:val="21"/>
        </w:rPr>
        <w:sectPr>
          <w:type w:val="continuous"/>
          <w:pgSz w:w="11910" w:h="16840"/>
          <w:pgMar w:top="1280" w:bottom="1160" w:left="1280" w:right="980"/>
          <w:cols w:num="2" w:equalWidth="0">
            <w:col w:w="8105" w:space="40"/>
            <w:col w:w="1505"/>
          </w:cols>
        </w:sectPr>
      </w:pPr>
    </w:p>
    <w:p>
      <w:pPr>
        <w:spacing w:line="240" w:lineRule="auto" w:before="9"/>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type w:val="continuous"/>
          <w:pgSz w:w="11910" w:h="16840"/>
          <w:pgMar w:top="1280" w:bottom="1160" w:left="12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spacing w:line="4012" w:lineRule="exact"/>
        <w:ind w:left="1393" w:right="-42"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9"/>
          <w:sz w:val="20"/>
          <w:szCs w:val="20"/>
        </w:rPr>
        <w:drawing>
          <wp:inline distT="0" distB="0" distL="0" distR="0">
            <wp:extent cx="4254840" cy="2548128"/>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31" cstate="print"/>
                    <a:stretch>
                      <a:fillRect/>
                    </a:stretch>
                  </pic:blipFill>
                  <pic:spPr>
                    <a:xfrm>
                      <a:off x="0" y="0"/>
                      <a:ext cx="4254840" cy="2548128"/>
                    </a:xfrm>
                    <a:prstGeom prst="rect">
                      <a:avLst/>
                    </a:prstGeom>
                  </pic:spPr>
                </pic:pic>
              </a:graphicData>
            </a:graphic>
          </wp:inline>
        </w:drawing>
      </w:r>
      <w:r>
        <w:rPr>
          <w:rFonts w:ascii="Times New Roman" w:hAnsi="Times New Roman" w:cs="Times New Roman" w:eastAsia="Times New Roman" w:hint="default"/>
          <w:position w:val="-79"/>
          <w:sz w:val="20"/>
          <w:szCs w:val="20"/>
        </w:rPr>
      </w: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22"/>
          <w:szCs w:val="22"/>
        </w:rPr>
      </w:pPr>
    </w:p>
    <w:p>
      <w:pPr>
        <w:pStyle w:val="BodyText"/>
        <w:spacing w:line="436" w:lineRule="auto" w:before="0"/>
        <w:ind w:left="338" w:right="2895" w:firstLine="280"/>
        <w:jc w:val="left"/>
      </w:pPr>
      <w:r>
        <w:rPr/>
        <w:t>资料来源：中华人民共和国国家统计局网站 </w:t>
      </w:r>
      <w:r>
        <w:rPr>
          <w:rFonts w:ascii="宋体" w:hAnsi="宋体" w:cs="宋体" w:eastAsia="宋体" w:hint="default"/>
        </w:rPr>
        <w:t>3</w:t>
      </w:r>
      <w:r>
        <w:rPr/>
        <w:t>）居民消费结构改善</w:t>
      </w:r>
    </w:p>
    <w:p>
      <w:pPr>
        <w:spacing w:before="36"/>
        <w:ind w:left="309"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单位：千克</w:t>
      </w:r>
    </w:p>
    <w:p>
      <w:pPr>
        <w:spacing w:after="0"/>
        <w:jc w:val="left"/>
        <w:rPr>
          <w:rFonts w:ascii="宋体" w:hAnsi="宋体" w:cs="宋体" w:eastAsia="宋体" w:hint="default"/>
          <w:sz w:val="21"/>
          <w:szCs w:val="21"/>
        </w:rPr>
        <w:sectPr>
          <w:type w:val="continuous"/>
          <w:pgSz w:w="11910" w:h="16840"/>
          <w:pgMar w:top="1280" w:bottom="1160" w:left="1280" w:right="980"/>
          <w:cols w:num="2" w:equalWidth="0">
            <w:col w:w="8093" w:space="40"/>
            <w:col w:w="1517"/>
          </w:cols>
        </w:sectPr>
      </w:pPr>
    </w:p>
    <w:p>
      <w:pPr>
        <w:spacing w:line="240" w:lineRule="auto" w:before="9"/>
        <w:rPr>
          <w:rFonts w:ascii="宋体" w:hAnsi="宋体" w:cs="宋体" w:eastAsia="宋体" w:hint="default"/>
          <w:sz w:val="10"/>
          <w:szCs w:val="10"/>
        </w:rPr>
      </w:pPr>
    </w:p>
    <w:p>
      <w:pPr>
        <w:pStyle w:val="BodyText"/>
        <w:spacing w:line="396" w:lineRule="auto"/>
        <w:ind w:right="145" w:firstLine="199"/>
        <w:jc w:val="both"/>
      </w:pPr>
      <w:r>
        <w:rPr/>
        <w:t>生活水平的提高，不仅体现在肉类消费总量的增长上，也体现在肉类消费结构的改善方 面。禽肉所代表的“白肉”相比猪肉代表的“红肉”蛋白质含量更高，而胆固醇、饱和脂 肪酸含量、热量更低，有利于降低心脑血管疾病的发生率，更加健康，越来越受到欢迎。</w:t>
      </w:r>
    </w:p>
    <w:p>
      <w:pPr>
        <w:spacing w:after="0" w:line="396" w:lineRule="auto"/>
        <w:jc w:val="both"/>
        <w:sectPr>
          <w:type w:val="continuous"/>
          <w:pgSz w:w="11910" w:h="16840"/>
          <w:pgMar w:top="1280" w:bottom="1160" w:left="1280" w:right="980"/>
        </w:sectPr>
      </w:pPr>
    </w:p>
    <w:p>
      <w:pPr>
        <w:spacing w:line="240" w:lineRule="auto" w:before="7"/>
        <w:rPr>
          <w:rFonts w:ascii="宋体" w:hAnsi="宋体" w:cs="宋体" w:eastAsia="宋体" w:hint="default"/>
          <w:sz w:val="17"/>
          <w:szCs w:val="17"/>
        </w:rPr>
      </w:pPr>
    </w:p>
    <w:p>
      <w:pPr>
        <w:pStyle w:val="BodyText"/>
        <w:spacing w:line="398" w:lineRule="auto"/>
        <w:ind w:right="96"/>
        <w:jc w:val="left"/>
      </w:pPr>
      <w:r>
        <w:rPr/>
        <w:t>国家统计局发布的数据显示，除了个别年份波动外，我国人均猪肉消费量比上人均家禽消 </w:t>
      </w:r>
      <w:r>
        <w:rPr>
          <w:spacing w:val="-3"/>
        </w:rPr>
        <w:t>费量倍数呈明显的下降趋势，</w:t>
      </w:r>
      <w:r>
        <w:rPr>
          <w:rFonts w:ascii="宋体" w:hAnsi="宋体" w:cs="宋体" w:eastAsia="宋体" w:hint="default"/>
          <w:spacing w:val="-3"/>
        </w:rPr>
        <w:t>2000</w:t>
      </w:r>
      <w:r>
        <w:rPr>
          <w:rFonts w:ascii="宋体" w:hAnsi="宋体" w:cs="宋体" w:eastAsia="宋体" w:hint="default"/>
          <w:spacing w:val="-58"/>
        </w:rPr>
        <w:t> </w:t>
      </w:r>
      <w:r>
        <w:rPr>
          <w:spacing w:val="-7"/>
        </w:rPr>
        <w:t>年，这一数据是</w:t>
      </w:r>
      <w:r>
        <w:rPr>
          <w:spacing w:val="-58"/>
        </w:rPr>
        <w:t> </w:t>
      </w:r>
      <w:r>
        <w:rPr>
          <w:rFonts w:ascii="宋体" w:hAnsi="宋体" w:cs="宋体" w:eastAsia="宋体" w:hint="default"/>
          <w:spacing w:val="-7"/>
        </w:rPr>
        <w:t>3.86</w:t>
      </w:r>
      <w:r>
        <w:rPr>
          <w:spacing w:val="-7"/>
        </w:rPr>
        <w:t>，而到</w:t>
      </w:r>
      <w:r>
        <w:rPr>
          <w:spacing w:val="-58"/>
        </w:rPr>
        <w:t> </w:t>
      </w:r>
      <w:r>
        <w:rPr>
          <w:rFonts w:ascii="宋体" w:hAnsi="宋体" w:cs="宋体" w:eastAsia="宋体" w:hint="default"/>
        </w:rPr>
        <w:t>2010</w:t>
      </w:r>
      <w:r>
        <w:rPr>
          <w:rFonts w:ascii="宋体" w:hAnsi="宋体" w:cs="宋体" w:eastAsia="宋体" w:hint="default"/>
          <w:spacing w:val="-58"/>
        </w:rPr>
        <w:t> </w:t>
      </w:r>
      <w:r>
        <w:rPr>
          <w:spacing w:val="-7"/>
        </w:rPr>
        <w:t>年，这一数据是</w:t>
      </w:r>
      <w:r>
        <w:rPr>
          <w:spacing w:val="-58"/>
        </w:rPr>
        <w:t> </w:t>
      </w:r>
      <w:r>
        <w:rPr>
          <w:rFonts w:ascii="宋体" w:hAnsi="宋体" w:cs="宋体" w:eastAsia="宋体" w:hint="default"/>
        </w:rPr>
        <w:t>2.44</w:t>
      </w:r>
      <w:r>
        <w:rPr/>
        <w:t>。 可以推断，随着我国人民对饮食营养与健康的愈加重视，未来这一趋势仍将继续。</w:t>
      </w:r>
    </w:p>
    <w:p>
      <w:pPr>
        <w:pStyle w:val="Heading3"/>
        <w:spacing w:line="240" w:lineRule="auto" w:before="108"/>
        <w:ind w:right="96"/>
        <w:jc w:val="center"/>
        <w:rPr>
          <w:b w:val="0"/>
          <w:bCs w:val="0"/>
        </w:rPr>
      </w:pPr>
      <w:r>
        <w:rPr>
          <w:rFonts w:ascii="Times New Roman" w:hAnsi="Times New Roman" w:cs="Times New Roman" w:eastAsia="Times New Roman" w:hint="default"/>
        </w:rPr>
        <w:t>2000-2010</w:t>
      </w:r>
      <w:r>
        <w:rPr>
          <w:rFonts w:ascii="Times New Roman" w:hAnsi="Times New Roman" w:cs="Times New Roman" w:eastAsia="Times New Roman" w:hint="default"/>
          <w:spacing w:val="-4"/>
        </w:rPr>
        <w:t> </w:t>
      </w:r>
      <w:r>
        <w:rPr/>
        <w:t>人均猪肉消费量</w:t>
      </w:r>
      <w:r>
        <w:rPr>
          <w:rFonts w:ascii="Times New Roman" w:hAnsi="Times New Roman" w:cs="Times New Roman" w:eastAsia="Times New Roman" w:hint="default"/>
        </w:rPr>
        <w:t>/</w:t>
      </w:r>
      <w:r>
        <w:rPr/>
        <w:t>人均家禽消费量倍数</w:t>
      </w:r>
      <w:r>
        <w:rPr>
          <w:b w:val="0"/>
          <w:bCs w:val="0"/>
        </w:rPr>
      </w:r>
    </w:p>
    <w:p>
      <w:pPr>
        <w:spacing w:line="240" w:lineRule="auto" w:before="5"/>
        <w:rPr>
          <w:rFonts w:ascii="宋体" w:hAnsi="宋体" w:cs="宋体" w:eastAsia="宋体" w:hint="default"/>
          <w:b/>
          <w:bCs/>
          <w:sz w:val="18"/>
          <w:szCs w:val="18"/>
        </w:rPr>
      </w:pPr>
    </w:p>
    <w:p>
      <w:pPr>
        <w:spacing w:before="0"/>
        <w:ind w:left="8653" w:right="8" w:firstLine="0"/>
        <w:jc w:val="left"/>
        <w:rPr>
          <w:rFonts w:ascii="宋体" w:hAnsi="宋体" w:cs="宋体" w:eastAsia="宋体" w:hint="default"/>
          <w:sz w:val="21"/>
          <w:szCs w:val="21"/>
        </w:rPr>
      </w:pPr>
      <w:r>
        <w:rPr>
          <w:rFonts w:ascii="宋体" w:hAnsi="宋体" w:cs="宋体" w:eastAsia="宋体" w:hint="default"/>
          <w:sz w:val="21"/>
          <w:szCs w:val="21"/>
        </w:rPr>
        <w:t>单位：倍</w:t>
      </w:r>
    </w:p>
    <w:p>
      <w:pPr>
        <w:spacing w:line="240" w:lineRule="auto" w:before="5"/>
        <w:rPr>
          <w:rFonts w:ascii="宋体" w:hAnsi="宋体" w:cs="宋体" w:eastAsia="宋体" w:hint="default"/>
          <w:sz w:val="21"/>
          <w:szCs w:val="21"/>
        </w:rPr>
      </w:pPr>
    </w:p>
    <w:p>
      <w:pPr>
        <w:spacing w:line="3264" w:lineRule="exact"/>
        <w:ind w:left="1465"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288330" cy="2072639"/>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33" cstate="print"/>
                    <a:stretch>
                      <a:fillRect/>
                    </a:stretch>
                  </pic:blipFill>
                  <pic:spPr>
                    <a:xfrm>
                      <a:off x="0" y="0"/>
                      <a:ext cx="4288330" cy="2072639"/>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558" w:right="8" w:firstLine="0"/>
        <w:jc w:val="left"/>
        <w:rPr>
          <w:rFonts w:ascii="宋体" w:hAnsi="宋体" w:cs="宋体" w:eastAsia="宋体" w:hint="default"/>
          <w:sz w:val="21"/>
          <w:szCs w:val="21"/>
        </w:rPr>
      </w:pPr>
      <w:r>
        <w:rPr>
          <w:rFonts w:ascii="宋体" w:hAnsi="宋体" w:cs="宋体" w:eastAsia="宋体" w:hint="default"/>
          <w:sz w:val="21"/>
          <w:szCs w:val="21"/>
        </w:rPr>
        <w:t>资料来源：中华人民共和国国家统计局网站</w:t>
      </w:r>
    </w:p>
    <w:p>
      <w:pPr>
        <w:spacing w:line="240" w:lineRule="auto" w:before="10"/>
        <w:rPr>
          <w:rFonts w:ascii="宋体" w:hAnsi="宋体" w:cs="宋体" w:eastAsia="宋体" w:hint="default"/>
          <w:sz w:val="24"/>
          <w:szCs w:val="24"/>
        </w:rPr>
      </w:pPr>
    </w:p>
    <w:p>
      <w:pPr>
        <w:pStyle w:val="BodyText"/>
        <w:spacing w:line="240" w:lineRule="auto" w:before="0"/>
        <w:ind w:left="618" w:right="8"/>
        <w:jc w:val="left"/>
      </w:pPr>
      <w:r>
        <w:rPr>
          <w:rFonts w:ascii="宋体" w:hAnsi="宋体" w:cs="宋体" w:eastAsia="宋体" w:hint="default"/>
        </w:rPr>
        <w:t>3</w:t>
      </w:r>
      <w:r>
        <w:rPr/>
        <w:t>、国家主要产业政策</w:t>
      </w:r>
    </w:p>
    <w:p>
      <w:pPr>
        <w:spacing w:line="240" w:lineRule="auto" w:before="1"/>
        <w:rPr>
          <w:rFonts w:ascii="宋体" w:hAnsi="宋体" w:cs="宋体" w:eastAsia="宋体" w:hint="default"/>
          <w:sz w:val="31"/>
          <w:szCs w:val="31"/>
        </w:rPr>
      </w:pPr>
    </w:p>
    <w:p>
      <w:pPr>
        <w:pStyle w:val="BodyText"/>
        <w:spacing w:line="398" w:lineRule="auto" w:before="0"/>
        <w:ind w:right="230" w:firstLine="482"/>
        <w:jc w:val="both"/>
      </w:pPr>
      <w:r>
        <w:rPr>
          <w:rFonts w:ascii="宋体" w:hAnsi="宋体" w:cs="宋体" w:eastAsia="宋体" w:hint="default"/>
        </w:rPr>
        <w:t>2012</w:t>
      </w:r>
      <w:r>
        <w:rPr>
          <w:rFonts w:ascii="宋体" w:hAnsi="宋体" w:cs="宋体" w:eastAsia="宋体" w:hint="default"/>
          <w:spacing w:val="-57"/>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spacing w:val="-17"/>
        </w:rPr>
        <w:t>日，国务院发布的《全国现代农业发展规划（</w:t>
      </w:r>
      <w:r>
        <w:rPr>
          <w:rFonts w:ascii="宋体" w:hAnsi="宋体" w:cs="宋体" w:eastAsia="宋体" w:hint="default"/>
          <w:spacing w:val="-17"/>
        </w:rPr>
        <w:t>2011-2015</w:t>
      </w:r>
      <w:r>
        <w:rPr>
          <w:spacing w:val="-17"/>
        </w:rPr>
        <w:t>）》（国发</w:t>
      </w:r>
      <w:r>
        <w:rPr>
          <w:rFonts w:ascii="宋体" w:hAnsi="宋体" w:cs="宋体" w:eastAsia="宋体" w:hint="default"/>
          <w:spacing w:val="-17"/>
        </w:rPr>
        <w:t>[2012]4</w:t>
      </w:r>
      <w:r>
        <w:rPr>
          <w:rFonts w:ascii="宋体" w:hAnsi="宋体" w:cs="宋体" w:eastAsia="宋体" w:hint="default"/>
        </w:rPr>
        <w:t> </w:t>
      </w:r>
      <w:r>
        <w:rPr>
          <w:spacing w:val="-1"/>
        </w:rPr>
        <w:t>号）指出，要“加速培育一大批设施完备、技术先进、质量安全、环境友好的现代化养殖</w:t>
      </w:r>
      <w:r>
        <w:rPr>
          <w:spacing w:val="-88"/>
        </w:rPr>
        <w:t> </w:t>
      </w:r>
      <w:r>
        <w:rPr>
          <w:spacing w:val="-88"/>
        </w:rPr>
      </w:r>
      <w:r>
        <w:rPr>
          <w:spacing w:val="-7"/>
        </w:rPr>
        <w:t>场。加快实施畜禽良种工程，支持畜禽规模化养殖场</w:t>
      </w:r>
      <w:r>
        <w:rPr>
          <w:rFonts w:ascii="宋体" w:hAnsi="宋体" w:cs="宋体" w:eastAsia="宋体" w:hint="default"/>
          <w:spacing w:val="-7"/>
        </w:rPr>
        <w:t>(</w:t>
      </w:r>
      <w:r>
        <w:rPr>
          <w:spacing w:val="-7"/>
        </w:rPr>
        <w:t>小区</w:t>
      </w:r>
      <w:r>
        <w:rPr>
          <w:rFonts w:ascii="宋体" w:hAnsi="宋体" w:cs="宋体" w:eastAsia="宋体" w:hint="default"/>
          <w:spacing w:val="-7"/>
        </w:rPr>
        <w:t>)</w:t>
      </w:r>
      <w:r>
        <w:rPr>
          <w:spacing w:val="-7"/>
        </w:rPr>
        <w:t>开展标准化改造和建设”，“继</w:t>
      </w:r>
      <w:r>
        <w:rPr>
          <w:spacing w:val="-82"/>
        </w:rPr>
        <w:t> </w:t>
      </w:r>
      <w:r>
        <w:rPr>
          <w:spacing w:val="-82"/>
        </w:rPr>
      </w:r>
      <w:r>
        <w:rPr>
          <w:spacing w:val="-1"/>
        </w:rPr>
        <w:t>续实施农业种子种苗种畜种禽免税进口优惠政策”。在《国务院关于支持河南省加快建设</w:t>
      </w:r>
      <w:r>
        <w:rPr>
          <w:spacing w:val="-103"/>
        </w:rPr>
        <w:t> </w:t>
      </w:r>
      <w:r>
        <w:rPr>
          <w:spacing w:val="-103"/>
        </w:rPr>
      </w:r>
      <w:r>
        <w:rPr>
          <w:spacing w:val="-7"/>
        </w:rPr>
        <w:t>中原经济区的指导意见》提到：加快现代畜牧业发展，重点支持畜禽标准化规模养殖场（小</w:t>
      </w:r>
      <w:r>
        <w:rPr>
          <w:spacing w:val="-90"/>
        </w:rPr>
        <w:t> </w:t>
      </w:r>
      <w:r>
        <w:rPr>
          <w:spacing w:val="-90"/>
        </w:rPr>
      </w:r>
      <w:r>
        <w:rPr/>
        <w:t>区）建设，完善动物疫病防控和良种繁育体系。建设全国优质安全畜产品生产基地。</w:t>
      </w:r>
    </w:p>
    <w:p>
      <w:pPr>
        <w:pStyle w:val="BodyText"/>
        <w:spacing w:line="396" w:lineRule="auto" w:before="204"/>
        <w:ind w:right="236" w:firstLine="482"/>
        <w:jc w:val="both"/>
      </w:pPr>
      <w:r>
        <w:rPr>
          <w:spacing w:val="-7"/>
        </w:rPr>
        <w:t>根据《产业结构调整指导目录（</w:t>
      </w:r>
      <w:r>
        <w:rPr>
          <w:rFonts w:ascii="宋体" w:hAnsi="宋体" w:cs="宋体" w:eastAsia="宋体" w:hint="default"/>
          <w:spacing w:val="-7"/>
        </w:rPr>
        <w:t>2011</w:t>
      </w:r>
      <w:r>
        <w:rPr>
          <w:spacing w:val="-7"/>
        </w:rPr>
        <w:t>）》，“畜禽标准化规模养殖技术开发与应用”属</w:t>
      </w:r>
      <w:r>
        <w:rPr/>
        <w:t> 于国家鼓励类产业。</w:t>
      </w:r>
    </w:p>
    <w:p>
      <w:pPr>
        <w:pStyle w:val="BodyText"/>
        <w:spacing w:line="240" w:lineRule="auto" w:before="206"/>
        <w:ind w:left="621" w:right="8"/>
        <w:jc w:val="left"/>
      </w:pPr>
      <w:r>
        <w:rPr>
          <w:rFonts w:ascii="宋体" w:hAnsi="宋体" w:cs="宋体" w:eastAsia="宋体" w:hint="default"/>
        </w:rPr>
        <w:t>2011</w:t>
      </w:r>
      <w:r>
        <w:rPr>
          <w:rFonts w:ascii="宋体" w:hAnsi="宋体" w:cs="宋体" w:eastAsia="宋体" w:hint="default"/>
          <w:spacing w:val="-57"/>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2</w:t>
      </w:r>
      <w:r>
        <w:rPr>
          <w:rFonts w:ascii="宋体" w:hAnsi="宋体" w:cs="宋体" w:eastAsia="宋体" w:hint="default"/>
          <w:spacing w:val="-55"/>
        </w:rPr>
        <w:t> </w:t>
      </w:r>
      <w:r>
        <w:rPr>
          <w:spacing w:val="-3"/>
        </w:rPr>
        <w:t>日，中华人民共和国农业部发布的《全国畜牧业发展第十二个五年规划</w:t>
      </w:r>
    </w:p>
    <w:p>
      <w:pPr>
        <w:pStyle w:val="BodyText"/>
        <w:spacing w:line="396" w:lineRule="auto" w:before="206"/>
        <w:ind w:right="102"/>
        <w:jc w:val="left"/>
      </w:pPr>
      <w:r>
        <w:rPr>
          <w:spacing w:val="-1"/>
        </w:rPr>
        <w:t>（</w:t>
      </w:r>
      <w:r>
        <w:rPr>
          <w:rFonts w:ascii="宋体" w:hAnsi="宋体" w:cs="宋体" w:eastAsia="宋体" w:hint="default"/>
          <w:spacing w:val="-1"/>
        </w:rPr>
        <w:t>2011-2015</w:t>
      </w:r>
      <w:r>
        <w:rPr>
          <w:rFonts w:ascii="宋体" w:hAnsi="宋体" w:cs="宋体" w:eastAsia="宋体" w:hint="default"/>
          <w:spacing w:val="-44"/>
        </w:rPr>
        <w:t> </w:t>
      </w:r>
      <w:r>
        <w:rPr>
          <w:spacing w:val="-18"/>
        </w:rPr>
        <w:t>年）》（农牧发</w:t>
      </w:r>
      <w:r>
        <w:rPr>
          <w:rFonts w:ascii="宋体" w:hAnsi="宋体" w:cs="宋体" w:eastAsia="宋体" w:hint="default"/>
          <w:spacing w:val="-18"/>
        </w:rPr>
        <w:t>[2011]8</w:t>
      </w:r>
      <w:r>
        <w:rPr>
          <w:rFonts w:ascii="宋体" w:hAnsi="宋体" w:cs="宋体" w:eastAsia="宋体" w:hint="default"/>
          <w:spacing w:val="-44"/>
        </w:rPr>
        <w:t> </w:t>
      </w:r>
      <w:r>
        <w:rPr>
          <w:spacing w:val="-1"/>
        </w:rPr>
        <w:t>号）指出，畜牧业作为我国农业农村经济的支柱产业，</w:t>
      </w:r>
      <w:r>
        <w:rPr>
          <w:spacing w:val="-118"/>
        </w:rPr>
        <w:t> </w:t>
      </w:r>
      <w:r>
        <w:rPr>
          <w:spacing w:val="-118"/>
        </w:rPr>
      </w:r>
      <w:r>
        <w:rPr/>
        <w:t>对保障国家食物安全，增加农牧民收入，保护和改善生态环境，推进农业现代化，促进国</w:t>
      </w:r>
    </w:p>
    <w:p>
      <w:pPr>
        <w:spacing w:after="0" w:line="396" w:lineRule="auto"/>
        <w:jc w:val="left"/>
        <w:sectPr>
          <w:footerReference w:type="default" r:id="rId32"/>
          <w:pgSz w:w="11910" w:h="16840"/>
          <w:pgMar w:footer="977" w:header="855" w:top="1280" w:bottom="1160" w:left="1280" w:right="900"/>
          <w:pgNumType w:start="61"/>
        </w:sectPr>
      </w:pPr>
    </w:p>
    <w:p>
      <w:pPr>
        <w:spacing w:line="240" w:lineRule="auto" w:before="7"/>
        <w:rPr>
          <w:rFonts w:ascii="宋体" w:hAnsi="宋体" w:cs="宋体" w:eastAsia="宋体" w:hint="default"/>
          <w:sz w:val="17"/>
          <w:szCs w:val="17"/>
        </w:rPr>
      </w:pPr>
    </w:p>
    <w:p>
      <w:pPr>
        <w:pStyle w:val="BodyText"/>
        <w:spacing w:line="240" w:lineRule="auto"/>
        <w:ind w:right="8"/>
        <w:jc w:val="left"/>
      </w:pPr>
      <w:r>
        <w:rPr/>
        <w:t>民经济稳定发展，具有十分重要的现实意义。</w:t>
      </w:r>
    </w:p>
    <w:p>
      <w:pPr>
        <w:spacing w:line="240" w:lineRule="auto" w:before="7"/>
        <w:rPr>
          <w:rFonts w:ascii="宋体" w:hAnsi="宋体" w:cs="宋体" w:eastAsia="宋体" w:hint="default"/>
          <w:sz w:val="27"/>
          <w:szCs w:val="27"/>
        </w:rPr>
      </w:pPr>
    </w:p>
    <w:p>
      <w:pPr>
        <w:pStyle w:val="BodyText"/>
        <w:spacing w:line="398" w:lineRule="auto" w:before="0"/>
        <w:ind w:right="227" w:firstLine="482"/>
        <w:jc w:val="both"/>
      </w:pPr>
      <w:r>
        <w:rPr>
          <w:rFonts w:ascii="宋体" w:hAnsi="宋体" w:cs="宋体" w:eastAsia="宋体" w:hint="default"/>
        </w:rPr>
        <w:t>2008 </w:t>
      </w:r>
      <w:r>
        <w:rPr/>
        <w:t>发布的《财政部</w:t>
      </w:r>
      <w:r>
        <w:rPr>
          <w:spacing w:val="-8"/>
        </w:rPr>
        <w:t> </w:t>
      </w:r>
      <w:r>
        <w:rPr/>
        <w:t>国家税务总局关于发布享受企业所得税优惠政策的农产品初加 </w:t>
      </w:r>
      <w:r>
        <w:rPr>
          <w:spacing w:val="-7"/>
        </w:rPr>
        <w:t>工范围（试行）》规定，“肉类初加工：通过对畜禽类动物（包括各类牲畜、家禽和人工驯</w:t>
      </w:r>
      <w:r>
        <w:rPr>
          <w:spacing w:val="-86"/>
        </w:rPr>
        <w:t> </w:t>
      </w:r>
      <w:r>
        <w:rPr>
          <w:spacing w:val="-86"/>
        </w:rPr>
      </w:r>
      <w:r>
        <w:rPr/>
        <w:t>养、繁殖的野生动物以及其他经济动物）宰杀、去头、去蹄、去皮、去内脏、分割、切块</w:t>
      </w:r>
      <w:r>
        <w:rPr/>
        <w:t> 或切片、冷藏或冷冻、分级、包装等简单加工处理，制成的分割肉、保鲜肉、冷藏肉、冷 冻肉、绞肉、肉块、肉片、肉丁”属于享受优惠范围。</w:t>
      </w:r>
    </w:p>
    <w:p>
      <w:pPr>
        <w:pStyle w:val="BodyText"/>
        <w:spacing w:line="398" w:lineRule="auto" w:before="204"/>
        <w:ind w:right="230" w:firstLine="482"/>
        <w:jc w:val="both"/>
      </w:pPr>
      <w:r>
        <w:rPr>
          <w:rFonts w:ascii="宋体" w:hAnsi="宋体" w:cs="宋体" w:eastAsia="宋体" w:hint="default"/>
        </w:rPr>
        <w:t>2007</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日，国土资源部、农业部联合发布《关于促进规模化畜禽养殖有关用 </w:t>
      </w:r>
      <w:r>
        <w:rPr>
          <w:spacing w:val="-5"/>
        </w:rPr>
        <w:t>地政策的通知》，明确要求各地为规模化畜禽养殖用地做好服务。</w:t>
      </w:r>
    </w:p>
    <w:p>
      <w:pPr>
        <w:pStyle w:val="BodyText"/>
        <w:spacing w:line="398" w:lineRule="auto" w:before="202"/>
        <w:ind w:right="8" w:firstLine="482"/>
        <w:jc w:val="left"/>
      </w:pPr>
      <w:r>
        <w:rPr/>
        <w:t>国务院办公厅于</w:t>
      </w:r>
      <w:r>
        <w:rPr>
          <w:spacing w:val="-59"/>
        </w:rPr>
        <w:t> </w:t>
      </w:r>
      <w:r>
        <w:rPr>
          <w:rFonts w:ascii="宋体" w:hAnsi="宋体" w:cs="宋体" w:eastAsia="宋体" w:hint="default"/>
        </w:rPr>
        <w:t>2004</w:t>
      </w:r>
      <w:r>
        <w:rPr>
          <w:rFonts w:ascii="宋体" w:hAnsi="宋体" w:cs="宋体" w:eastAsia="宋体" w:hint="default"/>
          <w:spacing w:val="-58"/>
        </w:rPr>
        <w:t> </w:t>
      </w:r>
      <w:r>
        <w:rPr>
          <w:spacing w:val="-5"/>
        </w:rPr>
        <w:t>年特别发布《关于扶持家禽业发展的若干措施》，对禽业采取了</w:t>
      </w:r>
      <w:r>
        <w:rPr/>
        <w:t> 相应的扶持措施，主要包括在一定时期内对家禽加工企业</w:t>
      </w:r>
      <w:r>
        <w:rPr>
          <w:rFonts w:ascii="宋体" w:hAnsi="宋体" w:cs="宋体" w:eastAsia="宋体" w:hint="default"/>
        </w:rPr>
        <w:t>(</w:t>
      </w:r>
      <w:r>
        <w:rPr/>
        <w:t>含冷库</w:t>
      </w:r>
      <w:r>
        <w:rPr>
          <w:rFonts w:ascii="宋体" w:hAnsi="宋体" w:cs="宋体" w:eastAsia="宋体" w:hint="default"/>
        </w:rPr>
        <w:t>)</w:t>
      </w:r>
      <w:r>
        <w:rPr/>
        <w:t>应交纳的增值税实行即 征即退。对家禽养殖、加工企业</w:t>
      </w:r>
      <w:r>
        <w:rPr>
          <w:rFonts w:ascii="宋体" w:hAnsi="宋体" w:cs="宋体" w:eastAsia="宋体" w:hint="default"/>
        </w:rPr>
        <w:t>(</w:t>
      </w:r>
      <w:r>
        <w:rPr/>
        <w:t>含冷库</w:t>
      </w:r>
      <w:r>
        <w:rPr>
          <w:rFonts w:ascii="宋体" w:hAnsi="宋体" w:cs="宋体" w:eastAsia="宋体" w:hint="default"/>
        </w:rPr>
        <w:t>)</w:t>
      </w:r>
      <w:r>
        <w:rPr/>
        <w:t>免征 </w:t>
      </w:r>
      <w:r>
        <w:rPr>
          <w:rFonts w:ascii="宋体" w:hAnsi="宋体" w:cs="宋体" w:eastAsia="宋体" w:hint="default"/>
        </w:rPr>
        <w:t>2004</w:t>
      </w:r>
      <w:r>
        <w:rPr>
          <w:rFonts w:ascii="宋体" w:hAnsi="宋体" w:cs="宋体" w:eastAsia="宋体" w:hint="default"/>
          <w:spacing w:val="-5"/>
        </w:rPr>
        <w:t> </w:t>
      </w:r>
      <w:r>
        <w:rPr/>
        <w:t>年度企业所得税。减收的增值税、所 </w:t>
      </w:r>
      <w:r>
        <w:rPr>
          <w:spacing w:val="-4"/>
        </w:rPr>
        <w:t>得税按现行财政体制负担。经省级人民政府批准，对上述企业可适当减免城镇土地使用税、</w:t>
      </w:r>
      <w:r>
        <w:rPr>
          <w:spacing w:val="-86"/>
        </w:rPr>
        <w:t> </w:t>
      </w:r>
      <w:r>
        <w:rPr>
          <w:spacing w:val="-86"/>
        </w:rPr>
      </w:r>
      <w:r>
        <w:rPr/>
        <w:t>房屋税和车船使用税。对禽肉加工产品出口后的应退税款，及时足额退给企业等。</w:t>
      </w:r>
    </w:p>
    <w:p>
      <w:pPr>
        <w:pStyle w:val="BodyText"/>
        <w:spacing w:line="240" w:lineRule="auto" w:before="204"/>
        <w:ind w:left="621" w:right="8"/>
        <w:jc w:val="left"/>
      </w:pPr>
      <w:r>
        <w:rPr>
          <w:rFonts w:ascii="宋体" w:hAnsi="宋体" w:cs="宋体" w:eastAsia="宋体" w:hint="default"/>
        </w:rPr>
        <w:t>4</w:t>
      </w:r>
      <w:r>
        <w:rPr/>
        <w:t>、竞争优势</w:t>
      </w:r>
    </w:p>
    <w:p>
      <w:pPr>
        <w:spacing w:line="240" w:lineRule="auto" w:before="7"/>
        <w:rPr>
          <w:rFonts w:ascii="宋体" w:hAnsi="宋体" w:cs="宋体" w:eastAsia="宋体" w:hint="default"/>
          <w:sz w:val="27"/>
          <w:szCs w:val="27"/>
        </w:rPr>
      </w:pPr>
    </w:p>
    <w:p>
      <w:pPr>
        <w:pStyle w:val="BodyText"/>
        <w:spacing w:line="398" w:lineRule="auto" w:before="0"/>
        <w:ind w:right="230" w:firstLine="482"/>
        <w:jc w:val="both"/>
      </w:pPr>
      <w:r>
        <w:rPr>
          <w:spacing w:val="-1"/>
        </w:rPr>
        <w:t>我国目前大型肉鸭屠宰加工企业，尤其是加工生产鸭分割产品的企业大多采用樱桃谷</w:t>
      </w:r>
      <w:r>
        <w:rPr/>
        <w:t> </w:t>
      </w:r>
      <w:r>
        <w:rPr>
          <w:spacing w:val="-1"/>
        </w:rPr>
        <w:t>鸭。本公司是目前全国规模最大的樱桃谷鸭孵化、养殖、屠宰加工企业，是农业产业化国</w:t>
      </w:r>
      <w:r>
        <w:rPr>
          <w:spacing w:val="-91"/>
        </w:rPr>
        <w:t> </w:t>
      </w:r>
      <w:r>
        <w:rPr>
          <w:spacing w:val="-91"/>
        </w:rPr>
      </w:r>
      <w:r>
        <w:rPr/>
        <w:t>家重点龙头企业、中国食品工业百强企业和中国肉类食品行业</w:t>
      </w:r>
      <w:r>
        <w:rPr>
          <w:spacing w:val="-60"/>
        </w:rPr>
        <w:t> </w:t>
      </w:r>
      <w:r>
        <w:rPr>
          <w:rFonts w:ascii="宋体" w:hAnsi="宋体" w:cs="宋体" w:eastAsia="宋体" w:hint="default"/>
        </w:rPr>
        <w:t>50</w:t>
      </w:r>
      <w:r>
        <w:rPr>
          <w:rFonts w:ascii="宋体" w:hAnsi="宋体" w:cs="宋体" w:eastAsia="宋体" w:hint="default"/>
          <w:spacing w:val="-60"/>
        </w:rPr>
        <w:t> </w:t>
      </w:r>
      <w:r>
        <w:rPr/>
        <w:t>强企业。</w:t>
      </w:r>
    </w:p>
    <w:p>
      <w:pPr>
        <w:pStyle w:val="BodyText"/>
        <w:spacing w:line="240" w:lineRule="auto" w:before="202"/>
        <w:ind w:left="621" w:right="8"/>
        <w:jc w:val="left"/>
      </w:pPr>
      <w:r>
        <w:rPr/>
        <w:t>（</w:t>
      </w:r>
      <w:r>
        <w:rPr>
          <w:rFonts w:ascii="宋体" w:hAnsi="宋体" w:cs="宋体" w:eastAsia="宋体" w:hint="default"/>
        </w:rPr>
        <w:t>1</w:t>
      </w:r>
      <w:r>
        <w:rPr/>
        <w:t>）规模优势</w:t>
      </w:r>
    </w:p>
    <w:p>
      <w:pPr>
        <w:spacing w:line="240" w:lineRule="auto" w:before="9"/>
        <w:rPr>
          <w:rFonts w:ascii="宋体" w:hAnsi="宋体" w:cs="宋体" w:eastAsia="宋体" w:hint="default"/>
          <w:sz w:val="27"/>
          <w:szCs w:val="27"/>
        </w:rPr>
      </w:pPr>
    </w:p>
    <w:p>
      <w:pPr>
        <w:pStyle w:val="BodyText"/>
        <w:spacing w:line="398" w:lineRule="auto" w:before="0"/>
        <w:ind w:right="229" w:firstLine="482"/>
        <w:jc w:val="both"/>
      </w:pPr>
      <w:r>
        <w:rPr>
          <w:spacing w:val="-1"/>
        </w:rPr>
        <w:t>我国禽类养殖、屠宰及加工企业众多，规模普遍较小，缺乏规模效应。发行人经过多</w:t>
      </w:r>
      <w:r>
        <w:rPr/>
        <w:t> </w:t>
      </w:r>
      <w:r>
        <w:rPr>
          <w:spacing w:val="2"/>
        </w:rPr>
        <w:t>年的发展，目前已形成集祖代和父母代种鸭、父母代种鸡的养殖、孵化、商品代鸭</w:t>
      </w:r>
      <w:r>
        <w:rPr>
          <w:rFonts w:ascii="宋体" w:hAnsi="宋体" w:cs="宋体" w:eastAsia="宋体" w:hint="default"/>
          <w:spacing w:val="2"/>
        </w:rPr>
        <w:t>/</w:t>
      </w:r>
      <w:r>
        <w:rPr>
          <w:spacing w:val="2"/>
        </w:rPr>
        <w:t>鸡的</w:t>
      </w:r>
      <w:r>
        <w:rPr>
          <w:spacing w:val="-95"/>
        </w:rPr>
        <w:t> </w:t>
      </w:r>
      <w:r>
        <w:rPr/>
        <w:t>养殖、禽肉产品及其制品的加工与销售以及饲料生产为一体的禽类产品生产企业，是全国</w:t>
      </w:r>
      <w:r>
        <w:rPr/>
        <w:t> 农业产业化重点龙头企业及国内最大的工厂化养殖鸭产品加工企业，在成本控制、抵御风 险等方面具有明显竞争优势。</w:t>
      </w:r>
    </w:p>
    <w:p>
      <w:pPr>
        <w:pStyle w:val="BodyText"/>
        <w:spacing w:line="240" w:lineRule="auto" w:before="202"/>
        <w:ind w:left="621" w:right="8"/>
        <w:jc w:val="left"/>
      </w:pPr>
      <w:r>
        <w:rPr/>
        <w:t>（</w:t>
      </w:r>
      <w:r>
        <w:rPr>
          <w:rFonts w:ascii="宋体" w:hAnsi="宋体" w:cs="宋体" w:eastAsia="宋体" w:hint="default"/>
        </w:rPr>
        <w:t>2</w:t>
      </w:r>
      <w:r>
        <w:rPr/>
        <w:t>）全产业链及一体化优势</w:t>
      </w:r>
    </w:p>
    <w:p>
      <w:pPr>
        <w:spacing w:after="0" w:line="240" w:lineRule="auto"/>
        <w:jc w:val="left"/>
        <w:sectPr>
          <w:pgSz w:w="11910" w:h="16840"/>
          <w:pgMar w:header="855" w:footer="977" w:top="1280" w:bottom="1160" w:left="1280" w:right="900"/>
        </w:sectPr>
      </w:pPr>
    </w:p>
    <w:p>
      <w:pPr>
        <w:spacing w:line="240" w:lineRule="auto" w:before="7"/>
        <w:rPr>
          <w:rFonts w:ascii="宋体" w:hAnsi="宋体" w:cs="宋体" w:eastAsia="宋体" w:hint="default"/>
          <w:sz w:val="17"/>
          <w:szCs w:val="17"/>
        </w:rPr>
      </w:pPr>
    </w:p>
    <w:p>
      <w:pPr>
        <w:pStyle w:val="BodyText"/>
        <w:spacing w:line="398" w:lineRule="auto"/>
        <w:ind w:right="230" w:firstLine="482"/>
        <w:jc w:val="both"/>
      </w:pPr>
      <w:r>
        <w:rPr>
          <w:spacing w:val="-1"/>
        </w:rPr>
        <w:t>发行人已建立了集祖代种鸭和父母代种鸭</w:t>
      </w:r>
      <w:r>
        <w:rPr>
          <w:rFonts w:ascii="宋体" w:hAnsi="宋体" w:cs="宋体" w:eastAsia="宋体" w:hint="default"/>
          <w:spacing w:val="-1"/>
        </w:rPr>
        <w:t>/</w:t>
      </w:r>
      <w:r>
        <w:rPr>
          <w:spacing w:val="-1"/>
        </w:rPr>
        <w:t>鸡的养殖与孵化、商品代鸭</w:t>
      </w:r>
      <w:r>
        <w:rPr>
          <w:rFonts w:ascii="宋体" w:hAnsi="宋体" w:cs="宋体" w:eastAsia="宋体" w:hint="default"/>
          <w:spacing w:val="-1"/>
        </w:rPr>
        <w:t>/</w:t>
      </w:r>
      <w:r>
        <w:rPr>
          <w:spacing w:val="-1"/>
        </w:rPr>
        <w:t>鸡的养殖、禽</w:t>
      </w:r>
      <w:r>
        <w:rPr/>
        <w:t> </w:t>
      </w:r>
      <w:r>
        <w:rPr>
          <w:spacing w:val="-1"/>
        </w:rPr>
        <w:t>类产品及其制品的加工与销售、饲料生产与销售为一体的完整产业链，具备一体化的生产</w:t>
      </w:r>
      <w:r>
        <w:rPr>
          <w:spacing w:val="-87"/>
        </w:rPr>
        <w:t> </w:t>
      </w:r>
      <w:r>
        <w:rPr>
          <w:spacing w:val="-87"/>
        </w:rPr>
      </w:r>
      <w:r>
        <w:rPr>
          <w:spacing w:val="-1"/>
        </w:rPr>
        <w:t>与销售能力。一体化优势既保证了生产的连续性、稳定性，又能提高产品质量，加强成本</w:t>
      </w:r>
      <w:r>
        <w:rPr>
          <w:spacing w:val="-91"/>
        </w:rPr>
        <w:t> </w:t>
      </w:r>
      <w:r>
        <w:rPr>
          <w:spacing w:val="-91"/>
        </w:rPr>
      </w:r>
      <w:r>
        <w:rPr>
          <w:spacing w:val="-1"/>
        </w:rPr>
        <w:t>的可控性，增强了企业的综合竞争力。同时，由于农产品价格具有周期性较大幅度波动的</w:t>
      </w:r>
      <w:r>
        <w:rPr>
          <w:spacing w:val="-90"/>
        </w:rPr>
        <w:t> </w:t>
      </w:r>
      <w:r>
        <w:rPr>
          <w:spacing w:val="-90"/>
        </w:rPr>
      </w:r>
      <w:r>
        <w:rPr>
          <w:spacing w:val="2"/>
        </w:rPr>
        <w:t>特点，公司可结合多年积累的行业经验根据短期市场需求结构的变化主动调节鸭</w:t>
      </w:r>
      <w:r>
        <w:rPr>
          <w:rFonts w:ascii="宋体" w:hAnsi="宋体" w:cs="宋体" w:eastAsia="宋体" w:hint="default"/>
          <w:spacing w:val="2"/>
        </w:rPr>
        <w:t>/</w:t>
      </w:r>
      <w:r>
        <w:rPr>
          <w:spacing w:val="2"/>
        </w:rPr>
        <w:t>鸡苗、</w:t>
      </w:r>
      <w:r>
        <w:rPr>
          <w:spacing w:val="-95"/>
        </w:rPr>
        <w:t> </w:t>
      </w:r>
      <w:r>
        <w:rPr>
          <w:spacing w:val="-95"/>
        </w:rPr>
      </w:r>
      <w:r>
        <w:rPr>
          <w:spacing w:val="-1"/>
        </w:rPr>
        <w:t>冻品及熟食等产业链上各类产品的生产及销售比例，充分发挥一体化优势，以获得最佳的</w:t>
      </w:r>
      <w:r>
        <w:rPr>
          <w:spacing w:val="-87"/>
        </w:rPr>
        <w:t> </w:t>
      </w:r>
      <w:r>
        <w:rPr>
          <w:spacing w:val="-87"/>
        </w:rPr>
      </w:r>
      <w:r>
        <w:rPr/>
        <w:t>经济效益。</w:t>
      </w:r>
    </w:p>
    <w:p>
      <w:pPr>
        <w:pStyle w:val="BodyText"/>
        <w:spacing w:line="398" w:lineRule="auto" w:before="202"/>
        <w:ind w:left="621" w:right="8"/>
        <w:jc w:val="left"/>
      </w:pPr>
      <w:r>
        <w:rPr/>
        <w:t>（</w:t>
      </w:r>
      <w:r>
        <w:rPr>
          <w:rFonts w:ascii="宋体" w:hAnsi="宋体" w:cs="宋体" w:eastAsia="宋体" w:hint="default"/>
        </w:rPr>
        <w:t>3</w:t>
      </w:r>
      <w:r>
        <w:rPr/>
        <w:t>）品牌优势 </w:t>
      </w:r>
      <w:r>
        <w:rPr>
          <w:spacing w:val="-1"/>
        </w:rPr>
        <w:t>发行人拥有的“华英牌”商标在整个行业具有较高的知名度和美誉度，其产品能获得</w:t>
      </w:r>
    </w:p>
    <w:p>
      <w:pPr>
        <w:pStyle w:val="BodyText"/>
        <w:spacing w:line="398" w:lineRule="auto" w:before="48"/>
        <w:ind w:right="225"/>
        <w:jc w:val="both"/>
      </w:pPr>
      <w:r>
        <w:rPr/>
        <w:t>超过市场同类产品的市场价格。早在</w:t>
      </w:r>
      <w:r>
        <w:rPr>
          <w:spacing w:val="-62"/>
        </w:rPr>
        <w:t> </w:t>
      </w:r>
      <w:r>
        <w:rPr>
          <w:rFonts w:ascii="宋体" w:hAnsi="宋体" w:cs="宋体" w:eastAsia="宋体" w:hint="default"/>
        </w:rPr>
        <w:t>2005</w:t>
      </w:r>
      <w:r>
        <w:rPr>
          <w:rFonts w:ascii="宋体" w:hAnsi="宋体" w:cs="宋体" w:eastAsia="宋体" w:hint="default"/>
          <w:spacing w:val="-62"/>
        </w:rPr>
        <w:t> </w:t>
      </w:r>
      <w:r>
        <w:rPr/>
        <w:t>年</w:t>
      </w:r>
      <w:r>
        <w:rPr>
          <w:rFonts w:ascii="宋体" w:hAnsi="宋体" w:cs="宋体" w:eastAsia="宋体" w:hint="default"/>
        </w:rPr>
        <w:t>,</w:t>
      </w:r>
      <w:r>
        <w:rPr>
          <w:rFonts w:ascii="宋体" w:hAnsi="宋体" w:cs="宋体" w:eastAsia="宋体" w:hint="default"/>
          <w:spacing w:val="-4"/>
        </w:rPr>
        <w:t> </w:t>
      </w:r>
      <w:r>
        <w:rPr/>
        <w:t>公司熟食产品荣获“中国名牌产品”称号</w:t>
      </w:r>
      <w:r>
        <w:rPr>
          <w:rFonts w:ascii="宋体" w:hAnsi="宋体" w:cs="宋体" w:eastAsia="宋体" w:hint="default"/>
        </w:rPr>
        <w:t>, </w:t>
      </w:r>
      <w:r>
        <w:rPr/>
        <w:t>公司冻鸭产品被评为“全国三绿工程畅销品牌”；</w:t>
      </w:r>
      <w:r>
        <w:rPr>
          <w:rFonts w:ascii="宋体" w:hAnsi="宋体" w:cs="宋体" w:eastAsia="宋体" w:hint="default"/>
        </w:rPr>
        <w:t>2006</w:t>
      </w:r>
      <w:r>
        <w:rPr>
          <w:rFonts w:ascii="宋体" w:hAnsi="宋体" w:cs="宋体" w:eastAsia="宋体" w:hint="default"/>
          <w:spacing w:val="-60"/>
        </w:rPr>
        <w:t> </w:t>
      </w:r>
      <w:r>
        <w:rPr/>
        <w:t>年</w:t>
      </w:r>
      <w:r>
        <w:rPr>
          <w:rFonts w:ascii="宋体" w:hAnsi="宋体" w:cs="宋体" w:eastAsia="宋体" w:hint="default"/>
        </w:rPr>
        <w:t>,</w:t>
      </w:r>
      <w:r>
        <w:rPr/>
        <w:t>“华英”商标被评为“中国驰 名商标”，公司冻鸭、冻鸡系列产品被评为“中国名牌农产品”、“河南出口名牌产品” </w:t>
      </w:r>
      <w:r>
        <w:rPr>
          <w:spacing w:val="-5"/>
        </w:rPr>
        <w:t>和“国家无公害农产品”；</w:t>
      </w:r>
      <w:r>
        <w:rPr>
          <w:rFonts w:ascii="宋体" w:hAnsi="宋体" w:cs="宋体" w:eastAsia="宋体" w:hint="default"/>
          <w:spacing w:val="-5"/>
        </w:rPr>
        <w:t>2009</w:t>
      </w:r>
      <w:r>
        <w:rPr>
          <w:rFonts w:ascii="宋体" w:hAnsi="宋体" w:cs="宋体" w:eastAsia="宋体" w:hint="default"/>
          <w:spacing w:val="-49"/>
        </w:rPr>
        <w:t> </w:t>
      </w:r>
      <w:r>
        <w:rPr/>
        <w:t>年公司被国家质检总局标法中心与河南出入境检验检疫局</w:t>
      </w:r>
      <w:r>
        <w:rPr>
          <w:spacing w:val="-118"/>
        </w:rPr>
        <w:t> </w:t>
      </w:r>
      <w:r>
        <w:rPr/>
        <w:t>确定为“</w:t>
      </w:r>
      <w:r>
        <w:rPr>
          <w:rFonts w:ascii="宋体" w:hAnsi="宋体" w:cs="宋体" w:eastAsia="宋体" w:hint="default"/>
        </w:rPr>
        <w:t>WTO/TBT/SPS</w:t>
      </w:r>
      <w:r>
        <w:rPr>
          <w:rFonts w:ascii="宋体" w:hAnsi="宋体" w:cs="宋体" w:eastAsia="宋体" w:hint="default"/>
          <w:spacing w:val="-64"/>
        </w:rPr>
        <w:t> </w:t>
      </w:r>
      <w:r>
        <w:rPr/>
        <w:t>通报评议重点联系单位”；</w:t>
      </w:r>
      <w:r>
        <w:rPr>
          <w:rFonts w:ascii="宋体" w:hAnsi="宋体" w:cs="宋体" w:eastAsia="宋体" w:hint="default"/>
        </w:rPr>
        <w:t>2010</w:t>
      </w:r>
      <w:r>
        <w:rPr>
          <w:rFonts w:ascii="宋体" w:hAnsi="宋体" w:cs="宋体" w:eastAsia="宋体" w:hint="default"/>
          <w:spacing w:val="-64"/>
        </w:rPr>
        <w:t> </w:t>
      </w:r>
      <w:r>
        <w:rPr/>
        <w:t>年公司经农业部、国家发展改革委 员会、财政部、商务部、商务部、中国人民银行、国家税务总局、中国证券监督管理委员 会、中华全国供销合作总社联合审定为“农业产业化国家重点龙头企业”；同年，被评选 为“农业产业化行业十强龙头企业”。</w:t>
      </w:r>
    </w:p>
    <w:p>
      <w:pPr>
        <w:pStyle w:val="BodyText"/>
        <w:spacing w:line="396" w:lineRule="auto" w:before="48"/>
        <w:ind w:right="230" w:firstLine="602"/>
        <w:jc w:val="both"/>
      </w:pPr>
      <w:r>
        <w:rPr/>
        <w:t>“</w:t>
      </w:r>
      <w:r>
        <w:rPr>
          <w:rFonts w:ascii="宋体" w:hAnsi="宋体" w:cs="宋体" w:eastAsia="宋体" w:hint="default"/>
        </w:rPr>
        <w:t>2011</w:t>
      </w:r>
      <w:r>
        <w:rPr>
          <w:rFonts w:ascii="宋体" w:hAnsi="宋体" w:cs="宋体" w:eastAsia="宋体" w:hint="default"/>
          <w:spacing w:val="-60"/>
        </w:rPr>
        <w:t> </w:t>
      </w:r>
      <w:r>
        <w:rPr/>
        <w:t>年中国肉类食品行业强势企业”、“河南省十强家禽行业企业”、“全省先 </w:t>
      </w:r>
      <w:r>
        <w:rPr>
          <w:spacing w:val="-7"/>
        </w:rPr>
        <w:t>进基层党组织”称号；以华英公司为依托的国家水禽产业体系信阳站荣获农业部授予的“全</w:t>
      </w:r>
      <w:r>
        <w:rPr>
          <w:spacing w:val="-86"/>
        </w:rPr>
        <w:t> </w:t>
      </w:r>
      <w:r>
        <w:rPr>
          <w:spacing w:val="-86"/>
        </w:rPr>
      </w:r>
      <w:r>
        <w:rPr/>
        <w:t>国优秀试验站”称号等等。</w:t>
      </w:r>
    </w:p>
    <w:p>
      <w:pPr>
        <w:pStyle w:val="BodyText"/>
        <w:spacing w:line="398" w:lineRule="auto" w:before="50"/>
        <w:ind w:left="618" w:right="8" w:firstLine="2"/>
        <w:jc w:val="left"/>
      </w:pPr>
      <w:r>
        <w:rPr/>
        <w:t>（</w:t>
      </w:r>
      <w:r>
        <w:rPr>
          <w:rFonts w:ascii="宋体" w:hAnsi="宋体" w:cs="宋体" w:eastAsia="宋体" w:hint="default"/>
        </w:rPr>
        <w:t>4</w:t>
      </w:r>
      <w:r>
        <w:rPr/>
        <w:t>）质量优势 </w:t>
      </w:r>
      <w:r>
        <w:rPr>
          <w:spacing w:val="-1"/>
        </w:rPr>
        <w:t>公司自成立以来积极引进、借鉴、吸收国内外先进的质量管理标准、管理经验和管理</w:t>
      </w:r>
    </w:p>
    <w:p>
      <w:pPr>
        <w:pStyle w:val="BodyText"/>
        <w:spacing w:line="398" w:lineRule="auto" w:before="46"/>
        <w:ind w:right="88"/>
        <w:jc w:val="left"/>
      </w:pPr>
      <w:r>
        <w:rPr/>
        <w:t>方法，在孵化、养殖、屠宰加工、饲料生产等各个环节实行严格的质量控制。公司建立了 三级兽医管理体系，实施完善了质量保证体系。公司多年来制定了</w:t>
      </w:r>
      <w:r>
        <w:rPr>
          <w:rFonts w:ascii="宋体" w:hAnsi="宋体" w:cs="宋体" w:eastAsia="宋体" w:hint="default"/>
        </w:rPr>
        <w:t>600</w:t>
      </w:r>
      <w:r>
        <w:rPr/>
        <w:t>余项企业质量标准， 公司于</w:t>
      </w:r>
      <w:r>
        <w:rPr>
          <w:rFonts w:ascii="宋体" w:hAnsi="宋体" w:cs="宋体" w:eastAsia="宋体" w:hint="default"/>
        </w:rPr>
        <w:t>2000</w:t>
      </w:r>
      <w:r>
        <w:rPr/>
        <w:t>年被授予全国质量管理先进企业，于</w:t>
      </w:r>
      <w:r>
        <w:rPr>
          <w:rFonts w:ascii="宋体" w:hAnsi="宋体" w:cs="宋体" w:eastAsia="宋体" w:hint="default"/>
        </w:rPr>
        <w:t>2004</w:t>
      </w:r>
      <w:r>
        <w:rPr/>
        <w:t>年被授予全国食品安全示范单位，于 </w:t>
      </w:r>
      <w:r>
        <w:rPr>
          <w:rFonts w:ascii="宋体" w:hAnsi="宋体" w:cs="宋体" w:eastAsia="宋体" w:hint="default"/>
        </w:rPr>
        <w:t>2005</w:t>
      </w:r>
      <w:r>
        <w:rPr>
          <w:rFonts w:ascii="宋体" w:hAnsi="宋体" w:cs="宋体" w:eastAsia="宋体" w:hint="default"/>
          <w:spacing w:val="-5"/>
        </w:rPr>
        <w:t> </w:t>
      </w:r>
      <w:r>
        <w:rPr/>
        <w:t>年荣获国家</w:t>
      </w:r>
      <w:r>
        <w:rPr>
          <w:rFonts w:ascii="宋体" w:hAnsi="宋体" w:cs="宋体" w:eastAsia="宋体" w:hint="default"/>
        </w:rPr>
        <w:t>AAA</w:t>
      </w:r>
      <w:r>
        <w:rPr/>
        <w:t>级标准化良好行为企业，公司禽类加工厂质量控制小组于</w:t>
      </w:r>
      <w:r>
        <w:rPr>
          <w:rFonts w:ascii="宋体" w:hAnsi="宋体" w:cs="宋体" w:eastAsia="宋体" w:hint="default"/>
        </w:rPr>
        <w:t>2005</w:t>
      </w:r>
      <w:r>
        <w:rPr/>
        <w:t>年被授</w:t>
      </w:r>
    </w:p>
    <w:p>
      <w:pPr>
        <w:spacing w:after="0" w:line="398" w:lineRule="auto"/>
        <w:jc w:val="left"/>
        <w:sectPr>
          <w:footerReference w:type="default" r:id="rId34"/>
          <w:pgSz w:w="11910" w:h="16840"/>
          <w:pgMar w:footer="1334" w:header="855" w:top="1280" w:bottom="1520" w:left="1280" w:right="900"/>
          <w:pgNumType w:start="63"/>
        </w:sectPr>
      </w:pPr>
    </w:p>
    <w:p>
      <w:pPr>
        <w:spacing w:line="240" w:lineRule="auto" w:before="7"/>
        <w:rPr>
          <w:rFonts w:ascii="宋体" w:hAnsi="宋体" w:cs="宋体" w:eastAsia="宋体" w:hint="default"/>
          <w:sz w:val="17"/>
          <w:szCs w:val="17"/>
        </w:rPr>
      </w:pPr>
    </w:p>
    <w:p>
      <w:pPr>
        <w:pStyle w:val="BodyText"/>
        <w:spacing w:line="396" w:lineRule="auto"/>
        <w:ind w:right="128"/>
        <w:jc w:val="left"/>
      </w:pPr>
      <w:r>
        <w:rPr/>
        <w:t>和</w:t>
      </w:r>
      <w:r>
        <w:rPr>
          <w:rFonts w:ascii="宋体" w:hAnsi="宋体" w:cs="宋体" w:eastAsia="宋体" w:hint="default"/>
        </w:rPr>
        <w:t>ISO14001</w:t>
      </w:r>
      <w:r>
        <w:rPr/>
        <w:t>环境体系认证，取得了由中国合格评定国家认可委员会（</w:t>
      </w:r>
      <w:r>
        <w:rPr>
          <w:rFonts w:ascii="宋体" w:hAnsi="宋体" w:cs="宋体" w:eastAsia="宋体" w:hint="default"/>
        </w:rPr>
        <w:t>CNS</w:t>
      </w:r>
      <w:r>
        <w:rPr/>
        <w:t>）颁发的实验室 认可证书，并通过国家级禽流感病毒检测能力验证。公司产品于</w:t>
      </w:r>
      <w:r>
        <w:rPr>
          <w:rFonts w:ascii="宋体" w:hAnsi="宋体" w:cs="宋体" w:eastAsia="宋体" w:hint="default"/>
        </w:rPr>
        <w:t>2002</w:t>
      </w:r>
      <w:r>
        <w:rPr/>
        <w:t>年</w:t>
      </w:r>
      <w:r>
        <w:rPr>
          <w:rFonts w:ascii="宋体" w:hAnsi="宋体" w:cs="宋体" w:eastAsia="宋体" w:hint="default"/>
        </w:rPr>
        <w:t>12</w:t>
      </w:r>
      <w:r>
        <w:rPr/>
        <w:t>月被授予无公害 农产品</w:t>
      </w:r>
      <w:r>
        <w:rPr>
          <w:rFonts w:ascii="宋体" w:hAnsi="宋体" w:cs="宋体" w:eastAsia="宋体" w:hint="default"/>
        </w:rPr>
        <w:t>2007 </w:t>
      </w:r>
      <w:r>
        <w:rPr/>
        <w:t>年被农业部认定为全国农产品加工业出口示企业。</w:t>
      </w:r>
      <w:r>
        <w:rPr>
          <w:rFonts w:ascii="宋体" w:hAnsi="宋体" w:cs="宋体" w:eastAsia="宋体" w:hint="default"/>
        </w:rPr>
        <w:t>2010</w:t>
      </w:r>
      <w:r>
        <w:rPr/>
        <w:t>年华英公司获得河南 省出口食品农产品质量安全示范区建设先进单位</w:t>
      </w:r>
      <w:r>
        <w:rPr>
          <w:rFonts w:ascii="宋体" w:hAnsi="宋体" w:cs="宋体" w:eastAsia="宋体" w:hint="default"/>
        </w:rPr>
        <w:t>.</w:t>
      </w:r>
      <w:r>
        <w:rPr/>
        <w:t>目前，公司已取得日本、韩国卫生注册 资格，向其出口熟食鸭肉和鸡肉制品，并向香港等地区出口冻鸭及熟食制品。</w:t>
      </w:r>
    </w:p>
    <w:p>
      <w:pPr>
        <w:pStyle w:val="BodyText"/>
        <w:spacing w:line="398" w:lineRule="auto" w:before="50"/>
        <w:ind w:right="0" w:firstLine="480"/>
        <w:jc w:val="left"/>
      </w:pPr>
      <w:r>
        <w:rPr>
          <w:rFonts w:ascii="宋体" w:hAnsi="宋体" w:cs="宋体" w:eastAsia="宋体" w:hint="default"/>
          <w:spacing w:val="-1"/>
        </w:rPr>
        <w:t>2011</w:t>
      </w:r>
      <w:r>
        <w:rPr>
          <w:spacing w:val="-1"/>
        </w:rPr>
        <w:t>年在各级政府及相关职能部门的高度重视和大力支持下，经过近三年的充分准备</w:t>
      </w:r>
      <w:r>
        <w:rPr/>
        <w:t> 和不懈努力，</w:t>
      </w:r>
      <w:r>
        <w:rPr>
          <w:rFonts w:ascii="宋体" w:hAnsi="宋体" w:cs="宋体" w:eastAsia="宋体" w:hint="default"/>
        </w:rPr>
        <w:t>10</w:t>
      </w:r>
      <w:r>
        <w:rPr/>
        <w:t>月底顺利通过了对欧盟检查工作，取得阶段性突破。</w:t>
      </w:r>
    </w:p>
    <w:p>
      <w:pPr>
        <w:pStyle w:val="BodyText"/>
        <w:spacing w:line="398" w:lineRule="auto" w:before="46"/>
        <w:ind w:left="618" w:right="0"/>
        <w:jc w:val="left"/>
      </w:pPr>
      <w:r>
        <w:rPr/>
        <w:t>（</w:t>
      </w:r>
      <w:r>
        <w:rPr>
          <w:rFonts w:ascii="宋体" w:hAnsi="宋体" w:cs="宋体" w:eastAsia="宋体" w:hint="default"/>
        </w:rPr>
        <w:t>5</w:t>
      </w:r>
      <w:r>
        <w:rPr/>
        <w:t>）销售网络优势 </w:t>
      </w:r>
      <w:r>
        <w:rPr>
          <w:spacing w:val="-1"/>
        </w:rPr>
        <w:t>经过多年的市场开拓，发行人已建成覆盖河南全省及华东、华中、华南、香港以及日</w:t>
      </w:r>
    </w:p>
    <w:p>
      <w:pPr>
        <w:pStyle w:val="BodyText"/>
        <w:spacing w:line="398" w:lineRule="auto" w:before="48"/>
        <w:ind w:right="145"/>
        <w:jc w:val="both"/>
      </w:pPr>
      <w:r>
        <w:rPr/>
        <w:t>本、韩国等地区和国家的立体销售网络，市场感知力敏锐，反应速度快。凭借优异、稳定 的产品质量，发行人产品受到国内众多知名企业的青睐，双汇、全聚德、肯德基、上海立 丰、联华超市、欧尚（中国）已成为发行人的稳定客户；发行人与各地的经销商保持着良 好的联系，能够根据市场需求变动情况灵活调整销售价格，利用发行人自身的物流系统， 在</w:t>
      </w:r>
      <w:r>
        <w:rPr>
          <w:rFonts w:ascii="宋体" w:hAnsi="宋体" w:cs="宋体" w:eastAsia="宋体" w:hint="default"/>
        </w:rPr>
        <w:t>12</w:t>
      </w:r>
      <w:r>
        <w:rPr/>
        <w:t>个小时内将经销商所需产品送达，及时高效；此外，发行人具有自营出口权，已经建 立了一只富有国际贸易经验的外销队伍，他们精通外语、国际贸易，熟知国外市场，了解 加工工艺，与国外客户保持着良好的贸易合作关系。</w:t>
      </w:r>
    </w:p>
    <w:p>
      <w:pPr>
        <w:pStyle w:val="BodyText"/>
        <w:spacing w:line="398" w:lineRule="auto" w:before="46"/>
        <w:ind w:left="618" w:right="0"/>
        <w:jc w:val="left"/>
      </w:pPr>
      <w:r>
        <w:rPr>
          <w:rFonts w:ascii="宋体" w:hAnsi="宋体" w:cs="宋体" w:eastAsia="宋体" w:hint="default"/>
        </w:rPr>
        <w:t>5</w:t>
      </w:r>
      <w:r>
        <w:rPr/>
        <w:t>、公司的发展战略 </w:t>
      </w:r>
      <w:r>
        <w:rPr>
          <w:spacing w:val="-1"/>
        </w:rPr>
        <w:t>公司将以肉禽的孵化、养殖、加工为主业，并在做大做强主业的基础上，围绕主业不</w:t>
      </w:r>
    </w:p>
    <w:p>
      <w:pPr>
        <w:pStyle w:val="BodyText"/>
        <w:spacing w:line="398" w:lineRule="auto" w:before="48"/>
        <w:ind w:right="145"/>
        <w:jc w:val="both"/>
      </w:pPr>
      <w:r>
        <w:rPr/>
        <w:t>断扩充和延伸横向与纵向的产业链条。公司将抓住我国肉类加工行业发展的历史机遇，通 过不断加强品牌建设，完善销售网络，提升技术水平，扩大市场占有率，延伸产业链条， 优化产品结构；全面提升公司的核心竞争力，巩固公司行业龙头地位，将公司打造成为在 国际和国内市场有较强影响力的、具有较强盈利能力的农业产业化龙头企业。</w:t>
      </w:r>
    </w:p>
    <w:p>
      <w:pPr>
        <w:pStyle w:val="BodyText"/>
        <w:spacing w:line="398" w:lineRule="auto" w:before="46"/>
        <w:ind w:left="618" w:right="0"/>
        <w:jc w:val="left"/>
      </w:pPr>
      <w:r>
        <w:rPr/>
        <w:t>（十二）</w:t>
      </w:r>
      <w:r>
        <w:rPr>
          <w:rFonts w:ascii="宋体" w:hAnsi="宋体" w:cs="宋体" w:eastAsia="宋体" w:hint="default"/>
        </w:rPr>
        <w:t>2012</w:t>
      </w:r>
      <w:r>
        <w:rPr/>
        <w:t>年的经营计划 </w:t>
      </w:r>
      <w:r>
        <w:rPr>
          <w:rFonts w:ascii="宋体" w:hAnsi="宋体" w:cs="宋体" w:eastAsia="宋体" w:hint="default"/>
          <w:spacing w:val="-1"/>
        </w:rPr>
        <w:t>2012</w:t>
      </w:r>
      <w:r>
        <w:rPr>
          <w:spacing w:val="-1"/>
        </w:rPr>
        <w:t>年是公司全面贯彻落实党的十七届六中全会精神，全面实施“十二五”战略规划</w:t>
      </w:r>
    </w:p>
    <w:p>
      <w:pPr>
        <w:pStyle w:val="BodyText"/>
        <w:spacing w:line="396" w:lineRule="auto" w:before="48"/>
        <w:ind w:right="150"/>
        <w:jc w:val="both"/>
      </w:pPr>
      <w:r>
        <w:rPr>
          <w:spacing w:val="-1"/>
        </w:rPr>
        <w:t>的重要一年。特别是去年，国务院专门出台了《关于支持河南加快建设中原经济区的指导</w:t>
      </w:r>
      <w:r>
        <w:rPr>
          <w:spacing w:val="-90"/>
        </w:rPr>
        <w:t> </w:t>
      </w:r>
      <w:r>
        <w:rPr>
          <w:spacing w:val="-90"/>
        </w:rPr>
      </w:r>
      <w:r>
        <w:rPr>
          <w:spacing w:val="-1"/>
        </w:rPr>
        <w:t>意见》，将中原经济区建设提升到国家战略发展层面，为公司加快河南经济社会发展提供</w:t>
      </w:r>
      <w:r>
        <w:rPr>
          <w:spacing w:val="-90"/>
        </w:rPr>
        <w:t> </w:t>
      </w:r>
      <w:r>
        <w:rPr>
          <w:spacing w:val="-90"/>
        </w:rPr>
      </w:r>
      <w:r>
        <w:rPr>
          <w:spacing w:val="-1"/>
        </w:rPr>
        <w:t>了千载难逢的大好机遇，也给禽类产业未来带来了新的发展契机。随着华英农业上市三年</w:t>
      </w:r>
    </w:p>
    <w:p>
      <w:pPr>
        <w:spacing w:after="0" w:line="396" w:lineRule="auto"/>
        <w:jc w:val="both"/>
        <w:sectPr>
          <w:footerReference w:type="default" r:id="rId35"/>
          <w:pgSz w:w="11910" w:h="16840"/>
          <w:pgMar w:footer="977" w:header="855" w:top="1280" w:bottom="1160" w:left="1280" w:right="980"/>
          <w:pgNumType w:start="64"/>
        </w:sectPr>
      </w:pPr>
    </w:p>
    <w:p>
      <w:pPr>
        <w:spacing w:line="240" w:lineRule="auto" w:before="7"/>
        <w:rPr>
          <w:rFonts w:ascii="宋体" w:hAnsi="宋体" w:cs="宋体" w:eastAsia="宋体" w:hint="default"/>
          <w:sz w:val="17"/>
          <w:szCs w:val="17"/>
        </w:rPr>
      </w:pPr>
    </w:p>
    <w:p>
      <w:pPr>
        <w:pStyle w:val="BodyText"/>
        <w:spacing w:line="398" w:lineRule="auto"/>
        <w:ind w:left="0" w:right="225"/>
        <w:jc w:val="right"/>
      </w:pPr>
      <w:r>
        <w:rPr>
          <w:spacing w:val="-1"/>
        </w:rPr>
        <w:t>来的稳健运行，各项目的相继投产，公司规模效益将更加突出，整体实力将会更强，发展</w:t>
      </w:r>
      <w:r>
        <w:rPr>
          <w:spacing w:val="-112"/>
        </w:rPr>
        <w:t> </w:t>
      </w:r>
      <w:r>
        <w:rPr>
          <w:spacing w:val="-112"/>
        </w:rPr>
      </w:r>
      <w:r>
        <w:rPr>
          <w:spacing w:val="-1"/>
        </w:rPr>
        <w:t>后劲将会更足，公司也必将迎来新的黄金发展期。为此，公司在“十二五”期间仍将秉持</w:t>
      </w:r>
      <w:r>
        <w:rPr>
          <w:spacing w:val="-100"/>
        </w:rPr>
        <w:t> </w:t>
      </w:r>
      <w:r>
        <w:rPr>
          <w:spacing w:val="-100"/>
        </w:rPr>
      </w:r>
      <w:r>
        <w:rPr>
          <w:spacing w:val="-1"/>
        </w:rPr>
        <w:t>的指导思想是：争创世界名牌，打造百年华英。突出主业，做大做强相关产业。即：以鸭</w:t>
      </w:r>
      <w:r>
        <w:rPr>
          <w:spacing w:val="-94"/>
        </w:rPr>
        <w:t> </w:t>
      </w:r>
      <w:r>
        <w:rPr>
          <w:spacing w:val="-94"/>
        </w:rPr>
      </w:r>
      <w:r>
        <w:rPr>
          <w:spacing w:val="-1"/>
        </w:rPr>
        <w:t>为龙头，以肉鸡和熟食为两翼，以养殖规范管理为基础，以食品安全体系建设为保障，以</w:t>
      </w:r>
      <w:r>
        <w:rPr>
          <w:spacing w:val="-112"/>
        </w:rPr>
        <w:t> </w:t>
      </w:r>
      <w:r>
        <w:rPr>
          <w:spacing w:val="-112"/>
        </w:rPr>
      </w:r>
      <w:r>
        <w:rPr>
          <w:spacing w:val="-1"/>
        </w:rPr>
        <w:t>体制创新和技术进步为动力，以实现股东、员工和社会综合效益最大化为目的，着力打造</w:t>
      </w:r>
      <w:r>
        <w:rPr>
          <w:spacing w:val="-106"/>
        </w:rPr>
        <w:t> </w:t>
      </w:r>
      <w:r>
        <w:rPr>
          <w:spacing w:val="-106"/>
        </w:rPr>
      </w:r>
      <w:r>
        <w:rPr/>
        <w:t>种禽繁育、食品加工、饲料生产、出口贸易四大产业板块，继续保持“世界鸭王”地位。 </w:t>
      </w:r>
      <w:r>
        <w:rPr>
          <w:rFonts w:ascii="宋体" w:hAnsi="宋体" w:cs="宋体" w:eastAsia="宋体" w:hint="default"/>
          <w:spacing w:val="-1"/>
        </w:rPr>
        <w:t>1</w:t>
      </w:r>
      <w:r>
        <w:rPr>
          <w:spacing w:val="-1"/>
        </w:rPr>
        <w:t>、生产目标：生产鸭苗</w:t>
      </w:r>
      <w:r>
        <w:rPr>
          <w:rFonts w:ascii="宋体" w:hAnsi="宋体" w:cs="宋体" w:eastAsia="宋体" w:hint="default"/>
          <w:spacing w:val="-1"/>
        </w:rPr>
        <w:t>11160</w:t>
      </w:r>
      <w:r>
        <w:rPr>
          <w:spacing w:val="-1"/>
        </w:rPr>
        <w:t>万只，生产鸡苗</w:t>
      </w:r>
      <w:r>
        <w:rPr>
          <w:rFonts w:ascii="宋体" w:hAnsi="宋体" w:cs="宋体" w:eastAsia="宋体" w:hint="default"/>
          <w:spacing w:val="-1"/>
        </w:rPr>
        <w:t>4018</w:t>
      </w:r>
      <w:r>
        <w:rPr>
          <w:spacing w:val="-1"/>
        </w:rPr>
        <w:t>万只，宰杀成鸭</w:t>
      </w:r>
      <w:r>
        <w:rPr>
          <w:rFonts w:ascii="宋体" w:hAnsi="宋体" w:cs="宋体" w:eastAsia="宋体" w:hint="default"/>
          <w:spacing w:val="-1"/>
        </w:rPr>
        <w:t>6400</w:t>
      </w:r>
      <w:r>
        <w:rPr>
          <w:spacing w:val="-1"/>
        </w:rPr>
        <w:t>万只，生产冻</w:t>
      </w:r>
    </w:p>
    <w:p>
      <w:pPr>
        <w:pStyle w:val="BodyText"/>
        <w:spacing w:line="398" w:lineRule="auto" w:before="46"/>
        <w:ind w:left="218" w:right="328"/>
        <w:jc w:val="left"/>
      </w:pPr>
      <w:r>
        <w:rPr/>
        <w:t>鸭产品</w:t>
      </w:r>
      <w:r>
        <w:rPr>
          <w:rFonts w:ascii="宋体" w:hAnsi="宋体" w:cs="宋体" w:eastAsia="宋体" w:hint="default"/>
        </w:rPr>
        <w:t>150691</w:t>
      </w:r>
      <w:r>
        <w:rPr/>
        <w:t>吨，生产原毛</w:t>
      </w:r>
      <w:r>
        <w:rPr>
          <w:rFonts w:ascii="宋体" w:hAnsi="宋体" w:cs="宋体" w:eastAsia="宋体" w:hint="default"/>
        </w:rPr>
        <w:t>5911</w:t>
      </w:r>
      <w:r>
        <w:rPr/>
        <w:t>吨，宰杀成鸡</w:t>
      </w:r>
      <w:r>
        <w:rPr>
          <w:rFonts w:ascii="宋体" w:hAnsi="宋体" w:cs="宋体" w:eastAsia="宋体" w:hint="default"/>
        </w:rPr>
        <w:t>3600</w:t>
      </w:r>
      <w:r>
        <w:rPr/>
        <w:t>万只，生产鸡产品</w:t>
      </w:r>
      <w:r>
        <w:rPr>
          <w:rFonts w:ascii="宋体" w:hAnsi="宋体" w:cs="宋体" w:eastAsia="宋体" w:hint="default"/>
        </w:rPr>
        <w:t>64169</w:t>
      </w:r>
      <w:r>
        <w:rPr/>
        <w:t>吨，生产熟食 </w:t>
      </w:r>
      <w:r>
        <w:rPr>
          <w:rFonts w:ascii="宋体" w:hAnsi="宋体" w:cs="宋体" w:eastAsia="宋体" w:hint="default"/>
        </w:rPr>
        <w:t>8972</w:t>
      </w:r>
      <w:r>
        <w:rPr/>
        <w:t>吨，生产饲料</w:t>
      </w:r>
      <w:r>
        <w:rPr>
          <w:rFonts w:ascii="宋体" w:hAnsi="宋体" w:cs="宋体" w:eastAsia="宋体" w:hint="default"/>
        </w:rPr>
        <w:t>695392</w:t>
      </w:r>
      <w:r>
        <w:rPr/>
        <w:t>吨。</w:t>
      </w:r>
    </w:p>
    <w:p>
      <w:pPr>
        <w:pStyle w:val="BodyText"/>
        <w:spacing w:line="240" w:lineRule="auto" w:before="48"/>
        <w:ind w:left="698" w:right="208"/>
        <w:jc w:val="left"/>
      </w:pPr>
      <w:r>
        <w:rPr>
          <w:rFonts w:ascii="宋体" w:hAnsi="宋体" w:cs="宋体" w:eastAsia="宋体" w:hint="default"/>
        </w:rPr>
        <w:t>2012</w:t>
      </w:r>
      <w:r>
        <w:rPr/>
        <w:t>年目标与上年实际产量比较</w:t>
      </w:r>
    </w:p>
    <w:p>
      <w:pPr>
        <w:spacing w:line="240" w:lineRule="auto" w:before="4"/>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575"/>
        <w:gridCol w:w="790"/>
        <w:gridCol w:w="2161"/>
        <w:gridCol w:w="2163"/>
        <w:gridCol w:w="1313"/>
        <w:gridCol w:w="1572"/>
      </w:tblGrid>
      <w:tr>
        <w:trPr>
          <w:trHeight w:val="334" w:hRule="exact"/>
        </w:trPr>
        <w:tc>
          <w:tcPr>
            <w:tcW w:w="1575" w:type="dxa"/>
            <w:vMerge w:val="restart"/>
            <w:tcBorders>
              <w:top w:val="single" w:sz="8" w:space="0" w:color="000000"/>
              <w:left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790" w:type="dxa"/>
            <w:vMerge w:val="restart"/>
            <w:tcBorders>
              <w:top w:val="single" w:sz="8" w:space="0" w:color="000000"/>
              <w:left w:val="single" w:sz="8" w:space="0" w:color="000000"/>
              <w:right w:val="single" w:sz="8" w:space="0" w:color="000000"/>
            </w:tcBorders>
          </w:tcPr>
          <w:p>
            <w:pPr>
              <w:pStyle w:val="TableParagraph"/>
              <w:spacing w:line="240" w:lineRule="auto" w:before="155"/>
              <w:ind w:left="175"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2161" w:type="dxa"/>
            <w:vMerge w:val="restart"/>
            <w:tcBorders>
              <w:top w:val="single" w:sz="8" w:space="0" w:color="000000"/>
              <w:left w:val="single" w:sz="8" w:space="0" w:color="000000"/>
              <w:right w:val="single" w:sz="8" w:space="0" w:color="000000"/>
            </w:tcBorders>
          </w:tcPr>
          <w:p>
            <w:pPr>
              <w:pStyle w:val="TableParagraph"/>
              <w:spacing w:line="240" w:lineRule="auto" w:before="155"/>
              <w:ind w:left="31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年实际产量</w:t>
            </w:r>
          </w:p>
        </w:tc>
        <w:tc>
          <w:tcPr>
            <w:tcW w:w="2163" w:type="dxa"/>
            <w:vMerge w:val="restart"/>
            <w:tcBorders>
              <w:top w:val="single" w:sz="8" w:space="0" w:color="000000"/>
              <w:left w:val="single" w:sz="8" w:space="0" w:color="000000"/>
              <w:right w:val="single" w:sz="8" w:space="0" w:color="000000"/>
            </w:tcBorders>
          </w:tcPr>
          <w:p>
            <w:pPr>
              <w:pStyle w:val="TableParagraph"/>
              <w:spacing w:line="240" w:lineRule="auto" w:before="155"/>
              <w:ind w:left="30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年目标产量</w:t>
            </w:r>
          </w:p>
        </w:tc>
        <w:tc>
          <w:tcPr>
            <w:tcW w:w="28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487" w:right="0"/>
              <w:jc w:val="left"/>
              <w:rPr>
                <w:rFonts w:ascii="宋体" w:hAnsi="宋体" w:cs="宋体" w:eastAsia="宋体" w:hint="default"/>
                <w:sz w:val="21"/>
                <w:szCs w:val="21"/>
              </w:rPr>
            </w:pPr>
            <w:r>
              <w:rPr>
                <w:rFonts w:ascii="宋体" w:hAnsi="宋体" w:cs="宋体" w:eastAsia="宋体" w:hint="default"/>
                <w:sz w:val="21"/>
                <w:szCs w:val="21"/>
              </w:rPr>
              <w:t>目标较上年实际变化</w:t>
            </w:r>
          </w:p>
        </w:tc>
      </w:tr>
      <w:tr>
        <w:trPr>
          <w:trHeight w:val="331" w:hRule="exact"/>
        </w:trPr>
        <w:tc>
          <w:tcPr>
            <w:tcW w:w="1575" w:type="dxa"/>
            <w:vMerge/>
            <w:tcBorders>
              <w:left w:val="single" w:sz="8" w:space="0" w:color="000000"/>
              <w:bottom w:val="single" w:sz="8" w:space="0" w:color="000000"/>
              <w:right w:val="single" w:sz="8" w:space="0" w:color="000000"/>
            </w:tcBorders>
          </w:tcPr>
          <w:p>
            <w:pPr/>
          </w:p>
        </w:tc>
        <w:tc>
          <w:tcPr>
            <w:tcW w:w="790" w:type="dxa"/>
            <w:vMerge/>
            <w:tcBorders>
              <w:left w:val="single" w:sz="8" w:space="0" w:color="000000"/>
              <w:bottom w:val="single" w:sz="8" w:space="0" w:color="000000"/>
              <w:right w:val="single" w:sz="8" w:space="0" w:color="000000"/>
            </w:tcBorders>
          </w:tcPr>
          <w:p>
            <w:pPr/>
          </w:p>
        </w:tc>
        <w:tc>
          <w:tcPr>
            <w:tcW w:w="2161" w:type="dxa"/>
            <w:vMerge/>
            <w:tcBorders>
              <w:left w:val="single" w:sz="8" w:space="0" w:color="000000"/>
              <w:bottom w:val="single" w:sz="8" w:space="0" w:color="000000"/>
              <w:right w:val="single" w:sz="8" w:space="0" w:color="000000"/>
            </w:tcBorders>
          </w:tcPr>
          <w:p>
            <w:pPr/>
          </w:p>
        </w:tc>
        <w:tc>
          <w:tcPr>
            <w:tcW w:w="2163" w:type="dxa"/>
            <w:vMerge/>
            <w:tcBorders>
              <w:left w:val="single" w:sz="8" w:space="0" w:color="000000"/>
              <w:bottom w:val="single" w:sz="8" w:space="0" w:color="000000"/>
              <w:right w:val="single" w:sz="8" w:space="0" w:color="000000"/>
            </w:tcBorders>
          </w:tcPr>
          <w:p>
            <w:pP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变化总量</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增减百分比</w:t>
            </w:r>
          </w:p>
        </w:tc>
      </w:tr>
      <w:tr>
        <w:trPr>
          <w:trHeight w:val="331"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鸭苗</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万只</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9,192</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11,160</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1,968</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21.41%</w:t>
            </w:r>
          </w:p>
        </w:tc>
      </w:tr>
      <w:tr>
        <w:trPr>
          <w:trHeight w:val="334"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鸡苗</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万只</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2,054</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4,018</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z w:val="21"/>
              </w:rPr>
              <w:t>1,964</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95.61%</w:t>
            </w:r>
          </w:p>
        </w:tc>
      </w:tr>
      <w:tr>
        <w:trPr>
          <w:trHeight w:val="331"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熟食</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吨</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7,322</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8,972</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1,650</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22.54%</w:t>
            </w:r>
          </w:p>
        </w:tc>
      </w:tr>
      <w:tr>
        <w:trPr>
          <w:trHeight w:val="331"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饲料</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吨</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433,257</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695,392</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pacing w:val="-1"/>
                <w:sz w:val="21"/>
              </w:rPr>
              <w:t>262,135</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60.50%</w:t>
            </w:r>
          </w:p>
        </w:tc>
      </w:tr>
      <w:tr>
        <w:trPr>
          <w:trHeight w:val="334"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宰杀成鸡量</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万只</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1553</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3,600</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z w:val="21"/>
              </w:rPr>
              <w:t>2,047</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131.82%</w:t>
            </w:r>
          </w:p>
        </w:tc>
      </w:tr>
      <w:tr>
        <w:trPr>
          <w:trHeight w:val="331"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冻鸡产量</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吨</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25,015</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64,169</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39,154</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156.53%</w:t>
            </w:r>
          </w:p>
        </w:tc>
      </w:tr>
      <w:tr>
        <w:trPr>
          <w:trHeight w:val="332"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成鸭宰杀量</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万只</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5"/>
              <w:jc w:val="right"/>
              <w:rPr>
                <w:rFonts w:ascii="宋体" w:hAnsi="宋体" w:cs="宋体" w:eastAsia="宋体" w:hint="default"/>
                <w:sz w:val="21"/>
                <w:szCs w:val="21"/>
              </w:rPr>
            </w:pPr>
            <w:r>
              <w:rPr>
                <w:rFonts w:ascii="宋体"/>
                <w:sz w:val="21"/>
              </w:rPr>
              <w:t>4,438</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6,400</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94"/>
              <w:jc w:val="right"/>
              <w:rPr>
                <w:rFonts w:ascii="宋体" w:hAnsi="宋体" w:cs="宋体" w:eastAsia="宋体" w:hint="default"/>
                <w:sz w:val="21"/>
                <w:szCs w:val="21"/>
              </w:rPr>
            </w:pPr>
            <w:r>
              <w:rPr>
                <w:rFonts w:ascii="宋体"/>
                <w:sz w:val="21"/>
              </w:rPr>
              <w:t>1,962</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44.20%</w:t>
            </w:r>
          </w:p>
        </w:tc>
      </w:tr>
      <w:tr>
        <w:trPr>
          <w:trHeight w:val="334"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冻鸭产量</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吨</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3"/>
              <w:jc w:val="right"/>
              <w:rPr>
                <w:rFonts w:ascii="宋体" w:hAnsi="宋体" w:cs="宋体" w:eastAsia="宋体" w:hint="default"/>
                <w:sz w:val="21"/>
                <w:szCs w:val="21"/>
              </w:rPr>
            </w:pPr>
            <w:r>
              <w:rPr>
                <w:rFonts w:ascii="宋体"/>
                <w:spacing w:val="-1"/>
                <w:sz w:val="21"/>
              </w:rPr>
              <w:t>102,948</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150,691</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4"/>
              <w:jc w:val="right"/>
              <w:rPr>
                <w:rFonts w:ascii="宋体" w:hAnsi="宋体" w:cs="宋体" w:eastAsia="宋体" w:hint="default"/>
                <w:sz w:val="21"/>
                <w:szCs w:val="21"/>
              </w:rPr>
            </w:pPr>
            <w:r>
              <w:rPr>
                <w:rFonts w:ascii="宋体"/>
                <w:sz w:val="21"/>
              </w:rPr>
              <w:t>47,743</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46.38%</w:t>
            </w:r>
          </w:p>
        </w:tc>
      </w:tr>
      <w:tr>
        <w:trPr>
          <w:trHeight w:val="331" w:hRule="exact"/>
        </w:trPr>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原毛产量</w:t>
            </w:r>
          </w:p>
        </w:tc>
        <w:tc>
          <w:tcPr>
            <w:tcW w:w="790"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吨</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3,998</w:t>
            </w:r>
          </w:p>
        </w:tc>
        <w:tc>
          <w:tcPr>
            <w:tcW w:w="216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5,911</w:t>
            </w:r>
          </w:p>
        </w:tc>
        <w:tc>
          <w:tcPr>
            <w:tcW w:w="131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94"/>
              <w:jc w:val="right"/>
              <w:rPr>
                <w:rFonts w:ascii="宋体" w:hAnsi="宋体" w:cs="宋体" w:eastAsia="宋体" w:hint="default"/>
                <w:sz w:val="21"/>
                <w:szCs w:val="21"/>
              </w:rPr>
            </w:pPr>
            <w:r>
              <w:rPr>
                <w:rFonts w:ascii="宋体"/>
                <w:sz w:val="21"/>
              </w:rPr>
              <w:t>1,913</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47.84%</w:t>
            </w:r>
          </w:p>
        </w:tc>
      </w:tr>
    </w:tbl>
    <w:p>
      <w:pPr>
        <w:spacing w:line="240" w:lineRule="auto" w:before="4"/>
        <w:rPr>
          <w:rFonts w:ascii="宋体" w:hAnsi="宋体" w:cs="宋体" w:eastAsia="宋体" w:hint="default"/>
          <w:sz w:val="8"/>
          <w:szCs w:val="8"/>
        </w:rPr>
      </w:pPr>
    </w:p>
    <w:p>
      <w:pPr>
        <w:pStyle w:val="BodyText"/>
        <w:spacing w:line="398" w:lineRule="auto"/>
        <w:ind w:left="218" w:right="208" w:firstLine="480"/>
        <w:jc w:val="left"/>
      </w:pPr>
      <w:r>
        <w:rPr>
          <w:spacing w:val="-1"/>
        </w:rPr>
        <w:t>以上产品目标均较</w:t>
      </w:r>
      <w:r>
        <w:rPr>
          <w:rFonts w:ascii="宋体" w:hAnsi="宋体" w:cs="宋体" w:eastAsia="宋体" w:hint="default"/>
          <w:spacing w:val="-1"/>
        </w:rPr>
        <w:t>2011</w:t>
      </w:r>
      <w:r>
        <w:rPr>
          <w:spacing w:val="-1"/>
        </w:rPr>
        <w:t>年实际产量有所上升，部分产品上升幅度较大，其中上升幅度</w:t>
      </w:r>
      <w:r>
        <w:rPr/>
        <w:t> 超过</w:t>
      </w:r>
      <w:r>
        <w:rPr>
          <w:rFonts w:ascii="宋体" w:hAnsi="宋体" w:cs="宋体" w:eastAsia="宋体" w:hint="default"/>
        </w:rPr>
        <w:t>30</w:t>
      </w:r>
      <w:r>
        <w:rPr/>
        <w:t>％的有：</w:t>
      </w:r>
    </w:p>
    <w:p>
      <w:pPr>
        <w:pStyle w:val="BodyText"/>
        <w:spacing w:line="396" w:lineRule="auto" w:before="48"/>
        <w:ind w:left="218" w:right="103" w:firstLine="480"/>
        <w:jc w:val="left"/>
      </w:pPr>
      <w:r>
        <w:rPr/>
        <w:t>鸡苗产量目标较上年实际产量增加</w:t>
      </w:r>
      <w:r>
        <w:rPr>
          <w:rFonts w:ascii="宋体" w:hAnsi="宋体" w:cs="宋体" w:eastAsia="宋体" w:hint="default"/>
        </w:rPr>
        <w:t>1964</w:t>
      </w:r>
      <w:r>
        <w:rPr/>
        <w:t>万只，增幅</w:t>
      </w:r>
      <w:r>
        <w:rPr>
          <w:rFonts w:ascii="宋体" w:hAnsi="宋体" w:cs="宋体" w:eastAsia="宋体" w:hint="default"/>
        </w:rPr>
        <w:t>95.61</w:t>
      </w:r>
      <w:r>
        <w:rPr/>
        <w:t>％；饲料产量目标较上年实 </w:t>
      </w:r>
      <w:r>
        <w:rPr>
          <w:spacing w:val="-5"/>
        </w:rPr>
        <w:t>际增加</w:t>
      </w:r>
      <w:r>
        <w:rPr>
          <w:rFonts w:ascii="宋体" w:hAnsi="宋体" w:cs="宋体" w:eastAsia="宋体" w:hint="default"/>
          <w:spacing w:val="-5"/>
        </w:rPr>
        <w:t>262135</w:t>
      </w:r>
      <w:r>
        <w:rPr>
          <w:spacing w:val="-5"/>
        </w:rPr>
        <w:t>吨，增幅</w:t>
      </w:r>
      <w:r>
        <w:rPr>
          <w:rFonts w:ascii="宋体" w:hAnsi="宋体" w:cs="宋体" w:eastAsia="宋体" w:hint="default"/>
          <w:spacing w:val="-5"/>
        </w:rPr>
        <w:t>60.50</w:t>
      </w:r>
      <w:r>
        <w:rPr>
          <w:spacing w:val="-5"/>
        </w:rPr>
        <w:t>％；成鸡宰杀量目标较上年实际增加</w:t>
      </w:r>
      <w:r>
        <w:rPr>
          <w:rFonts w:ascii="宋体" w:hAnsi="宋体" w:cs="宋体" w:eastAsia="宋体" w:hint="default"/>
          <w:spacing w:val="-5"/>
        </w:rPr>
        <w:t>2047</w:t>
      </w:r>
      <w:r>
        <w:rPr>
          <w:spacing w:val="-5"/>
        </w:rPr>
        <w:t>万只，增幅</w:t>
      </w:r>
      <w:r>
        <w:rPr>
          <w:rFonts w:ascii="宋体" w:hAnsi="宋体" w:cs="宋体" w:eastAsia="宋体" w:hint="default"/>
          <w:spacing w:val="-5"/>
        </w:rPr>
        <w:t>131.82</w:t>
      </w:r>
      <w:r>
        <w:rPr>
          <w:spacing w:val="-5"/>
        </w:rPr>
        <w:t>％；</w:t>
      </w:r>
      <w:r>
        <w:rPr>
          <w:spacing w:val="-112"/>
        </w:rPr>
        <w:t> </w:t>
      </w:r>
      <w:r>
        <w:rPr/>
        <w:t>冻鸡产量目标较上年实际增加</w:t>
      </w:r>
      <w:r>
        <w:rPr>
          <w:rFonts w:ascii="宋体" w:hAnsi="宋体" w:cs="宋体" w:eastAsia="宋体" w:hint="default"/>
        </w:rPr>
        <w:t>39154</w:t>
      </w:r>
      <w:r>
        <w:rPr/>
        <w:t>吨，增幅</w:t>
      </w:r>
      <w:r>
        <w:rPr>
          <w:rFonts w:ascii="宋体" w:hAnsi="宋体" w:cs="宋体" w:eastAsia="宋体" w:hint="default"/>
        </w:rPr>
        <w:t>156.53</w:t>
      </w:r>
      <w:r>
        <w:rPr/>
        <w:t>％；成鸭宰杀量目标较上年实际增加 </w:t>
      </w:r>
      <w:r>
        <w:rPr>
          <w:rFonts w:ascii="宋体" w:hAnsi="宋体" w:cs="宋体" w:eastAsia="宋体" w:hint="default"/>
        </w:rPr>
        <w:t>1962</w:t>
      </w:r>
      <w:r>
        <w:rPr/>
        <w:t>万只，增幅</w:t>
      </w:r>
      <w:r>
        <w:rPr>
          <w:rFonts w:ascii="宋体" w:hAnsi="宋体" w:cs="宋体" w:eastAsia="宋体" w:hint="default"/>
        </w:rPr>
        <w:t>44.20</w:t>
      </w:r>
      <w:r>
        <w:rPr/>
        <w:t>％，冻鸭产量目标较上年实际增加</w:t>
      </w:r>
      <w:r>
        <w:rPr>
          <w:rFonts w:ascii="宋体" w:hAnsi="宋体" w:cs="宋体" w:eastAsia="宋体" w:hint="default"/>
        </w:rPr>
        <w:t>47743</w:t>
      </w:r>
      <w:r>
        <w:rPr/>
        <w:t>吨，增幅</w:t>
      </w:r>
      <w:r>
        <w:rPr>
          <w:rFonts w:ascii="宋体" w:hAnsi="宋体" w:cs="宋体" w:eastAsia="宋体" w:hint="default"/>
        </w:rPr>
        <w:t>46.38</w:t>
      </w:r>
      <w:r>
        <w:rPr/>
        <w:t>％；原毛产 量目标较上年实际增加</w:t>
      </w:r>
      <w:r>
        <w:rPr>
          <w:rFonts w:ascii="宋体" w:hAnsi="宋体" w:cs="宋体" w:eastAsia="宋体" w:hint="default"/>
        </w:rPr>
        <w:t>1913</w:t>
      </w:r>
      <w:r>
        <w:rPr/>
        <w:t>吨，增幅</w:t>
      </w:r>
      <w:r>
        <w:rPr>
          <w:rFonts w:ascii="宋体" w:hAnsi="宋体" w:cs="宋体" w:eastAsia="宋体" w:hint="default"/>
        </w:rPr>
        <w:t>47.84</w:t>
      </w:r>
      <w:r>
        <w:rPr/>
        <w:t>％。</w:t>
      </w:r>
    </w:p>
    <w:p>
      <w:pPr>
        <w:pStyle w:val="BodyText"/>
        <w:spacing w:line="240" w:lineRule="auto" w:before="50"/>
        <w:ind w:left="698" w:right="208"/>
        <w:jc w:val="left"/>
      </w:pPr>
      <w:r>
        <w:rPr>
          <w:rFonts w:ascii="宋体" w:hAnsi="宋体" w:cs="宋体" w:eastAsia="宋体" w:hint="default"/>
        </w:rPr>
        <w:t>2</w:t>
      </w:r>
      <w:r>
        <w:rPr/>
        <w:t>、为了实现上述目标，</w:t>
      </w:r>
      <w:r>
        <w:rPr>
          <w:rFonts w:ascii="宋体" w:hAnsi="宋体" w:cs="宋体" w:eastAsia="宋体" w:hint="default"/>
        </w:rPr>
        <w:t>2012</w:t>
      </w:r>
      <w:r>
        <w:rPr/>
        <w:t>年公司要重点做好以下七项工作：</w:t>
      </w:r>
    </w:p>
    <w:p>
      <w:pPr>
        <w:pStyle w:val="BodyText"/>
        <w:spacing w:line="240" w:lineRule="auto" w:before="206"/>
        <w:ind w:left="698" w:right="208"/>
        <w:jc w:val="left"/>
      </w:pPr>
      <w:r>
        <w:rPr/>
        <w:t>（</w:t>
      </w:r>
      <w:r>
        <w:rPr>
          <w:rFonts w:ascii="宋体" w:hAnsi="宋体" w:cs="宋体" w:eastAsia="宋体" w:hint="default"/>
        </w:rPr>
        <w:t>1</w:t>
      </w:r>
      <w:r>
        <w:rPr/>
        <w:t>）落实再融资工作，适时启动项目建设；</w:t>
      </w:r>
    </w:p>
    <w:p>
      <w:pPr>
        <w:pStyle w:val="BodyText"/>
        <w:spacing w:line="240" w:lineRule="auto" w:before="204"/>
        <w:ind w:left="698" w:right="208"/>
        <w:jc w:val="left"/>
      </w:pPr>
      <w:r>
        <w:rPr/>
        <w:t>（</w:t>
      </w:r>
      <w:r>
        <w:rPr>
          <w:rFonts w:ascii="宋体" w:hAnsi="宋体" w:cs="宋体" w:eastAsia="宋体" w:hint="default"/>
        </w:rPr>
        <w:t>2</w:t>
      </w:r>
      <w:r>
        <w:rPr/>
        <w:t>）实现对欧盟注册工作有新进展；</w:t>
      </w:r>
    </w:p>
    <w:p>
      <w:pPr>
        <w:spacing w:after="0" w:line="240" w:lineRule="auto"/>
        <w:jc w:val="left"/>
        <w:sectPr>
          <w:pgSz w:w="11910" w:h="16840"/>
          <w:pgMar w:header="855" w:footer="977" w:top="1280" w:bottom="1160" w:left="1200" w:right="900"/>
        </w:sectPr>
      </w:pPr>
    </w:p>
    <w:p>
      <w:pPr>
        <w:spacing w:line="240" w:lineRule="auto" w:before="7"/>
        <w:rPr>
          <w:rFonts w:ascii="宋体" w:hAnsi="宋体" w:cs="宋体" w:eastAsia="宋体" w:hint="default"/>
          <w:sz w:val="17"/>
          <w:szCs w:val="17"/>
        </w:rPr>
      </w:pPr>
    </w:p>
    <w:p>
      <w:pPr>
        <w:pStyle w:val="BodyText"/>
        <w:spacing w:line="240" w:lineRule="auto"/>
        <w:ind w:left="698" w:right="208"/>
        <w:jc w:val="left"/>
      </w:pPr>
      <w:r>
        <w:rPr/>
        <w:t>（</w:t>
      </w:r>
      <w:r>
        <w:rPr>
          <w:rFonts w:ascii="宋体" w:hAnsi="宋体" w:cs="宋体" w:eastAsia="宋体" w:hint="default"/>
        </w:rPr>
        <w:t>3</w:t>
      </w:r>
      <w:r>
        <w:rPr/>
        <w:t>）养殖规范管理和均衡发展要有新突破；</w:t>
      </w:r>
    </w:p>
    <w:p>
      <w:pPr>
        <w:pStyle w:val="BodyText"/>
        <w:spacing w:line="398" w:lineRule="auto" w:before="204"/>
        <w:ind w:left="218" w:right="328" w:firstLine="480"/>
        <w:jc w:val="left"/>
      </w:pPr>
      <w:r>
        <w:rPr/>
        <w:t>（</w:t>
      </w:r>
      <w:r>
        <w:rPr>
          <w:rFonts w:ascii="宋体" w:hAnsi="宋体" w:cs="宋体" w:eastAsia="宋体" w:hint="default"/>
        </w:rPr>
        <w:t>4</w:t>
      </w:r>
      <w:r>
        <w:rPr/>
        <w:t>）集中精力加快新市场开发、新产品研发、新品牌推广和新渠道建设，其中全年 要拿出</w:t>
      </w:r>
      <w:r>
        <w:rPr>
          <w:rFonts w:ascii="宋体" w:hAnsi="宋体" w:cs="宋体" w:eastAsia="宋体" w:hint="default"/>
        </w:rPr>
        <w:t>1</w:t>
      </w:r>
      <w:r>
        <w:rPr/>
        <w:t>—</w:t>
      </w:r>
      <w:r>
        <w:rPr>
          <w:rFonts w:ascii="宋体" w:hAnsi="宋体" w:cs="宋体" w:eastAsia="宋体" w:hint="default"/>
        </w:rPr>
        <w:t>2</w:t>
      </w:r>
      <w:r>
        <w:rPr/>
        <w:t>个熟食拳头产品；</w:t>
      </w:r>
    </w:p>
    <w:p>
      <w:pPr>
        <w:pStyle w:val="BodyText"/>
        <w:spacing w:line="240" w:lineRule="auto" w:before="48"/>
        <w:ind w:left="698" w:right="208"/>
        <w:jc w:val="left"/>
      </w:pPr>
      <w:r>
        <w:rPr/>
        <w:t>（</w:t>
      </w:r>
      <w:r>
        <w:rPr>
          <w:rFonts w:ascii="宋体" w:hAnsi="宋体" w:cs="宋体" w:eastAsia="宋体" w:hint="default"/>
        </w:rPr>
        <w:t>5</w:t>
      </w:r>
      <w:r>
        <w:rPr/>
        <w:t>）巩固食品安全基础，确保全年无重大食品安全事故发生；</w:t>
      </w:r>
    </w:p>
    <w:p>
      <w:pPr>
        <w:pStyle w:val="BodyText"/>
        <w:spacing w:line="240" w:lineRule="auto" w:before="204"/>
        <w:ind w:left="698" w:right="208"/>
        <w:jc w:val="left"/>
      </w:pPr>
      <w:r>
        <w:rPr/>
        <w:t>（</w:t>
      </w:r>
      <w:r>
        <w:rPr>
          <w:rFonts w:ascii="宋体" w:hAnsi="宋体" w:cs="宋体" w:eastAsia="宋体" w:hint="default"/>
        </w:rPr>
        <w:t>6</w:t>
      </w:r>
      <w:r>
        <w:rPr/>
        <w:t>）人力资源管理要有新成效；</w:t>
      </w:r>
    </w:p>
    <w:p>
      <w:pPr>
        <w:pStyle w:val="BodyText"/>
        <w:spacing w:line="398" w:lineRule="auto" w:before="206"/>
        <w:ind w:left="698" w:right="3928"/>
        <w:jc w:val="left"/>
      </w:pPr>
      <w:r>
        <w:rPr/>
        <w:t>（</w:t>
      </w:r>
      <w:r>
        <w:rPr>
          <w:rFonts w:ascii="宋体" w:hAnsi="宋体" w:cs="宋体" w:eastAsia="宋体" w:hint="default"/>
        </w:rPr>
        <w:t>7</w:t>
      </w:r>
      <w:r>
        <w:rPr/>
        <w:t>）继续提高一线员工的工资水平和福利待遇； 二、公司投资情况</w:t>
      </w:r>
    </w:p>
    <w:p>
      <w:pPr>
        <w:pStyle w:val="BodyText"/>
        <w:spacing w:line="398" w:lineRule="auto" w:before="46"/>
        <w:ind w:left="698" w:right="6448"/>
        <w:jc w:val="left"/>
      </w:pPr>
      <w:r>
        <w:rPr/>
        <w:t>（一）募集资金投资情况 </w:t>
      </w:r>
      <w:r>
        <w:rPr>
          <w:rFonts w:ascii="宋体" w:hAnsi="宋体" w:cs="宋体" w:eastAsia="宋体" w:hint="default"/>
        </w:rPr>
        <w:t>1</w:t>
      </w:r>
      <w:r>
        <w:rPr/>
        <w:t>、募集资金基本情况</w:t>
      </w:r>
    </w:p>
    <w:p>
      <w:pPr>
        <w:pStyle w:val="BodyText"/>
        <w:spacing w:line="396" w:lineRule="auto" w:before="48"/>
        <w:ind w:left="698" w:right="208"/>
        <w:jc w:val="left"/>
      </w:pPr>
      <w:r>
        <w:rPr/>
        <w:t>（</w:t>
      </w:r>
      <w:r>
        <w:rPr>
          <w:rFonts w:ascii="宋体" w:hAnsi="宋体" w:cs="宋体" w:eastAsia="宋体" w:hint="default"/>
        </w:rPr>
        <w:t>1</w:t>
      </w:r>
      <w:r>
        <w:rPr/>
        <w:t>）实际募集资金额、资金到位时间 经中国证券监督管理委员会证监许可</w:t>
      </w:r>
      <w:r>
        <w:rPr>
          <w:rFonts w:ascii="宋体" w:hAnsi="宋体" w:cs="宋体" w:eastAsia="宋体" w:hint="default"/>
        </w:rPr>
        <w:t>[2009]1199</w:t>
      </w:r>
      <w:r>
        <w:rPr/>
        <w:t>号文核准，本公司于</w:t>
      </w:r>
      <w:r>
        <w:rPr>
          <w:rFonts w:ascii="宋体" w:hAnsi="宋体" w:cs="宋体" w:eastAsia="宋体" w:hint="default"/>
        </w:rPr>
        <w:t>2009</w:t>
      </w:r>
      <w:r>
        <w:rPr/>
        <w:t>年</w:t>
      </w:r>
      <w:r>
        <w:rPr>
          <w:rFonts w:ascii="宋体" w:hAnsi="宋体" w:cs="宋体" w:eastAsia="宋体" w:hint="default"/>
        </w:rPr>
        <w:t>12</w:t>
      </w:r>
      <w:r>
        <w:rPr/>
        <w:t>月向社</w:t>
      </w:r>
    </w:p>
    <w:p>
      <w:pPr>
        <w:pStyle w:val="BodyText"/>
        <w:spacing w:line="396" w:lineRule="auto" w:before="50"/>
        <w:ind w:left="218" w:right="228"/>
        <w:jc w:val="both"/>
      </w:pPr>
      <w:r>
        <w:rPr/>
        <w:t>会公众发行人民币普通股</w:t>
      </w:r>
      <w:r>
        <w:rPr>
          <w:rFonts w:ascii="宋体" w:hAnsi="宋体" w:cs="宋体" w:eastAsia="宋体" w:hint="default"/>
        </w:rPr>
        <w:t>3700</w:t>
      </w:r>
      <w:r>
        <w:rPr/>
        <w:t>万股，每股面值</w:t>
      </w:r>
      <w:r>
        <w:rPr>
          <w:rFonts w:ascii="宋体" w:hAnsi="宋体" w:cs="宋体" w:eastAsia="宋体" w:hint="default"/>
        </w:rPr>
        <w:t>1.00</w:t>
      </w:r>
      <w:r>
        <w:rPr/>
        <w:t>元，每股发行价</w:t>
      </w:r>
      <w:r>
        <w:rPr>
          <w:rFonts w:ascii="宋体" w:hAnsi="宋体" w:cs="宋体" w:eastAsia="宋体" w:hint="default"/>
        </w:rPr>
        <w:t>16.98</w:t>
      </w:r>
      <w:r>
        <w:rPr/>
        <w:t>元，共募集资金 总额人民币</w:t>
      </w:r>
      <w:r>
        <w:rPr>
          <w:rFonts w:ascii="宋体" w:hAnsi="宋体" w:cs="宋体" w:eastAsia="宋体" w:hint="default"/>
        </w:rPr>
        <w:t>628,260,000.00</w:t>
      </w:r>
      <w:r>
        <w:rPr/>
        <w:t>元，扣除发行费用人民币</w:t>
      </w:r>
      <w:r>
        <w:rPr>
          <w:rFonts w:ascii="宋体" w:hAnsi="宋体" w:cs="宋体" w:eastAsia="宋体" w:hint="default"/>
        </w:rPr>
        <w:t>39,422,900.00</w:t>
      </w:r>
      <w:r>
        <w:rPr/>
        <w:t>元，实际募集资金净 额为人民币</w:t>
      </w:r>
      <w:r>
        <w:rPr>
          <w:rFonts w:ascii="宋体" w:hAnsi="宋体" w:cs="宋体" w:eastAsia="宋体" w:hint="default"/>
        </w:rPr>
        <w:t>588,837,100.00</w:t>
      </w:r>
      <w:r>
        <w:rPr/>
        <w:t>元。该项募集资金已于</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10</w:t>
      </w:r>
      <w:r>
        <w:rPr/>
        <w:t>日全部到位，已经国富浩</w:t>
      </w:r>
    </w:p>
    <w:p>
      <w:pPr>
        <w:pStyle w:val="BodyText"/>
        <w:spacing w:line="240" w:lineRule="auto" w:before="50"/>
        <w:ind w:left="218" w:right="0"/>
        <w:jc w:val="both"/>
      </w:pPr>
      <w:r>
        <w:rPr/>
        <w:t>华会计师事务所有限公司审验，并出具浩华会业字（</w:t>
      </w:r>
      <w:r>
        <w:rPr>
          <w:rFonts w:ascii="宋体" w:hAnsi="宋体" w:cs="宋体" w:eastAsia="宋体" w:hint="default"/>
        </w:rPr>
        <w:t>2009</w:t>
      </w:r>
      <w:r>
        <w:rPr/>
        <w:t>）第</w:t>
      </w:r>
      <w:r>
        <w:rPr>
          <w:rFonts w:ascii="宋体" w:hAnsi="宋体" w:cs="宋体" w:eastAsia="宋体" w:hint="default"/>
        </w:rPr>
        <w:t>2758</w:t>
      </w:r>
      <w:r>
        <w:rPr/>
        <w:t>号验资报告。</w:t>
      </w:r>
    </w:p>
    <w:p>
      <w:pPr>
        <w:pStyle w:val="BodyText"/>
        <w:spacing w:line="240" w:lineRule="auto" w:before="32"/>
        <w:ind w:left="698" w:right="208"/>
        <w:jc w:val="left"/>
      </w:pPr>
      <w:r>
        <w:rPr/>
        <w:t>（</w:t>
      </w:r>
      <w:r>
        <w:rPr>
          <w:rFonts w:ascii="宋体" w:hAnsi="宋体" w:cs="宋体" w:eastAsia="宋体" w:hint="default"/>
        </w:rPr>
        <w:t>2</w:t>
      </w:r>
      <w:r>
        <w:rPr/>
        <w:t>）</w:t>
      </w:r>
      <w:r>
        <w:rPr>
          <w:spacing w:val="-1"/>
        </w:rPr>
        <w:t> </w:t>
      </w:r>
      <w:r>
        <w:rPr/>
        <w:t>以前年度已使用金额、本年度使用金额及当前余额</w:t>
      </w:r>
    </w:p>
    <w:p>
      <w:pPr>
        <w:spacing w:line="240" w:lineRule="auto" w:before="8"/>
        <w:rPr>
          <w:rFonts w:ascii="宋体" w:hAnsi="宋体" w:cs="宋体" w:eastAsia="宋体" w:hint="default"/>
          <w:sz w:val="9"/>
          <w:szCs w:val="9"/>
        </w:rPr>
      </w:pPr>
    </w:p>
    <w:p>
      <w:pPr>
        <w:pStyle w:val="BodyText"/>
        <w:spacing w:line="240" w:lineRule="auto"/>
        <w:ind w:left="0" w:right="591"/>
        <w:jc w:val="right"/>
      </w:pPr>
      <w:r>
        <w:rPr/>
        <w:t>单位：万元</w:t>
      </w:r>
    </w:p>
    <w:p>
      <w:pPr>
        <w:spacing w:line="240" w:lineRule="auto" w:before="1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419"/>
        <w:gridCol w:w="1347"/>
        <w:gridCol w:w="1418"/>
        <w:gridCol w:w="1404"/>
        <w:gridCol w:w="1346"/>
        <w:gridCol w:w="1304"/>
        <w:gridCol w:w="1334"/>
      </w:tblGrid>
      <w:tr>
        <w:trPr>
          <w:trHeight w:val="322"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2" w:lineRule="exact"/>
              <w:ind w:left="463" w:right="103" w:hanging="360"/>
              <w:jc w:val="left"/>
              <w:rPr>
                <w:rFonts w:ascii="宋体" w:hAnsi="宋体" w:cs="宋体" w:eastAsia="宋体" w:hint="default"/>
                <w:sz w:val="24"/>
                <w:szCs w:val="24"/>
              </w:rPr>
            </w:pPr>
            <w:r>
              <w:rPr>
                <w:rFonts w:ascii="宋体" w:hAnsi="宋体" w:cs="宋体" w:eastAsia="宋体" w:hint="default"/>
                <w:sz w:val="24"/>
                <w:szCs w:val="24"/>
              </w:rPr>
              <w:t>以前年度已 投入</w:t>
            </w:r>
          </w:p>
        </w:tc>
        <w:tc>
          <w:tcPr>
            <w:tcW w:w="55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本年使用金额</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2" w:lineRule="exact"/>
              <w:ind w:left="165" w:right="166"/>
              <w:jc w:val="left"/>
              <w:rPr>
                <w:rFonts w:ascii="宋体" w:hAnsi="宋体" w:cs="宋体" w:eastAsia="宋体" w:hint="default"/>
                <w:sz w:val="24"/>
                <w:szCs w:val="24"/>
              </w:rPr>
            </w:pPr>
            <w:r>
              <w:rPr>
                <w:rFonts w:ascii="宋体" w:hAnsi="宋体" w:cs="宋体" w:eastAsia="宋体" w:hint="default"/>
                <w:sz w:val="24"/>
                <w:szCs w:val="24"/>
              </w:rPr>
              <w:t>累计利息 收入净额</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79"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943" w:hRule="exact"/>
        </w:trPr>
        <w:tc>
          <w:tcPr>
            <w:tcW w:w="1419"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7" w:right="0"/>
              <w:jc w:val="left"/>
              <w:rPr>
                <w:rFonts w:ascii="宋体" w:hAnsi="宋体" w:cs="宋体" w:eastAsia="宋体" w:hint="default"/>
                <w:sz w:val="24"/>
                <w:szCs w:val="24"/>
              </w:rPr>
            </w:pPr>
            <w:r>
              <w:rPr>
                <w:rFonts w:ascii="宋体" w:hAnsi="宋体" w:cs="宋体" w:eastAsia="宋体" w:hint="default"/>
                <w:sz w:val="24"/>
                <w:szCs w:val="24"/>
              </w:rPr>
              <w:t>置换先期</w:t>
            </w:r>
          </w:p>
          <w:p>
            <w:pPr>
              <w:pStyle w:val="TableParagraph"/>
              <w:spacing w:line="312" w:lineRule="exact" w:before="29"/>
              <w:ind w:left="427" w:right="188" w:hanging="240"/>
              <w:jc w:val="left"/>
              <w:rPr>
                <w:rFonts w:ascii="宋体" w:hAnsi="宋体" w:cs="宋体" w:eastAsia="宋体" w:hint="default"/>
                <w:sz w:val="24"/>
                <w:szCs w:val="24"/>
              </w:rPr>
            </w:pPr>
            <w:r>
              <w:rPr>
                <w:rFonts w:ascii="宋体" w:hAnsi="宋体" w:cs="宋体" w:eastAsia="宋体" w:hint="default"/>
                <w:sz w:val="24"/>
                <w:szCs w:val="24"/>
              </w:rPr>
              <w:t>投入项目 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0" w:right="107"/>
              <w:jc w:val="left"/>
              <w:rPr>
                <w:rFonts w:ascii="宋体" w:hAnsi="宋体" w:cs="宋体" w:eastAsia="宋体" w:hint="default"/>
                <w:sz w:val="24"/>
                <w:szCs w:val="24"/>
              </w:rPr>
            </w:pPr>
            <w:r>
              <w:rPr>
                <w:rFonts w:ascii="宋体" w:hAnsi="宋体" w:cs="宋体" w:eastAsia="宋体" w:hint="default"/>
                <w:sz w:val="24"/>
                <w:szCs w:val="24"/>
              </w:rPr>
              <w:t>直接投入募 集资金项目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3" w:right="0"/>
              <w:jc w:val="left"/>
              <w:rPr>
                <w:rFonts w:ascii="宋体" w:hAnsi="宋体" w:cs="宋体" w:eastAsia="宋体" w:hint="default"/>
                <w:sz w:val="24"/>
                <w:szCs w:val="24"/>
              </w:rPr>
            </w:pPr>
            <w:r>
              <w:rPr>
                <w:rFonts w:ascii="宋体" w:hAnsi="宋体" w:cs="宋体" w:eastAsia="宋体" w:hint="default"/>
                <w:sz w:val="24"/>
                <w:szCs w:val="24"/>
              </w:rPr>
              <w:t>超募资金</w:t>
            </w:r>
          </w:p>
          <w:p>
            <w:pPr>
              <w:pStyle w:val="TableParagraph"/>
              <w:spacing w:line="312" w:lineRule="exact" w:before="29"/>
              <w:ind w:left="453" w:right="219" w:hanging="240"/>
              <w:jc w:val="left"/>
              <w:rPr>
                <w:rFonts w:ascii="宋体" w:hAnsi="宋体" w:cs="宋体" w:eastAsia="宋体" w:hint="default"/>
                <w:sz w:val="24"/>
                <w:szCs w:val="24"/>
              </w:rPr>
            </w:pPr>
            <w:r>
              <w:rPr>
                <w:rFonts w:ascii="宋体" w:hAnsi="宋体" w:cs="宋体" w:eastAsia="宋体" w:hint="default"/>
                <w:sz w:val="24"/>
                <w:szCs w:val="24"/>
              </w:rPr>
              <w:t>偿还银行 借款</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87" w:right="187"/>
              <w:jc w:val="left"/>
              <w:rPr>
                <w:rFonts w:ascii="宋体" w:hAnsi="宋体" w:cs="宋体" w:eastAsia="宋体" w:hint="default"/>
                <w:sz w:val="24"/>
                <w:szCs w:val="24"/>
              </w:rPr>
            </w:pPr>
            <w:r>
              <w:rPr>
                <w:rFonts w:ascii="宋体" w:hAnsi="宋体" w:cs="宋体" w:eastAsia="宋体" w:hint="default"/>
                <w:sz w:val="24"/>
                <w:szCs w:val="24"/>
              </w:rPr>
              <w:t>暂时补充 流动资金</w:t>
            </w:r>
          </w:p>
        </w:tc>
        <w:tc>
          <w:tcPr>
            <w:tcW w:w="130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r>
      <w:tr>
        <w:trPr>
          <w:trHeight w:val="48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63" w:right="0"/>
              <w:jc w:val="left"/>
              <w:rPr>
                <w:rFonts w:ascii="宋体" w:hAnsi="宋体" w:cs="宋体" w:eastAsia="宋体" w:hint="default"/>
                <w:sz w:val="24"/>
                <w:szCs w:val="24"/>
              </w:rPr>
            </w:pPr>
            <w:r>
              <w:rPr>
                <w:rFonts w:ascii="宋体"/>
                <w:sz w:val="24"/>
              </w:rPr>
              <w:t>55,632.05</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0" w:right="0"/>
              <w:jc w:val="left"/>
              <w:rPr>
                <w:rFonts w:ascii="宋体" w:hAnsi="宋体" w:cs="宋体" w:eastAsia="宋体" w:hint="default"/>
                <w:sz w:val="24"/>
                <w:szCs w:val="24"/>
              </w:rPr>
            </w:pPr>
            <w:r>
              <w:rPr>
                <w:rFonts w:ascii="宋体"/>
                <w:sz w:val="24"/>
              </w:rPr>
              <w:t>3,018.04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3" w:right="0"/>
              <w:jc w:val="left"/>
              <w:rPr>
                <w:rFonts w:ascii="宋体" w:hAnsi="宋体" w:cs="宋体" w:eastAsia="宋体" w:hint="default"/>
                <w:sz w:val="24"/>
                <w:szCs w:val="24"/>
              </w:rPr>
            </w:pPr>
            <w:r>
              <w:rPr>
                <w:rFonts w:ascii="宋体"/>
                <w:sz w:val="24"/>
              </w:rPr>
              <w:t>163.71</w:t>
            </w:r>
          </w:p>
        </w:tc>
        <w:tc>
          <w:tcPr>
            <w:tcW w:w="134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5" w:right="0"/>
              <w:jc w:val="left"/>
              <w:rPr>
                <w:rFonts w:ascii="宋体" w:hAnsi="宋体" w:cs="宋体" w:eastAsia="宋体" w:hint="default"/>
                <w:sz w:val="24"/>
                <w:szCs w:val="24"/>
              </w:rPr>
            </w:pPr>
            <w:r>
              <w:rPr>
                <w:rFonts w:ascii="宋体"/>
                <w:sz w:val="24"/>
              </w:rPr>
              <w:t>87.32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99" w:right="0"/>
              <w:jc w:val="left"/>
              <w:rPr>
                <w:rFonts w:ascii="宋体" w:hAnsi="宋体" w:cs="宋体" w:eastAsia="宋体" w:hint="default"/>
                <w:sz w:val="24"/>
                <w:szCs w:val="24"/>
              </w:rPr>
            </w:pPr>
            <w:r>
              <w:rPr>
                <w:rFonts w:ascii="宋体"/>
                <w:sz w:val="24"/>
              </w:rPr>
              <w:t>157.23</w:t>
            </w:r>
          </w:p>
        </w:tc>
      </w:tr>
    </w:tbl>
    <w:p>
      <w:pPr>
        <w:spacing w:line="240" w:lineRule="auto" w:before="11"/>
        <w:rPr>
          <w:rFonts w:ascii="宋体" w:hAnsi="宋体" w:cs="宋体" w:eastAsia="宋体" w:hint="default"/>
          <w:sz w:val="6"/>
          <w:szCs w:val="6"/>
        </w:rPr>
      </w:pPr>
    </w:p>
    <w:p>
      <w:pPr>
        <w:pStyle w:val="BodyText"/>
        <w:spacing w:line="355" w:lineRule="auto"/>
        <w:ind w:left="698" w:right="208"/>
        <w:jc w:val="left"/>
      </w:pPr>
      <w:r>
        <w:rPr>
          <w:rFonts w:ascii="宋体" w:hAnsi="宋体" w:cs="宋体" w:eastAsia="宋体" w:hint="default"/>
        </w:rPr>
        <w:t>2</w:t>
      </w:r>
      <w:r>
        <w:rPr/>
        <w:t>、募集资金的管理情况 </w:t>
      </w:r>
      <w:r>
        <w:rPr>
          <w:spacing w:val="-1"/>
        </w:rPr>
        <w:t>为规范募集资金的管理和使用，本公司根据《深圳证券交易所股票上市交易规则》、</w:t>
      </w:r>
    </w:p>
    <w:p>
      <w:pPr>
        <w:pStyle w:val="BodyText"/>
        <w:spacing w:line="357" w:lineRule="auto" w:before="39"/>
        <w:ind w:left="218" w:right="230"/>
        <w:jc w:val="both"/>
      </w:pPr>
      <w:r>
        <w:rPr>
          <w:spacing w:val="-1"/>
        </w:rPr>
        <w:t>关于发布《深圳证券交易所上市公司募集资金管理办法》的通知等的规定和要求，结合本</w:t>
      </w:r>
      <w:r>
        <w:rPr>
          <w:spacing w:val="-88"/>
        </w:rPr>
        <w:t> </w:t>
      </w:r>
      <w:r>
        <w:rPr>
          <w:spacing w:val="-88"/>
        </w:rPr>
      </w:r>
      <w:r>
        <w:rPr>
          <w:spacing w:val="-1"/>
        </w:rPr>
        <w:t>公司实际情况制订了《河南华英农业发展股份有限公司募集资金管理制度》，并经本公司</w:t>
      </w:r>
      <w:r>
        <w:rPr>
          <w:spacing w:val="-90"/>
        </w:rPr>
        <w:t> </w:t>
      </w:r>
      <w:r>
        <w:rPr>
          <w:spacing w:val="-90"/>
        </w:rPr>
      </w:r>
      <w:r>
        <w:rPr>
          <w:spacing w:val="-1"/>
        </w:rPr>
        <w:t>第三届董事会第二次会议审议通过。根据《河南华英农业发展股份有限公司募集资金管理</w:t>
      </w:r>
      <w:r>
        <w:rPr>
          <w:spacing w:val="-87"/>
        </w:rPr>
        <w:t> </w:t>
      </w:r>
      <w:r>
        <w:rPr>
          <w:spacing w:val="-87"/>
        </w:rPr>
      </w:r>
      <w:r>
        <w:rPr>
          <w:spacing w:val="-1"/>
        </w:rPr>
        <w:t>制度》的要求并结合经营需要，本公司对募集资金实行专户存储，并对募集资金的使用实</w:t>
      </w:r>
      <w:r>
        <w:rPr>
          <w:spacing w:val="-89"/>
        </w:rPr>
        <w:t> </w:t>
      </w:r>
      <w:r>
        <w:rPr>
          <w:spacing w:val="-89"/>
        </w:rPr>
      </w:r>
      <w:r>
        <w:rPr/>
        <w:t>行严格的审批程序，以保证专款专用。</w:t>
      </w:r>
    </w:p>
    <w:p>
      <w:pPr>
        <w:spacing w:after="0" w:line="357" w:lineRule="auto"/>
        <w:jc w:val="both"/>
        <w:sectPr>
          <w:pgSz w:w="11910" w:h="16840"/>
          <w:pgMar w:header="855" w:footer="977" w:top="1280" w:bottom="1160" w:left="1200" w:right="900"/>
        </w:sectPr>
      </w:pPr>
    </w:p>
    <w:p>
      <w:pPr>
        <w:spacing w:line="240" w:lineRule="auto" w:before="11"/>
        <w:rPr>
          <w:rFonts w:ascii="宋体" w:hAnsi="宋体" w:cs="宋体" w:eastAsia="宋体" w:hint="default"/>
          <w:sz w:val="2"/>
          <w:szCs w:val="2"/>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23"/>
        <w:ind w:left="178" w:right="99" w:firstLine="480"/>
        <w:jc w:val="left"/>
      </w:pPr>
      <w:r>
        <w:rPr>
          <w:spacing w:val="-1"/>
        </w:rPr>
        <w:t>本公司已与光大证券股份有限公司、中国农业银行潢川县支行、国家开发银行河南省</w:t>
      </w:r>
      <w:r>
        <w:rPr/>
        <w:t> </w:t>
      </w:r>
      <w:r>
        <w:rPr>
          <w:spacing w:val="-1"/>
        </w:rPr>
        <w:t>分行、上海浦东发展银行郑州分行、中国银行潢川支行签订了《河南华英农业发展股份有</w:t>
      </w:r>
      <w:r>
        <w:rPr>
          <w:spacing w:val="-90"/>
        </w:rPr>
        <w:t> </w:t>
      </w:r>
      <w:r>
        <w:rPr>
          <w:spacing w:val="-90"/>
        </w:rPr>
      </w:r>
      <w:r>
        <w:rPr>
          <w:spacing w:val="-4"/>
        </w:rPr>
        <w:t>限公司首次公开发行股票募集资金三方监管协议》。三方监管协议与深圳证券交易所三方</w:t>
      </w:r>
      <w:r>
        <w:rPr>
          <w:spacing w:val="-84"/>
        </w:rPr>
        <w:t> </w:t>
      </w:r>
      <w:r>
        <w:rPr>
          <w:spacing w:val="-84"/>
        </w:rPr>
      </w:r>
      <w:r>
        <w:rPr/>
        <w:t>监管协议范本不存在重大差异，三方监管协议的履行情况良好。</w:t>
      </w:r>
    </w:p>
    <w:p>
      <w:pPr>
        <w:pStyle w:val="BodyText"/>
        <w:tabs>
          <w:tab w:pos="7859" w:val="left" w:leader="none"/>
        </w:tabs>
        <w:spacing w:line="240" w:lineRule="auto" w:before="115"/>
        <w:ind w:left="658" w:right="99"/>
        <w:jc w:val="left"/>
      </w:pPr>
      <w:r>
        <w:rPr>
          <w:spacing w:val="-1"/>
        </w:rPr>
        <w:t>截止</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日，募集资金专户存储情况如下：</w:t>
        <w:tab/>
      </w:r>
      <w:r>
        <w:rPr/>
        <w:t>单位：元</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754"/>
        <w:gridCol w:w="2516"/>
        <w:gridCol w:w="1709"/>
        <w:gridCol w:w="1490"/>
      </w:tblGrid>
      <w:tr>
        <w:trPr>
          <w:trHeight w:val="401"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专户银行名称</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银行账号</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369"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存款方式</w:t>
            </w:r>
          </w:p>
        </w:tc>
      </w:tr>
      <w:tr>
        <w:trPr>
          <w:trHeight w:val="398"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上海浦东发展银行郑州文化路支行</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4"/>
                <w:szCs w:val="24"/>
              </w:rPr>
            </w:pPr>
            <w:r>
              <w:rPr>
                <w:rFonts w:ascii="Times New Roman"/>
                <w:sz w:val="24"/>
              </w:rPr>
              <w:t>76090154600000145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6"/>
              <w:jc w:val="right"/>
              <w:rPr>
                <w:rFonts w:ascii="Times New Roman" w:hAnsi="Times New Roman" w:cs="Times New Roman" w:eastAsia="Times New Roman" w:hint="default"/>
                <w:sz w:val="21"/>
                <w:szCs w:val="21"/>
              </w:rPr>
            </w:pPr>
            <w:r>
              <w:rPr>
                <w:rFonts w:ascii="Times New Roman"/>
                <w:spacing w:val="-1"/>
                <w:sz w:val="21"/>
              </w:rPr>
              <w:t>231,836.56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活期存款</w:t>
            </w:r>
          </w:p>
        </w:tc>
      </w:tr>
      <w:tr>
        <w:trPr>
          <w:trHeight w:val="401"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中国银行潢川县支行</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4"/>
                <w:szCs w:val="24"/>
              </w:rPr>
            </w:pPr>
            <w:r>
              <w:rPr>
                <w:rFonts w:ascii="Times New Roman"/>
                <w:sz w:val="24"/>
              </w:rPr>
              <w:t>635606512008094001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6"/>
              <w:jc w:val="right"/>
              <w:rPr>
                <w:rFonts w:ascii="Times New Roman" w:hAnsi="Times New Roman" w:cs="Times New Roman" w:eastAsia="Times New Roman" w:hint="default"/>
                <w:sz w:val="21"/>
                <w:szCs w:val="21"/>
              </w:rPr>
            </w:pPr>
            <w:r>
              <w:rPr>
                <w:rFonts w:ascii="Times New Roman"/>
                <w:spacing w:val="-1"/>
                <w:sz w:val="21"/>
              </w:rPr>
              <w:t>449,841.24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活期存款</w:t>
            </w:r>
          </w:p>
        </w:tc>
      </w:tr>
      <w:tr>
        <w:trPr>
          <w:trHeight w:val="401"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国家开发银行河南省分行</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4"/>
                <w:szCs w:val="24"/>
              </w:rPr>
            </w:pPr>
            <w:r>
              <w:rPr>
                <w:rFonts w:ascii="Times New Roman"/>
                <w:sz w:val="24"/>
              </w:rPr>
              <w:t>41101560032344970000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6"/>
              <w:jc w:val="right"/>
              <w:rPr>
                <w:rFonts w:ascii="Times New Roman" w:hAnsi="Times New Roman" w:cs="Times New Roman" w:eastAsia="Times New Roman" w:hint="default"/>
                <w:sz w:val="21"/>
                <w:szCs w:val="21"/>
              </w:rPr>
            </w:pPr>
            <w:r>
              <w:rPr>
                <w:rFonts w:ascii="Times New Roman"/>
                <w:spacing w:val="-1"/>
                <w:sz w:val="21"/>
              </w:rPr>
              <w:t>889,922.22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活期存款</w:t>
            </w:r>
          </w:p>
        </w:tc>
      </w:tr>
      <w:tr>
        <w:trPr>
          <w:trHeight w:val="63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中国农业银行潢川县支行天驹分理</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处</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Times New Roman" w:hAnsi="Times New Roman" w:cs="Times New Roman" w:eastAsia="Times New Roman" w:hint="default"/>
                <w:sz w:val="24"/>
                <w:szCs w:val="24"/>
              </w:rPr>
            </w:pPr>
            <w:r>
              <w:rPr>
                <w:rFonts w:ascii="Times New Roman"/>
                <w:sz w:val="24"/>
              </w:rPr>
              <w:t>16-754101040002903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6"/>
              <w:jc w:val="right"/>
              <w:rPr>
                <w:rFonts w:ascii="Times New Roman" w:hAnsi="Times New Roman" w:cs="Times New Roman" w:eastAsia="Times New Roman" w:hint="default"/>
                <w:sz w:val="21"/>
                <w:szCs w:val="21"/>
              </w:rPr>
            </w:pPr>
            <w:r>
              <w:rPr>
                <w:rFonts w:ascii="Times New Roman"/>
                <w:sz w:val="21"/>
              </w:rPr>
              <w:t>743.77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活期存款</w:t>
            </w:r>
          </w:p>
        </w:tc>
      </w:tr>
      <w:tr>
        <w:trPr>
          <w:trHeight w:val="401" w:hRule="exact"/>
        </w:trPr>
        <w:tc>
          <w:tcPr>
            <w:tcW w:w="6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6"/>
              <w:jc w:val="right"/>
              <w:rPr>
                <w:rFonts w:ascii="Times New Roman" w:hAnsi="Times New Roman" w:cs="Times New Roman" w:eastAsia="Times New Roman" w:hint="default"/>
                <w:sz w:val="21"/>
                <w:szCs w:val="21"/>
              </w:rPr>
            </w:pPr>
            <w:r>
              <w:rPr>
                <w:rFonts w:ascii="Times New Roman"/>
                <w:spacing w:val="-1"/>
                <w:sz w:val="21"/>
              </w:rPr>
              <w:t>1,572,343.79</w:t>
            </w: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8"/>
          <w:szCs w:val="8"/>
        </w:rPr>
      </w:pPr>
    </w:p>
    <w:p>
      <w:pPr>
        <w:pStyle w:val="BodyText"/>
        <w:spacing w:line="240" w:lineRule="auto"/>
        <w:ind w:left="658" w:right="99"/>
        <w:jc w:val="left"/>
      </w:pPr>
      <w:r>
        <w:rPr>
          <w:rFonts w:ascii="宋体" w:hAnsi="宋体" w:cs="宋体" w:eastAsia="宋体" w:hint="default"/>
        </w:rPr>
        <w:t>3</w:t>
      </w:r>
      <w:r>
        <w:rPr/>
        <w:t>、本年度募集资金的实际使用情况</w:t>
      </w:r>
    </w:p>
    <w:p>
      <w:pPr>
        <w:spacing w:line="240" w:lineRule="auto" w:before="8"/>
        <w:rPr>
          <w:rFonts w:ascii="宋体" w:hAnsi="宋体" w:cs="宋体" w:eastAsia="宋体" w:hint="default"/>
          <w:sz w:val="13"/>
          <w:szCs w:val="13"/>
        </w:rPr>
      </w:pPr>
    </w:p>
    <w:p>
      <w:pPr>
        <w:pStyle w:val="BodyText"/>
        <w:spacing w:line="240" w:lineRule="auto"/>
        <w:ind w:left="0" w:right="171"/>
        <w:jc w:val="right"/>
      </w:pPr>
      <w:r>
        <w:rPr/>
        <w:t>单位：万元</w:t>
      </w:r>
    </w:p>
    <w:p>
      <w:pPr>
        <w:spacing w:after="0" w:line="240" w:lineRule="auto"/>
        <w:jc w:val="right"/>
        <w:sectPr>
          <w:pgSz w:w="11910" w:h="16840"/>
          <w:pgMar w:header="855" w:footer="977" w:top="1280" w:bottom="1160" w:left="1240" w:right="960"/>
        </w:sectPr>
      </w:pPr>
    </w:p>
    <w:p>
      <w:pPr>
        <w:spacing w:line="240" w:lineRule="auto" w:before="3"/>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8.1pt;height:.75pt;mso-position-horizontal-relative:char;mso-position-vertical-relative:line" coordorigin="0,0" coordsize="14362,15">
            <v:group style="position:absolute;left:7;top:7;width:14347;height:2" coordorigin="7,7" coordsize="14347,2">
              <v:shape style="position:absolute;left:7;top:7;width:14347;height:2" coordorigin="7,7" coordsize="14347,0" path="m7,7l14354,7e" filled="false" stroked="true" strokeweight=".71999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657"/>
        <w:gridCol w:w="816"/>
        <w:gridCol w:w="926"/>
        <w:gridCol w:w="1408"/>
        <w:gridCol w:w="1406"/>
        <w:gridCol w:w="188"/>
        <w:gridCol w:w="718"/>
        <w:gridCol w:w="1249"/>
        <w:gridCol w:w="1636"/>
        <w:gridCol w:w="305"/>
        <w:gridCol w:w="836"/>
        <w:gridCol w:w="952"/>
        <w:gridCol w:w="1249"/>
      </w:tblGrid>
      <w:tr>
        <w:trPr>
          <w:trHeight w:val="146" w:hRule="exact"/>
        </w:trPr>
        <w:tc>
          <w:tcPr>
            <w:tcW w:w="43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3002" w:type="dxa"/>
            <w:gridSpan w:val="3"/>
            <w:vMerge w:val="restart"/>
            <w:tcBorders>
              <w:top w:val="single" w:sz="4" w:space="0" w:color="000000"/>
              <w:left w:val="single" w:sz="13" w:space="0" w:color="DCDCDC"/>
              <w:right w:val="single" w:sz="13" w:space="0" w:color="DCDCDC"/>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pacing w:val="-1"/>
                <w:sz w:val="21"/>
              </w:rPr>
              <w:t>58,883.71</w:t>
            </w:r>
          </w:p>
        </w:tc>
        <w:tc>
          <w:tcPr>
            <w:tcW w:w="39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3037" w:type="dxa"/>
            <w:gridSpan w:val="3"/>
            <w:vMerge w:val="restart"/>
            <w:tcBorders>
              <w:top w:val="single" w:sz="4" w:space="0" w:color="000000"/>
              <w:left w:val="single" w:sz="10" w:space="0" w:color="DCDCDC"/>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3,181.75</w:t>
            </w:r>
          </w:p>
        </w:tc>
      </w:tr>
      <w:tr>
        <w:trPr>
          <w:trHeight w:val="137" w:hRule="exact"/>
        </w:trPr>
        <w:tc>
          <w:tcPr>
            <w:tcW w:w="4399" w:type="dxa"/>
            <w:gridSpan w:val="3"/>
            <w:vMerge/>
            <w:tcBorders>
              <w:left w:val="single" w:sz="4" w:space="0" w:color="000000"/>
              <w:bottom w:val="single" w:sz="4" w:space="0" w:color="000000"/>
              <w:right w:val="single" w:sz="4" w:space="0" w:color="000000"/>
            </w:tcBorders>
            <w:shd w:val="clear" w:color="auto" w:fill="DCDCDC"/>
          </w:tcPr>
          <w:p>
            <w:pPr/>
          </w:p>
        </w:tc>
        <w:tc>
          <w:tcPr>
            <w:tcW w:w="3002" w:type="dxa"/>
            <w:gridSpan w:val="3"/>
            <w:vMerge/>
            <w:tcBorders>
              <w:left w:val="single" w:sz="13" w:space="0" w:color="DCDCDC"/>
              <w:bottom w:val="single" w:sz="4" w:space="0" w:color="000000"/>
              <w:right w:val="single" w:sz="13" w:space="0" w:color="DCDCDC"/>
            </w:tcBorders>
          </w:tcPr>
          <w:p>
            <w:pPr/>
          </w:p>
        </w:tc>
        <w:tc>
          <w:tcPr>
            <w:tcW w:w="39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792"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3037" w:type="dxa"/>
            <w:gridSpan w:val="3"/>
            <w:vMerge/>
            <w:tcBorders>
              <w:left w:val="single" w:sz="10" w:space="0" w:color="DCDCDC"/>
              <w:right w:val="single" w:sz="4" w:space="0" w:color="000000"/>
            </w:tcBorders>
          </w:tcPr>
          <w:p>
            <w:pPr/>
          </w:p>
        </w:tc>
      </w:tr>
      <w:tr>
        <w:trPr>
          <w:trHeight w:val="134" w:hRule="exact"/>
        </w:trPr>
        <w:tc>
          <w:tcPr>
            <w:tcW w:w="43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002" w:type="dxa"/>
            <w:gridSpan w:val="3"/>
            <w:vMerge w:val="restart"/>
            <w:tcBorders>
              <w:top w:val="single" w:sz="4" w:space="0" w:color="000000"/>
              <w:left w:val="single" w:sz="13" w:space="0" w:color="DCDCDC"/>
              <w:right w:val="single" w:sz="13" w:space="0" w:color="DCDCDC"/>
            </w:tcBorders>
          </w:tcPr>
          <w:p>
            <w:pPr>
              <w:pStyle w:val="TableParagraph"/>
              <w:spacing w:line="240" w:lineRule="auto" w:before="8"/>
              <w:ind w:right="5"/>
              <w:jc w:val="right"/>
              <w:rPr>
                <w:rFonts w:ascii="Times New Roman" w:hAnsi="Times New Roman" w:cs="Times New Roman" w:eastAsia="Times New Roman" w:hint="default"/>
                <w:sz w:val="21"/>
                <w:szCs w:val="21"/>
              </w:rPr>
            </w:pPr>
            <w:r>
              <w:rPr>
                <w:rFonts w:ascii="Times New Roman"/>
                <w:sz w:val="21"/>
              </w:rPr>
              <w:t>0.00</w:t>
            </w:r>
          </w:p>
        </w:tc>
        <w:tc>
          <w:tcPr>
            <w:tcW w:w="3908" w:type="dxa"/>
            <w:gridSpan w:val="4"/>
            <w:vMerge/>
            <w:tcBorders>
              <w:left w:val="single" w:sz="4" w:space="0" w:color="000000"/>
              <w:bottom w:val="nil" w:sz="6" w:space="0" w:color="auto"/>
              <w:right w:val="single" w:sz="4" w:space="0" w:color="000000"/>
            </w:tcBorders>
            <w:shd w:val="clear" w:color="auto" w:fill="DCDCDC"/>
          </w:tcPr>
          <w:p>
            <w:pPr/>
          </w:p>
        </w:tc>
        <w:tc>
          <w:tcPr>
            <w:tcW w:w="3037" w:type="dxa"/>
            <w:gridSpan w:val="3"/>
            <w:vMerge/>
            <w:tcBorders>
              <w:left w:val="single" w:sz="10" w:space="0" w:color="DCDCDC"/>
              <w:right w:val="single" w:sz="4" w:space="0" w:color="000000"/>
            </w:tcBorders>
          </w:tcPr>
          <w:p>
            <w:pPr/>
          </w:p>
        </w:tc>
      </w:tr>
      <w:tr>
        <w:trPr>
          <w:trHeight w:val="146" w:hRule="exact"/>
        </w:trPr>
        <w:tc>
          <w:tcPr>
            <w:tcW w:w="4399" w:type="dxa"/>
            <w:gridSpan w:val="3"/>
            <w:vMerge/>
            <w:tcBorders>
              <w:left w:val="single" w:sz="4" w:space="0" w:color="000000"/>
              <w:bottom w:val="single" w:sz="4" w:space="0" w:color="000000"/>
              <w:right w:val="single" w:sz="4" w:space="0" w:color="000000"/>
            </w:tcBorders>
            <w:shd w:val="clear" w:color="auto" w:fill="DCDCDC"/>
          </w:tcPr>
          <w:p>
            <w:pPr/>
          </w:p>
        </w:tc>
        <w:tc>
          <w:tcPr>
            <w:tcW w:w="3002" w:type="dxa"/>
            <w:gridSpan w:val="3"/>
            <w:vMerge/>
            <w:tcBorders>
              <w:left w:val="single" w:sz="13" w:space="0" w:color="DCDCDC"/>
              <w:bottom w:val="single" w:sz="4" w:space="0" w:color="000000"/>
              <w:right w:val="single" w:sz="13" w:space="0" w:color="DCDCDC"/>
            </w:tcBorders>
          </w:tcPr>
          <w:p>
            <w:pPr/>
          </w:p>
        </w:tc>
        <w:tc>
          <w:tcPr>
            <w:tcW w:w="39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3037" w:type="dxa"/>
            <w:gridSpan w:val="3"/>
            <w:vMerge/>
            <w:tcBorders>
              <w:left w:val="single" w:sz="10" w:space="0" w:color="DCDCDC"/>
              <w:bottom w:val="single" w:sz="4" w:space="0" w:color="000000"/>
              <w:right w:val="single" w:sz="4" w:space="0" w:color="000000"/>
            </w:tcBorders>
          </w:tcPr>
          <w:p>
            <w:pPr/>
          </w:p>
        </w:tc>
      </w:tr>
      <w:tr>
        <w:trPr>
          <w:trHeight w:val="146" w:hRule="exact"/>
        </w:trPr>
        <w:tc>
          <w:tcPr>
            <w:tcW w:w="43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002" w:type="dxa"/>
            <w:gridSpan w:val="3"/>
            <w:vMerge w:val="restart"/>
            <w:tcBorders>
              <w:top w:val="single" w:sz="4" w:space="0" w:color="000000"/>
              <w:left w:val="single" w:sz="13" w:space="0" w:color="DCDCDC"/>
              <w:right w:val="single" w:sz="13" w:space="0" w:color="DCDCDC"/>
            </w:tcBorders>
          </w:tcPr>
          <w:p>
            <w:pPr>
              <w:pStyle w:val="TableParagraph"/>
              <w:spacing w:line="240" w:lineRule="auto" w:before="10"/>
              <w:ind w:right="5"/>
              <w:jc w:val="right"/>
              <w:rPr>
                <w:rFonts w:ascii="Times New Roman" w:hAnsi="Times New Roman" w:cs="Times New Roman" w:eastAsia="Times New Roman" w:hint="default"/>
                <w:sz w:val="21"/>
                <w:szCs w:val="21"/>
              </w:rPr>
            </w:pPr>
            <w:r>
              <w:rPr>
                <w:rFonts w:ascii="Times New Roman"/>
                <w:sz w:val="21"/>
              </w:rPr>
              <w:t>0.00</w:t>
            </w:r>
          </w:p>
        </w:tc>
        <w:tc>
          <w:tcPr>
            <w:tcW w:w="39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3037" w:type="dxa"/>
            <w:gridSpan w:val="3"/>
            <w:vMerge w:val="restart"/>
            <w:tcBorders>
              <w:top w:val="single" w:sz="4" w:space="0" w:color="000000"/>
              <w:left w:val="single" w:sz="10" w:space="0" w:color="DCDCDC"/>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58,813.80</w:t>
            </w:r>
          </w:p>
        </w:tc>
      </w:tr>
      <w:tr>
        <w:trPr>
          <w:trHeight w:val="137" w:hRule="exact"/>
        </w:trPr>
        <w:tc>
          <w:tcPr>
            <w:tcW w:w="4399" w:type="dxa"/>
            <w:gridSpan w:val="3"/>
            <w:vMerge/>
            <w:tcBorders>
              <w:left w:val="single" w:sz="4" w:space="0" w:color="000000"/>
              <w:bottom w:val="single" w:sz="4" w:space="0" w:color="000000"/>
              <w:right w:val="single" w:sz="4" w:space="0" w:color="000000"/>
            </w:tcBorders>
            <w:shd w:val="clear" w:color="auto" w:fill="DCDCDC"/>
          </w:tcPr>
          <w:p>
            <w:pPr/>
          </w:p>
        </w:tc>
        <w:tc>
          <w:tcPr>
            <w:tcW w:w="3002" w:type="dxa"/>
            <w:gridSpan w:val="3"/>
            <w:vMerge/>
            <w:tcBorders>
              <w:left w:val="single" w:sz="13" w:space="0" w:color="DCDCDC"/>
              <w:bottom w:val="single" w:sz="4" w:space="0" w:color="000000"/>
              <w:right w:val="single" w:sz="13" w:space="0" w:color="DCDCDC"/>
            </w:tcBorders>
          </w:tcPr>
          <w:p>
            <w:pPr/>
          </w:p>
        </w:tc>
        <w:tc>
          <w:tcPr>
            <w:tcW w:w="39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79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3037" w:type="dxa"/>
            <w:gridSpan w:val="3"/>
            <w:vMerge/>
            <w:tcBorders>
              <w:left w:val="single" w:sz="10" w:space="0" w:color="DCDCDC"/>
              <w:right w:val="single" w:sz="4" w:space="0" w:color="000000"/>
            </w:tcBorders>
          </w:tcPr>
          <w:p>
            <w:pPr/>
          </w:p>
        </w:tc>
      </w:tr>
      <w:tr>
        <w:trPr>
          <w:trHeight w:val="137" w:hRule="exact"/>
        </w:trPr>
        <w:tc>
          <w:tcPr>
            <w:tcW w:w="4399"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002" w:type="dxa"/>
            <w:gridSpan w:val="3"/>
            <w:vMerge w:val="restart"/>
            <w:tcBorders>
              <w:top w:val="single" w:sz="4" w:space="0" w:color="000000"/>
              <w:left w:val="single" w:sz="13" w:space="0" w:color="DCDCDC"/>
              <w:right w:val="single" w:sz="13" w:space="0" w:color="DCDCDC"/>
            </w:tcBorders>
          </w:tcPr>
          <w:p>
            <w:pPr>
              <w:pStyle w:val="TableParagraph"/>
              <w:spacing w:line="241" w:lineRule="exact" w:before="10"/>
              <w:ind w:right="4"/>
              <w:jc w:val="right"/>
              <w:rPr>
                <w:rFonts w:ascii="Times New Roman" w:hAnsi="Times New Roman" w:cs="Times New Roman" w:eastAsia="Times New Roman" w:hint="default"/>
                <w:sz w:val="21"/>
                <w:szCs w:val="21"/>
              </w:rPr>
            </w:pPr>
            <w:r>
              <w:rPr>
                <w:rFonts w:ascii="Times New Roman"/>
                <w:sz w:val="21"/>
              </w:rPr>
              <w:t>0.00%</w:t>
            </w:r>
          </w:p>
        </w:tc>
        <w:tc>
          <w:tcPr>
            <w:tcW w:w="3908" w:type="dxa"/>
            <w:gridSpan w:val="4"/>
            <w:vMerge/>
            <w:tcBorders>
              <w:left w:val="single" w:sz="4" w:space="0" w:color="000000"/>
              <w:bottom w:val="nil" w:sz="6" w:space="0" w:color="auto"/>
              <w:right w:val="single" w:sz="4" w:space="0" w:color="000000"/>
            </w:tcBorders>
            <w:shd w:val="clear" w:color="auto" w:fill="DCDCDC"/>
          </w:tcPr>
          <w:p>
            <w:pPr/>
          </w:p>
        </w:tc>
        <w:tc>
          <w:tcPr>
            <w:tcW w:w="3037" w:type="dxa"/>
            <w:gridSpan w:val="3"/>
            <w:vMerge/>
            <w:tcBorders>
              <w:left w:val="single" w:sz="10" w:space="0" w:color="DCDCDC"/>
              <w:right w:val="single" w:sz="4" w:space="0" w:color="000000"/>
            </w:tcBorders>
          </w:tcPr>
          <w:p>
            <w:pPr/>
          </w:p>
        </w:tc>
      </w:tr>
      <w:tr>
        <w:trPr>
          <w:trHeight w:val="146" w:hRule="exact"/>
        </w:trPr>
        <w:tc>
          <w:tcPr>
            <w:tcW w:w="4399" w:type="dxa"/>
            <w:gridSpan w:val="3"/>
            <w:vMerge/>
            <w:tcBorders>
              <w:left w:val="single" w:sz="4" w:space="0" w:color="000000"/>
              <w:bottom w:val="single" w:sz="4" w:space="0" w:color="000000"/>
              <w:right w:val="single" w:sz="4" w:space="0" w:color="000000"/>
            </w:tcBorders>
            <w:shd w:val="clear" w:color="auto" w:fill="DCDCDC"/>
          </w:tcPr>
          <w:p>
            <w:pPr/>
          </w:p>
        </w:tc>
        <w:tc>
          <w:tcPr>
            <w:tcW w:w="3002" w:type="dxa"/>
            <w:gridSpan w:val="3"/>
            <w:vMerge/>
            <w:tcBorders>
              <w:left w:val="single" w:sz="13" w:space="0" w:color="DCDCDC"/>
              <w:bottom w:val="single" w:sz="54" w:space="0" w:color="DCDCDC"/>
              <w:right w:val="single" w:sz="13" w:space="0" w:color="DCDCDC"/>
            </w:tcBorders>
          </w:tcPr>
          <w:p>
            <w:pPr/>
          </w:p>
        </w:tc>
        <w:tc>
          <w:tcPr>
            <w:tcW w:w="39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3037" w:type="dxa"/>
            <w:gridSpan w:val="3"/>
            <w:vMerge/>
            <w:tcBorders>
              <w:left w:val="single" w:sz="10" w:space="0" w:color="DCDCDC"/>
              <w:bottom w:val="single" w:sz="54" w:space="0" w:color="DCDCDC"/>
              <w:right w:val="single" w:sz="4" w:space="0" w:color="000000"/>
            </w:tcBorders>
          </w:tcPr>
          <w:p>
            <w:pPr/>
          </w:p>
        </w:tc>
      </w:tr>
      <w:tr>
        <w:trPr>
          <w:trHeight w:val="139" w:hRule="exact"/>
        </w:trPr>
        <w:tc>
          <w:tcPr>
            <w:tcW w:w="2657" w:type="dxa"/>
            <w:vMerge w:val="restart"/>
            <w:tcBorders>
              <w:top w:val="single" w:sz="4" w:space="0" w:color="000000"/>
              <w:left w:val="single" w:sz="4" w:space="0" w:color="000000"/>
              <w:right w:val="single" w:sz="4" w:space="0" w:color="000000"/>
            </w:tcBorders>
            <w:shd w:val="clear" w:color="auto" w:fill="DCDCDC"/>
          </w:tcPr>
          <w:p>
            <w:pPr/>
          </w:p>
        </w:tc>
        <w:tc>
          <w:tcPr>
            <w:tcW w:w="816"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86" w:right="0"/>
              <w:jc w:val="both"/>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30" w:lineRule="auto" w:before="8"/>
              <w:ind w:left="52" w:right="47"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w:t>
            </w:r>
            <w:r>
              <w:rPr>
                <w:rFonts w:ascii="宋体" w:hAnsi="宋体" w:cs="宋体" w:eastAsia="宋体" w:hint="default"/>
                <w:spacing w:val="-102"/>
                <w:sz w:val="21"/>
                <w:szCs w:val="21"/>
              </w:rPr>
              <w:t> </w:t>
            </w:r>
            <w:r>
              <w:rPr>
                <w:rFonts w:ascii="宋体" w:hAnsi="宋体" w:cs="宋体" w:eastAsia="宋体" w:hint="default"/>
                <w:sz w:val="21"/>
                <w:szCs w:val="21"/>
              </w:rPr>
              <w:t>分变更</w:t>
            </w:r>
            <w:r>
              <w:rPr>
                <w:rFonts w:ascii="Times New Roman" w:hAnsi="Times New Roman" w:cs="Times New Roman" w:eastAsia="Times New Roman" w:hint="default"/>
                <w:sz w:val="21"/>
                <w:szCs w:val="21"/>
              </w:rPr>
              <w:t>)</w:t>
            </w:r>
          </w:p>
        </w:tc>
        <w:tc>
          <w:tcPr>
            <w:tcW w:w="9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8" w:type="dxa"/>
            <w:vMerge w:val="restart"/>
            <w:tcBorders>
              <w:top w:val="single" w:sz="4" w:space="0" w:color="000000"/>
              <w:left w:val="single" w:sz="4" w:space="0" w:color="000000"/>
              <w:right w:val="single" w:sz="4" w:space="0" w:color="000000"/>
            </w:tcBorders>
            <w:shd w:val="clear" w:color="auto" w:fill="DCDCDC"/>
          </w:tcPr>
          <w:p>
            <w:pPr/>
          </w:p>
        </w:tc>
        <w:tc>
          <w:tcPr>
            <w:tcW w:w="1406" w:type="dxa"/>
            <w:vMerge w:val="restart"/>
            <w:tcBorders>
              <w:top w:val="single" w:sz="4" w:space="0" w:color="000000"/>
              <w:left w:val="single" w:sz="4" w:space="0" w:color="000000"/>
              <w:right w:val="single" w:sz="4" w:space="0" w:color="000000"/>
            </w:tcBorders>
            <w:shd w:val="clear" w:color="auto" w:fill="DCDCDC"/>
          </w:tcPr>
          <w:p>
            <w:pPr/>
          </w:p>
        </w:tc>
        <w:tc>
          <w:tcPr>
            <w:tcW w:w="906"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36" w:type="dxa"/>
            <w:vMerge w:val="restart"/>
            <w:tcBorders>
              <w:top w:val="single" w:sz="4" w:space="0" w:color="000000"/>
              <w:left w:val="single" w:sz="4" w:space="0" w:color="000000"/>
              <w:right w:val="single" w:sz="4" w:space="0" w:color="000000"/>
            </w:tcBorders>
            <w:shd w:val="clear" w:color="auto" w:fill="DCDCDC"/>
          </w:tcPr>
          <w:p>
            <w:pPr/>
          </w:p>
        </w:tc>
        <w:tc>
          <w:tcPr>
            <w:tcW w:w="1141" w:type="dxa"/>
            <w:gridSpan w:val="2"/>
            <w:vMerge w:val="restart"/>
            <w:tcBorders>
              <w:top w:val="single" w:sz="4" w:space="0" w:color="000000"/>
              <w:left w:val="single" w:sz="4" w:space="0" w:color="000000"/>
              <w:right w:val="single" w:sz="4" w:space="0" w:color="000000"/>
            </w:tcBorders>
            <w:shd w:val="clear" w:color="auto" w:fill="DCDCDC"/>
          </w:tcPr>
          <w:p>
            <w:pPr/>
          </w:p>
        </w:tc>
        <w:tc>
          <w:tcPr>
            <w:tcW w:w="952" w:type="dxa"/>
            <w:vMerge w:val="restart"/>
            <w:tcBorders>
              <w:top w:val="single" w:sz="4" w:space="0" w:color="000000"/>
              <w:left w:val="single" w:sz="4" w:space="0" w:color="000000"/>
              <w:right w:val="single" w:sz="4" w:space="0" w:color="000000"/>
            </w:tcBorders>
            <w:shd w:val="clear" w:color="auto" w:fill="DCDCDC"/>
          </w:tcPr>
          <w:p>
            <w:pPr/>
          </w:p>
        </w:tc>
        <w:tc>
          <w:tcPr>
            <w:tcW w:w="124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7" w:hRule="exact"/>
        </w:trPr>
        <w:tc>
          <w:tcPr>
            <w:tcW w:w="2657" w:type="dxa"/>
            <w:vMerge/>
            <w:tcBorders>
              <w:left w:val="single" w:sz="4" w:space="0" w:color="000000"/>
              <w:bottom w:val="nil" w:sz="6" w:space="0" w:color="auto"/>
              <w:right w:val="single" w:sz="4" w:space="0" w:color="000000"/>
            </w:tcBorders>
            <w:shd w:val="clear" w:color="auto" w:fill="DCDCDC"/>
          </w:tcPr>
          <w:p>
            <w:pPr/>
          </w:p>
        </w:tc>
        <w:tc>
          <w:tcPr>
            <w:tcW w:w="816" w:type="dxa"/>
            <w:vMerge/>
            <w:tcBorders>
              <w:left w:val="single" w:sz="4" w:space="0" w:color="000000"/>
              <w:right w:val="single" w:sz="4" w:space="0" w:color="000000"/>
            </w:tcBorders>
            <w:shd w:val="clear" w:color="auto" w:fill="DCDCDC"/>
          </w:tcPr>
          <w:p>
            <w:pPr/>
          </w:p>
        </w:tc>
        <w:tc>
          <w:tcPr>
            <w:tcW w:w="9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2" w:lineRule="exact" w:before="27"/>
              <w:ind w:left="247" w:right="32" w:hanging="209"/>
              <w:jc w:val="left"/>
              <w:rPr>
                <w:rFonts w:ascii="宋体" w:hAnsi="宋体" w:cs="宋体" w:eastAsia="宋体" w:hint="default"/>
                <w:sz w:val="21"/>
                <w:szCs w:val="21"/>
              </w:rPr>
            </w:pP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408" w:type="dxa"/>
            <w:vMerge/>
            <w:tcBorders>
              <w:left w:val="single" w:sz="4" w:space="0" w:color="000000"/>
              <w:bottom w:val="nil" w:sz="6" w:space="0" w:color="auto"/>
              <w:right w:val="single" w:sz="4" w:space="0" w:color="000000"/>
            </w:tcBorders>
            <w:shd w:val="clear" w:color="auto" w:fill="DCDCDC"/>
          </w:tcPr>
          <w:p>
            <w:pPr/>
          </w:p>
        </w:tc>
        <w:tc>
          <w:tcPr>
            <w:tcW w:w="1406" w:type="dxa"/>
            <w:vMerge/>
            <w:tcBorders>
              <w:left w:val="single" w:sz="4" w:space="0" w:color="000000"/>
              <w:bottom w:val="nil" w:sz="6" w:space="0" w:color="auto"/>
              <w:right w:val="single" w:sz="4" w:space="0" w:color="000000"/>
            </w:tcBorders>
            <w:shd w:val="clear" w:color="auto" w:fill="DCDCDC"/>
          </w:tcPr>
          <w:p>
            <w:pPr/>
          </w:p>
        </w:tc>
        <w:tc>
          <w:tcPr>
            <w:tcW w:w="906"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72" w:lineRule="exact" w:before="27"/>
              <w:ind w:left="113" w:right="26" w:hanging="89"/>
              <w:jc w:val="left"/>
              <w:rPr>
                <w:rFonts w:ascii="Times New Roman" w:hAnsi="Times New Roman" w:cs="Times New Roman" w:eastAsia="Times New Roman" w:hint="default"/>
                <w:sz w:val="21"/>
                <w:szCs w:val="21"/>
              </w:rPr>
            </w:pPr>
            <w:r>
              <w:rPr>
                <w:rFonts w:ascii="宋体" w:hAnsi="宋体" w:cs="宋体" w:eastAsia="宋体" w:hint="default"/>
                <w:sz w:val="21"/>
                <w:szCs w:val="21"/>
              </w:rPr>
              <w:t>累计投入</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Times New Roman" w:hAnsi="Times New Roman" w:cs="Times New Roman" w:eastAsia="Times New Roman" w:hint="default"/>
                <w:sz w:val="21"/>
                <w:szCs w:val="21"/>
              </w:rPr>
              <w:t>(2)</w:t>
            </w:r>
          </w:p>
        </w:tc>
        <w:tc>
          <w:tcPr>
            <w:tcW w:w="124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截至期末投</w:t>
            </w:r>
          </w:p>
          <w:p>
            <w:pPr>
              <w:pStyle w:val="TableParagraph"/>
              <w:spacing w:line="280"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资进度</w:t>
            </w:r>
            <w:r>
              <w:rPr>
                <w:rFonts w:ascii="Times New Roman" w:hAnsi="Times New Roman" w:cs="Times New Roman" w:eastAsia="Times New Roman" w:hint="default"/>
                <w:sz w:val="21"/>
                <w:szCs w:val="21"/>
              </w:rPr>
              <w:t>(%)(3)</w:t>
            </w:r>
          </w:p>
          <w:p>
            <w:pPr>
              <w:pStyle w:val="TableParagraph"/>
              <w:spacing w:line="28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1636" w:type="dxa"/>
            <w:vMerge/>
            <w:tcBorders>
              <w:left w:val="single" w:sz="4" w:space="0" w:color="000000"/>
              <w:bottom w:val="nil" w:sz="6" w:space="0" w:color="auto"/>
              <w:right w:val="single" w:sz="4" w:space="0" w:color="000000"/>
            </w:tcBorders>
            <w:shd w:val="clear" w:color="auto" w:fill="DCDCDC"/>
          </w:tcPr>
          <w:p>
            <w:pPr/>
          </w:p>
        </w:tc>
        <w:tc>
          <w:tcPr>
            <w:tcW w:w="1141" w:type="dxa"/>
            <w:gridSpan w:val="2"/>
            <w:vMerge/>
            <w:tcBorders>
              <w:left w:val="single" w:sz="4" w:space="0" w:color="000000"/>
              <w:bottom w:val="nil" w:sz="6" w:space="0" w:color="auto"/>
              <w:right w:val="single" w:sz="4" w:space="0" w:color="000000"/>
            </w:tcBorders>
            <w:shd w:val="clear" w:color="auto" w:fill="DCDCDC"/>
          </w:tcPr>
          <w:p>
            <w:pPr/>
          </w:p>
        </w:tc>
        <w:tc>
          <w:tcPr>
            <w:tcW w:w="952" w:type="dxa"/>
            <w:vMerge/>
            <w:tcBorders>
              <w:left w:val="single" w:sz="4" w:space="0" w:color="000000"/>
              <w:bottom w:val="nil" w:sz="6" w:space="0" w:color="auto"/>
              <w:right w:val="single" w:sz="4" w:space="0" w:color="000000"/>
            </w:tcBorders>
            <w:shd w:val="clear" w:color="auto" w:fill="DCDCDC"/>
          </w:tcPr>
          <w:p>
            <w:pPr/>
          </w:p>
        </w:tc>
        <w:tc>
          <w:tcPr>
            <w:tcW w:w="124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项目可行性</w:t>
            </w:r>
          </w:p>
          <w:p>
            <w:pPr>
              <w:pStyle w:val="TableParagraph"/>
              <w:spacing w:line="272" w:lineRule="exact" w:before="27"/>
              <w:ind w:left="303" w:right="91" w:hanging="212"/>
              <w:jc w:val="left"/>
              <w:rPr>
                <w:rFonts w:ascii="宋体" w:hAnsi="宋体" w:cs="宋体" w:eastAsia="宋体" w:hint="default"/>
                <w:sz w:val="21"/>
                <w:szCs w:val="21"/>
              </w:rPr>
            </w:pPr>
            <w:r>
              <w:rPr>
                <w:rFonts w:ascii="宋体" w:hAnsi="宋体" w:cs="宋体" w:eastAsia="宋体" w:hint="default"/>
                <w:sz w:val="21"/>
                <w:szCs w:val="21"/>
              </w:rPr>
              <w:t>是否发生重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大变化</w:t>
            </w:r>
          </w:p>
        </w:tc>
      </w:tr>
      <w:tr>
        <w:trPr>
          <w:trHeight w:val="545" w:hRule="exact"/>
        </w:trPr>
        <w:tc>
          <w:tcPr>
            <w:tcW w:w="26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承诺投资项目和超募资金投</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向</w:t>
            </w:r>
          </w:p>
        </w:tc>
        <w:tc>
          <w:tcPr>
            <w:tcW w:w="816" w:type="dxa"/>
            <w:vMerge/>
            <w:tcBorders>
              <w:left w:val="single" w:sz="4" w:space="0" w:color="000000"/>
              <w:right w:val="single" w:sz="4" w:space="0" w:color="000000"/>
            </w:tcBorders>
            <w:shd w:val="clear" w:color="auto" w:fill="DCDCDC"/>
          </w:tcPr>
          <w:p>
            <w:pPr/>
          </w:p>
        </w:tc>
        <w:tc>
          <w:tcPr>
            <w:tcW w:w="926" w:type="dxa"/>
            <w:vMerge/>
            <w:tcBorders>
              <w:left w:val="single" w:sz="4" w:space="0" w:color="000000"/>
              <w:right w:val="single" w:sz="4" w:space="0" w:color="000000"/>
            </w:tcBorders>
            <w:shd w:val="clear" w:color="auto" w:fill="DCDCDC"/>
          </w:tcPr>
          <w:p>
            <w:pPr/>
          </w:p>
        </w:tc>
        <w:tc>
          <w:tcPr>
            <w:tcW w:w="14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调整后投资</w:t>
            </w:r>
          </w:p>
          <w:p>
            <w:pPr>
              <w:pStyle w:val="TableParagraph"/>
              <w:spacing w:line="290"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总额</w:t>
            </w:r>
            <w:r>
              <w:rPr>
                <w:rFonts w:ascii="Times New Roman" w:hAnsi="Times New Roman" w:cs="Times New Roman" w:eastAsia="Times New Roman" w:hint="default"/>
                <w:sz w:val="21"/>
                <w:szCs w:val="21"/>
              </w:rPr>
              <w:t>(1)</w:t>
            </w:r>
          </w:p>
        </w:tc>
        <w:tc>
          <w:tcPr>
            <w:tcW w:w="14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本年度投入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906" w:type="dxa"/>
            <w:gridSpan w:val="2"/>
            <w:vMerge/>
            <w:tcBorders>
              <w:left w:val="single" w:sz="4" w:space="0" w:color="000000"/>
              <w:right w:val="single" w:sz="4" w:space="0" w:color="000000"/>
            </w:tcBorders>
            <w:shd w:val="clear" w:color="auto" w:fill="DCDCDC"/>
          </w:tcPr>
          <w:p>
            <w:pPr/>
          </w:p>
        </w:tc>
        <w:tc>
          <w:tcPr>
            <w:tcW w:w="1249" w:type="dxa"/>
            <w:vMerge/>
            <w:tcBorders>
              <w:left w:val="single" w:sz="4" w:space="0" w:color="000000"/>
              <w:right w:val="single" w:sz="4" w:space="0" w:color="000000"/>
            </w:tcBorders>
            <w:shd w:val="clear" w:color="auto" w:fill="DCDCDC"/>
          </w:tcPr>
          <w:p>
            <w:pPr/>
          </w:p>
        </w:tc>
        <w:tc>
          <w:tcPr>
            <w:tcW w:w="16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项目达到预定可</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使用状态日期</w:t>
            </w:r>
          </w:p>
        </w:tc>
        <w:tc>
          <w:tcPr>
            <w:tcW w:w="114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本年度实现</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的效益</w:t>
            </w:r>
          </w:p>
        </w:tc>
        <w:tc>
          <w:tcPr>
            <w:tcW w:w="9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48" w:right="0"/>
              <w:jc w:val="left"/>
              <w:rPr>
                <w:rFonts w:ascii="宋体" w:hAnsi="宋体" w:cs="宋体" w:eastAsia="宋体" w:hint="default"/>
                <w:sz w:val="21"/>
                <w:szCs w:val="21"/>
              </w:rPr>
            </w:pPr>
            <w:r>
              <w:rPr>
                <w:rFonts w:ascii="宋体" w:hAnsi="宋体" w:cs="宋体" w:eastAsia="宋体" w:hint="default"/>
                <w:sz w:val="21"/>
                <w:szCs w:val="21"/>
              </w:rPr>
              <w:t>是否达到</w:t>
            </w:r>
          </w:p>
          <w:p>
            <w:pPr>
              <w:pStyle w:val="TableParagraph"/>
              <w:spacing w:line="274" w:lineRule="exact"/>
              <w:ind w:left="48" w:right="0"/>
              <w:jc w:val="left"/>
              <w:rPr>
                <w:rFonts w:ascii="宋体" w:hAnsi="宋体" w:cs="宋体" w:eastAsia="宋体" w:hint="default"/>
                <w:sz w:val="21"/>
                <w:szCs w:val="21"/>
              </w:rPr>
            </w:pPr>
            <w:r>
              <w:rPr>
                <w:rFonts w:ascii="宋体" w:hAnsi="宋体" w:cs="宋体" w:eastAsia="宋体" w:hint="default"/>
                <w:sz w:val="21"/>
                <w:szCs w:val="21"/>
              </w:rPr>
              <w:t>预计效益</w:t>
            </w:r>
          </w:p>
        </w:tc>
        <w:tc>
          <w:tcPr>
            <w:tcW w:w="1249" w:type="dxa"/>
            <w:vMerge/>
            <w:tcBorders>
              <w:left w:val="single" w:sz="4" w:space="0" w:color="000000"/>
              <w:right w:val="single" w:sz="4" w:space="0" w:color="000000"/>
            </w:tcBorders>
            <w:shd w:val="clear" w:color="auto" w:fill="DCDCDC"/>
          </w:tcPr>
          <w:p>
            <w:pPr/>
          </w:p>
        </w:tc>
      </w:tr>
      <w:tr>
        <w:trPr>
          <w:trHeight w:val="137" w:hRule="exact"/>
        </w:trPr>
        <w:tc>
          <w:tcPr>
            <w:tcW w:w="2657" w:type="dxa"/>
            <w:vMerge w:val="restart"/>
            <w:tcBorders>
              <w:top w:val="nil" w:sz="6" w:space="0" w:color="auto"/>
              <w:left w:val="single" w:sz="4" w:space="0" w:color="000000"/>
              <w:right w:val="single" w:sz="4" w:space="0" w:color="000000"/>
            </w:tcBorders>
            <w:shd w:val="clear" w:color="auto" w:fill="DCDCDC"/>
          </w:tcPr>
          <w:p>
            <w:pPr/>
          </w:p>
        </w:tc>
        <w:tc>
          <w:tcPr>
            <w:tcW w:w="816" w:type="dxa"/>
            <w:vMerge/>
            <w:tcBorders>
              <w:left w:val="single" w:sz="4" w:space="0" w:color="000000"/>
              <w:right w:val="single" w:sz="4" w:space="0" w:color="000000"/>
            </w:tcBorders>
            <w:shd w:val="clear" w:color="auto" w:fill="DCDCDC"/>
          </w:tcPr>
          <w:p>
            <w:pPr/>
          </w:p>
        </w:tc>
        <w:tc>
          <w:tcPr>
            <w:tcW w:w="926" w:type="dxa"/>
            <w:vMerge/>
            <w:tcBorders>
              <w:left w:val="single" w:sz="4" w:space="0" w:color="000000"/>
              <w:bottom w:val="nil" w:sz="6" w:space="0" w:color="auto"/>
              <w:right w:val="single" w:sz="4" w:space="0" w:color="000000"/>
            </w:tcBorders>
            <w:shd w:val="clear" w:color="auto" w:fill="DCDCDC"/>
          </w:tcPr>
          <w:p>
            <w:pPr/>
          </w:p>
        </w:tc>
        <w:tc>
          <w:tcPr>
            <w:tcW w:w="1408" w:type="dxa"/>
            <w:vMerge w:val="restart"/>
            <w:tcBorders>
              <w:top w:val="nil" w:sz="6" w:space="0" w:color="auto"/>
              <w:left w:val="single" w:sz="4" w:space="0" w:color="000000"/>
              <w:right w:val="single" w:sz="4" w:space="0" w:color="000000"/>
            </w:tcBorders>
            <w:shd w:val="clear" w:color="auto" w:fill="DCDCDC"/>
          </w:tcPr>
          <w:p>
            <w:pPr/>
          </w:p>
        </w:tc>
        <w:tc>
          <w:tcPr>
            <w:tcW w:w="1406" w:type="dxa"/>
            <w:vMerge w:val="restart"/>
            <w:tcBorders>
              <w:top w:val="nil" w:sz="6" w:space="0" w:color="auto"/>
              <w:left w:val="single" w:sz="4" w:space="0" w:color="000000"/>
              <w:right w:val="single" w:sz="4" w:space="0" w:color="000000"/>
            </w:tcBorders>
            <w:shd w:val="clear" w:color="auto" w:fill="DCDCDC"/>
          </w:tcPr>
          <w:p>
            <w:pPr/>
          </w:p>
        </w:tc>
        <w:tc>
          <w:tcPr>
            <w:tcW w:w="906" w:type="dxa"/>
            <w:gridSpan w:val="2"/>
            <w:vMerge/>
            <w:tcBorders>
              <w:left w:val="single" w:sz="4" w:space="0" w:color="000000"/>
              <w:bottom w:val="nil" w:sz="6" w:space="0" w:color="auto"/>
              <w:right w:val="single" w:sz="4" w:space="0" w:color="000000"/>
            </w:tcBorders>
            <w:shd w:val="clear" w:color="auto" w:fill="DCDCDC"/>
          </w:tcPr>
          <w:p>
            <w:pPr/>
          </w:p>
        </w:tc>
        <w:tc>
          <w:tcPr>
            <w:tcW w:w="1249" w:type="dxa"/>
            <w:vMerge/>
            <w:tcBorders>
              <w:left w:val="single" w:sz="4" w:space="0" w:color="000000"/>
              <w:bottom w:val="nil" w:sz="6" w:space="0" w:color="auto"/>
              <w:right w:val="single" w:sz="4" w:space="0" w:color="000000"/>
            </w:tcBorders>
            <w:shd w:val="clear" w:color="auto" w:fill="DCDCDC"/>
          </w:tcPr>
          <w:p>
            <w:pPr/>
          </w:p>
        </w:tc>
        <w:tc>
          <w:tcPr>
            <w:tcW w:w="1636" w:type="dxa"/>
            <w:vMerge w:val="restart"/>
            <w:tcBorders>
              <w:top w:val="nil" w:sz="6" w:space="0" w:color="auto"/>
              <w:left w:val="single" w:sz="4" w:space="0" w:color="000000"/>
              <w:right w:val="single" w:sz="4" w:space="0" w:color="000000"/>
            </w:tcBorders>
            <w:shd w:val="clear" w:color="auto" w:fill="DCDCDC"/>
          </w:tcPr>
          <w:p>
            <w:pPr/>
          </w:p>
        </w:tc>
        <w:tc>
          <w:tcPr>
            <w:tcW w:w="1141" w:type="dxa"/>
            <w:gridSpan w:val="2"/>
            <w:vMerge w:val="restart"/>
            <w:tcBorders>
              <w:top w:val="nil" w:sz="6" w:space="0" w:color="auto"/>
              <w:left w:val="single" w:sz="4" w:space="0" w:color="000000"/>
              <w:right w:val="single" w:sz="4" w:space="0" w:color="000000"/>
            </w:tcBorders>
            <w:shd w:val="clear" w:color="auto" w:fill="DCDCDC"/>
          </w:tcPr>
          <w:p>
            <w:pPr/>
          </w:p>
        </w:tc>
        <w:tc>
          <w:tcPr>
            <w:tcW w:w="952" w:type="dxa"/>
            <w:vMerge w:val="restart"/>
            <w:tcBorders>
              <w:top w:val="nil" w:sz="6" w:space="0" w:color="auto"/>
              <w:left w:val="single" w:sz="4" w:space="0" w:color="000000"/>
              <w:right w:val="single" w:sz="4" w:space="0" w:color="000000"/>
            </w:tcBorders>
            <w:shd w:val="clear" w:color="auto" w:fill="DCDCDC"/>
          </w:tcPr>
          <w:p>
            <w:pPr/>
          </w:p>
        </w:tc>
        <w:tc>
          <w:tcPr>
            <w:tcW w:w="1249"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2657" w:type="dxa"/>
            <w:vMerge/>
            <w:tcBorders>
              <w:left w:val="single" w:sz="4" w:space="0" w:color="000000"/>
              <w:bottom w:val="single" w:sz="4" w:space="0" w:color="000000"/>
              <w:right w:val="single" w:sz="4" w:space="0" w:color="000000"/>
            </w:tcBorders>
            <w:shd w:val="clear" w:color="auto" w:fill="DCDCDC"/>
          </w:tcPr>
          <w:p>
            <w:pPr/>
          </w:p>
        </w:tc>
        <w:tc>
          <w:tcPr>
            <w:tcW w:w="816" w:type="dxa"/>
            <w:vMerge/>
            <w:tcBorders>
              <w:left w:val="single" w:sz="4" w:space="0" w:color="000000"/>
              <w:bottom w:val="single" w:sz="4" w:space="0" w:color="000000"/>
              <w:right w:val="single" w:sz="4" w:space="0" w:color="000000"/>
            </w:tcBorders>
            <w:shd w:val="clear" w:color="auto" w:fill="DCDCDC"/>
          </w:tcPr>
          <w:p>
            <w:pPr/>
          </w:p>
        </w:tc>
        <w:tc>
          <w:tcPr>
            <w:tcW w:w="9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08" w:type="dxa"/>
            <w:vMerge/>
            <w:tcBorders>
              <w:left w:val="single" w:sz="4" w:space="0" w:color="000000"/>
              <w:bottom w:val="single" w:sz="4" w:space="0" w:color="000000"/>
              <w:right w:val="single" w:sz="4" w:space="0" w:color="000000"/>
            </w:tcBorders>
            <w:shd w:val="clear" w:color="auto" w:fill="DCDCDC"/>
          </w:tcPr>
          <w:p>
            <w:pPr/>
          </w:p>
        </w:tc>
        <w:tc>
          <w:tcPr>
            <w:tcW w:w="1406" w:type="dxa"/>
            <w:vMerge/>
            <w:tcBorders>
              <w:left w:val="single" w:sz="4" w:space="0" w:color="000000"/>
              <w:bottom w:val="single" w:sz="4" w:space="0" w:color="000000"/>
              <w:right w:val="single" w:sz="4" w:space="0" w:color="000000"/>
            </w:tcBorders>
            <w:shd w:val="clear" w:color="auto" w:fill="DCDCDC"/>
          </w:tcPr>
          <w:p>
            <w:pPr/>
          </w:p>
        </w:tc>
        <w:tc>
          <w:tcPr>
            <w:tcW w:w="90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36" w:type="dxa"/>
            <w:vMerge/>
            <w:tcBorders>
              <w:left w:val="single" w:sz="4" w:space="0" w:color="000000"/>
              <w:bottom w:val="single" w:sz="4" w:space="0" w:color="000000"/>
              <w:right w:val="single" w:sz="4" w:space="0" w:color="000000"/>
            </w:tcBorders>
            <w:shd w:val="clear" w:color="auto" w:fill="DCDCDC"/>
          </w:tcPr>
          <w:p>
            <w:pPr/>
          </w:p>
        </w:tc>
        <w:tc>
          <w:tcPr>
            <w:tcW w:w="1141" w:type="dxa"/>
            <w:gridSpan w:val="2"/>
            <w:vMerge/>
            <w:tcBorders>
              <w:left w:val="single" w:sz="4" w:space="0" w:color="000000"/>
              <w:bottom w:val="single" w:sz="4" w:space="0" w:color="000000"/>
              <w:right w:val="single" w:sz="4" w:space="0" w:color="000000"/>
            </w:tcBorders>
            <w:shd w:val="clear" w:color="auto" w:fill="DCDCDC"/>
          </w:tcPr>
          <w:p>
            <w:pPr/>
          </w:p>
        </w:tc>
        <w:tc>
          <w:tcPr>
            <w:tcW w:w="952" w:type="dxa"/>
            <w:vMerge/>
            <w:tcBorders>
              <w:left w:val="single" w:sz="4" w:space="0" w:color="000000"/>
              <w:bottom w:val="single" w:sz="4" w:space="0" w:color="000000"/>
              <w:right w:val="single" w:sz="4" w:space="0" w:color="000000"/>
            </w:tcBorders>
            <w:shd w:val="clear" w:color="auto" w:fill="DCDCDC"/>
          </w:tcPr>
          <w:p>
            <w:pPr/>
          </w:p>
        </w:tc>
        <w:tc>
          <w:tcPr>
            <w:tcW w:w="124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11687" w:type="dxa"/>
            <w:gridSpan w:val="12"/>
            <w:tcBorders>
              <w:top w:val="single" w:sz="4" w:space="0" w:color="000000"/>
              <w:left w:val="single" w:sz="9" w:space="0" w:color="DCDCDC"/>
              <w:bottom w:val="single" w:sz="4" w:space="0" w:color="000000"/>
              <w:right w:val="single" w:sz="4" w:space="0" w:color="000000"/>
            </w:tcBorders>
          </w:tcPr>
          <w:p>
            <w:pPr/>
          </w:p>
        </w:tc>
      </w:tr>
      <w:tr>
        <w:trPr>
          <w:trHeight w:val="828"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河南陈州华英禽业有限公司</w:t>
            </w:r>
          </w:p>
          <w:p>
            <w:pPr>
              <w:pStyle w:val="TableParagraph"/>
              <w:spacing w:line="272" w:lineRule="exact" w:before="27"/>
              <w:ind w:left="24" w:right="196"/>
              <w:jc w:val="left"/>
              <w:rPr>
                <w:rFonts w:ascii="宋体" w:hAnsi="宋体" w:cs="宋体" w:eastAsia="宋体" w:hint="default"/>
                <w:sz w:val="21"/>
                <w:szCs w:val="21"/>
              </w:rPr>
            </w:pP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r>
              <w:rPr>
                <w:rFonts w:ascii="宋体" w:hAnsi="宋体" w:cs="宋体" w:eastAsia="宋体" w:hint="default"/>
                <w:sz w:val="21"/>
                <w:szCs w:val="21"/>
              </w:rPr>
              <w:t>年商品肉鸡加工</w:t>
            </w:r>
            <w:r>
              <w:rPr>
                <w:rFonts w:ascii="宋体" w:hAnsi="宋体" w:cs="宋体" w:eastAsia="宋体" w:hint="default"/>
                <w:w w:val="100"/>
                <w:sz w:val="21"/>
                <w:szCs w:val="21"/>
              </w:rPr>
              <w:t> </w:t>
            </w:r>
            <w:r>
              <w:rPr>
                <w:rFonts w:ascii="宋体" w:hAnsi="宋体" w:cs="宋体" w:eastAsia="宋体" w:hint="default"/>
                <w:sz w:val="21"/>
                <w:szCs w:val="21"/>
              </w:rPr>
              <w:t>生产项目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1"/>
                <w:sz w:val="21"/>
              </w:rPr>
              <w:t>26,617.00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26,617.00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1,005.97</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32" w:right="0"/>
              <w:jc w:val="left"/>
              <w:rPr>
                <w:rFonts w:ascii="Times New Roman" w:hAnsi="Times New Roman" w:cs="Times New Roman" w:eastAsia="Times New Roman" w:hint="default"/>
                <w:sz w:val="21"/>
                <w:szCs w:val="21"/>
              </w:rPr>
            </w:pPr>
            <w:r>
              <w:rPr>
                <w:rFonts w:ascii="Times New Roman"/>
                <w:sz w:val="21"/>
              </w:rPr>
              <w:t>26,609.51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99.97%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66" w:lineRule="exact"/>
              <w:ind w:left="27"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528" w:right="0"/>
              <w:jc w:val="left"/>
              <w:rPr>
                <w:rFonts w:ascii="Times New Roman" w:hAnsi="Times New Roman" w:cs="Times New Roman" w:eastAsia="Times New Roman" w:hint="default"/>
                <w:sz w:val="21"/>
                <w:szCs w:val="21"/>
              </w:rPr>
            </w:pPr>
            <w:r>
              <w:rPr>
                <w:rFonts w:ascii="Times New Roman"/>
                <w:sz w:val="21"/>
              </w:rPr>
              <w:t>877.87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丰城年产</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万只樱桃谷商</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品雏鸭生产项目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pacing w:val="-1"/>
                <w:sz w:val="21"/>
              </w:rPr>
              <w:t>2,931.00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2,931.00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0.00</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7" w:right="0"/>
              <w:jc w:val="left"/>
              <w:rPr>
                <w:rFonts w:ascii="Times New Roman" w:hAnsi="Times New Roman" w:cs="Times New Roman" w:eastAsia="Times New Roman" w:hint="default"/>
                <w:sz w:val="21"/>
                <w:szCs w:val="21"/>
              </w:rPr>
            </w:pPr>
            <w:r>
              <w:rPr>
                <w:rFonts w:ascii="Times New Roman"/>
                <w:sz w:val="21"/>
              </w:rPr>
              <w:t>2,891.94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98.67%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p>
          <w:p>
            <w:pPr>
              <w:pStyle w:val="TableParagraph"/>
              <w:spacing w:line="266" w:lineRule="exact"/>
              <w:ind w:left="27"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8" w:right="0"/>
              <w:jc w:val="left"/>
              <w:rPr>
                <w:rFonts w:ascii="Times New Roman" w:hAnsi="Times New Roman" w:cs="Times New Roman" w:eastAsia="Times New Roman" w:hint="default"/>
                <w:sz w:val="21"/>
                <w:szCs w:val="21"/>
              </w:rPr>
            </w:pPr>
            <w:r>
              <w:rPr>
                <w:rFonts w:ascii="Times New Roman"/>
                <w:sz w:val="21"/>
              </w:rPr>
              <w:t>392.89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菏泽华英禽业有限公司年产</w:t>
            </w:r>
          </w:p>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万只商品雏鸭生产项目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pacing w:val="-1"/>
                <w:sz w:val="21"/>
              </w:rPr>
              <w:t>5,696.00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5,696.00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757.69</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7" w:right="0"/>
              <w:jc w:val="left"/>
              <w:rPr>
                <w:rFonts w:ascii="Times New Roman" w:hAnsi="Times New Roman" w:cs="Times New Roman" w:eastAsia="Times New Roman" w:hint="default"/>
                <w:sz w:val="21"/>
                <w:szCs w:val="21"/>
              </w:rPr>
            </w:pPr>
            <w:r>
              <w:rPr>
                <w:rFonts w:ascii="Times New Roman"/>
                <w:sz w:val="21"/>
              </w:rPr>
              <w:t>5,687.20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99.85%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66" w:lineRule="exact"/>
              <w:ind w:left="27"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2" w:right="0"/>
              <w:jc w:val="left"/>
              <w:rPr>
                <w:rFonts w:ascii="Times New Roman" w:hAnsi="Times New Roman" w:cs="Times New Roman" w:eastAsia="Times New Roman" w:hint="default"/>
                <w:sz w:val="21"/>
                <w:szCs w:val="21"/>
              </w:rPr>
            </w:pPr>
            <w:r>
              <w:rPr>
                <w:rFonts w:ascii="Times New Roman"/>
                <w:sz w:val="21"/>
              </w:rPr>
              <w:t>3,310.35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潢川县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万只商品樱桃谷</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鸭养殖场项目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
              <w:jc w:val="right"/>
              <w:rPr>
                <w:rFonts w:ascii="Times New Roman" w:hAnsi="Times New Roman" w:cs="Times New Roman" w:eastAsia="Times New Roman" w:hint="default"/>
                <w:sz w:val="21"/>
                <w:szCs w:val="21"/>
              </w:rPr>
            </w:pPr>
            <w:r>
              <w:rPr>
                <w:rFonts w:ascii="Times New Roman"/>
                <w:spacing w:val="-1"/>
                <w:sz w:val="21"/>
              </w:rPr>
              <w:t>12,196.00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12,196.00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pacing w:val="-1"/>
                <w:sz w:val="21"/>
              </w:rPr>
              <w:t>1,254.38</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 w:right="0"/>
              <w:jc w:val="left"/>
              <w:rPr>
                <w:rFonts w:ascii="Times New Roman" w:hAnsi="Times New Roman" w:cs="Times New Roman" w:eastAsia="Times New Roman" w:hint="default"/>
                <w:sz w:val="21"/>
                <w:szCs w:val="21"/>
              </w:rPr>
            </w:pPr>
            <w:r>
              <w:rPr>
                <w:rFonts w:ascii="Times New Roman"/>
                <w:sz w:val="21"/>
              </w:rPr>
              <w:t>12,181.44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
              <w:jc w:val="right"/>
              <w:rPr>
                <w:rFonts w:ascii="Times New Roman" w:hAnsi="Times New Roman" w:cs="Times New Roman" w:eastAsia="Times New Roman" w:hint="default"/>
                <w:sz w:val="21"/>
                <w:szCs w:val="21"/>
              </w:rPr>
            </w:pPr>
            <w:r>
              <w:rPr>
                <w:rFonts w:ascii="Times New Roman"/>
                <w:sz w:val="21"/>
              </w:rPr>
              <w:t>99.88%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p>
          <w:p>
            <w:pPr>
              <w:pStyle w:val="TableParagraph"/>
              <w:spacing w:line="266" w:lineRule="exact"/>
              <w:ind w:left="27"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72" w:right="0"/>
              <w:jc w:val="left"/>
              <w:rPr>
                <w:rFonts w:ascii="Times New Roman" w:hAnsi="Times New Roman" w:cs="Times New Roman" w:eastAsia="Times New Roman" w:hint="default"/>
                <w:sz w:val="21"/>
                <w:szCs w:val="21"/>
              </w:rPr>
            </w:pPr>
            <w:r>
              <w:rPr>
                <w:rFonts w:ascii="Times New Roman"/>
                <w:sz w:val="21"/>
              </w:rPr>
              <w:t>2,459.21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pacing w:val="-1"/>
                <w:sz w:val="21"/>
              </w:rPr>
              <w:t>47,440.00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47,440.00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3,018.04</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left"/>
              <w:rPr>
                <w:rFonts w:ascii="Times New Roman" w:hAnsi="Times New Roman" w:cs="Times New Roman" w:eastAsia="Times New Roman" w:hint="default"/>
                <w:sz w:val="21"/>
                <w:szCs w:val="21"/>
              </w:rPr>
            </w:pPr>
            <w:r>
              <w:rPr>
                <w:rFonts w:ascii="Times New Roman"/>
                <w:sz w:val="21"/>
              </w:rPr>
              <w:t>47,370.09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w w:val="100"/>
                <w:sz w:val="21"/>
              </w:rPr>
              <w:t>-</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Times New Roman" w:hAnsi="Times New Roman" w:cs="Times New Roman" w:eastAsia="Times New Roman" w:hint="default"/>
                <w:sz w:val="21"/>
                <w:szCs w:val="21"/>
              </w:rPr>
            </w:pPr>
            <w:r>
              <w:rPr>
                <w:rFonts w:ascii="Times New Roman"/>
                <w:sz w:val="21"/>
              </w:rPr>
              <w:t>7,040.32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8"/>
              <w:jc w:val="right"/>
              <w:rPr>
                <w:rFonts w:ascii="Times New Roman" w:hAnsi="Times New Roman" w:cs="Times New Roman" w:eastAsia="Times New Roman" w:hint="default"/>
                <w:sz w:val="21"/>
                <w:szCs w:val="21"/>
              </w:rPr>
            </w:pPr>
            <w:r>
              <w:rPr>
                <w:rFonts w:ascii="Times New Roman"/>
                <w:w w:val="100"/>
                <w:sz w:val="21"/>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2"/>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11687" w:type="dxa"/>
            <w:gridSpan w:val="12"/>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归还银行贷款（如有）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pacing w:val="-2"/>
                <w:sz w:val="21"/>
              </w:rPr>
              <w:t>11,443.71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11,443.71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163.71</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 w:right="0"/>
              <w:jc w:val="left"/>
              <w:rPr>
                <w:rFonts w:ascii="Times New Roman" w:hAnsi="Times New Roman" w:cs="Times New Roman" w:eastAsia="Times New Roman" w:hint="default"/>
                <w:sz w:val="21"/>
                <w:szCs w:val="21"/>
              </w:rPr>
            </w:pPr>
            <w:r>
              <w:rPr>
                <w:rFonts w:ascii="Times New Roman"/>
                <w:sz w:val="21"/>
              </w:rPr>
              <w:t>11,443.71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100.00%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Times New Roman" w:hAnsi="Times New Roman" w:cs="Times New Roman" w:eastAsia="Times New Roman" w:hint="default"/>
                <w:sz w:val="21"/>
                <w:szCs w:val="21"/>
              </w:rPr>
            </w:pPr>
            <w:r>
              <w:rPr>
                <w:rFonts w:ascii="Times New Roman"/>
                <w:w w:val="100"/>
                <w:sz w:val="21"/>
              </w:rPr>
              <w:t>-</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8"/>
              <w:jc w:val="right"/>
              <w:rPr>
                <w:rFonts w:ascii="Times New Roman" w:hAnsi="Times New Roman" w:cs="Times New Roman" w:eastAsia="Times New Roman" w:hint="default"/>
                <w:sz w:val="21"/>
                <w:szCs w:val="21"/>
              </w:rPr>
            </w:pPr>
            <w:r>
              <w:rPr>
                <w:rFonts w:ascii="Times New Roman"/>
                <w:w w:val="100"/>
                <w:sz w:val="21"/>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2"/>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补充流动资金（如有）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92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906" w:type="dxa"/>
            <w:gridSpan w:val="2"/>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w w:val="100"/>
                <w:sz w:val="21"/>
              </w:rPr>
              <w:t>-</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8"/>
              <w:jc w:val="right"/>
              <w:rPr>
                <w:rFonts w:ascii="Times New Roman" w:hAnsi="Times New Roman" w:cs="Times New Roman" w:eastAsia="Times New Roman" w:hint="default"/>
                <w:sz w:val="21"/>
                <w:szCs w:val="21"/>
              </w:rPr>
            </w:pPr>
            <w:r>
              <w:rPr>
                <w:rFonts w:ascii="Times New Roman"/>
                <w:w w:val="100"/>
                <w:sz w:val="21"/>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2"/>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pacing w:val="-2"/>
                <w:sz w:val="21"/>
              </w:rPr>
              <w:t>11,443.71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11,443.71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163.71</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 w:right="0"/>
              <w:jc w:val="left"/>
              <w:rPr>
                <w:rFonts w:ascii="Times New Roman" w:hAnsi="Times New Roman" w:cs="Times New Roman" w:eastAsia="Times New Roman" w:hint="default"/>
                <w:sz w:val="21"/>
                <w:szCs w:val="21"/>
              </w:rPr>
            </w:pPr>
            <w:r>
              <w:rPr>
                <w:rFonts w:ascii="Times New Roman"/>
                <w:sz w:val="21"/>
              </w:rPr>
              <w:t>11,443.71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Times New Roman" w:hAnsi="Times New Roman" w:cs="Times New Roman" w:eastAsia="Times New Roman" w:hint="default"/>
                <w:sz w:val="21"/>
                <w:szCs w:val="21"/>
              </w:rPr>
            </w:pPr>
            <w:r>
              <w:rPr>
                <w:rFonts w:ascii="Times New Roman"/>
                <w:w w:val="100"/>
                <w:sz w:val="21"/>
              </w:rPr>
              <w:t>-</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9" w:right="0"/>
              <w:jc w:val="left"/>
              <w:rPr>
                <w:rFonts w:ascii="Times New Roman" w:hAnsi="Times New Roman" w:cs="Times New Roman" w:eastAsia="Times New Roman" w:hint="default"/>
                <w:sz w:val="21"/>
                <w:szCs w:val="21"/>
              </w:rPr>
            </w:pPr>
            <w:r>
              <w:rPr>
                <w:rFonts w:ascii="Times New Roman"/>
                <w:sz w:val="21"/>
              </w:rPr>
              <w:t>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8"/>
              <w:jc w:val="right"/>
              <w:rPr>
                <w:rFonts w:ascii="Times New Roman" w:hAnsi="Times New Roman" w:cs="Times New Roman" w:eastAsia="Times New Roman" w:hint="default"/>
                <w:sz w:val="21"/>
                <w:szCs w:val="21"/>
              </w:rPr>
            </w:pPr>
            <w:r>
              <w:rPr>
                <w:rFonts w:ascii="Times New Roman"/>
                <w:w w:val="100"/>
                <w:sz w:val="21"/>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2"/>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pacing w:val="-1"/>
                <w:sz w:val="21"/>
              </w:rPr>
              <w:t>58,883.71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58,883.71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3,181.75</w:t>
            </w:r>
          </w:p>
        </w:tc>
        <w:tc>
          <w:tcPr>
            <w:tcW w:w="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left"/>
              <w:rPr>
                <w:rFonts w:ascii="Times New Roman" w:hAnsi="Times New Roman" w:cs="Times New Roman" w:eastAsia="Times New Roman" w:hint="default"/>
                <w:sz w:val="21"/>
                <w:szCs w:val="21"/>
              </w:rPr>
            </w:pPr>
            <w:r>
              <w:rPr>
                <w:rFonts w:ascii="Times New Roman"/>
                <w:sz w:val="21"/>
              </w:rPr>
              <w:t>58,813.80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w w:val="100"/>
                <w:sz w:val="21"/>
              </w:rPr>
              <w:t>-</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2" w:right="0"/>
              <w:jc w:val="left"/>
              <w:rPr>
                <w:rFonts w:ascii="Times New Roman" w:hAnsi="Times New Roman" w:cs="Times New Roman" w:eastAsia="Times New Roman" w:hint="default"/>
                <w:sz w:val="21"/>
                <w:szCs w:val="21"/>
              </w:rPr>
            </w:pPr>
            <w:r>
              <w:rPr>
                <w:rFonts w:ascii="Times New Roman"/>
                <w:sz w:val="21"/>
              </w:rPr>
              <w:t>7,040.32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38"/>
              <w:jc w:val="right"/>
              <w:rPr>
                <w:rFonts w:ascii="Times New Roman" w:hAnsi="Times New Roman" w:cs="Times New Roman" w:eastAsia="Times New Roman" w:hint="default"/>
                <w:sz w:val="21"/>
                <w:szCs w:val="21"/>
              </w:rPr>
            </w:pPr>
            <w:r>
              <w:rPr>
                <w:rFonts w:ascii="Times New Roman"/>
                <w:w w:val="100"/>
                <w:sz w:val="21"/>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82"/>
              <w:jc w:val="right"/>
              <w:rPr>
                <w:rFonts w:ascii="Times New Roman" w:hAnsi="Times New Roman" w:cs="Times New Roman" w:eastAsia="Times New Roman" w:hint="default"/>
                <w:sz w:val="21"/>
                <w:szCs w:val="21"/>
              </w:rPr>
            </w:pPr>
            <w:r>
              <w:rPr>
                <w:rFonts w:ascii="Times New Roman"/>
                <w:w w:val="100"/>
                <w:sz w:val="21"/>
              </w:rPr>
              <w:t>-</w:t>
            </w:r>
          </w:p>
        </w:tc>
      </w:tr>
      <w:tr>
        <w:trPr>
          <w:trHeight w:val="2158"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4" w:right="-34" w:firstLine="38"/>
              <w:jc w:val="left"/>
              <w:rPr>
                <w:rFonts w:ascii="宋体" w:hAnsi="宋体" w:cs="宋体" w:eastAsia="宋体" w:hint="default"/>
                <w:sz w:val="21"/>
                <w:szCs w:val="21"/>
              </w:rPr>
            </w:pPr>
            <w:r>
              <w:rPr>
                <w:rFonts w:ascii="宋体" w:hAnsi="宋体" w:cs="宋体" w:eastAsia="宋体" w:hint="default"/>
                <w:sz w:val="21"/>
                <w:szCs w:val="21"/>
              </w:rPr>
              <w:t>未达到计划进度或预计收益</w:t>
            </w:r>
            <w:r>
              <w:rPr>
                <w:rFonts w:ascii="宋体" w:hAnsi="宋体" w:cs="宋体" w:eastAsia="宋体" w:hint="default"/>
                <w:w w:val="100"/>
                <w:sz w:val="21"/>
                <w:szCs w:val="21"/>
              </w:rPr>
              <w:t> </w:t>
            </w:r>
            <w:r>
              <w:rPr>
                <w:rFonts w:ascii="宋体" w:hAnsi="宋体" w:cs="宋体" w:eastAsia="宋体" w:hint="default"/>
                <w:spacing w:val="-8"/>
                <w:sz w:val="21"/>
                <w:szCs w:val="21"/>
              </w:rPr>
              <w:t>的情况和原因（分具体项目）</w:t>
            </w:r>
            <w:r>
              <w:rPr>
                <w:rFonts w:ascii="宋体" w:hAnsi="宋体" w:cs="宋体" w:eastAsia="宋体" w:hint="default"/>
                <w:sz w:val="21"/>
                <w:szCs w:val="21"/>
              </w:rPr>
            </w:r>
          </w:p>
        </w:tc>
        <w:tc>
          <w:tcPr>
            <w:tcW w:w="1168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）河</w:t>
            </w:r>
          </w:p>
          <w:p>
            <w:pPr>
              <w:pStyle w:val="TableParagraph"/>
              <w:spacing w:line="237" w:lineRule="auto"/>
              <w:ind w:left="24" w:right="-56"/>
              <w:jc w:val="both"/>
              <w:rPr>
                <w:rFonts w:ascii="宋体" w:hAnsi="宋体" w:cs="宋体" w:eastAsia="宋体" w:hint="default"/>
                <w:sz w:val="21"/>
                <w:szCs w:val="21"/>
              </w:rPr>
            </w:pPr>
            <w:r>
              <w:rPr>
                <w:rFonts w:ascii="宋体" w:hAnsi="宋体" w:cs="宋体" w:eastAsia="宋体" w:hint="default"/>
                <w:sz w:val="21"/>
                <w:szCs w:val="21"/>
              </w:rPr>
              <w:t>地商品鸡 养殖投放</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效益。</w:t>
            </w:r>
          </w:p>
          <w:p>
            <w:pPr>
              <w:pStyle w:val="TableParagraph"/>
              <w:spacing w:line="230" w:lineRule="auto" w:before="6"/>
              <w:ind w:left="24" w:right="-56"/>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）丰 谷鸭的规</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养殖及商</w:t>
            </w:r>
          </w:p>
          <w:p>
            <w:pPr>
              <w:pStyle w:val="TableParagraph"/>
              <w:spacing w:line="248" w:lineRule="exact"/>
              <w:ind w:left="722" w:right="0"/>
              <w:jc w:val="center"/>
              <w:rPr>
                <w:rFonts w:ascii="宋体" w:hAnsi="宋体" w:cs="宋体" w:eastAsia="宋体" w:hint="default"/>
                <w:sz w:val="21"/>
                <w:szCs w:val="21"/>
              </w:rPr>
            </w:pPr>
            <w:r>
              <w:rPr>
                <w:rFonts w:ascii="宋体" w:hAnsi="宋体" w:cs="宋体" w:eastAsia="宋体" w:hint="default"/>
                <w:spacing w:val="-2"/>
                <w:sz w:val="21"/>
                <w:szCs w:val="21"/>
              </w:rPr>
              <w:t>南陈州华英禽业有限公司</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4000</w:t>
            </w:r>
            <w:r>
              <w:rPr>
                <w:rFonts w:ascii="Times New Roman" w:hAnsi="Times New Roman" w:cs="Times New Roman" w:eastAsia="Times New Roman" w:hint="default"/>
                <w:spacing w:val="38"/>
                <w:sz w:val="21"/>
                <w:szCs w:val="21"/>
              </w:rPr>
              <w:t> </w:t>
            </w:r>
            <w:r>
              <w:rPr>
                <w:rFonts w:ascii="宋体" w:hAnsi="宋体" w:cs="宋体" w:eastAsia="宋体" w:hint="default"/>
                <w:spacing w:val="-2"/>
                <w:sz w:val="21"/>
                <w:szCs w:val="21"/>
              </w:rPr>
              <w:t>万只</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年商品肉鸡加工生产项目未达到预计效益的原因：合同养殖户发展缓慢，公司所在</w:t>
            </w:r>
          </w:p>
          <w:p>
            <w:pPr>
              <w:pStyle w:val="TableParagraph"/>
              <w:spacing w:line="273" w:lineRule="exact"/>
              <w:ind w:left="866" w:right="0"/>
              <w:jc w:val="left"/>
              <w:rPr>
                <w:rFonts w:ascii="宋体" w:hAnsi="宋体" w:cs="宋体" w:eastAsia="宋体" w:hint="default"/>
                <w:sz w:val="21"/>
                <w:szCs w:val="21"/>
              </w:rPr>
            </w:pPr>
            <w:r>
              <w:rPr>
                <w:rFonts w:ascii="宋体" w:hAnsi="宋体" w:cs="宋体" w:eastAsia="宋体" w:hint="default"/>
                <w:spacing w:val="-2"/>
                <w:sz w:val="21"/>
                <w:szCs w:val="21"/>
              </w:rPr>
              <w:t>养殖规模不配套，屠宰加工所需鸡源不足，导致未达到预期的屠宰加工规模，产品生产成本较高。公司</w:t>
            </w:r>
            <w:r>
              <w:rPr>
                <w:rFonts w:ascii="宋体" w:hAnsi="宋体" w:cs="宋体" w:eastAsia="宋体" w:hint="default"/>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年加强了</w:t>
            </w:r>
            <w:r>
              <w:rPr>
                <w:rFonts w:ascii="宋体" w:hAnsi="宋体" w:cs="宋体" w:eastAsia="宋体" w:hint="default"/>
                <w:sz w:val="21"/>
                <w:szCs w:val="21"/>
              </w:rPr>
            </w:r>
          </w:p>
          <w:p>
            <w:pPr>
              <w:pStyle w:val="TableParagraph"/>
              <w:spacing w:line="281" w:lineRule="exact"/>
              <w:ind w:left="760" w:right="0" w:firstLine="105"/>
              <w:jc w:val="left"/>
              <w:rPr>
                <w:rFonts w:ascii="宋体" w:hAnsi="宋体" w:cs="宋体" w:eastAsia="宋体" w:hint="default"/>
                <w:sz w:val="21"/>
                <w:szCs w:val="21"/>
              </w:rPr>
            </w:pPr>
            <w:r>
              <w:rPr>
                <w:rFonts w:ascii="宋体" w:hAnsi="宋体" w:cs="宋体" w:eastAsia="宋体" w:hint="default"/>
                <w:spacing w:val="-2"/>
                <w:sz w:val="21"/>
                <w:szCs w:val="21"/>
              </w:rPr>
              <w:t>，新建养殖场投入使用，一定程度上缓解了加工规模与鸡源不足的矛盾，</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5"/>
                <w:sz w:val="21"/>
                <w:szCs w:val="21"/>
              </w:rPr>
              <w:t> </w:t>
            </w:r>
            <w:r>
              <w:rPr>
                <w:rFonts w:ascii="宋体" w:hAnsi="宋体" w:cs="宋体" w:eastAsia="宋体" w:hint="default"/>
                <w:spacing w:val="-2"/>
                <w:sz w:val="21"/>
                <w:szCs w:val="21"/>
              </w:rPr>
              <w:t>年公司效益有所提高，但尚未达到预计</w:t>
            </w: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0" w:lineRule="auto"/>
              <w:ind w:left="866" w:right="91" w:hanging="106"/>
              <w:jc w:val="both"/>
              <w:rPr>
                <w:rFonts w:ascii="宋体" w:hAnsi="宋体" w:cs="宋体" w:eastAsia="宋体" w:hint="default"/>
                <w:sz w:val="21"/>
                <w:szCs w:val="21"/>
              </w:rPr>
            </w:pPr>
            <w:r>
              <w:rPr>
                <w:rFonts w:ascii="宋体" w:hAnsi="宋体" w:cs="宋体" w:eastAsia="宋体" w:hint="default"/>
                <w:sz w:val="21"/>
                <w:szCs w:val="21"/>
              </w:rPr>
              <w:t>城年产</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万只樱桃谷商品雏鸭生产项目未达到预计效益的原因：丰城市当地长期以来主要采用水面养殖麻鸭，樱桃</w:t>
            </w:r>
            <w:r>
              <w:rPr>
                <w:rFonts w:ascii="宋体" w:hAnsi="宋体" w:cs="宋体" w:eastAsia="宋体" w:hint="default"/>
                <w:w w:val="100"/>
                <w:sz w:val="21"/>
                <w:szCs w:val="21"/>
              </w:rPr>
              <w:t> </w:t>
            </w:r>
            <w:r>
              <w:rPr>
                <w:rFonts w:ascii="宋体" w:hAnsi="宋体" w:cs="宋体" w:eastAsia="宋体" w:hint="default"/>
                <w:spacing w:val="-2"/>
                <w:sz w:val="21"/>
                <w:szCs w:val="21"/>
              </w:rPr>
              <w:t>模化集中养殖技术推广较缓慢。由于商品鸭苗的投放有一定的区域性限制，进而限制了丰城商品雏鸭生产项目的种鸭</w:t>
            </w:r>
            <w:r>
              <w:rPr>
                <w:rFonts w:ascii="宋体" w:hAnsi="宋体" w:cs="宋体" w:eastAsia="宋体" w:hint="default"/>
                <w:w w:val="100"/>
                <w:sz w:val="21"/>
                <w:szCs w:val="21"/>
              </w:rPr>
              <w:t> </w:t>
            </w:r>
            <w:r>
              <w:rPr>
                <w:rFonts w:ascii="宋体" w:hAnsi="宋体" w:cs="宋体" w:eastAsia="宋体" w:hint="default"/>
                <w:sz w:val="21"/>
                <w:szCs w:val="21"/>
              </w:rPr>
              <w:t>品雏鸭孵化的规模，导致未达到预计效益。</w:t>
            </w:r>
          </w:p>
        </w:tc>
      </w:tr>
    </w:tbl>
    <w:p>
      <w:pPr>
        <w:spacing w:after="0" w:line="230" w:lineRule="auto"/>
        <w:jc w:val="both"/>
        <w:rPr>
          <w:rFonts w:ascii="宋体" w:hAnsi="宋体" w:cs="宋体" w:eastAsia="宋体" w:hint="default"/>
          <w:sz w:val="21"/>
          <w:szCs w:val="21"/>
        </w:rPr>
        <w:sectPr>
          <w:headerReference w:type="default" r:id="rId36"/>
          <w:footerReference w:type="default" r:id="rId37"/>
          <w:pgSz w:w="16840" w:h="11910" w:orient="landscape"/>
          <w:pgMar w:header="855" w:footer="977" w:top="1280" w:bottom="1160" w:left="1280" w:right="980"/>
          <w:pgNumType w:start="68"/>
        </w:sectPr>
      </w:pPr>
    </w:p>
    <w:tbl>
      <w:tblPr>
        <w:tblW w:w="0" w:type="auto"/>
        <w:jc w:val="left"/>
        <w:tblInd w:w="104" w:type="dxa"/>
        <w:tblLayout w:type="fixed"/>
        <w:tblCellMar>
          <w:top w:w="0" w:type="dxa"/>
          <w:left w:w="0" w:type="dxa"/>
          <w:bottom w:w="0" w:type="dxa"/>
          <w:right w:w="0" w:type="dxa"/>
        </w:tblCellMar>
        <w:tblLook w:val="01E0"/>
      </w:tblPr>
      <w:tblGrid>
        <w:gridCol w:w="2657"/>
        <w:gridCol w:w="11687"/>
      </w:tblGrid>
      <w:tr>
        <w:trPr>
          <w:trHeight w:val="564" w:hRule="exact"/>
        </w:trPr>
        <w:tc>
          <w:tcPr>
            <w:tcW w:w="2657"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项目可行性发生重大变化的</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16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265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6"/>
              <w:ind w:left="799" w:right="60" w:hanging="738"/>
              <w:jc w:val="left"/>
              <w:rPr>
                <w:rFonts w:ascii="宋体" w:hAnsi="宋体" w:cs="宋体" w:eastAsia="宋体" w:hint="default"/>
                <w:sz w:val="21"/>
                <w:szCs w:val="21"/>
              </w:rPr>
            </w:pPr>
            <w:r>
              <w:rPr>
                <w:rFonts w:ascii="宋体" w:hAnsi="宋体" w:cs="宋体" w:eastAsia="宋体" w:hint="default"/>
                <w:spacing w:val="-2"/>
                <w:sz w:val="21"/>
                <w:szCs w:val="21"/>
              </w:rPr>
              <w:t>超募资金的金额、用途及使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用进展情况</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099" w:hRule="exact"/>
        </w:trPr>
        <w:tc>
          <w:tcPr>
            <w:tcW w:w="2657" w:type="dxa"/>
            <w:vMerge/>
            <w:tcBorders>
              <w:left w:val="single" w:sz="4" w:space="0" w:color="000000"/>
              <w:bottom w:val="single" w:sz="4" w:space="0" w:color="000000"/>
              <w:right w:val="single" w:sz="4" w:space="0" w:color="000000"/>
            </w:tcBorders>
            <w:shd w:val="clear" w:color="auto" w:fill="DCDCDC"/>
          </w:tcPr>
          <w:p>
            <w:pP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为提高募集资金使用效率、降低公司财务费用，</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日本公司第三届董事会第十一次会议审议通过了《关于用超募</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资金</w:t>
            </w:r>
            <w:r>
              <w:rPr>
                <w:rFonts w:ascii="宋体" w:hAnsi="宋体" w:cs="宋体" w:eastAsia="宋体" w:hint="default"/>
                <w:spacing w:val="-3"/>
                <w:w w:val="100"/>
                <w:sz w:val="21"/>
                <w:szCs w:val="21"/>
              </w:rPr>
              <w:t>归</w:t>
            </w:r>
            <w:r>
              <w:rPr>
                <w:rFonts w:ascii="宋体" w:hAnsi="宋体" w:cs="宋体" w:eastAsia="宋体" w:hint="default"/>
                <w:w w:val="100"/>
                <w:sz w:val="21"/>
                <w:szCs w:val="21"/>
              </w:rPr>
              <w:t>还</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贷</w:t>
            </w:r>
            <w:r>
              <w:rPr>
                <w:rFonts w:ascii="宋体" w:hAnsi="宋体" w:cs="宋体" w:eastAsia="宋体" w:hint="default"/>
                <w:w w:val="100"/>
                <w:sz w:val="21"/>
                <w:szCs w:val="21"/>
              </w:rPr>
              <w:t>款</w:t>
            </w:r>
            <w:r>
              <w:rPr>
                <w:rFonts w:ascii="宋体" w:hAnsi="宋体" w:cs="宋体" w:eastAsia="宋体" w:hint="default"/>
                <w:spacing w:val="-3"/>
                <w:w w:val="100"/>
                <w:sz w:val="21"/>
                <w:szCs w:val="21"/>
              </w:rPr>
              <w:t>的</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拟</w:t>
            </w:r>
            <w:r>
              <w:rPr>
                <w:rFonts w:ascii="宋体" w:hAnsi="宋体" w:cs="宋体" w:eastAsia="宋体" w:hint="default"/>
                <w:w w:val="100"/>
                <w:sz w:val="21"/>
                <w:szCs w:val="21"/>
              </w:rPr>
              <w:t>将</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超</w:t>
            </w:r>
            <w:r>
              <w:rPr>
                <w:rFonts w:ascii="宋体" w:hAnsi="宋体" w:cs="宋体" w:eastAsia="宋体" w:hint="default"/>
                <w:w w:val="100"/>
                <w:sz w:val="21"/>
                <w:szCs w:val="21"/>
              </w:rPr>
              <w:t>额</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443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全部</w:t>
            </w:r>
            <w:r>
              <w:rPr>
                <w:rFonts w:ascii="宋体" w:hAnsi="宋体" w:cs="宋体" w:eastAsia="宋体" w:hint="default"/>
                <w:w w:val="100"/>
                <w:sz w:val="21"/>
                <w:szCs w:val="21"/>
              </w:rPr>
              <w:t>用于</w:t>
            </w:r>
            <w:r>
              <w:rPr>
                <w:rFonts w:ascii="宋体" w:hAnsi="宋体" w:cs="宋体" w:eastAsia="宋体" w:hint="default"/>
                <w:spacing w:val="-3"/>
                <w:w w:val="100"/>
                <w:sz w:val="21"/>
                <w:szCs w:val="21"/>
              </w:rPr>
              <w:t>归</w:t>
            </w:r>
            <w:r>
              <w:rPr>
                <w:rFonts w:ascii="宋体" w:hAnsi="宋体" w:cs="宋体" w:eastAsia="宋体" w:hint="default"/>
                <w:w w:val="100"/>
                <w:sz w:val="21"/>
                <w:szCs w:val="21"/>
              </w:rPr>
              <w:t>还</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贷</w:t>
            </w:r>
            <w:r>
              <w:rPr>
                <w:rFonts w:ascii="宋体" w:hAnsi="宋体" w:cs="宋体" w:eastAsia="宋体" w:hint="default"/>
                <w:w w:val="100"/>
                <w:sz w:val="21"/>
                <w:szCs w:val="21"/>
              </w:rPr>
              <w:t>款</w:t>
            </w:r>
            <w:r>
              <w:rPr>
                <w:rFonts w:ascii="宋体" w:hAnsi="宋体" w:cs="宋体" w:eastAsia="宋体" w:hint="default"/>
                <w:spacing w:val="-3"/>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承</w:t>
            </w:r>
            <w:r>
              <w:rPr>
                <w:rFonts w:ascii="宋体" w:hAnsi="宋体" w:cs="宋体" w:eastAsia="宋体" w:hint="default"/>
                <w:w w:val="100"/>
                <w:sz w:val="21"/>
                <w:szCs w:val="21"/>
              </w:rPr>
              <w:t>诺在</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用</w:t>
            </w:r>
            <w:r>
              <w:rPr>
                <w:rFonts w:ascii="宋体" w:hAnsi="宋体" w:cs="宋体" w:eastAsia="宋体" w:hint="default"/>
                <w:w w:val="100"/>
                <w:sz w:val="21"/>
                <w:szCs w:val="21"/>
              </w:rPr>
              <w:t>超</w:t>
            </w:r>
            <w:r>
              <w:rPr>
                <w:rFonts w:ascii="宋体" w:hAnsi="宋体" w:cs="宋体" w:eastAsia="宋体" w:hint="default"/>
                <w:spacing w:val="-3"/>
                <w:w w:val="100"/>
                <w:sz w:val="21"/>
                <w:szCs w:val="21"/>
              </w:rPr>
              <w:t>额</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金归还银行贷款后的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个月内不进行证券投资等高风险投资。截至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日，本公司已利用超额募集资金归还银行</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贷款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11,443.71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r>
      <w:tr>
        <w:trPr>
          <w:trHeight w:val="555"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募集资金投资项目实施地点</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变更情况</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募集资金投资项目实施方式</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调整情况</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65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799" w:right="60" w:hanging="738"/>
              <w:jc w:val="left"/>
              <w:rPr>
                <w:rFonts w:ascii="宋体" w:hAnsi="宋体" w:cs="宋体" w:eastAsia="宋体" w:hint="default"/>
                <w:sz w:val="21"/>
                <w:szCs w:val="21"/>
              </w:rPr>
            </w:pPr>
            <w:r>
              <w:rPr>
                <w:rFonts w:ascii="宋体" w:hAnsi="宋体" w:cs="宋体" w:eastAsia="宋体" w:hint="default"/>
                <w:spacing w:val="-2"/>
                <w:sz w:val="21"/>
                <w:szCs w:val="21"/>
              </w:rPr>
              <w:t>募集资金投资项目先期投入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及置换情况</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158" w:hRule="exact"/>
        </w:trPr>
        <w:tc>
          <w:tcPr>
            <w:tcW w:w="2657" w:type="dxa"/>
            <w:vMerge/>
            <w:tcBorders>
              <w:left w:val="single" w:sz="4" w:space="0" w:color="000000"/>
              <w:bottom w:val="single" w:sz="4" w:space="0" w:color="000000"/>
              <w:right w:val="single" w:sz="4" w:space="0" w:color="000000"/>
            </w:tcBorders>
            <w:shd w:val="clear" w:color="auto" w:fill="DCDCDC"/>
          </w:tcPr>
          <w:p>
            <w:pP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在募集资金到位前，本公司使用自筹资金投入募集资金投资项目的金额为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14,258.32</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万元，其中：河南陈州华英禽业有限公司建</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设</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只</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年</w:t>
            </w:r>
            <w:r>
              <w:rPr>
                <w:rFonts w:ascii="宋体" w:hAnsi="宋体" w:cs="宋体" w:eastAsia="宋体" w:hint="default"/>
                <w:spacing w:val="-3"/>
                <w:w w:val="100"/>
                <w:sz w:val="21"/>
                <w:szCs w:val="21"/>
              </w:rPr>
              <w:t>商</w:t>
            </w:r>
            <w:r>
              <w:rPr>
                <w:rFonts w:ascii="宋体" w:hAnsi="宋体" w:cs="宋体" w:eastAsia="宋体" w:hint="default"/>
                <w:w w:val="100"/>
                <w:sz w:val="21"/>
                <w:szCs w:val="21"/>
              </w:rPr>
              <w:t>品</w:t>
            </w:r>
            <w:r>
              <w:rPr>
                <w:rFonts w:ascii="宋体" w:hAnsi="宋体" w:cs="宋体" w:eastAsia="宋体" w:hint="default"/>
                <w:spacing w:val="-3"/>
                <w:w w:val="100"/>
                <w:sz w:val="21"/>
                <w:szCs w:val="21"/>
              </w:rPr>
              <w:t>肉鸡</w:t>
            </w:r>
            <w:r>
              <w:rPr>
                <w:rFonts w:ascii="宋体" w:hAnsi="宋体" w:cs="宋体" w:eastAsia="宋体" w:hint="default"/>
                <w:w w:val="100"/>
                <w:sz w:val="21"/>
                <w:szCs w:val="21"/>
              </w:rPr>
              <w:t>加工</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先</w:t>
            </w:r>
            <w:r>
              <w:rPr>
                <w:rFonts w:ascii="宋体" w:hAnsi="宋体" w:cs="宋体" w:eastAsia="宋体" w:hint="default"/>
                <w:w w:val="100"/>
                <w:sz w:val="21"/>
                <w:szCs w:val="21"/>
              </w:rPr>
              <w:t>期</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自</w:t>
            </w:r>
            <w:r>
              <w:rPr>
                <w:rFonts w:ascii="宋体" w:hAnsi="宋体" w:cs="宋体" w:eastAsia="宋体" w:hint="default"/>
                <w:w w:val="100"/>
                <w:sz w:val="21"/>
                <w:szCs w:val="21"/>
              </w:rPr>
              <w:t>筹</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76.</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丰</w:t>
            </w:r>
            <w:r>
              <w:rPr>
                <w:rFonts w:ascii="宋体" w:hAnsi="宋体" w:cs="宋体" w:eastAsia="宋体" w:hint="default"/>
                <w:w w:val="100"/>
                <w:sz w:val="21"/>
                <w:szCs w:val="21"/>
              </w:rPr>
              <w:t>城建</w:t>
            </w:r>
            <w:r>
              <w:rPr>
                <w:rFonts w:ascii="宋体" w:hAnsi="宋体" w:cs="宋体" w:eastAsia="宋体" w:hint="default"/>
                <w:spacing w:val="-3"/>
                <w:w w:val="100"/>
                <w:sz w:val="21"/>
                <w:szCs w:val="21"/>
              </w:rPr>
              <w:t>设年</w:t>
            </w:r>
            <w:r>
              <w:rPr>
                <w:rFonts w:ascii="宋体" w:hAnsi="宋体" w:cs="宋体" w:eastAsia="宋体" w:hint="default"/>
                <w:w w:val="100"/>
                <w:sz w:val="21"/>
                <w:szCs w:val="21"/>
              </w:rPr>
              <w:t>产</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只</w:t>
            </w:r>
            <w:r>
              <w:rPr>
                <w:rFonts w:ascii="宋体" w:hAnsi="宋体" w:cs="宋体" w:eastAsia="宋体" w:hint="default"/>
                <w:spacing w:val="-3"/>
                <w:w w:val="100"/>
                <w:sz w:val="21"/>
                <w:szCs w:val="21"/>
              </w:rPr>
              <w:t>樱桃</w:t>
            </w:r>
            <w:r>
              <w:rPr>
                <w:rFonts w:ascii="宋体" w:hAnsi="宋体" w:cs="宋体" w:eastAsia="宋体" w:hint="default"/>
                <w:w w:val="100"/>
                <w:sz w:val="21"/>
                <w:szCs w:val="21"/>
              </w:rPr>
              <w:t>谷商</w:t>
            </w:r>
            <w:r>
              <w:rPr>
                <w:rFonts w:ascii="宋体" w:hAnsi="宋体" w:cs="宋体" w:eastAsia="宋体" w:hint="default"/>
                <w:spacing w:val="-3"/>
                <w:w w:val="100"/>
                <w:sz w:val="21"/>
                <w:szCs w:val="21"/>
              </w:rPr>
              <w:t>品</w:t>
            </w:r>
            <w:r>
              <w:rPr>
                <w:rFonts w:ascii="宋体" w:hAnsi="宋体" w:cs="宋体" w:eastAsia="宋体" w:hint="default"/>
                <w:w w:val="100"/>
                <w:sz w:val="21"/>
                <w:szCs w:val="21"/>
              </w:rPr>
              <w:t>雏</w:t>
            </w:r>
            <w:r>
              <w:rPr>
                <w:rFonts w:ascii="宋体" w:hAnsi="宋体" w:cs="宋体" w:eastAsia="宋体" w:hint="default"/>
                <w:spacing w:val="-3"/>
                <w:w w:val="100"/>
                <w:sz w:val="21"/>
                <w:szCs w:val="21"/>
              </w:rPr>
              <w:t>鸭</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先期</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投入自筹资金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2,157.31</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万元；菏泽华英禽业有限公司建设年产</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万只商品雏鸭生产项目先期投入自筹资金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1,424.85</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万元。已</w:t>
            </w:r>
          </w:p>
          <w:p>
            <w:pPr>
              <w:pStyle w:val="TableParagraph"/>
              <w:spacing w:line="272" w:lineRule="exact" w:before="19"/>
              <w:ind w:left="24" w:right="17"/>
              <w:jc w:val="left"/>
              <w:rPr>
                <w:rFonts w:ascii="宋体" w:hAnsi="宋体" w:cs="宋体" w:eastAsia="宋体" w:hint="default"/>
                <w:sz w:val="21"/>
                <w:szCs w:val="21"/>
              </w:rPr>
            </w:pPr>
            <w:r>
              <w:rPr>
                <w:rFonts w:ascii="宋体" w:hAnsi="宋体" w:cs="宋体" w:eastAsia="宋体" w:hint="default"/>
                <w:spacing w:val="-2"/>
                <w:sz w:val="21"/>
                <w:szCs w:val="21"/>
              </w:rPr>
              <w:t>经国富浩华会计师事务所有限公司审核，并出具了浩华会业字（</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）第</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2757</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号《募集资金投资项目先期使用自筹资金情况专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6"/>
                <w:w w:val="100"/>
                <w:sz w:val="21"/>
                <w:szCs w:val="21"/>
              </w:rPr>
              <w:t>项审核报告》。</w:t>
            </w:r>
          </w:p>
          <w:p>
            <w:pPr>
              <w:pStyle w:val="TableParagraph"/>
              <w:spacing w:line="25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日本公司第三届董事会第十一次会议审议通过了《关于用募集资金置换预先已投入募集资金投资项目的自筹资</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金的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金置</w:t>
            </w:r>
            <w:r>
              <w:rPr>
                <w:rFonts w:ascii="宋体" w:hAnsi="宋体" w:cs="宋体" w:eastAsia="宋体" w:hint="default"/>
                <w:w w:val="100"/>
                <w:sz w:val="21"/>
                <w:szCs w:val="21"/>
              </w:rPr>
              <w:t>换先</w:t>
            </w:r>
            <w:r>
              <w:rPr>
                <w:rFonts w:ascii="宋体" w:hAnsi="宋体" w:cs="宋体" w:eastAsia="宋体" w:hint="default"/>
                <w:spacing w:val="-3"/>
                <w:w w:val="100"/>
                <w:sz w:val="21"/>
                <w:szCs w:val="21"/>
              </w:rPr>
              <w:t>期</w:t>
            </w:r>
            <w:r>
              <w:rPr>
                <w:rFonts w:ascii="宋体" w:hAnsi="宋体" w:cs="宋体" w:eastAsia="宋体" w:hint="default"/>
                <w:w w:val="100"/>
                <w:sz w:val="21"/>
                <w:szCs w:val="21"/>
              </w:rPr>
              <w:t>投</w:t>
            </w:r>
            <w:r>
              <w:rPr>
                <w:rFonts w:ascii="宋体" w:hAnsi="宋体" w:cs="宋体" w:eastAsia="宋体" w:hint="default"/>
                <w:spacing w:val="-3"/>
                <w:w w:val="100"/>
                <w:sz w:val="21"/>
                <w:szCs w:val="21"/>
              </w:rPr>
              <w:t>入</w:t>
            </w:r>
            <w:r>
              <w:rPr>
                <w:rFonts w:ascii="宋体" w:hAnsi="宋体" w:cs="宋体" w:eastAsia="宋体" w:hint="default"/>
                <w:w w:val="100"/>
                <w:sz w:val="21"/>
                <w:szCs w:val="21"/>
              </w:rPr>
              <w:t>自</w:t>
            </w:r>
            <w:r>
              <w:rPr>
                <w:rFonts w:ascii="宋体" w:hAnsi="宋体" w:cs="宋体" w:eastAsia="宋体" w:hint="default"/>
                <w:spacing w:val="-3"/>
                <w:w w:val="100"/>
                <w:sz w:val="21"/>
                <w:szCs w:val="21"/>
              </w:rPr>
              <w:t>筹资</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14,</w:t>
            </w:r>
            <w:r>
              <w:rPr>
                <w:rFonts w:ascii="Times New Roman" w:hAnsi="Times New Roman" w:cs="Times New Roman" w:eastAsia="Times New Roman" w:hint="default"/>
                <w:spacing w:val="-3"/>
                <w:w w:val="100"/>
                <w:sz w:val="21"/>
                <w:szCs w:val="21"/>
              </w:rPr>
              <w:t>25</w:t>
            </w:r>
            <w:r>
              <w:rPr>
                <w:rFonts w:ascii="Times New Roman" w:hAnsi="Times New Roman" w:cs="Times New Roman" w:eastAsia="Times New Roman" w:hint="default"/>
                <w:w w:val="100"/>
                <w:sz w:val="21"/>
                <w:szCs w:val="21"/>
              </w:rPr>
              <w:t>8.32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用闲置募集资金暂时补充流</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动资金情况</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项目实施出现募集资金结余</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的金额及原因</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尚未使用的募集资金用途及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去向</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尚未使用的募集资金将按募投项目工程进度逐步拨付募投项目，尚未使用的募集资金仍存于募集资金存储专户。</w:t>
            </w:r>
          </w:p>
        </w:tc>
      </w:tr>
      <w:tr>
        <w:trPr>
          <w:trHeight w:val="555" w:hRule="exact"/>
        </w:trPr>
        <w:tc>
          <w:tcPr>
            <w:tcW w:w="2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募集资金使用及披露中存在</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的问题或其他情况</w:t>
            </w:r>
          </w:p>
        </w:tc>
        <w:tc>
          <w:tcPr>
            <w:tcW w:w="1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本公司已披露募集资金使用相关信息，不存在募集资金管理的违规情形。</w:t>
            </w:r>
          </w:p>
        </w:tc>
      </w:tr>
    </w:tbl>
    <w:p>
      <w:pPr>
        <w:spacing w:after="0" w:line="240" w:lineRule="auto"/>
        <w:jc w:val="left"/>
        <w:rPr>
          <w:rFonts w:ascii="宋体" w:hAnsi="宋体" w:cs="宋体" w:eastAsia="宋体" w:hint="default"/>
          <w:sz w:val="21"/>
          <w:szCs w:val="21"/>
        </w:rPr>
        <w:sectPr>
          <w:pgSz w:w="16840" w:h="11910" w:orient="landscape"/>
          <w:pgMar w:header="855" w:footer="977" w:top="1320" w:bottom="1160" w:left="1280" w:right="980"/>
        </w:sectPr>
      </w:pPr>
    </w:p>
    <w:p>
      <w:pPr>
        <w:spacing w:line="240" w:lineRule="auto" w:before="11"/>
        <w:rPr>
          <w:rFonts w:ascii="Times New Roman" w:hAnsi="Times New Roman" w:cs="Times New Roman" w:eastAsia="Times New Roman" w:hint="default"/>
          <w:sz w:val="25"/>
          <w:szCs w:val="25"/>
        </w:rPr>
      </w:pPr>
    </w:p>
    <w:p>
      <w:pPr>
        <w:pStyle w:val="BodyText"/>
        <w:spacing w:line="396" w:lineRule="auto"/>
        <w:ind w:left="618" w:right="248"/>
        <w:jc w:val="left"/>
        <w:rPr>
          <w:rFonts w:ascii="宋体" w:hAnsi="宋体" w:cs="宋体" w:eastAsia="宋体" w:hint="default"/>
        </w:rPr>
      </w:pPr>
      <w:r>
        <w:rPr>
          <w:rFonts w:ascii="宋体" w:hAnsi="宋体" w:cs="宋体" w:eastAsia="宋体" w:hint="default"/>
        </w:rPr>
        <w:t>4</w:t>
      </w:r>
      <w:r>
        <w:rPr/>
        <w:t>、募集资金项目先期投入置换募集资金情况 在募集资金到位前，本公司使用自筹资金投入募集资金投资项目的金额为</w:t>
      </w:r>
      <w:r>
        <w:rPr>
          <w:rFonts w:ascii="宋体" w:hAnsi="宋体" w:cs="宋体" w:eastAsia="宋体" w:hint="default"/>
        </w:rPr>
        <w:t>14,258.32</w:t>
      </w:r>
    </w:p>
    <w:p>
      <w:pPr>
        <w:pStyle w:val="BodyText"/>
        <w:spacing w:line="398" w:lineRule="auto" w:before="50"/>
        <w:ind w:right="128"/>
        <w:jc w:val="left"/>
      </w:pPr>
      <w:r>
        <w:rPr/>
        <w:t>万元，其中：河南陈州华英禽业有限公司建设</w:t>
      </w:r>
      <w:r>
        <w:rPr>
          <w:rFonts w:ascii="宋体" w:hAnsi="宋体" w:cs="宋体" w:eastAsia="宋体" w:hint="default"/>
        </w:rPr>
        <w:t>4000</w:t>
      </w:r>
      <w:r>
        <w:rPr/>
        <w:t>万只</w:t>
      </w:r>
      <w:r>
        <w:rPr>
          <w:rFonts w:ascii="宋体" w:hAnsi="宋体" w:cs="宋体" w:eastAsia="宋体" w:hint="default"/>
        </w:rPr>
        <w:t>/</w:t>
      </w:r>
      <w:r>
        <w:rPr/>
        <w:t>年商品肉鸡加工生产项目先期投 入自筹资金</w:t>
      </w:r>
      <w:r>
        <w:rPr>
          <w:rFonts w:ascii="宋体" w:hAnsi="宋体" w:cs="宋体" w:eastAsia="宋体" w:hint="default"/>
        </w:rPr>
        <w:t>10,676.16</w:t>
      </w:r>
      <w:r>
        <w:rPr/>
        <w:t>万元；丰城建设年产</w:t>
      </w:r>
      <w:r>
        <w:rPr>
          <w:rFonts w:ascii="宋体" w:hAnsi="宋体" w:cs="宋体" w:eastAsia="宋体" w:hint="default"/>
        </w:rPr>
        <w:t>1000</w:t>
      </w:r>
      <w:r>
        <w:rPr/>
        <w:t>万只樱桃谷商品雏鸭生产项目先期投入自 筹资金</w:t>
      </w:r>
      <w:r>
        <w:rPr>
          <w:rFonts w:ascii="宋体" w:hAnsi="宋体" w:cs="宋体" w:eastAsia="宋体" w:hint="default"/>
        </w:rPr>
        <w:t>2,157.31</w:t>
      </w:r>
      <w:r>
        <w:rPr/>
        <w:t>万元；菏泽华英禽业有限公司建设年产</w:t>
      </w:r>
      <w:r>
        <w:rPr>
          <w:rFonts w:ascii="宋体" w:hAnsi="宋体" w:cs="宋体" w:eastAsia="宋体" w:hint="default"/>
        </w:rPr>
        <w:t>2000</w:t>
      </w:r>
      <w:r>
        <w:rPr/>
        <w:t>万只商品雏鸭生产项目先期投 入自筹资金</w:t>
      </w:r>
      <w:r>
        <w:rPr>
          <w:rFonts w:ascii="宋体" w:hAnsi="宋体" w:cs="宋体" w:eastAsia="宋体" w:hint="default"/>
        </w:rPr>
        <w:t>1,424.85</w:t>
      </w:r>
      <w:r>
        <w:rPr/>
        <w:t>万元。已经国富浩华会计师事务所有限公司审核，并出具了浩华会业 </w:t>
      </w:r>
      <w:r>
        <w:rPr>
          <w:spacing w:val="-4"/>
        </w:rPr>
        <w:t>字（</w:t>
      </w:r>
      <w:r>
        <w:rPr>
          <w:rFonts w:ascii="宋体" w:hAnsi="宋体" w:cs="宋体" w:eastAsia="宋体" w:hint="default"/>
          <w:spacing w:val="-4"/>
        </w:rPr>
        <w:t>2009</w:t>
      </w:r>
      <w:r>
        <w:rPr>
          <w:spacing w:val="-4"/>
        </w:rPr>
        <w:t>）第</w:t>
      </w:r>
      <w:r>
        <w:rPr>
          <w:rFonts w:ascii="宋体" w:hAnsi="宋体" w:cs="宋体" w:eastAsia="宋体" w:hint="default"/>
          <w:spacing w:val="-4"/>
        </w:rPr>
        <w:t>2757</w:t>
      </w:r>
      <w:r>
        <w:rPr>
          <w:spacing w:val="-4"/>
        </w:rPr>
        <w:t>号《募集资金投资项目先期使用自筹资金情况专项审核报告》。</w:t>
      </w:r>
    </w:p>
    <w:p>
      <w:pPr>
        <w:pStyle w:val="BodyText"/>
        <w:spacing w:line="398" w:lineRule="auto" w:before="46"/>
        <w:ind w:right="140" w:firstLine="480"/>
        <w:jc w:val="both"/>
      </w:pP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25</w:t>
      </w:r>
      <w:r>
        <w:rPr/>
        <w:t>日本公司第三届董事会第十一次会议审议通过了《关于用募集资金置换 </w:t>
      </w:r>
      <w:r>
        <w:rPr>
          <w:spacing w:val="5"/>
        </w:rPr>
        <w:t>预先已投入募集资金投资项目的自筹资金的议案》，以募集资金置换先期投入自筹资金</w:t>
      </w:r>
      <w:r>
        <w:rPr>
          <w:spacing w:val="-89"/>
        </w:rPr>
        <w:t> </w:t>
      </w:r>
      <w:r>
        <w:rPr>
          <w:spacing w:val="-89"/>
        </w:rPr>
      </w:r>
      <w:r>
        <w:rPr>
          <w:rFonts w:ascii="宋体" w:hAnsi="宋体" w:cs="宋体" w:eastAsia="宋体" w:hint="default"/>
        </w:rPr>
        <w:t>14,258.32</w:t>
      </w:r>
      <w:r>
        <w:rPr/>
        <w:t>万元。</w:t>
      </w:r>
    </w:p>
    <w:p>
      <w:pPr>
        <w:pStyle w:val="BodyText"/>
        <w:spacing w:line="398" w:lineRule="auto" w:before="166"/>
        <w:ind w:left="618" w:right="128"/>
        <w:jc w:val="left"/>
      </w:pPr>
      <w:r>
        <w:rPr>
          <w:rFonts w:ascii="宋体" w:hAnsi="宋体" w:cs="宋体" w:eastAsia="宋体" w:hint="default"/>
        </w:rPr>
        <w:t>5</w:t>
      </w:r>
      <w:r>
        <w:rPr/>
        <w:t>、用超额募集资金偿还银行贷款 为提高募集资金使用效率、降低公司财务费用，</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25</w:t>
      </w:r>
      <w:r>
        <w:rPr/>
        <w:t>日本公司第三届董事会</w:t>
      </w:r>
    </w:p>
    <w:p>
      <w:pPr>
        <w:pStyle w:val="BodyText"/>
        <w:spacing w:line="398" w:lineRule="auto" w:before="48"/>
        <w:ind w:right="149"/>
        <w:jc w:val="both"/>
      </w:pPr>
      <w:r>
        <w:rPr>
          <w:spacing w:val="-1"/>
        </w:rPr>
        <w:t>第十一次会议审议通过了《关于用超募资金归还银行贷款的方案》，本公司拟将本次超额</w:t>
      </w:r>
      <w:r>
        <w:rPr>
          <w:spacing w:val="-100"/>
        </w:rPr>
        <w:t> </w:t>
      </w:r>
      <w:r>
        <w:rPr>
          <w:spacing w:val="-100"/>
        </w:rPr>
      </w:r>
      <w:r>
        <w:rPr>
          <w:spacing w:val="2"/>
        </w:rPr>
        <w:t>募集资金</w:t>
      </w:r>
      <w:r>
        <w:rPr>
          <w:rFonts w:ascii="宋体" w:hAnsi="宋体" w:cs="宋体" w:eastAsia="宋体" w:hint="default"/>
          <w:spacing w:val="2"/>
        </w:rPr>
        <w:t>11,443.71</w:t>
      </w:r>
      <w:r>
        <w:rPr>
          <w:spacing w:val="2"/>
        </w:rPr>
        <w:t>万元全部用于归还银行贷款，并承诺在本次用超额募集资金归还银行</w:t>
      </w:r>
      <w:r>
        <w:rPr>
          <w:spacing w:val="-113"/>
        </w:rPr>
        <w:t> </w:t>
      </w:r>
      <w:r>
        <w:rPr>
          <w:spacing w:val="-113"/>
        </w:rPr>
      </w:r>
      <w:r>
        <w:rPr/>
        <w:t>贷款后的</w:t>
      </w:r>
      <w:r>
        <w:rPr>
          <w:rFonts w:ascii="宋体" w:hAnsi="宋体" w:cs="宋体" w:eastAsia="宋体" w:hint="default"/>
        </w:rPr>
        <w:t>12</w:t>
      </w:r>
      <w:r>
        <w:rPr/>
        <w:t>个月内不进行证券投资等高风险投资。截至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日，本公司已利用超 额募集资金归还银行贷款</w:t>
      </w:r>
      <w:r>
        <w:rPr>
          <w:rFonts w:ascii="宋体" w:hAnsi="宋体" w:cs="宋体" w:eastAsia="宋体" w:hint="default"/>
        </w:rPr>
        <w:t>11,443.71</w:t>
      </w:r>
      <w:r>
        <w:rPr/>
        <w:t>万元。</w:t>
      </w:r>
    </w:p>
    <w:p>
      <w:pPr>
        <w:pStyle w:val="BodyText"/>
        <w:spacing w:line="489" w:lineRule="auto" w:before="166"/>
        <w:ind w:left="618" w:right="128"/>
        <w:jc w:val="left"/>
      </w:pPr>
      <w:r>
        <w:rPr>
          <w:rFonts w:ascii="宋体" w:hAnsi="宋体" w:cs="宋体" w:eastAsia="宋体" w:hint="default"/>
        </w:rPr>
        <w:t>6</w:t>
      </w:r>
      <w:r>
        <w:rPr/>
        <w:t>、变更募集资金投资项目情况 本公司</w:t>
      </w:r>
      <w:r>
        <w:rPr>
          <w:rFonts w:ascii="宋体" w:hAnsi="宋体" w:cs="宋体" w:eastAsia="宋体" w:hint="default"/>
        </w:rPr>
        <w:t>2011</w:t>
      </w:r>
      <w:r>
        <w:rPr/>
        <w:t>年度募集资金项目的资金使用未发生变更，也无对外转让或置换的情况。 </w:t>
      </w:r>
      <w:r>
        <w:rPr>
          <w:rFonts w:ascii="宋体" w:hAnsi="宋体" w:cs="宋体" w:eastAsia="宋体" w:hint="default"/>
        </w:rPr>
        <w:t>7</w:t>
      </w:r>
      <w:r>
        <w:rPr/>
        <w:t>、募集资金使用及披露中存在的问题</w:t>
      </w:r>
    </w:p>
    <w:p>
      <w:pPr>
        <w:pStyle w:val="BodyText"/>
        <w:spacing w:line="240" w:lineRule="auto" w:before="74"/>
        <w:ind w:left="618" w:right="0"/>
        <w:jc w:val="left"/>
      </w:pPr>
      <w:r>
        <w:rPr/>
        <w:t>本公司已披露募集资金使用相关信息，不存在募集资金管理的违规情形。</w:t>
      </w:r>
    </w:p>
    <w:p>
      <w:pPr>
        <w:spacing w:line="240" w:lineRule="auto" w:before="11"/>
        <w:rPr>
          <w:rFonts w:ascii="宋体" w:hAnsi="宋体" w:cs="宋体" w:eastAsia="宋体" w:hint="default"/>
          <w:sz w:val="13"/>
          <w:szCs w:val="13"/>
        </w:rPr>
      </w:pPr>
    </w:p>
    <w:p>
      <w:pPr>
        <w:pStyle w:val="BodyText"/>
        <w:spacing w:line="240" w:lineRule="auto"/>
        <w:ind w:left="618" w:right="0"/>
        <w:jc w:val="left"/>
      </w:pPr>
      <w:r>
        <w:rPr/>
        <w:t>（二）非募集资金项目情况</w:t>
      </w:r>
    </w:p>
    <w:p>
      <w:pPr>
        <w:pStyle w:val="BodyText"/>
        <w:spacing w:line="240" w:lineRule="auto" w:before="32"/>
        <w:ind w:left="0" w:right="151"/>
        <w:jc w:val="right"/>
      </w:pPr>
      <w:r>
        <w:rPr/>
        <w:t>单位：万元</w:t>
      </w:r>
    </w:p>
    <w:p>
      <w:pPr>
        <w:spacing w:line="240" w:lineRule="auto" w:before="3"/>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741"/>
        <w:gridCol w:w="1493"/>
        <w:gridCol w:w="2492"/>
        <w:gridCol w:w="2686"/>
      </w:tblGrid>
      <w:tr>
        <w:trPr>
          <w:trHeight w:val="283" w:hRule="exact"/>
        </w:trPr>
        <w:tc>
          <w:tcPr>
            <w:tcW w:w="2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24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26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55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种鸭场及孵化车间改扩建工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433.35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樱桃谷餐厅和宿舍楼工程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654.57</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55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菏泽</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万只</w:t>
            </w:r>
            <w:r>
              <w:rPr>
                <w:rFonts w:ascii="Times New Roman" w:hAnsi="Times New Roman" w:cs="Times New Roman" w:eastAsia="Times New Roman" w:hint="default"/>
                <w:sz w:val="21"/>
                <w:szCs w:val="21"/>
              </w:rPr>
              <w:t>/</w:t>
            </w:r>
            <w:r>
              <w:rPr>
                <w:rFonts w:ascii="宋体" w:hAnsi="宋体" w:cs="宋体" w:eastAsia="宋体" w:hint="default"/>
                <w:sz w:val="21"/>
                <w:szCs w:val="21"/>
              </w:rPr>
              <w:t>年商品鸭综合</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加工项目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10,402.65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16" w:right="0"/>
              <w:jc w:val="left"/>
              <w:rPr>
                <w:rFonts w:ascii="Times New Roman" w:hAnsi="Times New Roman" w:cs="Times New Roman" w:eastAsia="Times New Roman" w:hint="default"/>
                <w:sz w:val="21"/>
                <w:szCs w:val="21"/>
              </w:rPr>
            </w:pPr>
            <w:r>
              <w:rPr>
                <w:rFonts w:ascii="Times New Roman"/>
                <w:sz w:val="21"/>
              </w:rPr>
              <w:t>96.00%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荷泽年产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万吨饲料加工厂</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1,133.64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bl>
    <w:p>
      <w:pPr>
        <w:spacing w:after="0" w:line="241" w:lineRule="exact"/>
        <w:jc w:val="left"/>
        <w:rPr>
          <w:rFonts w:ascii="宋体" w:hAnsi="宋体" w:cs="宋体" w:eastAsia="宋体" w:hint="default"/>
          <w:sz w:val="21"/>
          <w:szCs w:val="21"/>
        </w:rPr>
        <w:sectPr>
          <w:headerReference w:type="default" r:id="rId38"/>
          <w:footerReference w:type="default" r:id="rId39"/>
          <w:pgSz w:w="11910" w:h="16840"/>
          <w:pgMar w:header="855" w:footer="977" w:top="1340" w:bottom="1160" w:left="1280" w:right="980"/>
          <w:pgNumType w:start="70"/>
        </w:sectPr>
      </w:pP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741"/>
        <w:gridCol w:w="1493"/>
        <w:gridCol w:w="2492"/>
        <w:gridCol w:w="2686"/>
      </w:tblGrid>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93"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c>
          <w:tcPr>
            <w:tcW w:w="26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潢川县年产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万吨配合饲料</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加工厂项目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1,630.43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55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淮滨年屠宰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万只肉鸡加</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工厂项目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6,595.02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55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淮滨年产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万吨饲料加工厂</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1,389.70</w:t>
            </w:r>
            <w:r>
              <w:rPr>
                <w:rFonts w:ascii="Times New Roman"/>
                <w:sz w:val="21"/>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樱桃谷鸭血车间改造</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77.25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557"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丰城种鸭场及孵化车间改扩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建工程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608.39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16" w:right="0"/>
              <w:jc w:val="left"/>
              <w:rPr>
                <w:rFonts w:ascii="Times New Roman" w:hAnsi="Times New Roman" w:cs="Times New Roman" w:eastAsia="Times New Roman" w:hint="default"/>
                <w:sz w:val="21"/>
                <w:szCs w:val="21"/>
              </w:rPr>
            </w:pPr>
            <w:r>
              <w:rPr>
                <w:rFonts w:ascii="Times New Roman"/>
                <w:sz w:val="21"/>
              </w:rPr>
              <w:t>95.00%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污水处理设施改造</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357.66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6" w:right="0"/>
              <w:jc w:val="left"/>
              <w:rPr>
                <w:rFonts w:ascii="Times New Roman" w:hAnsi="Times New Roman" w:cs="Times New Roman" w:eastAsia="Times New Roman" w:hint="default"/>
                <w:sz w:val="21"/>
                <w:szCs w:val="21"/>
              </w:rPr>
            </w:pPr>
            <w:r>
              <w:rPr>
                <w:rFonts w:ascii="Times New Roman"/>
                <w:sz w:val="21"/>
              </w:rPr>
              <w:t>50.00%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鸭业研发中心项目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1,411.66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6" w:right="0"/>
              <w:jc w:val="left"/>
              <w:rPr>
                <w:rFonts w:ascii="Times New Roman" w:hAnsi="Times New Roman" w:cs="Times New Roman" w:eastAsia="Times New Roman" w:hint="default"/>
                <w:sz w:val="21"/>
                <w:szCs w:val="21"/>
              </w:rPr>
            </w:pPr>
            <w:r>
              <w:rPr>
                <w:rFonts w:ascii="Times New Roman"/>
                <w:sz w:val="21"/>
              </w:rPr>
              <w:t>50.00%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加工二厂改造项目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818.92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郑州办公楼装修工程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225.00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华隆羽绒职工宿舍楼及餐厅</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399.14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1"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1,073.72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4" w:right="0"/>
              <w:jc w:val="left"/>
              <w:rPr>
                <w:rFonts w:ascii="Times New Roman" w:hAnsi="Times New Roman" w:cs="Times New Roman" w:eastAsia="Times New Roman" w:hint="default"/>
                <w:sz w:val="21"/>
                <w:szCs w:val="21"/>
              </w:rPr>
            </w:pPr>
            <w:r>
              <w:rPr>
                <w:rFonts w:ascii="Times New Roman"/>
                <w:sz w:val="21"/>
              </w:rPr>
              <w:t>100.00%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无法单独计量</w:t>
            </w:r>
          </w:p>
        </w:tc>
      </w:tr>
      <w:tr>
        <w:trPr>
          <w:trHeight w:val="283" w:hRule="exact"/>
        </w:trPr>
        <w:tc>
          <w:tcPr>
            <w:tcW w:w="2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27,211.10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pStyle w:val="BodyText"/>
        <w:spacing w:line="240" w:lineRule="auto" w:before="185"/>
        <w:ind w:left="618" w:right="8"/>
        <w:jc w:val="left"/>
      </w:pPr>
      <w:r>
        <w:rPr/>
        <w:t>三、董事会日常工作情况</w:t>
      </w:r>
    </w:p>
    <w:p>
      <w:pPr>
        <w:pStyle w:val="BodyText"/>
        <w:spacing w:line="396" w:lineRule="auto" w:before="206"/>
        <w:ind w:left="618" w:right="8"/>
        <w:jc w:val="left"/>
      </w:pPr>
      <w:r>
        <w:rPr/>
        <w:t>（一）报告期内公司共召开八次董事会，主要内容如下： </w:t>
      </w:r>
      <w:r>
        <w:rPr>
          <w:rFonts w:ascii="宋体" w:hAnsi="宋体" w:cs="宋体" w:eastAsia="宋体" w:hint="default"/>
          <w:spacing w:val="-1"/>
        </w:rPr>
        <w:t>1</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10</w:t>
      </w:r>
      <w:r>
        <w:rPr>
          <w:spacing w:val="-1"/>
        </w:rPr>
        <w:t>日，公司召开了第三届董事会第十七次会议。会议由公司董事长曹家</w:t>
      </w:r>
    </w:p>
    <w:p>
      <w:pPr>
        <w:pStyle w:val="BodyText"/>
        <w:spacing w:line="398" w:lineRule="auto" w:before="50"/>
        <w:ind w:right="8"/>
        <w:jc w:val="left"/>
      </w:pPr>
      <w:r>
        <w:rPr>
          <w:spacing w:val="-1"/>
        </w:rPr>
        <w:t>富先生召集，应参加会议董事九人，实际参加董事九人。本次会议采取现场表决的方式召</w:t>
      </w:r>
      <w:r>
        <w:rPr>
          <w:spacing w:val="-89"/>
        </w:rPr>
        <w:t> </w:t>
      </w:r>
      <w:r>
        <w:rPr>
          <w:spacing w:val="-89"/>
        </w:rPr>
      </w:r>
      <w:r>
        <w:rPr/>
        <w:t>开</w:t>
      </w:r>
      <w:r>
        <w:rPr>
          <w:rFonts w:ascii="宋体" w:hAnsi="宋体" w:cs="宋体" w:eastAsia="宋体" w:hint="default"/>
        </w:rPr>
        <w:t>,</w:t>
      </w:r>
      <w:r>
        <w:rPr/>
        <w:t>经与会董事认真审议，以举手表决的方式逐项通过了以下议案：</w:t>
      </w:r>
    </w:p>
    <w:p>
      <w:pPr>
        <w:pStyle w:val="BodyText"/>
        <w:spacing w:line="240" w:lineRule="auto" w:before="46"/>
        <w:ind w:left="618" w:right="8"/>
        <w:jc w:val="left"/>
      </w:pPr>
      <w:r>
        <w:rPr/>
        <w:t>（</w:t>
      </w:r>
      <w:r>
        <w:rPr>
          <w:rFonts w:ascii="宋体" w:hAnsi="宋体" w:cs="宋体" w:eastAsia="宋体" w:hint="default"/>
        </w:rPr>
        <w:t>1</w:t>
      </w:r>
      <w:r>
        <w:rPr/>
        <w:t>）《关于公司董事会换届选举的议案》；</w:t>
      </w:r>
    </w:p>
    <w:p>
      <w:pPr>
        <w:pStyle w:val="BodyText"/>
        <w:spacing w:line="398" w:lineRule="auto" w:before="206"/>
        <w:ind w:left="618" w:right="88"/>
        <w:jc w:val="left"/>
      </w:pPr>
      <w:r>
        <w:rPr/>
        <w:t>（</w:t>
      </w:r>
      <w:r>
        <w:rPr>
          <w:rFonts w:ascii="宋体" w:hAnsi="宋体" w:cs="宋体" w:eastAsia="宋体" w:hint="default"/>
        </w:rPr>
        <w:t>2</w:t>
      </w:r>
      <w:r>
        <w:rPr/>
        <w:t>）《关于召开</w:t>
      </w:r>
      <w:r>
        <w:rPr>
          <w:rFonts w:ascii="宋体" w:hAnsi="宋体" w:cs="宋体" w:eastAsia="宋体" w:hint="default"/>
        </w:rPr>
        <w:t>2011</w:t>
      </w:r>
      <w:r>
        <w:rPr/>
        <w:t>年第一次临时股东大会的议案》。 会议决议公告刊登在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11</w:t>
      </w:r>
      <w:r>
        <w:rPr/>
        <w:t>日的《证券时报》、《中国证券报》、《证券日报》</w:t>
      </w:r>
    </w:p>
    <w:p>
      <w:pPr>
        <w:pStyle w:val="BodyText"/>
        <w:spacing w:line="240" w:lineRule="auto" w:before="46"/>
        <w:ind w:right="8"/>
        <w:jc w:val="left"/>
      </w:pPr>
      <w:r>
        <w:rPr/>
        <w:t>和巨潮资讯网（</w:t>
      </w:r>
      <w:hyperlink r:id="rId12">
        <w:r>
          <w:rPr>
            <w:rFonts w:ascii="宋体" w:hAnsi="宋体" w:cs="宋体" w:eastAsia="宋体" w:hint="default"/>
          </w:rPr>
          <w:t>http://www.cninfo.com.cn</w:t>
        </w:r>
      </w:hyperlink>
      <w:r>
        <w:rPr/>
        <w:t>）。</w:t>
      </w:r>
    </w:p>
    <w:p>
      <w:pPr>
        <w:pStyle w:val="BodyText"/>
        <w:spacing w:line="396" w:lineRule="auto" w:before="206"/>
        <w:ind w:right="8" w:firstLine="480"/>
        <w:jc w:val="left"/>
      </w:pPr>
      <w:r>
        <w:rPr>
          <w:rFonts w:ascii="宋体" w:hAnsi="宋体" w:cs="宋体" w:eastAsia="宋体" w:hint="default"/>
        </w:rPr>
        <w:t>2</w:t>
      </w:r>
      <w:r>
        <w:rPr/>
        <w:t>、</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26</w:t>
      </w:r>
      <w:r>
        <w:rPr/>
        <w:t>日，</w:t>
      </w:r>
      <w:r>
        <w:rPr>
          <w:spacing w:val="-1"/>
        </w:rPr>
        <w:t> </w:t>
      </w:r>
      <w:r>
        <w:rPr/>
        <w:t>公司召开了第四届董事会第一次会议，会议由公司董事长曹家 </w:t>
      </w:r>
      <w:r>
        <w:rPr>
          <w:spacing w:val="-1"/>
        </w:rPr>
        <w:t>富先生召集，应参加会议董事九人，实际参加会议董事九人。本次会议采取现场表决的方</w:t>
      </w:r>
      <w:r>
        <w:rPr>
          <w:spacing w:val="-89"/>
        </w:rPr>
        <w:t> </w:t>
      </w:r>
      <w:r>
        <w:rPr>
          <w:spacing w:val="-89"/>
        </w:rPr>
      </w:r>
      <w:r>
        <w:rPr/>
        <w:t>式召开</w:t>
      </w:r>
      <w:r>
        <w:rPr>
          <w:rFonts w:ascii="宋体" w:hAnsi="宋体" w:cs="宋体" w:eastAsia="宋体" w:hint="default"/>
        </w:rPr>
        <w:t>,</w:t>
      </w:r>
      <w:r>
        <w:rPr/>
        <w:t>经与会董事认真审议，以举手表决的方式逐项通过了以下议案：</w:t>
      </w:r>
    </w:p>
    <w:p>
      <w:pPr>
        <w:pStyle w:val="BodyText"/>
        <w:spacing w:line="240" w:lineRule="auto" w:before="50"/>
        <w:ind w:left="618" w:right="8"/>
        <w:jc w:val="left"/>
      </w:pPr>
      <w:r>
        <w:rPr/>
        <w:t>（</w:t>
      </w:r>
      <w:r>
        <w:rPr>
          <w:rFonts w:ascii="宋体" w:hAnsi="宋体" w:cs="宋体" w:eastAsia="宋体" w:hint="default"/>
        </w:rPr>
        <w:t>1</w:t>
      </w:r>
      <w:r>
        <w:rPr/>
        <w:t>）审议《关于选举第四届董事会董事长及副董事长的议案》；</w:t>
      </w:r>
    </w:p>
    <w:p>
      <w:pPr>
        <w:pStyle w:val="BodyText"/>
        <w:spacing w:line="240" w:lineRule="auto" w:before="207"/>
        <w:ind w:left="618" w:right="8"/>
        <w:jc w:val="left"/>
      </w:pPr>
      <w:r>
        <w:rPr/>
        <w:t>（</w:t>
      </w:r>
      <w:r>
        <w:rPr>
          <w:rFonts w:ascii="宋体" w:hAnsi="宋体" w:cs="宋体" w:eastAsia="宋体" w:hint="default"/>
        </w:rPr>
        <w:t>2</w:t>
      </w:r>
      <w:r>
        <w:rPr/>
        <w:t>）审议《关于聘任总经理的议案》；</w:t>
      </w:r>
    </w:p>
    <w:p>
      <w:pPr>
        <w:pStyle w:val="BodyText"/>
        <w:spacing w:line="240" w:lineRule="auto" w:before="204"/>
        <w:ind w:left="618" w:right="8"/>
        <w:jc w:val="left"/>
      </w:pPr>
      <w:r>
        <w:rPr/>
        <w:t>（</w:t>
      </w:r>
      <w:r>
        <w:rPr>
          <w:rFonts w:ascii="宋体" w:hAnsi="宋体" w:cs="宋体" w:eastAsia="宋体" w:hint="default"/>
        </w:rPr>
        <w:t>3</w:t>
      </w:r>
      <w:r>
        <w:rPr/>
        <w:t>）审议《关于选举董事会四个专门委员会成员的议案》；</w:t>
      </w:r>
    </w:p>
    <w:p>
      <w:pPr>
        <w:pStyle w:val="BodyText"/>
        <w:spacing w:line="398" w:lineRule="auto" w:before="206"/>
        <w:ind w:left="618" w:right="88"/>
        <w:jc w:val="left"/>
      </w:pPr>
      <w:r>
        <w:rPr/>
        <w:t>（</w:t>
      </w:r>
      <w:r>
        <w:rPr>
          <w:rFonts w:ascii="宋体" w:hAnsi="宋体" w:cs="宋体" w:eastAsia="宋体" w:hint="default"/>
        </w:rPr>
        <w:t>4</w:t>
      </w:r>
      <w:r>
        <w:rPr/>
        <w:t>）审议《关于聘任董事会秘书及证券事务代表的议案》。 会议决议公告刊登在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27</w:t>
      </w:r>
      <w:r>
        <w:rPr/>
        <w:t>日的《证券时报》、《中国证券报》、《证券日报》</w:t>
      </w:r>
    </w:p>
    <w:p>
      <w:pPr>
        <w:spacing w:after="0" w:line="398" w:lineRule="auto"/>
        <w:jc w:val="left"/>
        <w:sectPr>
          <w:pgSz w:w="11910" w:h="16840"/>
          <w:pgMar w:header="855" w:footer="977" w:top="1340" w:bottom="1160" w:left="1280" w:right="900"/>
        </w:sectPr>
      </w:pPr>
    </w:p>
    <w:p>
      <w:pPr>
        <w:spacing w:line="240" w:lineRule="auto" w:before="8"/>
        <w:rPr>
          <w:rFonts w:ascii="宋体" w:hAnsi="宋体" w:cs="宋体" w:eastAsia="宋体" w:hint="default"/>
          <w:sz w:val="13"/>
          <w:szCs w:val="13"/>
        </w:rPr>
      </w:pPr>
    </w:p>
    <w:p>
      <w:pPr>
        <w:pStyle w:val="BodyText"/>
        <w:spacing w:line="396" w:lineRule="auto"/>
        <w:ind w:left="618" w:right="8" w:hanging="480"/>
        <w:jc w:val="left"/>
      </w:pPr>
      <w:r>
        <w:rPr/>
        <w:t>和巨潮资讯网（</w:t>
      </w:r>
      <w:hyperlink r:id="rId12">
        <w:r>
          <w:rPr>
            <w:rFonts w:ascii="宋体" w:hAnsi="宋体" w:cs="宋体" w:eastAsia="宋体" w:hint="default"/>
          </w:rPr>
          <w:t>http://www.cninfo.com.cn</w:t>
        </w:r>
      </w:hyperlink>
      <w:r>
        <w:rPr/>
        <w:t>）。 </w:t>
      </w:r>
      <w:r>
        <w:rPr>
          <w:rFonts w:ascii="宋体" w:hAnsi="宋体" w:cs="宋体" w:eastAsia="宋体" w:hint="default"/>
          <w:spacing w:val="-1"/>
        </w:rPr>
        <w:t>3</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16</w:t>
      </w:r>
      <w:r>
        <w:rPr>
          <w:spacing w:val="-1"/>
        </w:rPr>
        <w:t>日，公司召开第四届董事会第二次会议，本次会议由董事长曹家富先</w:t>
      </w:r>
    </w:p>
    <w:p>
      <w:pPr>
        <w:pStyle w:val="BodyText"/>
        <w:spacing w:line="398" w:lineRule="auto" w:before="50"/>
        <w:ind w:right="8"/>
        <w:jc w:val="left"/>
      </w:pPr>
      <w:r>
        <w:rPr>
          <w:spacing w:val="-1"/>
        </w:rPr>
        <w:t>生召集，应参加会议董事九人，实际参加会议董事九人。本次会议采取现场表决的方式召</w:t>
      </w:r>
      <w:r>
        <w:rPr>
          <w:spacing w:val="-90"/>
        </w:rPr>
        <w:t> </w:t>
      </w:r>
      <w:r>
        <w:rPr>
          <w:spacing w:val="-90"/>
        </w:rPr>
      </w:r>
      <w:r>
        <w:rPr/>
        <w:t>开</w:t>
      </w:r>
      <w:r>
        <w:rPr>
          <w:rFonts w:ascii="宋体" w:hAnsi="宋体" w:cs="宋体" w:eastAsia="宋体" w:hint="default"/>
        </w:rPr>
        <w:t>,</w:t>
      </w:r>
      <w:r>
        <w:rPr/>
        <w:t>经与会董事认真审议，以举手表决的方式逐项通过了以下议案：</w:t>
      </w:r>
    </w:p>
    <w:p>
      <w:pPr>
        <w:pStyle w:val="BodyText"/>
        <w:spacing w:line="240" w:lineRule="auto" w:before="46"/>
        <w:ind w:left="618" w:right="8"/>
        <w:jc w:val="left"/>
      </w:pPr>
      <w:r>
        <w:rPr/>
        <w:t>（</w:t>
      </w:r>
      <w:r>
        <w:rPr>
          <w:rFonts w:ascii="宋体" w:hAnsi="宋体" w:cs="宋体" w:eastAsia="宋体" w:hint="default"/>
        </w:rPr>
        <w:t>1</w:t>
      </w:r>
      <w:r>
        <w:rPr/>
        <w:t>）审议《</w:t>
      </w:r>
      <w:r>
        <w:rPr>
          <w:rFonts w:ascii="宋体" w:hAnsi="宋体" w:cs="宋体" w:eastAsia="宋体" w:hint="default"/>
        </w:rPr>
        <w:t>2010</w:t>
      </w:r>
      <w:r>
        <w:rPr/>
        <w:t>年度总经理工作报告》；</w:t>
      </w:r>
    </w:p>
    <w:p>
      <w:pPr>
        <w:pStyle w:val="BodyText"/>
        <w:spacing w:line="240" w:lineRule="auto" w:before="206"/>
        <w:ind w:left="618" w:right="8"/>
        <w:jc w:val="left"/>
      </w:pPr>
      <w:r>
        <w:rPr/>
        <w:t>（</w:t>
      </w:r>
      <w:r>
        <w:rPr>
          <w:rFonts w:ascii="宋体" w:hAnsi="宋体" w:cs="宋体" w:eastAsia="宋体" w:hint="default"/>
        </w:rPr>
        <w:t>2</w:t>
      </w:r>
      <w:r>
        <w:rPr/>
        <w:t>）审议《</w:t>
      </w:r>
      <w:r>
        <w:rPr>
          <w:rFonts w:ascii="宋体" w:hAnsi="宋体" w:cs="宋体" w:eastAsia="宋体" w:hint="default"/>
        </w:rPr>
        <w:t>2010</w:t>
      </w:r>
      <w:r>
        <w:rPr/>
        <w:t>年度董事会工作报告》；</w:t>
      </w:r>
    </w:p>
    <w:p>
      <w:pPr>
        <w:pStyle w:val="BodyText"/>
        <w:spacing w:line="240" w:lineRule="auto" w:before="206"/>
        <w:ind w:left="618" w:right="8"/>
        <w:jc w:val="left"/>
      </w:pPr>
      <w:r>
        <w:rPr/>
        <w:t>（</w:t>
      </w:r>
      <w:r>
        <w:rPr>
          <w:rFonts w:ascii="宋体" w:hAnsi="宋体" w:cs="宋体" w:eastAsia="宋体" w:hint="default"/>
        </w:rPr>
        <w:t>3</w:t>
      </w:r>
      <w:r>
        <w:rPr/>
        <w:t>）审议《</w:t>
      </w:r>
      <w:r>
        <w:rPr>
          <w:rFonts w:ascii="宋体" w:hAnsi="宋体" w:cs="宋体" w:eastAsia="宋体" w:hint="default"/>
        </w:rPr>
        <w:t>2010</w:t>
      </w:r>
      <w:r>
        <w:rPr/>
        <w:t>年年度报告及摘要》；</w:t>
      </w:r>
    </w:p>
    <w:p>
      <w:pPr>
        <w:pStyle w:val="BodyText"/>
        <w:spacing w:line="240" w:lineRule="auto" w:before="204"/>
        <w:ind w:left="618" w:right="8"/>
        <w:jc w:val="left"/>
      </w:pPr>
      <w:r>
        <w:rPr/>
        <w:t>（</w:t>
      </w:r>
      <w:r>
        <w:rPr>
          <w:rFonts w:ascii="宋体" w:hAnsi="宋体" w:cs="宋体" w:eastAsia="宋体" w:hint="default"/>
        </w:rPr>
        <w:t>4</w:t>
      </w:r>
      <w:r>
        <w:rPr/>
        <w:t>）审议《</w:t>
      </w:r>
      <w:r>
        <w:rPr>
          <w:rFonts w:ascii="宋体" w:hAnsi="宋体" w:cs="宋体" w:eastAsia="宋体" w:hint="default"/>
        </w:rPr>
        <w:t>2010</w:t>
      </w:r>
      <w:r>
        <w:rPr/>
        <w:t>年度财务决算报告》；</w:t>
      </w:r>
    </w:p>
    <w:p>
      <w:pPr>
        <w:pStyle w:val="BodyText"/>
        <w:spacing w:line="240" w:lineRule="auto" w:before="207"/>
        <w:ind w:left="618" w:right="8"/>
        <w:jc w:val="left"/>
      </w:pPr>
      <w:r>
        <w:rPr/>
        <w:t>（</w:t>
      </w:r>
      <w:r>
        <w:rPr>
          <w:rFonts w:ascii="宋体" w:hAnsi="宋体" w:cs="宋体" w:eastAsia="宋体" w:hint="default"/>
        </w:rPr>
        <w:t>5</w:t>
      </w:r>
      <w:r>
        <w:rPr/>
        <w:t>）审议《</w:t>
      </w:r>
      <w:r>
        <w:rPr>
          <w:rFonts w:ascii="宋体" w:hAnsi="宋体" w:cs="宋体" w:eastAsia="宋体" w:hint="default"/>
        </w:rPr>
        <w:t>2010</w:t>
      </w:r>
      <w:r>
        <w:rPr/>
        <w:t>年度募集资金使用专项报告》；</w:t>
      </w:r>
    </w:p>
    <w:p>
      <w:pPr>
        <w:pStyle w:val="BodyText"/>
        <w:spacing w:line="240" w:lineRule="auto" w:before="206"/>
        <w:ind w:left="618" w:right="8"/>
        <w:jc w:val="left"/>
      </w:pPr>
      <w:r>
        <w:rPr/>
        <w:t>（</w:t>
      </w:r>
      <w:r>
        <w:rPr>
          <w:rFonts w:ascii="宋体" w:hAnsi="宋体" w:cs="宋体" w:eastAsia="宋体" w:hint="default"/>
        </w:rPr>
        <w:t>6</w:t>
      </w:r>
      <w:r>
        <w:rPr/>
        <w:t>）审议《</w:t>
      </w:r>
      <w:r>
        <w:rPr>
          <w:rFonts w:ascii="宋体" w:hAnsi="宋体" w:cs="宋体" w:eastAsia="宋体" w:hint="default"/>
        </w:rPr>
        <w:t>2010</w:t>
      </w:r>
      <w:r>
        <w:rPr/>
        <w:t>年度利润分配预案》；</w:t>
      </w:r>
    </w:p>
    <w:p>
      <w:pPr>
        <w:pStyle w:val="BodyText"/>
        <w:spacing w:line="240" w:lineRule="auto" w:before="204"/>
        <w:ind w:left="618" w:right="8"/>
        <w:jc w:val="left"/>
        <w:rPr>
          <w:rFonts w:ascii="宋体" w:hAnsi="宋体" w:cs="宋体" w:eastAsia="宋体" w:hint="default"/>
        </w:rPr>
      </w:pPr>
      <w:r>
        <w:rPr/>
        <w:t>（</w:t>
      </w:r>
      <w:r>
        <w:rPr>
          <w:rFonts w:ascii="宋体" w:hAnsi="宋体" w:cs="宋体" w:eastAsia="宋体" w:hint="default"/>
        </w:rPr>
        <w:t>7</w:t>
      </w:r>
      <w:r>
        <w:rPr/>
        <w:t>）审议《关于续聘</w:t>
      </w:r>
      <w:r>
        <w:rPr>
          <w:rFonts w:ascii="宋体" w:hAnsi="宋体" w:cs="宋体" w:eastAsia="宋体" w:hint="default"/>
        </w:rPr>
        <w:t>2011</w:t>
      </w:r>
      <w:r>
        <w:rPr/>
        <w:t>年度审计机构的议案》</w:t>
      </w:r>
      <w:r>
        <w:rPr>
          <w:rFonts w:ascii="宋体" w:hAnsi="宋体" w:cs="宋体" w:eastAsia="宋体" w:hint="default"/>
        </w:rPr>
        <w:t>;</w:t>
      </w:r>
    </w:p>
    <w:p>
      <w:pPr>
        <w:pStyle w:val="BodyText"/>
        <w:spacing w:line="240" w:lineRule="auto" w:before="206"/>
        <w:ind w:left="618" w:right="8"/>
        <w:jc w:val="left"/>
        <w:rPr>
          <w:rFonts w:ascii="宋体" w:hAnsi="宋体" w:cs="宋体" w:eastAsia="宋体" w:hint="default"/>
        </w:rPr>
      </w:pPr>
      <w:r>
        <w:rPr/>
        <w:t>（</w:t>
      </w:r>
      <w:r>
        <w:rPr>
          <w:rFonts w:ascii="宋体" w:hAnsi="宋体" w:cs="宋体" w:eastAsia="宋体" w:hint="default"/>
        </w:rPr>
        <w:t>8</w:t>
      </w:r>
      <w:r>
        <w:rPr/>
        <w:t>）审议《</w:t>
      </w:r>
      <w:r>
        <w:rPr>
          <w:rFonts w:ascii="宋体" w:hAnsi="宋体" w:cs="宋体" w:eastAsia="宋体" w:hint="default"/>
        </w:rPr>
        <w:t>2010</w:t>
      </w:r>
      <w:r>
        <w:rPr/>
        <w:t>年度内部控制自我评价报告》</w:t>
      </w:r>
      <w:r>
        <w:rPr>
          <w:rFonts w:ascii="宋体" w:hAnsi="宋体" w:cs="宋体" w:eastAsia="宋体" w:hint="default"/>
        </w:rPr>
        <w:t>;</w:t>
      </w:r>
    </w:p>
    <w:p>
      <w:pPr>
        <w:pStyle w:val="BodyText"/>
        <w:spacing w:line="240" w:lineRule="auto" w:before="206"/>
        <w:ind w:left="618" w:right="8"/>
        <w:jc w:val="left"/>
      </w:pPr>
      <w:r>
        <w:rPr/>
        <w:t>（</w:t>
      </w:r>
      <w:r>
        <w:rPr>
          <w:rFonts w:ascii="宋体" w:hAnsi="宋体" w:cs="宋体" w:eastAsia="宋体" w:hint="default"/>
        </w:rPr>
        <w:t>9</w:t>
      </w:r>
      <w:r>
        <w:rPr/>
        <w:t>）审议《关于申请发行短期融资券的议案》；</w:t>
      </w:r>
    </w:p>
    <w:p>
      <w:pPr>
        <w:pStyle w:val="BodyText"/>
        <w:spacing w:line="240" w:lineRule="auto" w:before="204"/>
        <w:ind w:left="618" w:right="8"/>
        <w:jc w:val="left"/>
      </w:pPr>
      <w:r>
        <w:rPr/>
        <w:t>（</w:t>
      </w:r>
      <w:r>
        <w:rPr>
          <w:rFonts w:ascii="宋体" w:hAnsi="宋体" w:cs="宋体" w:eastAsia="宋体" w:hint="default"/>
        </w:rPr>
        <w:t>10</w:t>
      </w:r>
      <w:r>
        <w:rPr/>
        <w:t>）审议《关于对子公司增资的议案》；</w:t>
      </w:r>
    </w:p>
    <w:p>
      <w:pPr>
        <w:pStyle w:val="BodyText"/>
        <w:spacing w:line="240" w:lineRule="auto" w:before="206"/>
        <w:ind w:left="618" w:right="8"/>
        <w:jc w:val="left"/>
        <w:rPr>
          <w:rFonts w:ascii="宋体" w:hAnsi="宋体" w:cs="宋体" w:eastAsia="宋体" w:hint="default"/>
        </w:rPr>
      </w:pPr>
      <w:r>
        <w:rPr/>
        <w:t>（</w:t>
      </w:r>
      <w:r>
        <w:rPr>
          <w:rFonts w:ascii="宋体" w:hAnsi="宋体" w:cs="宋体" w:eastAsia="宋体" w:hint="default"/>
        </w:rPr>
        <w:t>11</w:t>
      </w:r>
      <w:r>
        <w:rPr/>
        <w:t>）审议《关于注销徐州分公司的议案》；</w:t>
      </w:r>
      <w:r>
        <w:rPr>
          <w:rFonts w:ascii="宋体" w:hAnsi="宋体" w:cs="宋体" w:eastAsia="宋体" w:hint="default"/>
        </w:rPr>
        <w:t>;</w:t>
      </w:r>
    </w:p>
    <w:p>
      <w:pPr>
        <w:pStyle w:val="BodyText"/>
        <w:spacing w:line="240" w:lineRule="auto" w:before="207"/>
        <w:ind w:left="618" w:right="8"/>
        <w:jc w:val="left"/>
      </w:pPr>
      <w:r>
        <w:rPr/>
        <w:t>（</w:t>
      </w:r>
      <w:r>
        <w:rPr>
          <w:rFonts w:ascii="宋体" w:hAnsi="宋体" w:cs="宋体" w:eastAsia="宋体" w:hint="default"/>
        </w:rPr>
        <w:t>12</w:t>
      </w:r>
      <w:r>
        <w:rPr/>
        <w:t>）审议《关于聘任公司高级管理人员的议案》；</w:t>
      </w:r>
    </w:p>
    <w:p>
      <w:pPr>
        <w:pStyle w:val="BodyText"/>
        <w:spacing w:line="240" w:lineRule="auto" w:before="204"/>
        <w:ind w:left="618" w:right="8"/>
        <w:jc w:val="left"/>
      </w:pPr>
      <w:r>
        <w:rPr/>
        <w:t>（</w:t>
      </w:r>
      <w:r>
        <w:rPr>
          <w:rFonts w:ascii="宋体" w:hAnsi="宋体" w:cs="宋体" w:eastAsia="宋体" w:hint="default"/>
        </w:rPr>
        <w:t>13</w:t>
      </w:r>
      <w:r>
        <w:rPr/>
        <w:t>）审议《关于调整公司内部机构设置的议案》；</w:t>
      </w:r>
    </w:p>
    <w:p>
      <w:pPr>
        <w:pStyle w:val="BodyText"/>
        <w:spacing w:line="240" w:lineRule="auto" w:before="206"/>
        <w:ind w:left="618" w:right="8"/>
        <w:jc w:val="left"/>
      </w:pPr>
      <w:r>
        <w:rPr/>
        <w:t>（</w:t>
      </w:r>
      <w:r>
        <w:rPr>
          <w:rFonts w:ascii="宋体" w:hAnsi="宋体" w:cs="宋体" w:eastAsia="宋体" w:hint="default"/>
        </w:rPr>
        <w:t>14</w:t>
      </w:r>
      <w:r>
        <w:rPr/>
        <w:t>）审议《关于申请银行授信额度及借款的议案》；</w:t>
      </w:r>
    </w:p>
    <w:p>
      <w:pPr>
        <w:pStyle w:val="BodyText"/>
        <w:spacing w:line="240" w:lineRule="auto" w:before="206"/>
        <w:ind w:left="618" w:right="8"/>
        <w:jc w:val="left"/>
      </w:pPr>
      <w:r>
        <w:rPr/>
        <w:t>（</w:t>
      </w:r>
      <w:r>
        <w:rPr>
          <w:rFonts w:ascii="宋体" w:hAnsi="宋体" w:cs="宋体" w:eastAsia="宋体" w:hint="default"/>
        </w:rPr>
        <w:t>15</w:t>
      </w:r>
      <w:r>
        <w:rPr/>
        <w:t>）审议《关于公司高级管理人员薪酬的议案》；</w:t>
      </w:r>
    </w:p>
    <w:p>
      <w:pPr>
        <w:pStyle w:val="BodyText"/>
        <w:spacing w:line="240" w:lineRule="auto" w:before="204"/>
        <w:ind w:left="618" w:right="8"/>
        <w:jc w:val="left"/>
      </w:pPr>
      <w:r>
        <w:rPr/>
        <w:t>（</w:t>
      </w:r>
      <w:r>
        <w:rPr>
          <w:rFonts w:ascii="宋体" w:hAnsi="宋体" w:cs="宋体" w:eastAsia="宋体" w:hint="default"/>
        </w:rPr>
        <w:t>16</w:t>
      </w:r>
      <w:r>
        <w:rPr/>
        <w:t>）审议《关于公司独立董事津贴的议案》；</w:t>
      </w:r>
    </w:p>
    <w:p>
      <w:pPr>
        <w:pStyle w:val="BodyText"/>
        <w:spacing w:line="240" w:lineRule="auto" w:before="206"/>
        <w:ind w:left="618" w:right="8"/>
        <w:jc w:val="left"/>
      </w:pPr>
      <w:r>
        <w:rPr/>
        <w:t>（</w:t>
      </w:r>
      <w:r>
        <w:rPr>
          <w:rFonts w:ascii="宋体" w:hAnsi="宋体" w:cs="宋体" w:eastAsia="宋体" w:hint="default"/>
        </w:rPr>
        <w:t>17</w:t>
      </w:r>
      <w:r>
        <w:rPr/>
        <w:t>）审议《关于聘任证券事务代表的议案》；</w:t>
      </w:r>
    </w:p>
    <w:p>
      <w:pPr>
        <w:pStyle w:val="BodyText"/>
        <w:spacing w:line="240" w:lineRule="auto" w:before="206"/>
        <w:ind w:left="618" w:right="8"/>
        <w:jc w:val="left"/>
      </w:pPr>
      <w:r>
        <w:rPr/>
        <w:t>（</w:t>
      </w:r>
      <w:r>
        <w:rPr>
          <w:rFonts w:ascii="宋体" w:hAnsi="宋体" w:cs="宋体" w:eastAsia="宋体" w:hint="default"/>
        </w:rPr>
        <w:t>18</w:t>
      </w:r>
      <w:r>
        <w:rPr/>
        <w:t>）审议《关于</w:t>
      </w:r>
      <w:r>
        <w:rPr>
          <w:rFonts w:ascii="宋体" w:hAnsi="宋体" w:cs="宋体" w:eastAsia="宋体" w:hint="default"/>
        </w:rPr>
        <w:t>&lt;</w:t>
      </w:r>
      <w:r>
        <w:rPr/>
        <w:t>年报重大差错责任追究制度</w:t>
      </w:r>
      <w:r>
        <w:rPr>
          <w:rFonts w:ascii="宋体" w:hAnsi="宋体" w:cs="宋体" w:eastAsia="宋体" w:hint="default"/>
        </w:rPr>
        <w:t>&gt;</w:t>
      </w:r>
      <w:r>
        <w:rPr/>
        <w:t>的议案》；</w:t>
      </w:r>
    </w:p>
    <w:p>
      <w:pPr>
        <w:pStyle w:val="BodyText"/>
        <w:spacing w:line="398" w:lineRule="auto" w:before="205"/>
        <w:ind w:left="618" w:right="88"/>
        <w:jc w:val="left"/>
      </w:pPr>
      <w:r>
        <w:rPr/>
        <w:t>（</w:t>
      </w:r>
      <w:r>
        <w:rPr>
          <w:rFonts w:ascii="宋体" w:hAnsi="宋体" w:cs="宋体" w:eastAsia="宋体" w:hint="default"/>
        </w:rPr>
        <w:t>19</w:t>
      </w:r>
      <w:r>
        <w:rPr/>
        <w:t>）审议《关于召开公司</w:t>
      </w:r>
      <w:r>
        <w:rPr>
          <w:rFonts w:ascii="宋体" w:hAnsi="宋体" w:cs="宋体" w:eastAsia="宋体" w:hint="default"/>
        </w:rPr>
        <w:t>2010</w:t>
      </w:r>
      <w:r>
        <w:rPr/>
        <w:t>年度股东大会的议案》。 会议决议公告刊登在</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18</w:t>
      </w:r>
      <w:r>
        <w:rPr/>
        <w:t>日的《证券时报》、《中国证券报》、《证券日报》</w:t>
      </w:r>
    </w:p>
    <w:p>
      <w:pPr>
        <w:pStyle w:val="BodyText"/>
        <w:spacing w:line="396" w:lineRule="auto" w:before="48"/>
        <w:ind w:left="618" w:right="8" w:hanging="480"/>
        <w:jc w:val="left"/>
      </w:pPr>
      <w:r>
        <w:rPr/>
        <w:t>和巨潮资讯网（</w:t>
      </w:r>
      <w:hyperlink r:id="rId12">
        <w:r>
          <w:rPr>
            <w:rFonts w:ascii="宋体" w:hAnsi="宋体" w:cs="宋体" w:eastAsia="宋体" w:hint="default"/>
          </w:rPr>
          <w:t>http://www.cninfo.com.cn</w:t>
        </w:r>
      </w:hyperlink>
      <w:r>
        <w:rPr/>
        <w:t>）。 </w:t>
      </w:r>
      <w:r>
        <w:rPr>
          <w:rFonts w:ascii="宋体" w:hAnsi="宋体" w:cs="宋体" w:eastAsia="宋体" w:hint="default"/>
          <w:spacing w:val="-1"/>
        </w:rPr>
        <w:t>4</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20</w:t>
      </w:r>
      <w:r>
        <w:rPr>
          <w:spacing w:val="-1"/>
        </w:rPr>
        <w:t>日，公司召开第四届董事会第三次会议，会议由公司董事长曹家富先</w:t>
      </w:r>
    </w:p>
    <w:p>
      <w:pPr>
        <w:pStyle w:val="BodyText"/>
        <w:spacing w:line="240" w:lineRule="auto" w:before="50"/>
        <w:ind w:right="8"/>
        <w:jc w:val="left"/>
      </w:pPr>
      <w:r>
        <w:rPr/>
        <w:t>生召集，应参加会议董事九人，实际参加会议董事九人。经与会董事认真审议，本次会议</w:t>
      </w:r>
    </w:p>
    <w:p>
      <w:pPr>
        <w:spacing w:after="0" w:line="240" w:lineRule="auto"/>
        <w:jc w:val="left"/>
        <w:sectPr>
          <w:pgSz w:w="11910" w:h="16840"/>
          <w:pgMar w:header="855" w:footer="977" w:top="1340" w:bottom="1160" w:left="1280" w:right="900"/>
        </w:sectPr>
      </w:pPr>
    </w:p>
    <w:p>
      <w:pPr>
        <w:spacing w:line="240" w:lineRule="auto" w:before="8"/>
        <w:rPr>
          <w:rFonts w:ascii="宋体" w:hAnsi="宋体" w:cs="宋体" w:eastAsia="宋体" w:hint="default"/>
          <w:sz w:val="13"/>
          <w:szCs w:val="13"/>
        </w:rPr>
      </w:pPr>
    </w:p>
    <w:p>
      <w:pPr>
        <w:pStyle w:val="BodyText"/>
        <w:spacing w:line="398" w:lineRule="auto"/>
        <w:ind w:left="618" w:right="8" w:hanging="480"/>
        <w:jc w:val="left"/>
      </w:pPr>
      <w:r>
        <w:rPr/>
        <w:t>以现场举手表决和传真方式通过了以下议案： 审议《公司</w:t>
      </w:r>
      <w:r>
        <w:rPr>
          <w:rFonts w:ascii="宋体" w:hAnsi="宋体" w:cs="宋体" w:eastAsia="宋体" w:hint="default"/>
        </w:rPr>
        <w:t>2011</w:t>
      </w:r>
      <w:r>
        <w:rPr/>
        <w:t>年第一季度报告全文》及《公司</w:t>
      </w:r>
      <w:r>
        <w:rPr>
          <w:rFonts w:ascii="宋体" w:hAnsi="宋体" w:cs="宋体" w:eastAsia="宋体" w:hint="default"/>
        </w:rPr>
        <w:t>2011</w:t>
      </w:r>
      <w:r>
        <w:rPr/>
        <w:t>年第一季度报告正文》。 根据深圳证券交易所的有关规定，会议决议未单独公告，备案于公司证券部。 </w:t>
      </w:r>
      <w:r>
        <w:rPr>
          <w:rFonts w:ascii="宋体" w:hAnsi="宋体" w:cs="宋体" w:eastAsia="宋体" w:hint="default"/>
          <w:spacing w:val="-1"/>
        </w:rPr>
        <w:t>5</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27</w:t>
      </w:r>
      <w:r>
        <w:rPr>
          <w:spacing w:val="-1"/>
        </w:rPr>
        <w:t>日，公司召开了第四届董事会第四次会议，会议由公司董事长曹家富</w:t>
      </w:r>
    </w:p>
    <w:p>
      <w:pPr>
        <w:pStyle w:val="BodyText"/>
        <w:spacing w:line="398" w:lineRule="auto" w:before="46"/>
        <w:ind w:right="8"/>
        <w:jc w:val="left"/>
      </w:pPr>
      <w:r>
        <w:rPr>
          <w:spacing w:val="-1"/>
        </w:rPr>
        <w:t>先生召集，应参加会议董事九人，实际参加会议董事九人。本次会议采取现场表决的方式</w:t>
      </w:r>
      <w:r>
        <w:rPr>
          <w:spacing w:val="-90"/>
        </w:rPr>
        <w:t> </w:t>
      </w:r>
      <w:r>
        <w:rPr>
          <w:spacing w:val="-90"/>
        </w:rPr>
      </w:r>
      <w:r>
        <w:rPr/>
        <w:t>召开</w:t>
      </w:r>
      <w:r>
        <w:rPr>
          <w:rFonts w:ascii="宋体" w:hAnsi="宋体" w:cs="宋体" w:eastAsia="宋体" w:hint="default"/>
        </w:rPr>
        <w:t>,</w:t>
      </w:r>
      <w:r>
        <w:rPr/>
        <w:t>经与会董事认真审议，以举手投票的方式逐项通过了以下议案：</w:t>
      </w:r>
    </w:p>
    <w:p>
      <w:pPr>
        <w:pStyle w:val="BodyText"/>
        <w:spacing w:line="240" w:lineRule="auto" w:before="48"/>
        <w:ind w:left="618" w:right="8"/>
        <w:jc w:val="left"/>
        <w:rPr>
          <w:rFonts w:ascii="宋体" w:hAnsi="宋体" w:cs="宋体" w:eastAsia="宋体" w:hint="default"/>
        </w:rPr>
      </w:pPr>
      <w:r>
        <w:rPr/>
        <w:t>（</w:t>
      </w:r>
      <w:r>
        <w:rPr>
          <w:rFonts w:ascii="宋体" w:hAnsi="宋体" w:cs="宋体" w:eastAsia="宋体" w:hint="default"/>
        </w:rPr>
        <w:t>1</w:t>
      </w:r>
      <w:r>
        <w:rPr/>
        <w:t>）审议《</w:t>
      </w:r>
      <w:r>
        <w:rPr>
          <w:rFonts w:ascii="宋体" w:hAnsi="宋体" w:cs="宋体" w:eastAsia="宋体" w:hint="default"/>
        </w:rPr>
        <w:t>2011</w:t>
      </w:r>
      <w:r>
        <w:rPr/>
        <w:t>年半年度报告》及《</w:t>
      </w:r>
      <w:r>
        <w:rPr>
          <w:rFonts w:ascii="宋体" w:hAnsi="宋体" w:cs="宋体" w:eastAsia="宋体" w:hint="default"/>
        </w:rPr>
        <w:t>2011</w:t>
      </w:r>
      <w:r>
        <w:rPr/>
        <w:t>年半年度报告摘要》</w:t>
      </w:r>
      <w:r>
        <w:rPr>
          <w:rFonts w:ascii="宋体" w:hAnsi="宋体" w:cs="宋体" w:eastAsia="宋体" w:hint="default"/>
        </w:rPr>
        <w:t>;</w:t>
      </w:r>
    </w:p>
    <w:p>
      <w:pPr>
        <w:pStyle w:val="BodyText"/>
        <w:spacing w:line="240" w:lineRule="auto" w:before="204"/>
        <w:ind w:left="618" w:right="8"/>
        <w:jc w:val="left"/>
      </w:pPr>
      <w:r>
        <w:rPr/>
        <w:t>（</w:t>
      </w:r>
      <w:r>
        <w:rPr>
          <w:rFonts w:ascii="宋体" w:hAnsi="宋体" w:cs="宋体" w:eastAsia="宋体" w:hint="default"/>
        </w:rPr>
        <w:t>2</w:t>
      </w:r>
      <w:r>
        <w:rPr/>
        <w:t>）审议《关于投资信阳银行的议案》；</w:t>
      </w:r>
    </w:p>
    <w:p>
      <w:pPr>
        <w:pStyle w:val="BodyText"/>
        <w:spacing w:line="398" w:lineRule="auto" w:before="207"/>
        <w:ind w:left="618" w:right="88"/>
        <w:jc w:val="left"/>
      </w:pPr>
      <w:r>
        <w:rPr/>
        <w:t>（</w:t>
      </w:r>
      <w:r>
        <w:rPr>
          <w:rFonts w:ascii="宋体" w:hAnsi="宋体" w:cs="宋体" w:eastAsia="宋体" w:hint="default"/>
        </w:rPr>
        <w:t>3</w:t>
      </w:r>
      <w:r>
        <w:rPr/>
        <w:t>）审议《关于机构调研接待工作管理办法的议案》。 会议决议公告刊登在</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28</w:t>
      </w:r>
      <w:r>
        <w:rPr/>
        <w:t>日的《证券时报》、《中国证券报》、《证券日报》</w:t>
      </w:r>
    </w:p>
    <w:p>
      <w:pPr>
        <w:pStyle w:val="BodyText"/>
        <w:spacing w:line="398" w:lineRule="auto" w:before="46"/>
        <w:ind w:left="618" w:right="8" w:hanging="480"/>
        <w:jc w:val="left"/>
      </w:pPr>
      <w:r>
        <w:rPr/>
        <w:t>和巨潮资讯网（</w:t>
      </w:r>
      <w:hyperlink r:id="rId12">
        <w:r>
          <w:rPr>
            <w:rFonts w:ascii="宋体" w:hAnsi="宋体" w:cs="宋体" w:eastAsia="宋体" w:hint="default"/>
          </w:rPr>
          <w:t>http://www.cninfo.com.cn</w:t>
        </w:r>
      </w:hyperlink>
      <w:r>
        <w:rPr/>
        <w:t>）。 </w:t>
      </w:r>
      <w:r>
        <w:rPr>
          <w:rFonts w:ascii="宋体" w:hAnsi="宋体" w:cs="宋体" w:eastAsia="宋体" w:hint="default"/>
          <w:spacing w:val="-1"/>
        </w:rPr>
        <w:t>6</w:t>
      </w:r>
      <w:r>
        <w:rPr>
          <w:spacing w:val="-1"/>
        </w:rPr>
        <w:t>、</w:t>
      </w:r>
      <w:r>
        <w:rPr>
          <w:rFonts w:ascii="宋体" w:hAnsi="宋体" w:cs="宋体" w:eastAsia="宋体" w:hint="default"/>
          <w:spacing w:val="-1"/>
        </w:rPr>
        <w:t>2011</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27</w:t>
      </w:r>
      <w:r>
        <w:rPr>
          <w:spacing w:val="-1"/>
        </w:rPr>
        <w:t>日，公司召开了第四届董事会第五次会议，会议由公司董事长曹家富</w:t>
      </w:r>
    </w:p>
    <w:p>
      <w:pPr>
        <w:pStyle w:val="BodyText"/>
        <w:spacing w:line="396" w:lineRule="auto" w:before="48"/>
        <w:ind w:right="8"/>
        <w:jc w:val="left"/>
      </w:pPr>
      <w:r>
        <w:rPr>
          <w:spacing w:val="-1"/>
        </w:rPr>
        <w:t>先生召集，应参加会议董事九人，实际参加会议董事九人。经与会董事认真审议，本次会</w:t>
      </w:r>
      <w:r>
        <w:rPr>
          <w:spacing w:val="-93"/>
        </w:rPr>
        <w:t> </w:t>
      </w:r>
      <w:r>
        <w:rPr>
          <w:spacing w:val="-93"/>
        </w:rPr>
      </w:r>
      <w:r>
        <w:rPr/>
        <w:t>议以现场举手表决和传真方式通过了以下议案：</w:t>
      </w:r>
    </w:p>
    <w:p>
      <w:pPr>
        <w:pStyle w:val="BodyText"/>
        <w:spacing w:line="240" w:lineRule="auto" w:before="50"/>
        <w:ind w:left="618" w:right="8"/>
        <w:jc w:val="left"/>
      </w:pPr>
      <w:r>
        <w:rPr/>
        <w:t>（</w:t>
      </w:r>
      <w:r>
        <w:rPr>
          <w:rFonts w:ascii="宋体" w:hAnsi="宋体" w:cs="宋体" w:eastAsia="宋体" w:hint="default"/>
        </w:rPr>
        <w:t>1</w:t>
      </w:r>
      <w:r>
        <w:rPr/>
        <w:t>）审议《河南华英农业发展股份有限公司风险投资管理制度》；</w:t>
      </w:r>
    </w:p>
    <w:p>
      <w:pPr>
        <w:pStyle w:val="BodyText"/>
        <w:spacing w:line="240" w:lineRule="auto" w:before="207"/>
        <w:ind w:left="618" w:right="8"/>
        <w:jc w:val="left"/>
      </w:pPr>
      <w:r>
        <w:rPr/>
        <w:t>（</w:t>
      </w:r>
      <w:r>
        <w:rPr>
          <w:rFonts w:ascii="宋体" w:hAnsi="宋体" w:cs="宋体" w:eastAsia="宋体" w:hint="default"/>
        </w:rPr>
        <w:t>2</w:t>
      </w:r>
      <w:r>
        <w:rPr/>
        <w:t>）审议《关于公司内部审计制度（修订）的议案》；</w:t>
      </w:r>
    </w:p>
    <w:p>
      <w:pPr>
        <w:pStyle w:val="BodyText"/>
        <w:spacing w:line="240" w:lineRule="auto" w:before="204"/>
        <w:ind w:left="618" w:right="8"/>
        <w:jc w:val="left"/>
      </w:pPr>
      <w:r>
        <w:rPr/>
        <w:t>（</w:t>
      </w:r>
      <w:r>
        <w:rPr>
          <w:rFonts w:ascii="宋体" w:hAnsi="宋体" w:cs="宋体" w:eastAsia="宋体" w:hint="default"/>
        </w:rPr>
        <w:t>3</w:t>
      </w:r>
      <w:r>
        <w:rPr/>
        <w:t>）审议《公司内部控制规则落实情况自查表》；</w:t>
      </w:r>
    </w:p>
    <w:p>
      <w:pPr>
        <w:pStyle w:val="BodyText"/>
        <w:spacing w:line="398" w:lineRule="auto" w:before="206"/>
        <w:ind w:left="618" w:right="88"/>
        <w:jc w:val="left"/>
      </w:pPr>
      <w:r>
        <w:rPr/>
        <w:t>（</w:t>
      </w:r>
      <w:r>
        <w:rPr>
          <w:rFonts w:ascii="宋体" w:hAnsi="宋体" w:cs="宋体" w:eastAsia="宋体" w:hint="default"/>
        </w:rPr>
        <w:t>4</w:t>
      </w:r>
      <w:r>
        <w:rPr/>
        <w:t>）审议《公司内部控制规则自查整改报告》。 会议决议公告刊登在</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29</w:t>
      </w:r>
      <w:r>
        <w:rPr/>
        <w:t>日的《证券时报》、《中国证券报》、《证券日报》</w:t>
      </w:r>
    </w:p>
    <w:p>
      <w:pPr>
        <w:pStyle w:val="BodyText"/>
        <w:spacing w:line="398" w:lineRule="auto" w:before="46"/>
        <w:ind w:left="618" w:right="328" w:hanging="480"/>
        <w:jc w:val="left"/>
      </w:pPr>
      <w:r>
        <w:rPr/>
        <w:t>和巨潮资讯网（</w:t>
      </w:r>
      <w:hyperlink r:id="rId12">
        <w:r>
          <w:rPr>
            <w:rFonts w:ascii="宋体" w:hAnsi="宋体" w:cs="宋体" w:eastAsia="宋体" w:hint="default"/>
          </w:rPr>
          <w:t>http://www.cninfo.com.cn</w:t>
        </w:r>
      </w:hyperlink>
      <w:r>
        <w:rPr/>
        <w:t>）。 </w:t>
      </w:r>
      <w:r>
        <w:rPr>
          <w:rFonts w:ascii="宋体" w:hAnsi="宋体" w:cs="宋体" w:eastAsia="宋体" w:hint="default"/>
        </w:rPr>
        <w:t>7</w:t>
      </w:r>
      <w:r>
        <w:rPr/>
        <w:t>、</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17</w:t>
      </w:r>
      <w:r>
        <w:rPr/>
        <w:t>日，公司召开了第四届董事会第六次会议，会议由公司董事长曹家</w:t>
      </w:r>
    </w:p>
    <w:p>
      <w:pPr>
        <w:pStyle w:val="BodyText"/>
        <w:spacing w:line="396" w:lineRule="auto" w:before="48"/>
        <w:ind w:right="8"/>
        <w:jc w:val="left"/>
      </w:pPr>
      <w:r>
        <w:rPr>
          <w:spacing w:val="-1"/>
        </w:rPr>
        <w:t>富先生召集，应参加会议董事九人，实际参加会议董事九人。经与会董事认真审议，本次</w:t>
      </w:r>
      <w:r>
        <w:rPr>
          <w:spacing w:val="-93"/>
        </w:rPr>
        <w:t> </w:t>
      </w:r>
      <w:r>
        <w:rPr>
          <w:spacing w:val="-93"/>
        </w:rPr>
      </w:r>
      <w:r>
        <w:rPr/>
        <w:t>会议以现场举手表决和传真方式通过了以下议案：</w:t>
      </w:r>
    </w:p>
    <w:p>
      <w:pPr>
        <w:pStyle w:val="BodyText"/>
        <w:spacing w:line="396" w:lineRule="auto" w:before="50"/>
        <w:ind w:left="618" w:right="328"/>
        <w:jc w:val="left"/>
      </w:pPr>
      <w:r>
        <w:rPr/>
        <w:t>审议《公司</w:t>
      </w:r>
      <w:r>
        <w:rPr>
          <w:rFonts w:ascii="宋体" w:hAnsi="宋体" w:cs="宋体" w:eastAsia="宋体" w:hint="default"/>
        </w:rPr>
        <w:t>2011</w:t>
      </w:r>
      <w:r>
        <w:rPr/>
        <w:t>年第三季度报告全文》及《公司</w:t>
      </w:r>
      <w:r>
        <w:rPr>
          <w:rFonts w:ascii="宋体" w:hAnsi="宋体" w:cs="宋体" w:eastAsia="宋体" w:hint="default"/>
        </w:rPr>
        <w:t>2011</w:t>
      </w:r>
      <w:r>
        <w:rPr/>
        <w:t>年第三季度报告正文》。 根据深圳证券交易所的有关规定，会议决议未单独公告，备案于公司证券部。 </w:t>
      </w:r>
      <w:r>
        <w:rPr>
          <w:rFonts w:ascii="宋体" w:hAnsi="宋体" w:cs="宋体" w:eastAsia="宋体" w:hint="default"/>
        </w:rPr>
        <w:t>8</w:t>
      </w:r>
      <w:r>
        <w:rPr/>
        <w:t>、</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29</w:t>
      </w:r>
      <w:r>
        <w:rPr/>
        <w:t>日，公司召开了第四届董事会第七次会议，会议由公司董事长曹家</w:t>
      </w:r>
    </w:p>
    <w:p>
      <w:pPr>
        <w:pStyle w:val="BodyText"/>
        <w:spacing w:line="240" w:lineRule="auto" w:before="50"/>
        <w:ind w:right="8"/>
        <w:jc w:val="left"/>
      </w:pPr>
      <w:r>
        <w:rPr/>
        <w:t>富先生召集，应参加会议董事九人，实际参加会议董事九人。经与会董事认真审议，本次</w:t>
      </w:r>
    </w:p>
    <w:p>
      <w:pPr>
        <w:spacing w:after="0" w:line="240" w:lineRule="auto"/>
        <w:jc w:val="left"/>
        <w:sectPr>
          <w:footerReference w:type="default" r:id="rId40"/>
          <w:pgSz w:w="11910" w:h="16840"/>
          <w:pgMar w:footer="977" w:header="855" w:top="1340" w:bottom="1160" w:left="1280" w:right="900"/>
          <w:pgNumType w:start="73"/>
        </w:sectPr>
      </w:pPr>
    </w:p>
    <w:p>
      <w:pPr>
        <w:spacing w:line="240" w:lineRule="auto" w:before="8"/>
        <w:rPr>
          <w:rFonts w:ascii="宋体" w:hAnsi="宋体" w:cs="宋体" w:eastAsia="宋体" w:hint="default"/>
          <w:sz w:val="13"/>
          <w:szCs w:val="13"/>
        </w:rPr>
      </w:pPr>
    </w:p>
    <w:p>
      <w:pPr>
        <w:pStyle w:val="BodyText"/>
        <w:spacing w:line="240" w:lineRule="auto"/>
        <w:ind w:right="8"/>
        <w:jc w:val="left"/>
      </w:pPr>
      <w:r>
        <w:rPr/>
        <w:t>会议以现场记名投票表决和传真方式通过了以下议案：</w:t>
      </w:r>
    </w:p>
    <w:p>
      <w:pPr>
        <w:pStyle w:val="BodyText"/>
        <w:spacing w:line="240" w:lineRule="auto" w:before="204"/>
        <w:ind w:left="618" w:right="8"/>
        <w:jc w:val="left"/>
      </w:pPr>
      <w:r>
        <w:rPr/>
        <w:t>（</w:t>
      </w:r>
      <w:r>
        <w:rPr>
          <w:rFonts w:ascii="宋体" w:hAnsi="宋体" w:cs="宋体" w:eastAsia="宋体" w:hint="default"/>
        </w:rPr>
        <w:t>1</w:t>
      </w:r>
      <w:r>
        <w:rPr/>
        <w:t>）《关于“加强上市公司治理专项活动”的自查报告和整改计划》</w:t>
      </w:r>
    </w:p>
    <w:p>
      <w:pPr>
        <w:pStyle w:val="BodyText"/>
        <w:spacing w:line="240" w:lineRule="auto" w:before="206"/>
        <w:ind w:left="618" w:right="8"/>
        <w:jc w:val="left"/>
      </w:pPr>
      <w:r>
        <w:rPr/>
        <w:t>（</w:t>
      </w:r>
      <w:r>
        <w:rPr>
          <w:rFonts w:ascii="宋体" w:hAnsi="宋体" w:cs="宋体" w:eastAsia="宋体" w:hint="default"/>
        </w:rPr>
        <w:t>2</w:t>
      </w:r>
      <w:r>
        <w:rPr/>
        <w:t>）《公司内幕信息知情人报备制度（修订）》</w:t>
      </w:r>
    </w:p>
    <w:p>
      <w:pPr>
        <w:pStyle w:val="BodyText"/>
        <w:spacing w:line="396" w:lineRule="auto" w:before="206"/>
        <w:ind w:left="618" w:right="94"/>
        <w:jc w:val="left"/>
      </w:pPr>
      <w:r>
        <w:rPr/>
        <w:t>（</w:t>
      </w:r>
      <w:r>
        <w:rPr>
          <w:rFonts w:ascii="宋体" w:hAnsi="宋体" w:cs="宋体" w:eastAsia="宋体" w:hint="default"/>
        </w:rPr>
        <w:t>3</w:t>
      </w:r>
      <w:r>
        <w:rPr/>
        <w:t>）《公司定期报告编制管理制度》 </w:t>
      </w:r>
      <w:r>
        <w:rPr>
          <w:spacing w:val="-3"/>
        </w:rPr>
        <w:t>会议决议公告刊登在</w:t>
      </w: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日的《证券时报》、《中国证券报》、《证券日报》</w:t>
      </w:r>
    </w:p>
    <w:p>
      <w:pPr>
        <w:pStyle w:val="BodyText"/>
        <w:spacing w:line="240" w:lineRule="auto" w:before="50"/>
        <w:ind w:right="8"/>
        <w:jc w:val="left"/>
      </w:pPr>
      <w:r>
        <w:rPr/>
        <w:t>和巨潮资讯网（</w:t>
      </w:r>
      <w:hyperlink r:id="rId12">
        <w:r>
          <w:rPr>
            <w:rFonts w:ascii="宋体" w:hAnsi="宋体" w:cs="宋体" w:eastAsia="宋体" w:hint="default"/>
          </w:rPr>
          <w:t>http://www.cninfo.com.cn</w:t>
        </w:r>
      </w:hyperlink>
      <w:r>
        <w:rPr/>
        <w:t>）。</w:t>
      </w:r>
    </w:p>
    <w:p>
      <w:pPr>
        <w:pStyle w:val="BodyText"/>
        <w:spacing w:line="396" w:lineRule="auto" w:before="206"/>
        <w:ind w:left="618" w:right="8"/>
        <w:jc w:val="left"/>
      </w:pPr>
      <w:r>
        <w:rPr/>
        <w:t>（二）董事会对股东大会决议的执行情况 </w:t>
      </w:r>
      <w:r>
        <w:rPr>
          <w:spacing w:val="-1"/>
        </w:rPr>
        <w:t>报告期内，公司董事会严格按照《公司法》、《公司章程》和《董事会议事规则》的</w:t>
      </w:r>
    </w:p>
    <w:p>
      <w:pPr>
        <w:pStyle w:val="BodyText"/>
        <w:spacing w:line="398" w:lineRule="auto" w:before="51"/>
        <w:ind w:left="618" w:right="215" w:hanging="480"/>
        <w:jc w:val="left"/>
      </w:pPr>
      <w:r>
        <w:rPr/>
        <w:t>规定和要求，认真履行职责并全面执行了公司股东大会决议的全部事项。 </w:t>
      </w:r>
      <w:r>
        <w:rPr>
          <w:rFonts w:ascii="宋体" w:hAnsi="宋体" w:cs="宋体" w:eastAsia="宋体" w:hint="default"/>
        </w:rPr>
        <w:t>2010</w:t>
      </w:r>
      <w:r>
        <w:rPr/>
        <w:t>年度股东大会于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12</w:t>
      </w:r>
      <w:r>
        <w:rPr/>
        <w:t>日召开，同意</w:t>
      </w:r>
      <w:r>
        <w:rPr>
          <w:spacing w:val="-7"/>
        </w:rPr>
        <w:t> </w:t>
      </w:r>
      <w:r>
        <w:rPr>
          <w:rFonts w:ascii="宋体" w:hAnsi="宋体" w:cs="宋体" w:eastAsia="宋体" w:hint="default"/>
        </w:rPr>
        <w:t>2010</w:t>
      </w:r>
      <w:r>
        <w:rPr/>
        <w:t>年利润分配预案为：拟以</w:t>
      </w:r>
      <w:r>
        <w:rPr>
          <w:rFonts w:ascii="宋体" w:hAnsi="宋体" w:cs="宋体" w:eastAsia="宋体" w:hint="default"/>
        </w:rPr>
        <w:t>2010</w:t>
      </w:r>
      <w:r>
        <w:rPr/>
        <w:t>年</w:t>
      </w:r>
    </w:p>
    <w:p>
      <w:pPr>
        <w:pStyle w:val="BodyText"/>
        <w:spacing w:line="398" w:lineRule="auto" w:before="46"/>
        <w:ind w:right="208"/>
        <w:jc w:val="left"/>
      </w:pP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14700</w:t>
      </w:r>
      <w:r>
        <w:rPr/>
        <w:t>万股为基数，每</w:t>
      </w:r>
      <w:r>
        <w:rPr>
          <w:rFonts w:ascii="宋体" w:hAnsi="宋体" w:cs="宋体" w:eastAsia="宋体" w:hint="default"/>
        </w:rPr>
        <w:t>10</w:t>
      </w:r>
      <w:r>
        <w:rPr/>
        <w:t>股派发现金红利</w:t>
      </w:r>
      <w:r>
        <w:rPr>
          <w:rFonts w:ascii="宋体" w:hAnsi="宋体" w:cs="宋体" w:eastAsia="宋体" w:hint="default"/>
        </w:rPr>
        <w:t>2.0</w:t>
      </w:r>
      <w:r>
        <w:rPr/>
        <w:t>元</w:t>
      </w:r>
      <w:r>
        <w:rPr>
          <w:rFonts w:ascii="宋体" w:hAnsi="宋体" w:cs="宋体" w:eastAsia="宋体" w:hint="default"/>
        </w:rPr>
        <w:t>(</w:t>
      </w:r>
      <w:r>
        <w:rPr/>
        <w:t>含税</w:t>
      </w:r>
      <w:r>
        <w:rPr>
          <w:rFonts w:ascii="宋体" w:hAnsi="宋体" w:cs="宋体" w:eastAsia="宋体" w:hint="default"/>
        </w:rPr>
        <w:t>)</w:t>
      </w:r>
      <w:r>
        <w:rPr/>
        <w:t>，共派发现金</w:t>
      </w:r>
      <w:r>
        <w:rPr>
          <w:rFonts w:ascii="宋体" w:hAnsi="宋体" w:cs="宋体" w:eastAsia="宋体" w:hint="default"/>
        </w:rPr>
        <w:t>2940 </w:t>
      </w:r>
      <w:r>
        <w:rPr/>
        <w:t>万元，分配后余额</w:t>
      </w:r>
      <w:r>
        <w:rPr>
          <w:rFonts w:ascii="宋体" w:hAnsi="宋体" w:cs="宋体" w:eastAsia="宋体" w:hint="default"/>
        </w:rPr>
        <w:t>157,675,032.73</w:t>
      </w:r>
      <w:r>
        <w:rPr/>
        <w:t>元结转下年。</w:t>
      </w:r>
    </w:p>
    <w:p>
      <w:pPr>
        <w:pStyle w:val="BodyText"/>
        <w:spacing w:line="240" w:lineRule="auto" w:before="48"/>
        <w:ind w:left="618" w:right="8"/>
        <w:jc w:val="left"/>
      </w:pPr>
      <w:r>
        <w:rPr/>
        <w:t>公司于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w:t>
      </w:r>
      <w:r>
        <w:rPr/>
        <w:t>日在《证券时报》、《中国证券报》、《证券日报》和巨潮资讯网</w:t>
      </w:r>
    </w:p>
    <w:p>
      <w:pPr>
        <w:pStyle w:val="BodyText"/>
        <w:spacing w:line="240" w:lineRule="auto" w:before="204"/>
        <w:ind w:right="8"/>
        <w:jc w:val="left"/>
      </w:pPr>
      <w:r>
        <w:rPr/>
        <w:t>（</w:t>
      </w:r>
      <w:hyperlink r:id="rId12">
        <w:r>
          <w:rPr>
            <w:rFonts w:ascii="宋体" w:hAnsi="宋体" w:cs="宋体" w:eastAsia="宋体" w:hint="default"/>
          </w:rPr>
          <w:t>http://www.cninfo.com.cn</w:t>
        </w:r>
      </w:hyperlink>
      <w:r>
        <w:rPr/>
        <w:t>）上刊登了《</w:t>
      </w:r>
      <w:r>
        <w:rPr>
          <w:rFonts w:ascii="宋体" w:hAnsi="宋体" w:cs="宋体" w:eastAsia="宋体" w:hint="default"/>
        </w:rPr>
        <w:t>2010</w:t>
      </w:r>
      <w:r>
        <w:rPr/>
        <w:t>年度权益分派实施公告》。</w:t>
      </w:r>
    </w:p>
    <w:p>
      <w:pPr>
        <w:pStyle w:val="BodyText"/>
        <w:spacing w:line="398" w:lineRule="auto" w:before="206"/>
        <w:ind w:left="618" w:right="8"/>
        <w:jc w:val="left"/>
      </w:pPr>
      <w:r>
        <w:rPr/>
        <w:t>（三）公司董事会成员履行职务情况 </w:t>
      </w:r>
      <w:r>
        <w:rPr>
          <w:spacing w:val="-1"/>
        </w:rPr>
        <w:t>报告期内，公司全体董事能够严格按照相关法律、法规和《公司章程》的要求，诚实</w:t>
      </w:r>
    </w:p>
    <w:p>
      <w:pPr>
        <w:pStyle w:val="BodyText"/>
        <w:spacing w:line="398" w:lineRule="auto" w:before="46"/>
        <w:ind w:right="8"/>
        <w:jc w:val="left"/>
      </w:pPr>
      <w:r>
        <w:rPr>
          <w:spacing w:val="-1"/>
        </w:rPr>
        <w:t>守信、勤勉、独立地履行董事职责，在职权范围内以公司利益为出发点行使权力，维护公</w:t>
      </w:r>
      <w:r>
        <w:rPr>
          <w:spacing w:val="-92"/>
        </w:rPr>
        <w:t> </w:t>
      </w:r>
      <w:r>
        <w:rPr>
          <w:spacing w:val="-92"/>
        </w:rPr>
      </w:r>
      <w:r>
        <w:rPr/>
        <w:t>司及全体股东的合法权益。</w:t>
      </w:r>
    </w:p>
    <w:p>
      <w:pPr>
        <w:pStyle w:val="BodyText"/>
        <w:spacing w:line="396" w:lineRule="auto" w:before="48"/>
        <w:ind w:left="618" w:right="448" w:hanging="20"/>
        <w:jc w:val="left"/>
      </w:pPr>
      <w:r>
        <w:rPr>
          <w:rFonts w:ascii="宋体" w:hAnsi="宋体" w:cs="宋体" w:eastAsia="宋体" w:hint="default"/>
          <w:spacing w:val="2"/>
        </w:rPr>
        <w:t>1</w:t>
      </w:r>
      <w:r>
        <w:rPr>
          <w:spacing w:val="2"/>
        </w:rPr>
        <w:t>、战略委员会</w:t>
      </w:r>
      <w:r>
        <w:rPr>
          <w:spacing w:val="-115"/>
        </w:rPr>
        <w:t> </w:t>
      </w:r>
      <w:r>
        <w:rPr>
          <w:spacing w:val="-115"/>
        </w:rPr>
      </w:r>
      <w:r>
        <w:rPr/>
        <w:t>公司于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5</w:t>
      </w:r>
      <w:r>
        <w:rPr/>
        <w:t>日召开第四届董事会战略委员会</w:t>
      </w:r>
      <w:r>
        <w:rPr>
          <w:rFonts w:ascii="宋体" w:hAnsi="宋体" w:cs="宋体" w:eastAsia="宋体" w:hint="default"/>
        </w:rPr>
        <w:t>2011</w:t>
      </w:r>
      <w:r>
        <w:rPr/>
        <w:t>年第一次会议，审议通过了</w:t>
      </w:r>
    </w:p>
    <w:p>
      <w:pPr>
        <w:pStyle w:val="BodyText"/>
        <w:spacing w:line="398" w:lineRule="auto" w:before="50"/>
        <w:ind w:right="208"/>
        <w:jc w:val="left"/>
      </w:pPr>
      <w:r>
        <w:rPr/>
        <w:t>《关于对子公司的议案》、《审议关于申请发行短期融资券的议案》、《申请银行授信额 度及借款议案》。</w:t>
      </w:r>
    </w:p>
    <w:p>
      <w:pPr>
        <w:pStyle w:val="BodyText"/>
        <w:spacing w:line="240" w:lineRule="auto" w:before="46"/>
        <w:ind w:left="599" w:right="8"/>
        <w:jc w:val="left"/>
      </w:pPr>
      <w:r>
        <w:rPr>
          <w:rFonts w:ascii="宋体" w:hAnsi="宋体" w:cs="宋体" w:eastAsia="宋体" w:hint="default"/>
          <w:spacing w:val="2"/>
        </w:rPr>
        <w:t>2</w:t>
      </w:r>
      <w:r>
        <w:rPr>
          <w:spacing w:val="2"/>
        </w:rPr>
        <w:t>、审计委员会</w:t>
      </w:r>
    </w:p>
    <w:p>
      <w:pPr>
        <w:pStyle w:val="BodyText"/>
        <w:spacing w:line="398" w:lineRule="auto" w:before="206"/>
        <w:ind w:left="599" w:right="208"/>
        <w:jc w:val="left"/>
      </w:pPr>
      <w:r>
        <w:rPr/>
        <w:t>请参阅本年报，第五章第公司治理结构，五、公司内部审计情况，</w:t>
      </w:r>
      <w:r>
        <w:rPr>
          <w:spacing w:val="-77"/>
        </w:rPr>
        <w:t> </w:t>
      </w:r>
      <w:r>
        <w:rPr>
          <w:spacing w:val="-3"/>
        </w:rPr>
        <w:t>（一）审计委员会</w:t>
      </w:r>
      <w:r>
        <w:rPr/>
        <w:t> 的主要工作内容与工作成效。</w:t>
      </w:r>
    </w:p>
    <w:p>
      <w:pPr>
        <w:pStyle w:val="BodyText"/>
        <w:spacing w:line="398" w:lineRule="auto" w:before="46"/>
        <w:ind w:left="618" w:right="8" w:hanging="20"/>
        <w:jc w:val="left"/>
      </w:pPr>
      <w:r>
        <w:rPr>
          <w:rFonts w:ascii="宋体" w:hAnsi="宋体" w:cs="宋体" w:eastAsia="宋体" w:hint="default"/>
          <w:spacing w:val="2"/>
        </w:rPr>
        <w:t>3</w:t>
      </w:r>
      <w:r>
        <w:rPr>
          <w:spacing w:val="2"/>
        </w:rPr>
        <w:t>、提名委员会</w:t>
      </w:r>
      <w:r>
        <w:rPr>
          <w:spacing w:val="-115"/>
        </w:rPr>
        <w:t> </w:t>
      </w:r>
      <w:r>
        <w:rPr>
          <w:spacing w:val="-115"/>
        </w:rPr>
      </w:r>
      <w:r>
        <w:rPr>
          <w:spacing w:val="-1"/>
        </w:rPr>
        <w:t>公司于</w:t>
      </w:r>
      <w:r>
        <w:rPr>
          <w:rFonts w:ascii="宋体" w:hAnsi="宋体" w:cs="宋体" w:eastAsia="宋体" w:hint="default"/>
          <w:spacing w:val="-1"/>
        </w:rPr>
        <w:t>2010</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日，公司召开第四届董事会提名委员会</w:t>
      </w:r>
      <w:r>
        <w:rPr>
          <w:rFonts w:ascii="宋体" w:hAnsi="宋体" w:cs="宋体" w:eastAsia="宋体" w:hint="default"/>
          <w:spacing w:val="-1"/>
        </w:rPr>
        <w:t>2010</w:t>
      </w:r>
      <w:r>
        <w:rPr>
          <w:spacing w:val="-1"/>
        </w:rPr>
        <w:t>年第一次会议，审议</w:t>
      </w:r>
    </w:p>
    <w:p>
      <w:pPr>
        <w:spacing w:after="0" w:line="398" w:lineRule="auto"/>
        <w:jc w:val="left"/>
        <w:sectPr>
          <w:footerReference w:type="default" r:id="rId41"/>
          <w:pgSz w:w="11910" w:h="16840"/>
          <w:pgMar w:footer="977" w:header="855" w:top="1340" w:bottom="1160" w:left="1280" w:right="900"/>
          <w:pgNumType w:start="74"/>
        </w:sectPr>
      </w:pPr>
    </w:p>
    <w:p>
      <w:pPr>
        <w:spacing w:line="240" w:lineRule="auto" w:before="8"/>
        <w:rPr>
          <w:rFonts w:ascii="宋体" w:hAnsi="宋体" w:cs="宋体" w:eastAsia="宋体" w:hint="default"/>
          <w:sz w:val="13"/>
          <w:szCs w:val="13"/>
        </w:rPr>
      </w:pPr>
    </w:p>
    <w:p>
      <w:pPr>
        <w:pStyle w:val="BodyText"/>
        <w:spacing w:line="398" w:lineRule="auto"/>
        <w:ind w:right="568"/>
        <w:jc w:val="left"/>
      </w:pPr>
      <w:r>
        <w:rPr/>
        <w:t>通过《第四届董事会换届选举的议案》；</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20</w:t>
      </w:r>
      <w:r>
        <w:rPr/>
        <w:t>日，公司召开第四届董事会提名委 </w:t>
      </w:r>
      <w:r>
        <w:rPr>
          <w:spacing w:val="-1"/>
        </w:rPr>
        <w:t>员会</w:t>
      </w:r>
      <w:r>
        <w:rPr>
          <w:rFonts w:ascii="宋体" w:hAnsi="宋体" w:cs="宋体" w:eastAsia="宋体" w:hint="default"/>
          <w:spacing w:val="-1"/>
        </w:rPr>
        <w:t>2011</w:t>
      </w:r>
      <w:r>
        <w:rPr>
          <w:spacing w:val="-1"/>
        </w:rPr>
        <w:t>年第一次会议中，就董事会人员构成及其配备符合公司经营活动情况和资产股权</w:t>
      </w:r>
      <w:r>
        <w:rPr>
          <w:spacing w:val="-86"/>
        </w:rPr>
        <w:t> </w:t>
      </w:r>
      <w:r>
        <w:rPr>
          <w:spacing w:val="-86"/>
        </w:rPr>
      </w:r>
      <w:r>
        <w:rPr/>
        <w:t>结构，以及第四届董事会成员任职以来的履职情况，进行了评价和审议。</w:t>
      </w:r>
    </w:p>
    <w:p>
      <w:pPr>
        <w:pStyle w:val="BodyText"/>
        <w:spacing w:line="396" w:lineRule="auto" w:before="48"/>
        <w:ind w:left="618" w:right="0" w:hanging="20"/>
        <w:jc w:val="left"/>
      </w:pPr>
      <w:r>
        <w:rPr>
          <w:rFonts w:ascii="宋体" w:hAnsi="宋体" w:cs="宋体" w:eastAsia="宋体" w:hint="default"/>
        </w:rPr>
        <w:t>4</w:t>
      </w:r>
      <w:r>
        <w:rPr/>
        <w:t>、薪酬与考核委员会</w:t>
      </w:r>
      <w:r>
        <w:rPr>
          <w:spacing w:val="-101"/>
        </w:rPr>
        <w:t> </w:t>
      </w:r>
      <w:r>
        <w:rPr>
          <w:spacing w:val="-101"/>
        </w:rPr>
      </w:r>
      <w:r>
        <w:rPr>
          <w:spacing w:val="-1"/>
        </w:rPr>
        <w:t>公司于</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15</w:t>
      </w:r>
      <w:r>
        <w:rPr>
          <w:spacing w:val="-1"/>
        </w:rPr>
        <w:t>日，公司召开第四届董事会薪酬与考核委员会</w:t>
      </w:r>
      <w:r>
        <w:rPr>
          <w:rFonts w:ascii="宋体" w:hAnsi="宋体" w:cs="宋体" w:eastAsia="宋体" w:hint="default"/>
          <w:spacing w:val="-1"/>
        </w:rPr>
        <w:t>2011</w:t>
      </w:r>
      <w:r>
        <w:rPr>
          <w:spacing w:val="-1"/>
        </w:rPr>
        <w:t>年第一次会议，</w:t>
      </w:r>
    </w:p>
    <w:p>
      <w:pPr>
        <w:pStyle w:val="BodyText"/>
        <w:spacing w:line="398" w:lineRule="auto" w:before="50"/>
        <w:ind w:right="568"/>
        <w:jc w:val="left"/>
      </w:pPr>
      <w:r>
        <w:rPr>
          <w:spacing w:val="-1"/>
        </w:rPr>
        <w:t>听取了公司非独立董事、高管人员</w:t>
      </w:r>
      <w:r>
        <w:rPr>
          <w:rFonts w:ascii="宋体" w:hAnsi="宋体" w:cs="宋体" w:eastAsia="宋体" w:hint="default"/>
          <w:spacing w:val="-1"/>
        </w:rPr>
        <w:t>2010</w:t>
      </w:r>
      <w:r>
        <w:rPr>
          <w:spacing w:val="-1"/>
        </w:rPr>
        <w:t>年度履职情况报告；审议通过《公司</w:t>
      </w:r>
      <w:r>
        <w:rPr>
          <w:rFonts w:ascii="宋体" w:hAnsi="宋体" w:cs="宋体" w:eastAsia="宋体" w:hint="default"/>
          <w:spacing w:val="-1"/>
        </w:rPr>
        <w:t>2011</w:t>
      </w:r>
      <w:r>
        <w:rPr>
          <w:spacing w:val="-1"/>
        </w:rPr>
        <w:t>年度高级</w:t>
      </w:r>
      <w:r>
        <w:rPr>
          <w:spacing w:val="-85"/>
        </w:rPr>
        <w:t> </w:t>
      </w:r>
      <w:r>
        <w:rPr/>
        <w:t>管理人员及独立董事薪酬方案》。</w:t>
      </w:r>
    </w:p>
    <w:p>
      <w:pPr>
        <w:pStyle w:val="BodyText"/>
        <w:spacing w:line="240" w:lineRule="auto" w:before="46"/>
        <w:ind w:left="618" w:right="4408"/>
        <w:jc w:val="left"/>
      </w:pPr>
      <w:r>
        <w:rPr/>
        <w:t>四、利润分配预案</w:t>
      </w:r>
    </w:p>
    <w:p>
      <w:pPr>
        <w:pStyle w:val="BodyText"/>
        <w:spacing w:line="398" w:lineRule="auto" w:before="207"/>
        <w:ind w:left="618" w:right="568"/>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本年度利润分配及资本公积金转增股本预案 </w:t>
      </w:r>
      <w:r>
        <w:rPr>
          <w:spacing w:val="-1"/>
        </w:rPr>
        <w:t>经国富浩华会计师事务所（特殊普通合伙）审计，公司</w:t>
      </w:r>
      <w:r>
        <w:rPr>
          <w:rFonts w:ascii="宋体" w:hAnsi="宋体" w:cs="宋体" w:eastAsia="宋体" w:hint="default"/>
          <w:spacing w:val="-1"/>
        </w:rPr>
        <w:t>2011</w:t>
      </w:r>
      <w:r>
        <w:rPr>
          <w:spacing w:val="-1"/>
        </w:rPr>
        <w:t>年度实现归属母公司普通</w:t>
      </w:r>
    </w:p>
    <w:p>
      <w:pPr>
        <w:pStyle w:val="BodyText"/>
        <w:spacing w:line="398" w:lineRule="auto" w:before="46"/>
        <w:ind w:right="589"/>
        <w:jc w:val="both"/>
      </w:pPr>
      <w:r>
        <w:rPr>
          <w:spacing w:val="-1"/>
        </w:rPr>
        <w:t>股股东净利润</w:t>
      </w:r>
      <w:r>
        <w:rPr>
          <w:rFonts w:ascii="宋体" w:hAnsi="宋体" w:cs="宋体" w:eastAsia="宋体" w:hint="default"/>
          <w:spacing w:val="-1"/>
        </w:rPr>
        <w:t>85,206,591.44</w:t>
      </w:r>
      <w:r>
        <w:rPr>
          <w:spacing w:val="-1"/>
        </w:rPr>
        <w:t>元（母公司净利润</w:t>
      </w:r>
      <w:r>
        <w:rPr>
          <w:rFonts w:ascii="宋体" w:hAnsi="宋体" w:cs="宋体" w:eastAsia="宋体" w:hint="default"/>
          <w:spacing w:val="-1"/>
        </w:rPr>
        <w:t>54,661,093.26</w:t>
      </w:r>
      <w:r>
        <w:rPr>
          <w:spacing w:val="-1"/>
        </w:rPr>
        <w:t>元），根据《中华人民共和</w:t>
      </w:r>
      <w:r>
        <w:rPr>
          <w:spacing w:val="-81"/>
        </w:rPr>
        <w:t> </w:t>
      </w:r>
      <w:r>
        <w:rPr>
          <w:spacing w:val="-81"/>
        </w:rPr>
      </w:r>
      <w:r>
        <w:rPr>
          <w:spacing w:val="8"/>
        </w:rPr>
        <w:t>国公司法》、《公司章程》的有关规定，按母公司净利润提取</w:t>
      </w:r>
      <w:r>
        <w:rPr>
          <w:rFonts w:ascii="宋体" w:hAnsi="宋体" w:cs="宋体" w:eastAsia="宋体" w:hint="default"/>
          <w:spacing w:val="8"/>
        </w:rPr>
        <w:t>10%</w:t>
      </w:r>
      <w:r>
        <w:rPr>
          <w:spacing w:val="8"/>
        </w:rPr>
        <w:t>的法定盈余公积金计</w:t>
      </w:r>
      <w:r>
        <w:rPr>
          <w:spacing w:val="-99"/>
        </w:rPr>
        <w:t> </w:t>
      </w:r>
      <w:r>
        <w:rPr>
          <w:spacing w:val="-99"/>
        </w:rPr>
      </w:r>
      <w:r>
        <w:rPr>
          <w:rFonts w:ascii="宋体" w:hAnsi="宋体" w:cs="宋体" w:eastAsia="宋体" w:hint="default"/>
          <w:spacing w:val="6"/>
        </w:rPr>
        <w:t>5,466,109.33</w:t>
      </w:r>
      <w:r>
        <w:rPr>
          <w:spacing w:val="6"/>
        </w:rPr>
        <w:t>元，当年可供股东分配的利润为</w:t>
      </w:r>
      <w:r>
        <w:rPr>
          <w:rFonts w:ascii="宋体" w:hAnsi="宋体" w:cs="宋体" w:eastAsia="宋体" w:hint="default"/>
          <w:spacing w:val="6"/>
        </w:rPr>
        <w:t>79,740,482.11</w:t>
      </w:r>
      <w:r>
        <w:rPr>
          <w:spacing w:val="6"/>
        </w:rPr>
        <w:t>元，加上年初未分配利润</w:t>
      </w:r>
    </w:p>
    <w:p>
      <w:pPr>
        <w:pStyle w:val="BodyText"/>
        <w:spacing w:line="398" w:lineRule="auto" w:before="46"/>
        <w:ind w:right="568"/>
        <w:jc w:val="left"/>
      </w:pPr>
      <w:r>
        <w:rPr>
          <w:rFonts w:ascii="宋体" w:hAnsi="宋体" w:cs="宋体" w:eastAsia="宋体" w:hint="default"/>
        </w:rPr>
        <w:t>187,075,032.73</w:t>
      </w:r>
      <w:r>
        <w:rPr/>
        <w:t>元，减去</w:t>
      </w:r>
      <w:r>
        <w:rPr>
          <w:rFonts w:ascii="宋体" w:hAnsi="宋体" w:cs="宋体" w:eastAsia="宋体" w:hint="default"/>
        </w:rPr>
        <w:t>2011</w:t>
      </w:r>
      <w:r>
        <w:rPr/>
        <w:t>年分红</w:t>
      </w:r>
      <w:r>
        <w:rPr>
          <w:rFonts w:ascii="宋体" w:hAnsi="宋体" w:cs="宋体" w:eastAsia="宋体" w:hint="default"/>
        </w:rPr>
        <w:t>29,400,000.00</w:t>
      </w:r>
      <w:r>
        <w:rPr/>
        <w:t>元，截止</w:t>
      </w:r>
      <w:r>
        <w:rPr>
          <w:rFonts w:ascii="宋体" w:hAnsi="宋体" w:cs="宋体" w:eastAsia="宋体" w:hint="default"/>
        </w:rPr>
        <w:t>2011</w:t>
      </w:r>
      <w:r>
        <w:rPr/>
        <w:t>年末公司可供股东分配</w:t>
      </w:r>
      <w:r>
        <w:rPr>
          <w:spacing w:val="-19"/>
        </w:rPr>
        <w:t> </w:t>
      </w:r>
      <w:r>
        <w:rPr/>
        <w:t>的利润为</w:t>
      </w:r>
      <w:r>
        <w:rPr>
          <w:rFonts w:ascii="宋体" w:hAnsi="宋体" w:cs="宋体" w:eastAsia="宋体" w:hint="default"/>
        </w:rPr>
        <w:t>237,415,514.84</w:t>
      </w:r>
      <w:r>
        <w:rPr/>
        <w:t>元。截止</w:t>
      </w:r>
      <w:r>
        <w:rPr>
          <w:rFonts w:ascii="宋体" w:hAnsi="宋体" w:cs="宋体" w:eastAsia="宋体" w:hint="default"/>
        </w:rPr>
        <w:t>2011</w:t>
      </w:r>
      <w:r>
        <w:rPr/>
        <w:t>年末公司资本公积余额</w:t>
      </w:r>
      <w:r>
        <w:rPr>
          <w:rFonts w:ascii="宋体" w:hAnsi="宋体" w:cs="宋体" w:eastAsia="宋体" w:hint="default"/>
        </w:rPr>
        <w:t>574,664,385.06</w:t>
      </w:r>
      <w:r>
        <w:rPr/>
        <w:t>元。</w:t>
      </w:r>
    </w:p>
    <w:p>
      <w:pPr>
        <w:pStyle w:val="BodyText"/>
        <w:spacing w:line="396" w:lineRule="auto" w:before="48"/>
        <w:ind w:right="588" w:firstLine="480"/>
        <w:jc w:val="both"/>
      </w:pPr>
      <w:r>
        <w:rPr/>
        <w:t>公司拟订的</w:t>
      </w:r>
      <w:r>
        <w:rPr>
          <w:rFonts w:ascii="宋体" w:hAnsi="宋体" w:cs="宋体" w:eastAsia="宋体" w:hint="default"/>
        </w:rPr>
        <w:t>2011</w:t>
      </w:r>
      <w:r>
        <w:rPr/>
        <w:t>年度利润分配及资本公积金转增股本方案为：以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日的总 股本</w:t>
      </w:r>
      <w:r>
        <w:rPr>
          <w:rFonts w:ascii="宋体" w:hAnsi="宋体" w:cs="宋体" w:eastAsia="宋体" w:hint="default"/>
        </w:rPr>
        <w:t>14700</w:t>
      </w:r>
      <w:r>
        <w:rPr/>
        <w:t>万股为基数，以未分配利润向全体股东每</w:t>
      </w:r>
      <w:r>
        <w:rPr>
          <w:rFonts w:ascii="宋体" w:hAnsi="宋体" w:cs="宋体" w:eastAsia="宋体" w:hint="default"/>
        </w:rPr>
        <w:t>10</w:t>
      </w:r>
      <w:r>
        <w:rPr/>
        <w:t>股派发现金红利</w:t>
      </w:r>
      <w:r>
        <w:rPr>
          <w:rFonts w:ascii="宋体" w:hAnsi="宋体" w:cs="宋体" w:eastAsia="宋体" w:hint="default"/>
        </w:rPr>
        <w:t>1.0</w:t>
      </w:r>
      <w:r>
        <w:rPr/>
        <w:t>元</w:t>
      </w:r>
      <w:r>
        <w:rPr>
          <w:rFonts w:ascii="宋体" w:hAnsi="宋体" w:cs="宋体" w:eastAsia="宋体" w:hint="default"/>
        </w:rPr>
        <w:t>(</w:t>
      </w:r>
      <w:r>
        <w:rPr/>
        <w:t>含税</w:t>
      </w:r>
      <w:r>
        <w:rPr>
          <w:rFonts w:ascii="宋体" w:hAnsi="宋体" w:cs="宋体" w:eastAsia="宋体" w:hint="default"/>
        </w:rPr>
        <w:t>)</w:t>
      </w:r>
      <w:r>
        <w:rPr/>
        <w:t>，共派 发现金</w:t>
      </w:r>
      <w:r>
        <w:rPr>
          <w:rFonts w:ascii="宋体" w:hAnsi="宋体" w:cs="宋体" w:eastAsia="宋体" w:hint="default"/>
        </w:rPr>
        <w:t>1470</w:t>
      </w:r>
      <w:r>
        <w:rPr/>
        <w:t>万元。同时以资本公积金向全体股东每</w:t>
      </w:r>
      <w:r>
        <w:rPr>
          <w:rFonts w:ascii="宋体" w:hAnsi="宋体" w:cs="宋体" w:eastAsia="宋体" w:hint="default"/>
        </w:rPr>
        <w:t>10</w:t>
      </w:r>
      <w:r>
        <w:rPr/>
        <w:t>股转增股份</w:t>
      </w:r>
      <w:r>
        <w:rPr>
          <w:rFonts w:ascii="宋体" w:hAnsi="宋体" w:cs="宋体" w:eastAsia="宋体" w:hint="default"/>
        </w:rPr>
        <w:t>10</w:t>
      </w:r>
      <w:r>
        <w:rPr/>
        <w:t>股。</w:t>
      </w:r>
    </w:p>
    <w:p>
      <w:pPr>
        <w:pStyle w:val="BodyText"/>
        <w:spacing w:line="396" w:lineRule="auto" w:before="50"/>
        <w:ind w:right="571" w:firstLine="480"/>
        <w:jc w:val="both"/>
      </w:pPr>
      <w:r>
        <w:rPr>
          <w:spacing w:val="20"/>
        </w:rPr>
        <w:t>在公司实施上述利润分配及资本公积金转增股本方案后，公司未分配利润尚余</w:t>
      </w:r>
      <w:r>
        <w:rPr>
          <w:spacing w:val="-99"/>
        </w:rPr>
        <w:t> </w:t>
      </w:r>
      <w:r>
        <w:rPr>
          <w:rFonts w:ascii="宋体" w:hAnsi="宋体" w:cs="宋体" w:eastAsia="宋体" w:hint="default"/>
          <w:spacing w:val="2"/>
        </w:rPr>
        <w:t>222,715,514.84</w:t>
      </w:r>
      <w:r>
        <w:rPr>
          <w:spacing w:val="2"/>
        </w:rPr>
        <w:t>元，</w:t>
      </w:r>
      <w:r>
        <w:rPr>
          <w:spacing w:val="-94"/>
        </w:rPr>
        <w:t> </w:t>
      </w:r>
      <w:r>
        <w:rPr>
          <w:spacing w:val="16"/>
        </w:rPr>
        <w:t>全额结转下一年度，</w:t>
      </w:r>
      <w:r>
        <w:rPr>
          <w:spacing w:val="-94"/>
        </w:rPr>
        <w:t> </w:t>
      </w:r>
      <w:r>
        <w:rPr>
          <w:spacing w:val="16"/>
        </w:rPr>
        <w:t>同时资本公积将从</w:t>
      </w:r>
      <w:r>
        <w:rPr>
          <w:spacing w:val="-90"/>
        </w:rPr>
        <w:t> </w:t>
      </w:r>
      <w:r>
        <w:rPr>
          <w:rFonts w:ascii="宋体" w:hAnsi="宋体" w:cs="宋体" w:eastAsia="宋体" w:hint="default"/>
          <w:spacing w:val="5"/>
        </w:rPr>
        <w:t>574,664,385.06</w:t>
      </w:r>
      <w:r>
        <w:rPr>
          <w:spacing w:val="5"/>
        </w:rPr>
        <w:t>元减少到</w:t>
      </w:r>
      <w:r>
        <w:rPr/>
      </w:r>
    </w:p>
    <w:p>
      <w:pPr>
        <w:pStyle w:val="BodyText"/>
        <w:spacing w:line="398" w:lineRule="auto" w:before="50"/>
        <w:ind w:right="568"/>
        <w:jc w:val="left"/>
      </w:pPr>
      <w:r>
        <w:rPr>
          <w:rFonts w:ascii="宋体" w:hAnsi="宋体" w:cs="宋体" w:eastAsia="宋体" w:hint="default"/>
        </w:rPr>
        <w:t>427,664,385.06</w:t>
      </w:r>
      <w:r>
        <w:rPr/>
        <w:t>元，公司注册资本将从</w:t>
      </w:r>
      <w:r>
        <w:rPr>
          <w:rFonts w:ascii="宋体" w:hAnsi="宋体" w:cs="宋体" w:eastAsia="宋体" w:hint="default"/>
        </w:rPr>
        <w:t>147,000,000.00</w:t>
      </w:r>
      <w:r>
        <w:rPr/>
        <w:t>元增加到</w:t>
      </w:r>
      <w:r>
        <w:rPr>
          <w:rFonts w:ascii="宋体" w:hAnsi="宋体" w:cs="宋体" w:eastAsia="宋体" w:hint="default"/>
        </w:rPr>
        <w:t>294,000,000.00</w:t>
      </w:r>
      <w:r>
        <w:rPr/>
        <w:t>元，股份 总额将从</w:t>
      </w:r>
      <w:r>
        <w:rPr>
          <w:rFonts w:ascii="宋体" w:hAnsi="宋体" w:cs="宋体" w:eastAsia="宋体" w:hint="default"/>
        </w:rPr>
        <w:t>147,000,000</w:t>
      </w:r>
      <w:r>
        <w:rPr/>
        <w:t>增至</w:t>
      </w:r>
      <w:r>
        <w:rPr>
          <w:rFonts w:ascii="宋体" w:hAnsi="宋体" w:cs="宋体" w:eastAsia="宋体" w:hint="default"/>
        </w:rPr>
        <w:t>294,000,000</w:t>
      </w:r>
      <w:r>
        <w:rPr/>
        <w:t>股（每股面值</w:t>
      </w:r>
      <w:r>
        <w:rPr>
          <w:rFonts w:ascii="宋体" w:hAnsi="宋体" w:cs="宋体" w:eastAsia="宋体" w:hint="default"/>
        </w:rPr>
        <w:t>1</w:t>
      </w:r>
      <w:r>
        <w:rPr/>
        <w:t>元）。</w:t>
      </w:r>
    </w:p>
    <w:p>
      <w:pPr>
        <w:pStyle w:val="BodyText"/>
        <w:spacing w:line="240" w:lineRule="auto" w:before="46"/>
        <w:ind w:left="618" w:right="4408"/>
        <w:jc w:val="left"/>
      </w:pPr>
      <w:r>
        <w:rPr>
          <w:rFonts w:ascii="宋体" w:hAnsi="宋体" w:cs="宋体" w:eastAsia="宋体" w:hint="default"/>
        </w:rPr>
        <w:t>(</w:t>
      </w:r>
      <w:r>
        <w:rPr/>
        <w:t>二</w:t>
      </w:r>
      <w:r>
        <w:rPr>
          <w:rFonts w:ascii="宋体" w:hAnsi="宋体" w:cs="宋体" w:eastAsia="宋体" w:hint="default"/>
        </w:rPr>
        <w:t>)</w:t>
      </w:r>
      <w:r>
        <w:rPr/>
        <w:t>公司前三年现金分红情况如下：</w:t>
      </w:r>
    </w:p>
    <w:p>
      <w:pPr>
        <w:pStyle w:val="BodyText"/>
        <w:spacing w:line="240" w:lineRule="auto" w:before="206"/>
        <w:ind w:left="0" w:right="591"/>
        <w:jc w:val="right"/>
      </w:pPr>
      <w:r>
        <w:rPr/>
        <w:t>单位：元</w:t>
      </w:r>
    </w:p>
    <w:p>
      <w:pPr>
        <w:spacing w:line="240" w:lineRule="auto" w:before="6"/>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758"/>
        <w:gridCol w:w="2014"/>
        <w:gridCol w:w="2016"/>
        <w:gridCol w:w="2185"/>
        <w:gridCol w:w="1846"/>
      </w:tblGrid>
      <w:tr>
        <w:trPr>
          <w:trHeight w:val="276" w:hRule="exact"/>
        </w:trPr>
        <w:tc>
          <w:tcPr>
            <w:tcW w:w="1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40" w:lineRule="auto"/>
              <w:ind w:left="583" w:right="53" w:hanging="721"/>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的净利润</w:t>
            </w:r>
          </w:p>
        </w:tc>
        <w:tc>
          <w:tcPr>
            <w:tcW w:w="2185"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占合并报表中归属于上</w:t>
            </w:r>
          </w:p>
          <w:p>
            <w:pPr>
              <w:pStyle w:val="TableParagraph"/>
              <w:spacing w:line="240" w:lineRule="auto"/>
              <w:ind w:left="875" w:right="34" w:hanging="840"/>
              <w:jc w:val="left"/>
              <w:rPr>
                <w:rFonts w:ascii="宋体" w:hAnsi="宋体" w:cs="宋体" w:eastAsia="宋体" w:hint="default"/>
                <w:sz w:val="21"/>
                <w:szCs w:val="21"/>
              </w:rPr>
            </w:pPr>
            <w:r>
              <w:rPr>
                <w:rFonts w:ascii="宋体" w:hAnsi="宋体" w:cs="宋体" w:eastAsia="宋体" w:hint="default"/>
                <w:spacing w:val="-2"/>
                <w:sz w:val="21"/>
                <w:szCs w:val="21"/>
              </w:rPr>
              <w:t>市公司股东的净利润的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比率</w:t>
            </w:r>
          </w:p>
        </w:tc>
        <w:tc>
          <w:tcPr>
            <w:tcW w:w="184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74" w:hRule="exact"/>
        </w:trPr>
        <w:tc>
          <w:tcPr>
            <w:tcW w:w="17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5"/>
                <w:sz w:val="21"/>
                <w:szCs w:val="21"/>
              </w:rPr>
              <w:t>现金分红金额（含税</w:t>
            </w:r>
          </w:p>
        </w:tc>
        <w:tc>
          <w:tcPr>
            <w:tcW w:w="2016" w:type="dxa"/>
            <w:vMerge/>
            <w:tcBorders>
              <w:left w:val="single" w:sz="4" w:space="0" w:color="000000"/>
              <w:right w:val="single" w:sz="4" w:space="0" w:color="000000"/>
            </w:tcBorders>
            <w:shd w:val="clear" w:color="auto" w:fill="DCDCDC"/>
          </w:tcPr>
          <w:p>
            <w:pPr/>
          </w:p>
        </w:tc>
        <w:tc>
          <w:tcPr>
            <w:tcW w:w="2185" w:type="dxa"/>
            <w:vMerge/>
            <w:tcBorders>
              <w:left w:val="single" w:sz="4" w:space="0" w:color="000000"/>
              <w:right w:val="single" w:sz="4" w:space="0" w:color="000000"/>
            </w:tcBorders>
            <w:shd w:val="clear" w:color="auto" w:fill="DCDCDC"/>
          </w:tcPr>
          <w:p>
            <w:pPr/>
          </w:p>
        </w:tc>
        <w:tc>
          <w:tcPr>
            <w:tcW w:w="1846" w:type="dxa"/>
            <w:vMerge/>
            <w:tcBorders>
              <w:left w:val="single" w:sz="4" w:space="0" w:color="000000"/>
              <w:right w:val="single" w:sz="4" w:space="0" w:color="000000"/>
            </w:tcBorders>
            <w:shd w:val="clear" w:color="auto" w:fill="DCDCDC"/>
          </w:tcPr>
          <w:p>
            <w:pPr/>
          </w:p>
        </w:tc>
      </w:tr>
      <w:tr>
        <w:trPr>
          <w:trHeight w:val="276" w:hRule="exact"/>
        </w:trPr>
        <w:tc>
          <w:tcPr>
            <w:tcW w:w="175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nil" w:sz="6" w:space="0" w:color="auto"/>
              <w:right w:val="single" w:sz="4" w:space="0" w:color="000000"/>
            </w:tcBorders>
            <w:shd w:val="clear" w:color="auto" w:fill="DCDCDC"/>
          </w:tcPr>
          <w:p>
            <w:pPr/>
          </w:p>
        </w:tc>
        <w:tc>
          <w:tcPr>
            <w:tcW w:w="2185" w:type="dxa"/>
            <w:vMerge/>
            <w:tcBorders>
              <w:left w:val="single" w:sz="4" w:space="0" w:color="000000"/>
              <w:bottom w:val="single" w:sz="4" w:space="0" w:color="000000"/>
              <w:right w:val="single" w:sz="4" w:space="0" w:color="000000"/>
            </w:tcBorders>
            <w:shd w:val="clear" w:color="auto" w:fill="DCDCDC"/>
          </w:tcPr>
          <w:p>
            <w:pPr/>
          </w:p>
        </w:tc>
        <w:tc>
          <w:tcPr>
            <w:tcW w:w="1846"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14,700,000.00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56,567,324.95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25.99%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187,075,032.73</w:t>
            </w:r>
          </w:p>
        </w:tc>
      </w:tr>
      <w:tr>
        <w:trPr>
          <w:trHeight w:val="283"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40,268,984.92</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151,026,844.63</w:t>
            </w:r>
          </w:p>
        </w:tc>
      </w:tr>
      <w:tr>
        <w:trPr>
          <w:trHeight w:val="283" w:hRule="exact"/>
        </w:trPr>
        <w:tc>
          <w:tcPr>
            <w:tcW w:w="17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46,798,344.68</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115,744,142.57</w:t>
            </w:r>
          </w:p>
        </w:tc>
      </w:tr>
    </w:tbl>
    <w:p>
      <w:pPr>
        <w:spacing w:after="0" w:line="240" w:lineRule="auto"/>
        <w:jc w:val="right"/>
        <w:rPr>
          <w:rFonts w:ascii="Times New Roman" w:hAnsi="Times New Roman" w:cs="Times New Roman" w:eastAsia="Times New Roman" w:hint="default"/>
          <w:sz w:val="21"/>
          <w:szCs w:val="21"/>
        </w:rPr>
        <w:sectPr>
          <w:pgSz w:w="11910" w:h="16840"/>
          <w:pgMar w:header="855" w:footer="977" w:top="1340" w:bottom="1160" w:left="1280" w:right="540"/>
        </w:sectPr>
      </w:pPr>
    </w:p>
    <w:p>
      <w:pPr>
        <w:spacing w:line="240" w:lineRule="auto" w:before="4"/>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5789"/>
        <w:gridCol w:w="4030"/>
      </w:tblGrid>
      <w:tr>
        <w:trPr>
          <w:trHeight w:val="283" w:hRule="exact"/>
        </w:trPr>
        <w:tc>
          <w:tcPr>
            <w:tcW w:w="57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69"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30.70%</w:t>
            </w:r>
          </w:p>
        </w:tc>
      </w:tr>
    </w:tbl>
    <w:p>
      <w:pPr>
        <w:spacing w:line="240" w:lineRule="auto" w:before="5"/>
        <w:rPr>
          <w:rFonts w:ascii="宋体" w:hAnsi="宋体" w:cs="宋体" w:eastAsia="宋体" w:hint="default"/>
          <w:sz w:val="8"/>
          <w:szCs w:val="8"/>
        </w:rPr>
      </w:pPr>
    </w:p>
    <w:p>
      <w:pPr>
        <w:pStyle w:val="BodyText"/>
        <w:spacing w:line="240" w:lineRule="auto"/>
        <w:ind w:left="618" w:right="4408"/>
        <w:jc w:val="left"/>
      </w:pPr>
      <w:r>
        <w:rPr/>
        <w:t>五、开展投资者管理关系管理的情况</w:t>
      </w:r>
    </w:p>
    <w:p>
      <w:pPr>
        <w:spacing w:line="398" w:lineRule="auto" w:before="204"/>
        <w:ind w:left="618" w:right="568" w:firstLine="2"/>
        <w:jc w:val="left"/>
        <w:rPr>
          <w:rFonts w:ascii="宋体" w:hAnsi="宋体" w:cs="宋体" w:eastAsia="宋体" w:hint="default"/>
          <w:sz w:val="24"/>
          <w:szCs w:val="24"/>
        </w:rPr>
      </w:pPr>
      <w:r>
        <w:rPr>
          <w:rFonts w:ascii="宋体" w:hAnsi="宋体" w:cs="宋体" w:eastAsia="宋体" w:hint="default"/>
          <w:b/>
          <w:bCs/>
          <w:sz w:val="24"/>
          <w:szCs w:val="24"/>
        </w:rPr>
        <w:t>（一）投资者关系管理</w:t>
      </w:r>
      <w:r>
        <w:rPr>
          <w:rFonts w:ascii="宋体" w:hAnsi="宋体" w:cs="宋体" w:eastAsia="宋体" w:hint="default"/>
          <w:b/>
          <w:bCs/>
          <w:w w:val="99"/>
          <w:sz w:val="24"/>
          <w:szCs w:val="24"/>
        </w:rPr>
        <w:t> </w:t>
      </w:r>
      <w:r>
        <w:rPr>
          <w:rFonts w:ascii="宋体" w:hAnsi="宋体" w:cs="宋体" w:eastAsia="宋体" w:hint="default"/>
          <w:spacing w:val="-1"/>
          <w:sz w:val="24"/>
          <w:szCs w:val="24"/>
        </w:rPr>
        <w:t>在报告期内报告期内，根据相关法规及公司《投资者关系管理制度》的规定，董事会</w:t>
      </w:r>
    </w:p>
    <w:p>
      <w:pPr>
        <w:pStyle w:val="BodyText"/>
        <w:spacing w:line="396" w:lineRule="auto" w:before="48"/>
        <w:ind w:right="590"/>
        <w:jc w:val="both"/>
      </w:pPr>
      <w:r>
        <w:rPr>
          <w:spacing w:val="-1"/>
        </w:rPr>
        <w:t>秘书为公司投资者关系管理事务的负责人，公司证券投资部是投资者关系管理工作的职能</w:t>
      </w:r>
      <w:r>
        <w:rPr>
          <w:spacing w:val="-87"/>
        </w:rPr>
        <w:t> </w:t>
      </w:r>
      <w:r>
        <w:rPr>
          <w:spacing w:val="-87"/>
        </w:rPr>
      </w:r>
      <w:r>
        <w:rPr>
          <w:spacing w:val="-1"/>
        </w:rPr>
        <w:t>部门，由董事会秘书领导，在全面深入了解公司运作和管理、经营状况、发展战略等情况</w:t>
      </w:r>
      <w:r>
        <w:rPr>
          <w:spacing w:val="-93"/>
        </w:rPr>
        <w:t> </w:t>
      </w:r>
      <w:r>
        <w:rPr>
          <w:spacing w:val="-93"/>
        </w:rPr>
      </w:r>
      <w:r>
        <w:rPr/>
        <w:t>下，负责策划、安排和组织各类投资者关系管理活动和日常事务。</w:t>
      </w:r>
    </w:p>
    <w:p>
      <w:pPr>
        <w:spacing w:line="415" w:lineRule="auto" w:before="62"/>
        <w:ind w:left="138" w:right="587" w:firstLine="460"/>
        <w:jc w:val="both"/>
        <w:rPr>
          <w:rFonts w:ascii="宋体" w:hAnsi="宋体" w:cs="宋体" w:eastAsia="宋体" w:hint="default"/>
          <w:sz w:val="23"/>
          <w:szCs w:val="23"/>
        </w:rPr>
      </w:pPr>
      <w:r>
        <w:rPr>
          <w:rFonts w:ascii="宋体" w:hAnsi="宋体" w:cs="宋体" w:eastAsia="宋体" w:hint="default"/>
          <w:spacing w:val="-3"/>
          <w:sz w:val="23"/>
          <w:szCs w:val="23"/>
        </w:rPr>
        <w:t>公司安排专人做好投资者来电来访的接待工作，并对各次接待来访做好登记工作。同时公</w:t>
      </w:r>
      <w:r>
        <w:rPr>
          <w:rFonts w:ascii="宋体" w:hAnsi="宋体" w:cs="宋体" w:eastAsia="宋体" w:hint="default"/>
          <w:w w:val="100"/>
          <w:sz w:val="23"/>
          <w:szCs w:val="23"/>
        </w:rPr>
        <w:t> </w:t>
      </w:r>
      <w:r>
        <w:rPr>
          <w:rFonts w:ascii="宋体" w:hAnsi="宋体" w:cs="宋体" w:eastAsia="宋体" w:hint="default"/>
          <w:spacing w:val="-3"/>
          <w:sz w:val="23"/>
          <w:szCs w:val="23"/>
        </w:rPr>
        <w:t>司通过公司网站、电话和传真、网上互动平台等方式与投资者进行沟通，在不违背信息披露规</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z w:val="23"/>
          <w:szCs w:val="23"/>
        </w:rPr>
        <w:t>定的前提下尽可能地解答投资者的疑问。</w:t>
      </w:r>
    </w:p>
    <w:p>
      <w:pPr>
        <w:pStyle w:val="BodyText"/>
        <w:spacing w:line="396" w:lineRule="auto" w:before="40"/>
        <w:ind w:left="618" w:right="568" w:firstLine="119"/>
        <w:jc w:val="left"/>
      </w:pPr>
      <w:r>
        <w:rPr>
          <w:rFonts w:ascii="宋体" w:hAnsi="宋体" w:cs="宋体" w:eastAsia="宋体" w:hint="default"/>
        </w:rPr>
        <w:t>(</w:t>
      </w:r>
      <w:r>
        <w:rPr/>
        <w:t>二</w:t>
      </w:r>
      <w:r>
        <w:rPr>
          <w:rFonts w:ascii="宋体" w:hAnsi="宋体" w:cs="宋体" w:eastAsia="宋体" w:hint="default"/>
        </w:rPr>
        <w:t>)</w:t>
      </w:r>
      <w:r>
        <w:rPr/>
        <w:t>信息披露指定媒体 报告期内，公司指定信息披露报纸为《证券时报》，《中国证券报》、《证券日报》</w:t>
      </w:r>
    </w:p>
    <w:p>
      <w:pPr>
        <w:pStyle w:val="BodyText"/>
        <w:spacing w:line="240" w:lineRule="auto" w:before="50"/>
        <w:ind w:right="0"/>
        <w:jc w:val="both"/>
      </w:pPr>
      <w:r>
        <w:rPr/>
        <w:t>信息披露网站为巨潮资讯网（</w:t>
      </w:r>
      <w:hyperlink r:id="rId42">
        <w:r>
          <w:rPr>
            <w:rFonts w:ascii="宋体" w:hAnsi="宋体" w:cs="宋体" w:eastAsia="宋体" w:hint="default"/>
          </w:rPr>
          <w:t>www.cninfo.cn</w:t>
        </w:r>
      </w:hyperlink>
      <w:r>
        <w:rPr/>
        <w:t>）。</w:t>
      </w:r>
    </w:p>
    <w:p>
      <w:pPr>
        <w:spacing w:after="0" w:line="240" w:lineRule="auto"/>
        <w:jc w:val="both"/>
        <w:sectPr>
          <w:pgSz w:w="11910" w:h="16840"/>
          <w:pgMar w:header="855" w:footer="977" w:top="1340" w:bottom="1160" w:left="1280" w:right="540"/>
        </w:sectPr>
      </w:pPr>
    </w:p>
    <w:p>
      <w:pPr>
        <w:spacing w:line="240" w:lineRule="auto" w:before="6"/>
        <w:rPr>
          <w:rFonts w:ascii="宋体" w:hAnsi="宋体" w:cs="宋体" w:eastAsia="宋体" w:hint="default"/>
          <w:sz w:val="8"/>
          <w:szCs w:val="8"/>
        </w:rPr>
      </w:pPr>
    </w:p>
    <w:p>
      <w:pPr>
        <w:pStyle w:val="Heading1"/>
        <w:spacing w:line="240" w:lineRule="auto"/>
        <w:ind w:right="98"/>
        <w:jc w:val="center"/>
        <w:rPr>
          <w:b w:val="0"/>
          <w:bCs w:val="0"/>
        </w:rPr>
      </w:pPr>
      <w:r>
        <w:rPr/>
        <w:t>第八章</w:t>
      </w:r>
      <w:r>
        <w:rPr>
          <w:spacing w:val="-6"/>
        </w:rPr>
        <w:t> </w:t>
      </w:r>
      <w:r>
        <w:rPr/>
        <w:t>监事会报告</w:t>
      </w:r>
      <w:r>
        <w:rPr>
          <w:b w:val="0"/>
          <w:bCs w:val="0"/>
        </w:rPr>
      </w:r>
    </w:p>
    <w:p>
      <w:pPr>
        <w:spacing w:line="240" w:lineRule="auto" w:before="0"/>
        <w:rPr>
          <w:rFonts w:ascii="黑体" w:hAnsi="黑体" w:cs="黑体" w:eastAsia="黑体" w:hint="default"/>
          <w:b/>
          <w:bCs/>
          <w:sz w:val="32"/>
          <w:szCs w:val="32"/>
        </w:rPr>
      </w:pPr>
    </w:p>
    <w:p>
      <w:pPr>
        <w:spacing w:line="240" w:lineRule="auto" w:before="8"/>
        <w:rPr>
          <w:rFonts w:ascii="黑体" w:hAnsi="黑体" w:cs="黑体" w:eastAsia="黑体" w:hint="default"/>
          <w:b/>
          <w:bCs/>
          <w:sz w:val="22"/>
          <w:szCs w:val="22"/>
        </w:rPr>
      </w:pPr>
    </w:p>
    <w:p>
      <w:pPr>
        <w:pStyle w:val="BodyText"/>
        <w:spacing w:line="398" w:lineRule="auto" w:before="0"/>
        <w:ind w:right="229" w:firstLine="480"/>
        <w:jc w:val="both"/>
      </w:pPr>
      <w:r>
        <w:rPr>
          <w:rFonts w:ascii="宋体" w:hAnsi="宋体" w:cs="宋体" w:eastAsia="宋体" w:hint="default"/>
        </w:rPr>
        <w:t>2011</w:t>
      </w:r>
      <w:r>
        <w:rPr/>
        <w:t>年，公司监事会严格按照《公司法》、《证券法》等法律、法规的规定和监管部 门的要求，从切实维护公司利益和全体股东权益的角度出发，认真履行监事会的各项权力 和义务，行使对公司董事会及其成员和公司高级管理人员的监督职能，对公司依法运作发 表独立意见，确保公司各方面业务开展的合法、规范和股东权益得到最大程度的保障。</w:t>
      </w:r>
    </w:p>
    <w:p>
      <w:pPr>
        <w:pStyle w:val="BodyText"/>
        <w:spacing w:line="396" w:lineRule="auto" w:before="48"/>
        <w:ind w:left="618" w:right="3568"/>
        <w:jc w:val="left"/>
      </w:pPr>
      <w:r>
        <w:rPr/>
        <w:t>一、监事会年度工作情况 报告期内，公司监事会共召开七次会议。具体如下：</w:t>
      </w:r>
    </w:p>
    <w:p>
      <w:pPr>
        <w:pStyle w:val="BodyText"/>
        <w:spacing w:line="398" w:lineRule="auto" w:before="51"/>
        <w:ind w:right="8" w:firstLine="480"/>
        <w:jc w:val="left"/>
      </w:pPr>
      <w:r>
        <w:rPr>
          <w:spacing w:val="-4"/>
        </w:rPr>
        <w:t>（一）</w:t>
      </w:r>
      <w:r>
        <w:rPr>
          <w:rFonts w:ascii="宋体" w:hAnsi="宋体" w:cs="宋体" w:eastAsia="宋体" w:hint="default"/>
          <w:spacing w:val="-4"/>
        </w:rPr>
        <w:t>2011</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10</w:t>
      </w:r>
      <w:r>
        <w:rPr>
          <w:spacing w:val="-4"/>
        </w:rPr>
        <w:t>日，公司召开了第三届监事会第十一次会议。会议审议通过了《关</w:t>
      </w:r>
      <w:r>
        <w:rPr/>
        <w:t> 于公司监事会换届选举的议案》；</w:t>
      </w:r>
    </w:p>
    <w:p>
      <w:pPr>
        <w:pStyle w:val="BodyText"/>
        <w:spacing w:line="398" w:lineRule="auto" w:before="46"/>
        <w:ind w:right="88" w:firstLine="480"/>
        <w:jc w:val="left"/>
      </w:pPr>
      <w:r>
        <w:rPr/>
        <w:t>会议决议公告刊登在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11</w:t>
      </w:r>
      <w:r>
        <w:rPr/>
        <w:t>日的《证券时报》、《中国证券报》、《证券日报》 和巨潮资讯网（</w:t>
      </w:r>
      <w:hyperlink r:id="rId12">
        <w:r>
          <w:rPr>
            <w:rFonts w:ascii="宋体" w:hAnsi="宋体" w:cs="宋体" w:eastAsia="宋体" w:hint="default"/>
          </w:rPr>
          <w:t>http://www.cninfo.com.cn</w:t>
        </w:r>
      </w:hyperlink>
      <w:r>
        <w:rPr/>
        <w:t>）。</w:t>
      </w:r>
    </w:p>
    <w:p>
      <w:pPr>
        <w:pStyle w:val="BodyText"/>
        <w:spacing w:line="396" w:lineRule="auto" w:before="48"/>
        <w:ind w:right="328" w:firstLine="480"/>
        <w:jc w:val="left"/>
      </w:pPr>
      <w:r>
        <w:rPr/>
        <w:t>（二）</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26</w:t>
      </w:r>
      <w:r>
        <w:rPr/>
        <w:t>日，公司召开了第四届监事会第一次会议。会议审议通过了《关 于选举第四届监事会监事会主席的议案》；</w:t>
      </w:r>
    </w:p>
    <w:p>
      <w:pPr>
        <w:pStyle w:val="BodyText"/>
        <w:spacing w:line="398" w:lineRule="auto" w:before="50"/>
        <w:ind w:right="88" w:firstLine="480"/>
        <w:jc w:val="left"/>
      </w:pPr>
      <w:r>
        <w:rPr/>
        <w:t>会议决议公告刊登在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27</w:t>
      </w:r>
      <w:r>
        <w:rPr/>
        <w:t>日的《证券时报》、《中国证券报》、《证券日报》 和巨潮资讯网（</w:t>
      </w:r>
      <w:hyperlink r:id="rId12">
        <w:r>
          <w:rPr>
            <w:rFonts w:ascii="宋体" w:hAnsi="宋体" w:cs="宋体" w:eastAsia="宋体" w:hint="default"/>
          </w:rPr>
          <w:t>http://www.cninfo.com.cn</w:t>
        </w:r>
      </w:hyperlink>
      <w:r>
        <w:rPr/>
        <w:t>）。</w:t>
      </w:r>
    </w:p>
    <w:p>
      <w:pPr>
        <w:pStyle w:val="BodyText"/>
        <w:spacing w:line="398" w:lineRule="auto" w:before="46"/>
        <w:ind w:right="328" w:firstLine="480"/>
        <w:jc w:val="left"/>
      </w:pPr>
      <w:r>
        <w:rPr/>
        <w:t>（三）</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16</w:t>
      </w:r>
      <w:r>
        <w:rPr/>
        <w:t>日，公司召开了第四届监事会第二次会议。会议审议通过了一下 议案</w:t>
      </w:r>
    </w:p>
    <w:p>
      <w:pPr>
        <w:pStyle w:val="BodyText"/>
        <w:spacing w:line="240" w:lineRule="auto" w:before="48"/>
        <w:ind w:left="618" w:right="8"/>
        <w:jc w:val="left"/>
      </w:pPr>
      <w:r>
        <w:rPr>
          <w:rFonts w:ascii="宋体" w:hAnsi="宋体" w:cs="宋体" w:eastAsia="宋体" w:hint="default"/>
        </w:rPr>
        <w:t>1</w:t>
      </w:r>
      <w:r>
        <w:rPr/>
        <w:t>、《</w:t>
      </w:r>
      <w:r>
        <w:rPr>
          <w:rFonts w:ascii="宋体" w:hAnsi="宋体" w:cs="宋体" w:eastAsia="宋体" w:hint="default"/>
        </w:rPr>
        <w:t>2010</w:t>
      </w:r>
      <w:r>
        <w:rPr/>
        <w:t>年度监事会工作报告》；</w:t>
      </w:r>
    </w:p>
    <w:p>
      <w:pPr>
        <w:pStyle w:val="BodyText"/>
        <w:spacing w:line="240" w:lineRule="auto" w:before="204"/>
        <w:ind w:left="618" w:right="8"/>
        <w:jc w:val="left"/>
      </w:pPr>
      <w:r>
        <w:rPr>
          <w:rFonts w:ascii="宋体" w:hAnsi="宋体" w:cs="宋体" w:eastAsia="宋体" w:hint="default"/>
        </w:rPr>
        <w:t>2</w:t>
      </w:r>
      <w:r>
        <w:rPr/>
        <w:t>、《</w:t>
      </w:r>
      <w:r>
        <w:rPr>
          <w:rFonts w:ascii="宋体" w:hAnsi="宋体" w:cs="宋体" w:eastAsia="宋体" w:hint="default"/>
        </w:rPr>
        <w:t>2010</w:t>
      </w:r>
      <w:r>
        <w:rPr/>
        <w:t>年度财务决算报告》；</w:t>
      </w:r>
    </w:p>
    <w:p>
      <w:pPr>
        <w:pStyle w:val="BodyText"/>
        <w:spacing w:line="240" w:lineRule="auto" w:before="206"/>
        <w:ind w:left="618" w:right="8"/>
        <w:jc w:val="left"/>
      </w:pPr>
      <w:r>
        <w:rPr>
          <w:rFonts w:ascii="宋体" w:hAnsi="宋体" w:cs="宋体" w:eastAsia="宋体" w:hint="default"/>
        </w:rPr>
        <w:t>3</w:t>
      </w:r>
      <w:r>
        <w:rPr/>
        <w:t>、《</w:t>
      </w:r>
      <w:r>
        <w:rPr>
          <w:rFonts w:ascii="宋体" w:hAnsi="宋体" w:cs="宋体" w:eastAsia="宋体" w:hint="default"/>
        </w:rPr>
        <w:t>2010</w:t>
      </w:r>
      <w:r>
        <w:rPr/>
        <w:t>年度利润分配预案》；</w:t>
      </w:r>
    </w:p>
    <w:p>
      <w:pPr>
        <w:pStyle w:val="BodyText"/>
        <w:spacing w:line="240" w:lineRule="auto" w:before="206"/>
        <w:ind w:left="618" w:right="8"/>
        <w:jc w:val="left"/>
      </w:pPr>
      <w:r>
        <w:rPr>
          <w:rFonts w:ascii="宋体" w:hAnsi="宋体" w:cs="宋体" w:eastAsia="宋体" w:hint="default"/>
        </w:rPr>
        <w:t>4</w:t>
      </w:r>
      <w:r>
        <w:rPr/>
        <w:t>、《</w:t>
      </w:r>
      <w:r>
        <w:rPr>
          <w:rFonts w:ascii="宋体" w:hAnsi="宋体" w:cs="宋体" w:eastAsia="宋体" w:hint="default"/>
        </w:rPr>
        <w:t>2010</w:t>
      </w:r>
      <w:r>
        <w:rPr/>
        <w:t>年年度报告及摘要》；</w:t>
      </w:r>
    </w:p>
    <w:p>
      <w:pPr>
        <w:pStyle w:val="BodyText"/>
        <w:spacing w:line="240" w:lineRule="auto" w:before="205"/>
        <w:ind w:left="618" w:right="8"/>
        <w:jc w:val="left"/>
      </w:pPr>
      <w:r>
        <w:rPr>
          <w:rFonts w:ascii="宋体" w:hAnsi="宋体" w:cs="宋体" w:eastAsia="宋体" w:hint="default"/>
        </w:rPr>
        <w:t>5</w:t>
      </w:r>
      <w:r>
        <w:rPr/>
        <w:t>、《关于续聘</w:t>
      </w:r>
      <w:r>
        <w:rPr>
          <w:rFonts w:ascii="宋体" w:hAnsi="宋体" w:cs="宋体" w:eastAsia="宋体" w:hint="default"/>
        </w:rPr>
        <w:t>2011</w:t>
      </w:r>
      <w:r>
        <w:rPr/>
        <w:t>年度审计机构的议案》；</w:t>
      </w:r>
    </w:p>
    <w:p>
      <w:pPr>
        <w:pStyle w:val="BodyText"/>
        <w:spacing w:line="240" w:lineRule="auto" w:before="206"/>
        <w:ind w:left="618" w:right="8"/>
        <w:jc w:val="left"/>
      </w:pPr>
      <w:r>
        <w:rPr>
          <w:rFonts w:ascii="宋体" w:hAnsi="宋体" w:cs="宋体" w:eastAsia="宋体" w:hint="default"/>
        </w:rPr>
        <w:t>6</w:t>
      </w:r>
      <w:r>
        <w:rPr/>
        <w:t>、《</w:t>
      </w:r>
      <w:r>
        <w:rPr>
          <w:rFonts w:ascii="宋体" w:hAnsi="宋体" w:cs="宋体" w:eastAsia="宋体" w:hint="default"/>
        </w:rPr>
        <w:t>2010</w:t>
      </w:r>
      <w:r>
        <w:rPr/>
        <w:t>年度内部控制自我评价报告》；</w:t>
      </w:r>
    </w:p>
    <w:p>
      <w:pPr>
        <w:pStyle w:val="BodyText"/>
        <w:spacing w:line="396" w:lineRule="auto" w:before="206"/>
        <w:ind w:left="618" w:right="88"/>
        <w:jc w:val="left"/>
      </w:pPr>
      <w:r>
        <w:rPr>
          <w:rFonts w:ascii="宋体" w:hAnsi="宋体" w:cs="宋体" w:eastAsia="宋体" w:hint="default"/>
        </w:rPr>
        <w:t>7</w:t>
      </w:r>
      <w:r>
        <w:rPr/>
        <w:t>、《</w:t>
      </w:r>
      <w:r>
        <w:rPr>
          <w:rFonts w:ascii="宋体" w:hAnsi="宋体" w:cs="宋体" w:eastAsia="宋体" w:hint="default"/>
        </w:rPr>
        <w:t>2010</w:t>
      </w:r>
      <w:r>
        <w:rPr/>
        <w:t>年度募集资金专项使用报告》； 会议决议公告刊登在</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17</w:t>
      </w:r>
      <w:r>
        <w:rPr/>
        <w:t>日的《证券时报》、《中国证券报》、《证券日报》</w:t>
      </w:r>
    </w:p>
    <w:p>
      <w:pPr>
        <w:pStyle w:val="BodyText"/>
        <w:spacing w:line="240" w:lineRule="auto" w:before="50"/>
        <w:ind w:right="8"/>
        <w:jc w:val="left"/>
      </w:pPr>
      <w:r>
        <w:rPr/>
        <w:t>和巨潮资讯网（</w:t>
      </w:r>
      <w:hyperlink r:id="rId12">
        <w:r>
          <w:rPr>
            <w:rFonts w:ascii="宋体" w:hAnsi="宋体" w:cs="宋体" w:eastAsia="宋体" w:hint="default"/>
          </w:rPr>
          <w:t>http://www.cninfo.com.cn</w:t>
        </w:r>
      </w:hyperlink>
      <w:r>
        <w:rPr/>
        <w:t>）。</w:t>
      </w:r>
    </w:p>
    <w:p>
      <w:pPr>
        <w:spacing w:after="0" w:line="240" w:lineRule="auto"/>
        <w:jc w:val="left"/>
        <w:sectPr>
          <w:pgSz w:w="11910" w:h="16840"/>
          <w:pgMar w:header="855" w:footer="977" w:top="1340" w:bottom="1160" w:left="1280" w:right="900"/>
        </w:sectPr>
      </w:pPr>
    </w:p>
    <w:p>
      <w:pPr>
        <w:spacing w:line="240" w:lineRule="auto" w:before="8"/>
        <w:rPr>
          <w:rFonts w:ascii="宋体" w:hAnsi="宋体" w:cs="宋体" w:eastAsia="宋体" w:hint="default"/>
          <w:sz w:val="13"/>
          <w:szCs w:val="13"/>
        </w:rPr>
      </w:pPr>
    </w:p>
    <w:p>
      <w:pPr>
        <w:pStyle w:val="BodyText"/>
        <w:spacing w:line="396" w:lineRule="auto"/>
        <w:ind w:right="328" w:firstLine="480"/>
        <w:jc w:val="left"/>
      </w:pPr>
      <w:r>
        <w:rPr/>
        <w:t>（四）</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20</w:t>
      </w:r>
      <w:r>
        <w:rPr/>
        <w:t>日，公司召开了第四届监事会第三次会议。审议通过了《</w:t>
      </w:r>
      <w:r>
        <w:rPr>
          <w:rFonts w:ascii="宋体" w:hAnsi="宋体" w:cs="宋体" w:eastAsia="宋体" w:hint="default"/>
        </w:rPr>
        <w:t>2011</w:t>
      </w:r>
      <w:r>
        <w:rPr/>
        <w:t>年 第一季度季度报告全文》及《</w:t>
      </w:r>
      <w:r>
        <w:rPr>
          <w:rFonts w:ascii="宋体" w:hAnsi="宋体" w:cs="宋体" w:eastAsia="宋体" w:hint="default"/>
        </w:rPr>
        <w:t>2011</w:t>
      </w:r>
      <w:r>
        <w:rPr/>
        <w:t>第一季度季度报告正文》。</w:t>
      </w:r>
    </w:p>
    <w:p>
      <w:pPr>
        <w:pStyle w:val="BodyText"/>
        <w:spacing w:line="240" w:lineRule="auto" w:before="50"/>
        <w:ind w:left="618" w:right="8"/>
        <w:jc w:val="left"/>
      </w:pPr>
      <w:r>
        <w:rPr/>
        <w:t>根据深圳证券交易所的有关规定，会议决议未单独公告，备案于公司证券部。</w:t>
      </w:r>
    </w:p>
    <w:p>
      <w:pPr>
        <w:pStyle w:val="BodyText"/>
        <w:spacing w:line="396" w:lineRule="auto" w:before="206"/>
        <w:ind w:left="618" w:right="8"/>
        <w:jc w:val="left"/>
      </w:pPr>
      <w:r>
        <w:rPr>
          <w:spacing w:val="-1"/>
        </w:rPr>
        <w:t>（五）</w:t>
      </w:r>
      <w:r>
        <w:rPr>
          <w:rFonts w:ascii="宋体" w:hAnsi="宋体" w:cs="宋体" w:eastAsia="宋体" w:hint="default"/>
          <w:spacing w:val="-1"/>
        </w:rPr>
        <w:t>2011</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27</w:t>
      </w:r>
      <w:r>
        <w:rPr>
          <w:spacing w:val="-1"/>
        </w:rPr>
        <w:t>日，公司召开了第四届监事会第四次会议，审议通过了以下议案：</w:t>
      </w:r>
      <w:r>
        <w:rPr>
          <w:spacing w:val="-89"/>
        </w:rPr>
        <w:t> </w:t>
      </w:r>
      <w:r>
        <w:rPr>
          <w:spacing w:val="-89"/>
        </w:rPr>
      </w:r>
      <w:r>
        <w:rPr>
          <w:rFonts w:ascii="宋体" w:hAnsi="宋体" w:cs="宋体" w:eastAsia="宋体" w:hint="default"/>
        </w:rPr>
        <w:t>1</w:t>
      </w:r>
      <w:r>
        <w:rPr/>
        <w:t>、《</w:t>
      </w:r>
      <w:r>
        <w:rPr>
          <w:spacing w:val="-1"/>
        </w:rPr>
        <w:t> </w:t>
      </w:r>
      <w:r>
        <w:rPr>
          <w:rFonts w:ascii="宋体" w:hAnsi="宋体" w:cs="宋体" w:eastAsia="宋体" w:hint="default"/>
        </w:rPr>
        <w:t>2011</w:t>
      </w:r>
      <w:r>
        <w:rPr/>
        <w:t>年半年度报告》及《</w:t>
      </w:r>
      <w:r>
        <w:rPr>
          <w:rFonts w:ascii="宋体" w:hAnsi="宋体" w:cs="宋体" w:eastAsia="宋体" w:hint="default"/>
        </w:rPr>
        <w:t>2011</w:t>
      </w:r>
      <w:r>
        <w:rPr/>
        <w:t>年半年度报告摘要》；</w:t>
      </w:r>
    </w:p>
    <w:p>
      <w:pPr>
        <w:pStyle w:val="BodyText"/>
        <w:spacing w:line="398" w:lineRule="auto" w:before="50"/>
        <w:ind w:left="618" w:right="8"/>
        <w:jc w:val="left"/>
      </w:pPr>
      <w:r>
        <w:rPr>
          <w:rFonts w:ascii="宋体" w:hAnsi="宋体" w:cs="宋体" w:eastAsia="宋体" w:hint="default"/>
        </w:rPr>
        <w:t>2</w:t>
      </w:r>
      <w:r>
        <w:rPr/>
        <w:t>、《关于投资信阳银行的议案》 </w:t>
      </w:r>
      <w:r>
        <w:rPr>
          <w:spacing w:val="-15"/>
        </w:rPr>
        <w:t>会议决议公告刊登在</w:t>
      </w:r>
      <w:r>
        <w:rPr>
          <w:rFonts w:ascii="Times New Roman" w:hAnsi="Times New Roman" w:cs="Times New Roman" w:eastAsia="Times New Roman" w:hint="default"/>
          <w:spacing w:val="-15"/>
        </w:rPr>
        <w:t>2011</w:t>
      </w:r>
      <w:r>
        <w:rPr>
          <w:spacing w:val="-15"/>
        </w:rPr>
        <w:t>年</w:t>
      </w:r>
      <w:r>
        <w:rPr>
          <w:rFonts w:ascii="Times New Roman" w:hAnsi="Times New Roman" w:cs="Times New Roman" w:eastAsia="Times New Roman" w:hint="default"/>
          <w:spacing w:val="-15"/>
        </w:rPr>
        <w:t>7</w:t>
      </w:r>
      <w:r>
        <w:rPr>
          <w:spacing w:val="-15"/>
        </w:rPr>
        <w:t>月</w:t>
      </w:r>
      <w:r>
        <w:rPr>
          <w:rFonts w:ascii="Times New Roman" w:hAnsi="Times New Roman" w:cs="Times New Roman" w:eastAsia="Times New Roman" w:hint="default"/>
          <w:spacing w:val="-15"/>
        </w:rPr>
        <w:t>28</w:t>
      </w:r>
      <w:r>
        <w:rPr>
          <w:spacing w:val="-15"/>
        </w:rPr>
        <w:t>日的《证券时报》、《中国证券报》、《证券日报》和巨</w:t>
      </w:r>
    </w:p>
    <w:p>
      <w:pPr>
        <w:pStyle w:val="BodyText"/>
        <w:spacing w:line="240" w:lineRule="auto" w:before="10"/>
        <w:ind w:right="8"/>
        <w:jc w:val="left"/>
      </w:pPr>
      <w:r>
        <w:rPr/>
        <w:t>潮资讯网</w:t>
      </w:r>
      <w:r>
        <w:rPr>
          <w:spacing w:val="-1"/>
        </w:rPr>
        <w:t>（</w:t>
      </w:r>
      <w:hyperlink r:id="rId12">
        <w:r>
          <w:rPr>
            <w:rFonts w:ascii="Times New Roman" w:hAnsi="Times New Roman" w:cs="Times New Roman" w:eastAsia="Times New Roman" w:hint="default"/>
          </w:rPr>
          <w:t>http:/</w:t>
        </w:r>
        <w:r>
          <w:rPr>
            <w:rFonts w:ascii="Times New Roman" w:hAnsi="Times New Roman" w:cs="Times New Roman" w:eastAsia="Times New Roman" w:hint="default"/>
            <w:w w:val="99"/>
          </w:rPr>
          <w:t>/ww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ninfo.</w:t>
        </w:r>
        <w:r>
          <w:rPr>
            <w:rFonts w:ascii="Times New Roman" w:hAnsi="Times New Roman" w:cs="Times New Roman" w:eastAsia="Times New Roman" w:hint="default"/>
            <w:spacing w:val="-2"/>
          </w:rPr>
          <w:t>c</w:t>
        </w:r>
        <w:r>
          <w:rPr>
            <w:rFonts w:ascii="Times New Roman" w:hAnsi="Times New Roman" w:cs="Times New Roman" w:eastAsia="Times New Roman" w:hint="default"/>
          </w:rPr>
          <w:t>om.cn</w:t>
        </w:r>
      </w:hyperlink>
      <w:r>
        <w:rPr>
          <w:spacing w:val="-120"/>
        </w:rPr>
        <w:t>）。</w:t>
      </w:r>
      <w:r>
        <w:rPr/>
      </w:r>
    </w:p>
    <w:p>
      <w:pPr>
        <w:pStyle w:val="BodyText"/>
        <w:spacing w:line="396" w:lineRule="auto" w:before="189"/>
        <w:ind w:right="8" w:firstLine="480"/>
        <w:jc w:val="left"/>
      </w:pPr>
      <w:r>
        <w:rPr>
          <w:spacing w:val="-1"/>
        </w:rPr>
        <w:t>（六）</w:t>
      </w:r>
      <w:r>
        <w:rPr>
          <w:rFonts w:ascii="宋体" w:hAnsi="宋体" w:cs="宋体" w:eastAsia="宋体" w:hint="default"/>
          <w:spacing w:val="-1"/>
        </w:rPr>
        <w:t>2011</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17</w:t>
      </w:r>
      <w:r>
        <w:rPr>
          <w:spacing w:val="-1"/>
        </w:rPr>
        <w:t>日，公司召开第四届监事会第五次会议。审议通过了《河南华英</w:t>
      </w:r>
      <w:r>
        <w:rPr/>
        <w:t> 农业发展股份有限公司</w:t>
      </w:r>
      <w:r>
        <w:rPr>
          <w:rFonts w:ascii="宋体" w:hAnsi="宋体" w:cs="宋体" w:eastAsia="宋体" w:hint="default"/>
        </w:rPr>
        <w:t>2011</w:t>
      </w:r>
      <w:r>
        <w:rPr/>
        <w:t>年第三季度报告全文》及《河南华英农业发展股份有限公司 </w:t>
      </w:r>
      <w:r>
        <w:rPr>
          <w:rFonts w:ascii="宋体" w:hAnsi="宋体" w:cs="宋体" w:eastAsia="宋体" w:hint="default"/>
        </w:rPr>
        <w:t>2011</w:t>
      </w:r>
      <w:r>
        <w:rPr/>
        <w:t>年第三季度报告正文》。</w:t>
      </w:r>
    </w:p>
    <w:p>
      <w:pPr>
        <w:pStyle w:val="BodyText"/>
        <w:spacing w:line="240" w:lineRule="auto" w:before="50"/>
        <w:ind w:left="618" w:right="8"/>
        <w:jc w:val="left"/>
      </w:pPr>
      <w:r>
        <w:rPr/>
        <w:t>根据深圳证券交易所的有关规定，会议决议未单独公告，备案于公司证券部。</w:t>
      </w:r>
    </w:p>
    <w:p>
      <w:pPr>
        <w:pStyle w:val="BodyText"/>
        <w:spacing w:line="240" w:lineRule="auto" w:before="206"/>
        <w:ind w:left="618" w:right="8"/>
        <w:jc w:val="left"/>
      </w:pPr>
      <w:r>
        <w:rPr/>
        <w:t>（七）</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29</w:t>
      </w:r>
      <w:r>
        <w:rPr/>
        <w:t>日，公司召开了第四届监事会第六次会议，审审议通过了《关于</w:t>
      </w:r>
    </w:p>
    <w:p>
      <w:pPr>
        <w:pStyle w:val="BodyText"/>
        <w:spacing w:line="376" w:lineRule="auto" w:before="204"/>
        <w:ind w:left="618" w:right="226" w:hanging="480"/>
        <w:jc w:val="left"/>
      </w:pPr>
      <w:r>
        <w:rPr>
          <w:rFonts w:ascii="Times New Roman" w:hAnsi="Times New Roman" w:cs="Times New Roman" w:eastAsia="Times New Roman" w:hint="default"/>
          <w:spacing w:val="-1"/>
          <w:w w:val="100"/>
        </w:rPr>
        <w:t>“</w:t>
      </w:r>
      <w:r>
        <w:rPr/>
        <w:t>加强上市公司治理专项活动</w:t>
      </w:r>
      <w:r>
        <w:rPr>
          <w:rFonts w:ascii="Times New Roman" w:hAnsi="Times New Roman" w:cs="Times New Roman" w:eastAsia="Times New Roman" w:hint="default"/>
          <w:spacing w:val="-1"/>
          <w:w w:val="100"/>
        </w:rPr>
        <w:t>”</w:t>
      </w:r>
      <w:r>
        <w:rPr/>
        <w:t>的自查报告和整改计划的议案</w:t>
      </w:r>
      <w:r>
        <w:rPr>
          <w:spacing w:val="-120"/>
        </w:rPr>
        <w:t>》</w:t>
      </w:r>
      <w:r>
        <w:rPr/>
        <w:t>。</w:t>
      </w:r>
      <w:r>
        <w:rPr/>
        <w:t> 会议决议公告刊登在</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日的《证</w:t>
      </w:r>
      <w:r>
        <w:rPr>
          <w:spacing w:val="2"/>
        </w:rPr>
        <w:t>券</w:t>
      </w:r>
      <w:r>
        <w:rPr/>
        <w:t>时报</w:t>
      </w:r>
      <w:r>
        <w:rPr>
          <w:spacing w:val="-120"/>
        </w:rPr>
        <w:t>》、</w:t>
      </w:r>
      <w:r>
        <w:rPr/>
        <w:t>《中国证券报</w:t>
      </w:r>
      <w:r>
        <w:rPr>
          <w:spacing w:val="-120"/>
        </w:rPr>
        <w:t>》、</w:t>
      </w:r>
      <w:r>
        <w:rPr/>
        <w:t>《证券日报》和</w:t>
      </w:r>
    </w:p>
    <w:p>
      <w:pPr>
        <w:pStyle w:val="BodyText"/>
        <w:spacing w:line="240" w:lineRule="auto" w:before="37"/>
        <w:ind w:right="8"/>
        <w:jc w:val="left"/>
      </w:pPr>
      <w:r>
        <w:rPr/>
        <w:t>巨潮资讯网</w:t>
      </w:r>
      <w:r>
        <w:rPr>
          <w:spacing w:val="-1"/>
        </w:rPr>
        <w:t>（</w:t>
      </w:r>
      <w:hyperlink r:id="rId12">
        <w:r>
          <w:rPr>
            <w:rFonts w:ascii="Times New Roman" w:hAnsi="Times New Roman" w:cs="Times New Roman" w:eastAsia="Times New Roman" w:hint="default"/>
          </w:rPr>
          <w:t>http:/</w:t>
        </w:r>
        <w:r>
          <w:rPr>
            <w:rFonts w:ascii="Times New Roman" w:hAnsi="Times New Roman" w:cs="Times New Roman" w:eastAsia="Times New Roman" w:hint="default"/>
            <w:w w:val="99"/>
          </w:rPr>
          <w:t>/w</w:t>
        </w:r>
        <w:r>
          <w:rPr>
            <w:rFonts w:ascii="Times New Roman" w:hAnsi="Times New Roman" w:cs="Times New Roman" w:eastAsia="Times New Roman" w:hint="default"/>
            <w:spacing w:val="-3"/>
            <w:w w:val="99"/>
          </w:rPr>
          <w:t>w</w:t>
        </w:r>
        <w:r>
          <w:rPr>
            <w:rFonts w:ascii="Times New Roman" w:hAnsi="Times New Roman" w:cs="Times New Roman" w:eastAsia="Times New Roman" w:hint="default"/>
            <w:spacing w:val="-15"/>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ninfo.</w:t>
        </w:r>
        <w:r>
          <w:rPr>
            <w:rFonts w:ascii="Times New Roman" w:hAnsi="Times New Roman" w:cs="Times New Roman" w:eastAsia="Times New Roman" w:hint="default"/>
            <w:spacing w:val="-2"/>
          </w:rPr>
          <w:t>c</w:t>
        </w:r>
        <w:r>
          <w:rPr>
            <w:rFonts w:ascii="Times New Roman" w:hAnsi="Times New Roman" w:cs="Times New Roman" w:eastAsia="Times New Roman" w:hint="default"/>
          </w:rPr>
          <w:t>om.cn</w:t>
        </w:r>
      </w:hyperlink>
      <w:r>
        <w:rPr>
          <w:spacing w:val="-120"/>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0"/>
          <w:szCs w:val="30"/>
        </w:rPr>
      </w:pPr>
    </w:p>
    <w:p>
      <w:pPr>
        <w:pStyle w:val="BodyText"/>
        <w:spacing w:line="398" w:lineRule="auto" w:before="0"/>
        <w:ind w:left="618" w:right="8"/>
        <w:jc w:val="left"/>
      </w:pPr>
      <w:r>
        <w:rPr/>
        <w:t>二、监事会的独立意见 </w:t>
      </w:r>
      <w:r>
        <w:rPr>
          <w:spacing w:val="-1"/>
        </w:rPr>
        <w:t>监事会全体成员按照法律、法规和公司章程的规定，列席了各次董事会会议，并参加</w:t>
      </w:r>
    </w:p>
    <w:p>
      <w:pPr>
        <w:pStyle w:val="BodyText"/>
        <w:spacing w:line="398" w:lineRule="auto" w:before="46"/>
        <w:ind w:left="618" w:right="4048" w:hanging="480"/>
        <w:jc w:val="left"/>
      </w:pPr>
      <w:r>
        <w:rPr/>
        <w:t>了历次股东大会，监事会就有关事项发表如下意见： </w:t>
      </w:r>
      <w:r>
        <w:rPr>
          <w:rFonts w:ascii="宋体" w:hAnsi="宋体" w:cs="宋体" w:eastAsia="宋体" w:hint="default"/>
        </w:rPr>
        <w:t>1</w:t>
      </w:r>
      <w:r>
        <w:rPr/>
        <w:t>、公司依法运作情况</w:t>
      </w:r>
    </w:p>
    <w:p>
      <w:pPr>
        <w:pStyle w:val="BodyText"/>
        <w:spacing w:line="398" w:lineRule="auto" w:before="48"/>
        <w:ind w:right="225" w:firstLine="480"/>
        <w:jc w:val="both"/>
      </w:pPr>
      <w:r>
        <w:rPr>
          <w:rFonts w:ascii="宋体" w:hAnsi="宋体" w:cs="宋体" w:eastAsia="宋体" w:hint="default"/>
        </w:rPr>
        <w:t>2011</w:t>
      </w:r>
      <w:r>
        <w:rPr/>
        <w:t>年监事共计列席了报告期内的</w:t>
      </w:r>
      <w:r>
        <w:rPr>
          <w:rFonts w:ascii="宋体" w:hAnsi="宋体" w:cs="宋体" w:eastAsia="宋体" w:hint="default"/>
        </w:rPr>
        <w:t>7</w:t>
      </w:r>
      <w:r>
        <w:rPr/>
        <w:t>次董事会会议，参加了</w:t>
      </w:r>
      <w:r>
        <w:rPr>
          <w:rFonts w:ascii="宋体" w:hAnsi="宋体" w:cs="宋体" w:eastAsia="宋体" w:hint="default"/>
        </w:rPr>
        <w:t>2</w:t>
      </w:r>
      <w:r>
        <w:rPr/>
        <w:t>次股东大会，并认为董事 会成员忠于职守，全面落实了股东大会的各项决议，未出现损害股东利益的行为。同时， 公司不断完善内部控制制度，提高了公司的规范运作水平，高管人员勤勉尽责，经营中不 存在违规操作行为。</w:t>
      </w:r>
    </w:p>
    <w:p>
      <w:pPr>
        <w:pStyle w:val="BodyText"/>
        <w:spacing w:line="398" w:lineRule="auto" w:before="46"/>
        <w:ind w:left="618" w:right="8"/>
        <w:jc w:val="left"/>
      </w:pPr>
      <w:r>
        <w:rPr>
          <w:rFonts w:ascii="宋体" w:hAnsi="宋体" w:cs="宋体" w:eastAsia="宋体" w:hint="default"/>
        </w:rPr>
        <w:t>2</w:t>
      </w:r>
      <w:r>
        <w:rPr/>
        <w:t>、检查公司的财务状况 </w:t>
      </w:r>
      <w:r>
        <w:rPr>
          <w:spacing w:val="-1"/>
        </w:rPr>
        <w:t>公司监事会坚持定期或不定期地对公司财务状况进行认真检查。经审核，监事会认为</w:t>
      </w:r>
    </w:p>
    <w:p>
      <w:pPr>
        <w:spacing w:after="0" w:line="398" w:lineRule="auto"/>
        <w:jc w:val="left"/>
        <w:sectPr>
          <w:pgSz w:w="11910" w:h="16840"/>
          <w:pgMar w:header="855" w:footer="977" w:top="1340" w:bottom="1160" w:left="1280" w:right="900"/>
        </w:sectPr>
      </w:pPr>
    </w:p>
    <w:p>
      <w:pPr>
        <w:spacing w:line="240" w:lineRule="auto" w:before="8"/>
        <w:rPr>
          <w:rFonts w:ascii="宋体" w:hAnsi="宋体" w:cs="宋体" w:eastAsia="宋体" w:hint="default"/>
          <w:sz w:val="13"/>
          <w:szCs w:val="13"/>
        </w:rPr>
      </w:pPr>
    </w:p>
    <w:p>
      <w:pPr>
        <w:pStyle w:val="BodyText"/>
        <w:spacing w:line="398" w:lineRule="auto"/>
        <w:ind w:right="128"/>
        <w:jc w:val="left"/>
      </w:pPr>
      <w:r>
        <w:rPr/>
        <w:t>董事会报告期内编制定期报告的程序符合法律、行政法规和中国证监会的规定，报告内容 </w:t>
      </w:r>
      <w:r>
        <w:rPr>
          <w:spacing w:val="-1"/>
        </w:rPr>
        <w:t>真实、准确、完整地反映了公司的实际情况，不存在任何虚假记载、误导性陈述或者重大</w:t>
      </w:r>
      <w:r>
        <w:rPr>
          <w:spacing w:val="-91"/>
        </w:rPr>
        <w:t> </w:t>
      </w:r>
      <w:r>
        <w:rPr>
          <w:spacing w:val="-91"/>
        </w:rPr>
      </w:r>
      <w:r>
        <w:rPr/>
        <w:t>遗漏。</w:t>
      </w:r>
      <w:r>
        <w:rPr>
          <w:spacing w:val="-1"/>
        </w:rPr>
        <w:t> </w:t>
      </w:r>
      <w:r>
        <w:rPr/>
        <w:t>监事会认为国富浩华会计师事务（特殊普通合伙）对公司财务报告出具的无保留</w:t>
      </w:r>
      <w:r>
        <w:rPr/>
        <w:t> 意见审计报告真实、客观、公正地反映了公司的财务状况。</w:t>
      </w:r>
    </w:p>
    <w:p>
      <w:pPr>
        <w:pStyle w:val="BodyText"/>
        <w:spacing w:line="398" w:lineRule="auto" w:before="46"/>
        <w:ind w:left="618" w:right="0"/>
        <w:jc w:val="left"/>
      </w:pPr>
      <w:r>
        <w:rPr>
          <w:rFonts w:ascii="宋体" w:hAnsi="宋体" w:cs="宋体" w:eastAsia="宋体" w:hint="default"/>
        </w:rPr>
        <w:t>3</w:t>
      </w:r>
      <w:r>
        <w:rPr/>
        <w:t>、募集资金情况 </w:t>
      </w:r>
      <w:r>
        <w:rPr>
          <w:spacing w:val="-1"/>
        </w:rPr>
        <w:t>监事会认为，根据《中小企业板上市公司规范运作指引》、本公司《募集资金使用管</w:t>
      </w:r>
    </w:p>
    <w:p>
      <w:pPr>
        <w:pStyle w:val="BodyText"/>
        <w:spacing w:line="396" w:lineRule="auto" w:before="48"/>
        <w:ind w:right="0"/>
        <w:jc w:val="left"/>
      </w:pPr>
      <w:r>
        <w:rPr>
          <w:spacing w:val="-1"/>
        </w:rPr>
        <w:t>理办法》等有关法律、法规和规范性文件的规定，本公司以募集资金置换预先已投入募投</w:t>
      </w:r>
      <w:r>
        <w:rPr>
          <w:spacing w:val="-90"/>
        </w:rPr>
        <w:t> </w:t>
      </w:r>
      <w:r>
        <w:rPr>
          <w:spacing w:val="-90"/>
        </w:rPr>
      </w:r>
      <w:r>
        <w:rPr/>
        <w:t>项目的自筹资金，不存在变相改变募集资金投向和损害股东利益的情况。</w:t>
      </w:r>
    </w:p>
    <w:p>
      <w:pPr>
        <w:pStyle w:val="BodyText"/>
        <w:spacing w:line="398" w:lineRule="auto" w:before="51"/>
        <w:ind w:left="618" w:right="0"/>
        <w:jc w:val="left"/>
      </w:pPr>
      <w:r>
        <w:rPr>
          <w:rFonts w:ascii="宋体" w:hAnsi="宋体" w:cs="宋体" w:eastAsia="宋体" w:hint="default"/>
        </w:rPr>
        <w:t>4</w:t>
      </w:r>
      <w:r>
        <w:rPr/>
        <w:t>、审核公司内部控制情况 </w:t>
      </w:r>
      <w:r>
        <w:rPr>
          <w:spacing w:val="-1"/>
        </w:rPr>
        <w:t>公司根据《公司法》和中国证监会、深圳证券交易所的有关规定，遵循内部控制的基</w:t>
      </w:r>
    </w:p>
    <w:p>
      <w:pPr>
        <w:pStyle w:val="BodyText"/>
        <w:spacing w:line="398" w:lineRule="auto" w:before="46"/>
        <w:ind w:right="150"/>
        <w:jc w:val="both"/>
      </w:pPr>
      <w:r>
        <w:rPr>
          <w:spacing w:val="-1"/>
        </w:rPr>
        <w:t>本原则，按照自身的实际情况，建立健全了较为完善的内部控制制度体系并能得到有效的</w:t>
      </w:r>
      <w:r>
        <w:rPr>
          <w:spacing w:val="-87"/>
        </w:rPr>
        <w:t> </w:t>
      </w:r>
      <w:r>
        <w:rPr>
          <w:spacing w:val="-87"/>
        </w:rPr>
      </w:r>
      <w:r>
        <w:rPr>
          <w:spacing w:val="-1"/>
        </w:rPr>
        <w:t>执行，保证了公司业务活动的正常开展。公司内部控制组织机构完整、运转有效，保证了</w:t>
      </w:r>
      <w:r>
        <w:rPr>
          <w:spacing w:val="-93"/>
        </w:rPr>
        <w:t> </w:t>
      </w:r>
      <w:r>
        <w:rPr>
          <w:spacing w:val="-93"/>
        </w:rPr>
      </w:r>
      <w:r>
        <w:rPr>
          <w:spacing w:val="-1"/>
        </w:rPr>
        <w:t>公司完善内部控制所进行的重点活动的执行和监督。</w:t>
      </w:r>
      <w:r>
        <w:rPr>
          <w:rFonts w:ascii="宋体" w:hAnsi="宋体" w:cs="宋体" w:eastAsia="宋体" w:hint="default"/>
          <w:spacing w:val="-1"/>
        </w:rPr>
        <w:t>2011</w:t>
      </w:r>
      <w:r>
        <w:rPr>
          <w:spacing w:val="-1"/>
        </w:rPr>
        <w:t>年，公司未发生违反《深圳证券</w:t>
      </w:r>
      <w:r>
        <w:rPr>
          <w:spacing w:val="-87"/>
        </w:rPr>
        <w:t> </w:t>
      </w:r>
      <w:r>
        <w:rPr>
          <w:spacing w:val="-87"/>
        </w:rPr>
      </w:r>
      <w:r>
        <w:rPr/>
        <w:t>交易所中小企业板上市公司规范运作指引》及公司内部控制制度的情形。</w:t>
      </w:r>
    </w:p>
    <w:p>
      <w:pPr>
        <w:pStyle w:val="BodyText"/>
        <w:spacing w:line="398" w:lineRule="auto" w:before="48"/>
        <w:ind w:right="0" w:firstLine="480"/>
        <w:jc w:val="left"/>
      </w:pPr>
      <w:r>
        <w:rPr>
          <w:spacing w:val="-1"/>
        </w:rPr>
        <w:t>监事会认为，《公司</w:t>
      </w:r>
      <w:r>
        <w:rPr>
          <w:rFonts w:ascii="宋体" w:hAnsi="宋体" w:cs="宋体" w:eastAsia="宋体" w:hint="default"/>
          <w:spacing w:val="-1"/>
        </w:rPr>
        <w:t>2011</w:t>
      </w:r>
      <w:r>
        <w:rPr>
          <w:spacing w:val="-1"/>
        </w:rPr>
        <w:t>年度内部控制有效性的自我评价报告》全面、真实、准确地</w:t>
      </w:r>
      <w:r>
        <w:rPr/>
        <w:t> 反映了公司内部控制的实际情况。</w:t>
      </w:r>
    </w:p>
    <w:p>
      <w:pPr>
        <w:pStyle w:val="BodyText"/>
        <w:spacing w:line="429" w:lineRule="auto" w:before="79"/>
        <w:ind w:left="618" w:right="0"/>
        <w:jc w:val="left"/>
      </w:pPr>
      <w:r>
        <w:rPr>
          <w:rFonts w:ascii="宋体" w:hAnsi="宋体" w:cs="宋体" w:eastAsia="宋体" w:hint="default"/>
        </w:rPr>
        <w:t>5</w:t>
      </w:r>
      <w:r>
        <w:rPr/>
        <w:t>、收购、出售资产情况 </w:t>
      </w:r>
      <w:r>
        <w:rPr>
          <w:spacing w:val="-1"/>
        </w:rPr>
        <w:t>通过对公司报告期内交易情况进行核查，本年度公司未发生收购兼并资产重组行为和</w:t>
      </w:r>
    </w:p>
    <w:p>
      <w:pPr>
        <w:pStyle w:val="BodyText"/>
        <w:spacing w:line="240" w:lineRule="auto" w:before="55"/>
        <w:ind w:right="0"/>
        <w:jc w:val="left"/>
      </w:pPr>
      <w:r>
        <w:rPr/>
        <w:t>资产出售事项。</w:t>
      </w:r>
    </w:p>
    <w:p>
      <w:pPr>
        <w:spacing w:line="240" w:lineRule="auto" w:before="10"/>
        <w:rPr>
          <w:rFonts w:ascii="宋体" w:hAnsi="宋体" w:cs="宋体" w:eastAsia="宋体" w:hint="default"/>
          <w:sz w:val="18"/>
          <w:szCs w:val="18"/>
        </w:rPr>
      </w:pPr>
    </w:p>
    <w:p>
      <w:pPr>
        <w:pStyle w:val="BodyText"/>
        <w:spacing w:line="429" w:lineRule="auto" w:before="0"/>
        <w:ind w:left="678" w:right="142"/>
        <w:jc w:val="left"/>
      </w:pPr>
      <w:r>
        <w:rPr>
          <w:rFonts w:ascii="宋体" w:hAnsi="宋体" w:cs="宋体" w:eastAsia="宋体" w:hint="default"/>
        </w:rPr>
        <w:t>6</w:t>
      </w:r>
      <w:r>
        <w:rPr/>
        <w:t>、公司关联交易情况 </w:t>
      </w:r>
      <w:r>
        <w:rPr>
          <w:spacing w:val="-2"/>
        </w:rPr>
        <w:t>报告期内，公司关联交易公平、公正，遵守市场公充原则，未发现内募交易行为，未</w:t>
      </w:r>
    </w:p>
    <w:p>
      <w:pPr>
        <w:pStyle w:val="BodyText"/>
        <w:spacing w:line="240" w:lineRule="auto" w:before="55"/>
        <w:ind w:right="0"/>
        <w:jc w:val="left"/>
      </w:pPr>
      <w:r>
        <w:rPr/>
        <w:t>发现利用关联交易损害中小股东利益的行为。</w:t>
      </w:r>
    </w:p>
    <w:p>
      <w:pPr>
        <w:spacing w:after="0" w:line="240" w:lineRule="auto"/>
        <w:jc w:val="left"/>
        <w:sectPr>
          <w:pgSz w:w="11910" w:h="16840"/>
          <w:pgMar w:header="855" w:footer="977" w:top="1340" w:bottom="1160" w:left="1280" w:right="980"/>
        </w:sectPr>
      </w:pPr>
    </w:p>
    <w:p>
      <w:pPr>
        <w:spacing w:line="240" w:lineRule="auto" w:before="6"/>
        <w:rPr>
          <w:rFonts w:ascii="宋体" w:hAnsi="宋体" w:cs="宋体" w:eastAsia="宋体" w:hint="default"/>
          <w:sz w:val="8"/>
          <w:szCs w:val="8"/>
        </w:rPr>
      </w:pPr>
    </w:p>
    <w:p>
      <w:pPr>
        <w:pStyle w:val="Heading1"/>
        <w:spacing w:line="240" w:lineRule="auto"/>
        <w:ind w:left="3" w:right="15"/>
        <w:jc w:val="center"/>
        <w:rPr>
          <w:b w:val="0"/>
          <w:bCs w:val="0"/>
        </w:rPr>
      </w:pPr>
      <w:bookmarkStart w:name="_TOC_250002" w:id="8"/>
      <w:r>
        <w:rPr/>
        <w:t>第九节</w:t>
      </w:r>
      <w:r>
        <w:rPr>
          <w:spacing w:val="-2"/>
        </w:rPr>
        <w:t> </w:t>
      </w:r>
      <w:r>
        <w:rPr/>
        <w:t>重要事项</w:t>
      </w:r>
      <w:bookmarkEnd w:id="8"/>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BodyText"/>
        <w:spacing w:line="396" w:lineRule="auto" w:before="191"/>
        <w:ind w:left="698" w:right="3568"/>
        <w:jc w:val="left"/>
      </w:pPr>
      <w:r>
        <w:rPr/>
        <w:t>一、重大诉讼、仲裁事项 报告期内，公司无重大诉讼、仲裁事项。 二、持有其他上市公司股权及参股金融企业股权情况</w:t>
      </w:r>
    </w:p>
    <w:p>
      <w:pPr>
        <w:pStyle w:val="BodyText"/>
        <w:spacing w:line="398" w:lineRule="auto" w:before="50"/>
        <w:ind w:left="698" w:right="1168"/>
        <w:jc w:val="left"/>
      </w:pPr>
      <w:r>
        <w:rPr/>
        <w:t>报告期内，公司未发生买卖其他上市公司股份或参股金融企业股权的事项。 三、重大收购及出售资产、吸收合并事项 报告期内，公司无重大收购及出售资产、吸收合并事项。 四、股权激励计划实施情况</w:t>
      </w:r>
    </w:p>
    <w:p>
      <w:pPr>
        <w:pStyle w:val="BodyText"/>
        <w:spacing w:line="240" w:lineRule="auto" w:before="48"/>
        <w:ind w:left="698" w:right="208"/>
        <w:jc w:val="left"/>
      </w:pPr>
      <w:r>
        <w:rPr/>
        <w:t>报告期内，公司未推出股权激励计划。</w:t>
      </w:r>
    </w:p>
    <w:p>
      <w:pPr>
        <w:pStyle w:val="BodyText"/>
        <w:spacing w:line="240" w:lineRule="auto" w:before="204"/>
        <w:ind w:left="698" w:right="208"/>
        <w:jc w:val="left"/>
      </w:pPr>
      <w:r>
        <w:rPr/>
        <w:t>五、重大关联交易事项</w:t>
      </w:r>
    </w:p>
    <w:p>
      <w:pPr>
        <w:spacing w:before="37"/>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、本公司接受各关联单位担保借款或为各关联单位提供借款担保明细资料如下：</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573"/>
        <w:gridCol w:w="2216"/>
        <w:gridCol w:w="2213"/>
        <w:gridCol w:w="2571"/>
      </w:tblGrid>
      <w:tr>
        <w:trPr>
          <w:trHeight w:val="293"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担保单位</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担保方式</w:t>
            </w:r>
          </w:p>
        </w:tc>
      </w:tr>
      <w:tr>
        <w:trPr>
          <w:trHeight w:val="557"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河南华英房地产开发</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2270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土地使用权抵押</w:t>
            </w:r>
          </w:p>
        </w:tc>
      </w:tr>
      <w:tr>
        <w:trPr>
          <w:trHeight w:val="293"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华英总公司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15900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最高额保证</w:t>
            </w:r>
          </w:p>
        </w:tc>
      </w:tr>
    </w:tbl>
    <w:p>
      <w:pPr>
        <w:spacing w:line="257" w:lineRule="exact" w:before="0"/>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、关联方应收应付款项</w:t>
      </w:r>
    </w:p>
    <w:p>
      <w:pPr>
        <w:spacing w:line="240" w:lineRule="auto" w:before="7"/>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2386"/>
        <w:gridCol w:w="3251"/>
        <w:gridCol w:w="1891"/>
        <w:gridCol w:w="1889"/>
      </w:tblGrid>
      <w:tr>
        <w:trPr>
          <w:trHeight w:val="28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284"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pacing w:val="-12"/>
                <w:sz w:val="21"/>
                <w:szCs w:val="21"/>
              </w:rPr>
              <w:t>其他应付款</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pacing w:val="-13"/>
                <w:sz w:val="21"/>
                <w:szCs w:val="21"/>
              </w:rPr>
              <w:t>潢川县康源生物工程有限公司</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21"/>
                <w:szCs w:val="21"/>
              </w:rPr>
            </w:pPr>
            <w:r>
              <w:rPr>
                <w:rFonts w:ascii="Times New Roman"/>
                <w:spacing w:val="-1"/>
                <w:sz w:val="21"/>
              </w:rPr>
              <w:t>778,900.00</w:t>
            </w:r>
          </w:p>
        </w:tc>
      </w:tr>
      <w:tr>
        <w:trPr>
          <w:trHeight w:val="28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pacing w:val="-12"/>
                <w:sz w:val="21"/>
                <w:szCs w:val="21"/>
              </w:rPr>
              <w:t>其他应付款</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河南华姿雪羽绒制品有限公司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4" w:right="0"/>
              <w:jc w:val="left"/>
              <w:rPr>
                <w:rFonts w:ascii="Times New Roman" w:hAnsi="Times New Roman" w:cs="Times New Roman" w:eastAsia="Times New Roman" w:hint="default"/>
                <w:sz w:val="21"/>
                <w:szCs w:val="21"/>
              </w:rPr>
            </w:pPr>
            <w:r>
              <w:rPr>
                <w:rFonts w:ascii="Times New Roman"/>
                <w:sz w:val="21"/>
              </w:rPr>
              <w:t>960,000.00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4"/>
              <w:jc w:val="right"/>
              <w:rPr>
                <w:rFonts w:ascii="Times New Roman" w:hAnsi="Times New Roman" w:cs="Times New Roman" w:eastAsia="Times New Roman" w:hint="default"/>
                <w:sz w:val="21"/>
                <w:szCs w:val="21"/>
              </w:rPr>
            </w:pPr>
            <w:r>
              <w:rPr>
                <w:rFonts w:ascii="Times New Roman"/>
                <w:spacing w:val="-1"/>
                <w:sz w:val="21"/>
              </w:rPr>
              <w:t>3,360,000.00</w:t>
            </w:r>
          </w:p>
        </w:tc>
      </w:tr>
    </w:tbl>
    <w:p>
      <w:pPr>
        <w:spacing w:line="240" w:lineRule="auto" w:before="4"/>
        <w:rPr>
          <w:rFonts w:ascii="宋体" w:hAnsi="宋体" w:cs="宋体" w:eastAsia="宋体" w:hint="default"/>
          <w:sz w:val="8"/>
          <w:szCs w:val="8"/>
        </w:rPr>
      </w:pPr>
    </w:p>
    <w:p>
      <w:pPr>
        <w:pStyle w:val="BodyText"/>
        <w:spacing w:line="240" w:lineRule="auto"/>
        <w:ind w:left="698" w:right="208"/>
        <w:jc w:val="left"/>
      </w:pPr>
      <w:r>
        <w:rPr/>
        <w:t>六、承诺事项</w:t>
      </w:r>
    </w:p>
    <w:p>
      <w:pPr>
        <w:pStyle w:val="BodyText"/>
        <w:spacing w:line="396" w:lineRule="auto" w:before="206"/>
        <w:ind w:left="698" w:right="208"/>
        <w:jc w:val="left"/>
      </w:pPr>
      <w:r>
        <w:rPr>
          <w:rFonts w:ascii="宋体" w:hAnsi="宋体" w:cs="宋体" w:eastAsia="宋体" w:hint="default"/>
        </w:rPr>
        <w:t>(</w:t>
      </w:r>
      <w:r>
        <w:rPr/>
        <w:t>一</w:t>
      </w:r>
      <w:r>
        <w:rPr>
          <w:rFonts w:ascii="宋体" w:hAnsi="宋体" w:cs="宋体" w:eastAsia="宋体" w:hint="default"/>
        </w:rPr>
        <w:t>) </w:t>
      </w:r>
      <w:r>
        <w:rPr/>
        <w:t>股份限售承诺 </w:t>
      </w:r>
      <w:r>
        <w:rPr>
          <w:spacing w:val="-1"/>
        </w:rPr>
        <w:t>公司控股股东河南省华英禽业总公司承诺：自本公司上市之日起三十六个月内，不转</w:t>
      </w:r>
    </w:p>
    <w:p>
      <w:pPr>
        <w:pStyle w:val="BodyText"/>
        <w:spacing w:line="396" w:lineRule="auto" w:before="50"/>
        <w:ind w:left="698" w:right="208" w:hanging="480"/>
        <w:jc w:val="left"/>
      </w:pPr>
      <w:r>
        <w:rPr/>
        <w:t>让或者委托他人管理其本次发行前所持有的本公司股份，也不由本公司回购该部分股份； </w:t>
      </w:r>
      <w:r>
        <w:rPr>
          <w:rFonts w:ascii="宋体" w:hAnsi="宋体" w:cs="宋体" w:eastAsia="宋体" w:hint="default"/>
        </w:rPr>
        <w:t>(</w:t>
      </w:r>
      <w:r>
        <w:rPr/>
        <w:t>二</w:t>
      </w:r>
      <w:r>
        <w:rPr>
          <w:rFonts w:ascii="宋体" w:hAnsi="宋体" w:cs="宋体" w:eastAsia="宋体" w:hint="default"/>
        </w:rPr>
        <w:t>) </w:t>
      </w:r>
      <w:r>
        <w:rPr/>
        <w:t>控股股东作出的避免同业竞争的承诺 公司本次股票发行上市前，公司控股股东河南省华英禽业总公司就避免同业竞争向本</w:t>
      </w:r>
    </w:p>
    <w:p>
      <w:pPr>
        <w:pStyle w:val="BodyText"/>
        <w:spacing w:line="396" w:lineRule="auto" w:before="51"/>
        <w:ind w:left="218" w:right="230"/>
        <w:jc w:val="both"/>
      </w:pPr>
      <w:r>
        <w:rPr>
          <w:spacing w:val="-1"/>
        </w:rPr>
        <w:t>公司作出承诺：“在经营业务中不利用对本公司的控股地位从事任何损害本公司及其他中</w:t>
      </w:r>
      <w:r>
        <w:rPr>
          <w:spacing w:val="-86"/>
        </w:rPr>
        <w:t> </w:t>
      </w:r>
      <w:r>
        <w:rPr>
          <w:spacing w:val="-86"/>
        </w:rPr>
      </w:r>
      <w:r>
        <w:rPr>
          <w:spacing w:val="-1"/>
        </w:rPr>
        <w:t>小股东利益的行为，并且今后不以任何方式直接或间接地进行或参与进行与本公司相竞争</w:t>
      </w:r>
      <w:r>
        <w:rPr>
          <w:spacing w:val="-87"/>
        </w:rPr>
        <w:t> </w:t>
      </w:r>
      <w:r>
        <w:rPr>
          <w:spacing w:val="-87"/>
        </w:rPr>
      </w:r>
      <w:r>
        <w:rPr/>
        <w:t>的任何业务活动”。</w:t>
      </w:r>
    </w:p>
    <w:p>
      <w:pPr>
        <w:pStyle w:val="BodyText"/>
        <w:spacing w:line="240" w:lineRule="auto" w:before="50"/>
        <w:ind w:left="698" w:right="208"/>
        <w:jc w:val="left"/>
      </w:pPr>
      <w:r>
        <w:rPr/>
        <w:t>在报告期内，上述承诺在严格履行中。</w:t>
      </w:r>
    </w:p>
    <w:p>
      <w:pPr>
        <w:spacing w:after="0" w:line="240" w:lineRule="auto"/>
        <w:jc w:val="left"/>
        <w:sectPr>
          <w:footerReference w:type="default" r:id="rId43"/>
          <w:pgSz w:w="11910" w:h="16840"/>
          <w:pgMar w:footer="977" w:header="855" w:top="1340" w:bottom="1160" w:left="1200" w:right="900"/>
          <w:pgNumType w:start="80"/>
        </w:sectPr>
      </w:pPr>
    </w:p>
    <w:p>
      <w:pPr>
        <w:spacing w:line="240" w:lineRule="auto" w:before="8"/>
        <w:rPr>
          <w:rFonts w:ascii="宋体" w:hAnsi="宋体" w:cs="宋体" w:eastAsia="宋体" w:hint="default"/>
          <w:sz w:val="13"/>
          <w:szCs w:val="13"/>
        </w:rPr>
      </w:pPr>
    </w:p>
    <w:p>
      <w:pPr>
        <w:pStyle w:val="BodyText"/>
        <w:spacing w:line="396" w:lineRule="auto"/>
        <w:ind w:left="858" w:right="128" w:hanging="240"/>
        <w:jc w:val="left"/>
      </w:pPr>
      <w:r>
        <w:rPr/>
        <w:t>七、聘任、解聘会计师事务所情况 经公司</w:t>
      </w:r>
      <w:r>
        <w:rPr>
          <w:rFonts w:ascii="宋体" w:hAnsi="宋体" w:cs="宋体" w:eastAsia="宋体" w:hint="default"/>
        </w:rPr>
        <w:t>2010</w:t>
      </w:r>
      <w:r>
        <w:rPr/>
        <w:t>年度股东大会审议通过，续聘国富浩华会计师事务所有限公司为</w:t>
      </w:r>
      <w:r>
        <w:rPr>
          <w:rFonts w:ascii="宋体" w:hAnsi="宋体" w:cs="宋体" w:eastAsia="宋体" w:hint="default"/>
        </w:rPr>
        <w:t>2011</w:t>
      </w:r>
      <w:r>
        <w:rPr/>
        <w:t>年</w:t>
      </w:r>
    </w:p>
    <w:p>
      <w:pPr>
        <w:pStyle w:val="BodyText"/>
        <w:spacing w:line="398" w:lineRule="auto" w:before="50"/>
        <w:ind w:left="618" w:right="148" w:hanging="480"/>
        <w:jc w:val="left"/>
      </w:pPr>
      <w:r>
        <w:rPr/>
        <w:t>度的审计机构，聘期一年。 八、报告期内无会计政策变更、重大会计差错更正和会计估计变更。 九、公司独立董事就公司对外担保及关联方资金占用事项发表了独立意见 公司于</w:t>
      </w:r>
      <w:r>
        <w:rPr>
          <w:rFonts w:ascii="宋体" w:hAnsi="宋体" w:cs="宋体" w:eastAsia="宋体" w:hint="default"/>
        </w:rPr>
        <w:t>2010 </w:t>
      </w:r>
      <w:r>
        <w:rPr/>
        <w:t>年</w:t>
      </w:r>
      <w:r>
        <w:rPr>
          <w:rFonts w:ascii="宋体" w:hAnsi="宋体" w:cs="宋体" w:eastAsia="宋体" w:hint="default"/>
        </w:rPr>
        <w:t>6 </w:t>
      </w:r>
      <w:r>
        <w:rPr/>
        <w:t>月</w:t>
      </w:r>
      <w:r>
        <w:rPr>
          <w:rFonts w:ascii="宋体" w:hAnsi="宋体" w:cs="宋体" w:eastAsia="宋体" w:hint="default"/>
        </w:rPr>
        <w:t>26</w:t>
      </w:r>
      <w:r>
        <w:rPr>
          <w:rFonts w:ascii="宋体" w:hAnsi="宋体" w:cs="宋体" w:eastAsia="宋体" w:hint="default"/>
          <w:spacing w:val="-7"/>
        </w:rPr>
        <w:t> </w:t>
      </w:r>
      <w:r>
        <w:rPr/>
        <w:t>日召开第三届董事会第十四次会议，审议通过了《关于与安钢</w:t>
      </w:r>
    </w:p>
    <w:p>
      <w:pPr>
        <w:pStyle w:val="BodyText"/>
        <w:spacing w:line="396" w:lineRule="auto" w:before="48"/>
        <w:ind w:right="150"/>
        <w:jc w:val="both"/>
      </w:pPr>
      <w:r>
        <w:rPr>
          <w:spacing w:val="-1"/>
        </w:rPr>
        <w:t>集团信阳钢铁有限责任公司签订融资互相担保协议的议案》；同意公司与安钢集团信阳钢</w:t>
      </w:r>
      <w:r>
        <w:rPr>
          <w:spacing w:val="-87"/>
        </w:rPr>
        <w:t> </w:t>
      </w:r>
      <w:r>
        <w:rPr>
          <w:spacing w:val="-87"/>
        </w:rPr>
      </w:r>
      <w:r>
        <w:rPr/>
        <w:t>铁有限责任公司签订融资互相担保协议，互保金额伍仟万元人民币，互保期限贰年。</w:t>
      </w:r>
    </w:p>
    <w:p>
      <w:pPr>
        <w:pStyle w:val="BodyText"/>
        <w:spacing w:line="398" w:lineRule="auto" w:before="51"/>
        <w:ind w:right="0" w:firstLine="480"/>
        <w:jc w:val="left"/>
      </w:pPr>
      <w:r>
        <w:rPr>
          <w:spacing w:val="-1"/>
        </w:rPr>
        <w:t>华英农业独立董事认为：本次拟与安钢集团信阳钢铁有限责任公司签订融资互相担保</w:t>
      </w:r>
      <w:r>
        <w:rPr/>
        <w:t> 协议，互保金额为人民币</w:t>
      </w:r>
      <w:r>
        <w:rPr>
          <w:rFonts w:ascii="宋体" w:hAnsi="宋体" w:cs="宋体" w:eastAsia="宋体" w:hint="default"/>
        </w:rPr>
        <w:t>5,000</w:t>
      </w:r>
      <w:r>
        <w:rPr/>
        <w:t>万元，上述被担保对象的主体资格、资信状况以及本次对 </w:t>
      </w:r>
      <w:r>
        <w:rPr>
          <w:spacing w:val="-1"/>
        </w:rPr>
        <w:t>外担保的审批程序均符合证监发</w:t>
      </w:r>
      <w:r>
        <w:rPr>
          <w:rFonts w:ascii="宋体" w:hAnsi="宋体" w:cs="宋体" w:eastAsia="宋体" w:hint="default"/>
          <w:spacing w:val="-1"/>
        </w:rPr>
        <w:t>[2003]56</w:t>
      </w:r>
      <w:r>
        <w:rPr>
          <w:spacing w:val="-1"/>
        </w:rPr>
        <w:t>号文《关于规范上市公司与关联方资金往来及上</w:t>
      </w:r>
      <w:r>
        <w:rPr>
          <w:spacing w:val="-83"/>
        </w:rPr>
        <w:t> </w:t>
      </w:r>
      <w:r>
        <w:rPr>
          <w:spacing w:val="-83"/>
        </w:rPr>
      </w:r>
      <w:r>
        <w:rPr/>
        <w:t>市公司对外担保若干问题的通知》、证监发</w:t>
      </w:r>
      <w:r>
        <w:rPr>
          <w:rFonts w:ascii="宋体" w:hAnsi="宋体" w:cs="宋体" w:eastAsia="宋体" w:hint="default"/>
        </w:rPr>
        <w:t>[2005]120</w:t>
      </w:r>
      <w:r>
        <w:rPr/>
        <w:t>号文《关于规范上市公司对外担保 行为的通知》、《深圳证券交易所股票上市规则》及《公司章程》的相关规定。</w:t>
      </w:r>
    </w:p>
    <w:p>
      <w:pPr>
        <w:pStyle w:val="BodyText"/>
        <w:spacing w:line="398" w:lineRule="auto" w:before="46"/>
        <w:ind w:right="0" w:firstLine="360"/>
        <w:jc w:val="left"/>
      </w:pPr>
      <w:r>
        <w:rPr/>
        <w:t>本次互保协议业经出席董事会的三分之二以上董事审议同意，并经全体独立董事三分 </w:t>
      </w:r>
      <w:r>
        <w:rPr>
          <w:spacing w:val="-1"/>
        </w:rPr>
        <w:t>之二以上审议同意，已履行了必要的审批程序，经董事会审议通过后实施。公司认为公司</w:t>
      </w:r>
      <w:r>
        <w:rPr>
          <w:spacing w:val="-88"/>
        </w:rPr>
        <w:t> </w:t>
      </w:r>
      <w:r>
        <w:rPr>
          <w:spacing w:val="-88"/>
        </w:rPr>
      </w:r>
      <w:r>
        <w:rPr/>
        <w:t>第三届董事会第十四次会议关于互保协议事项符合相关规定，其决策程序合法、有效。</w:t>
      </w:r>
    </w:p>
    <w:p>
      <w:pPr>
        <w:pStyle w:val="BodyText"/>
        <w:spacing w:line="240" w:lineRule="auto" w:before="46"/>
        <w:ind w:left="618" w:right="0"/>
        <w:jc w:val="left"/>
      </w:pPr>
      <w:r>
        <w:rPr/>
        <w:t>《河南华英农业发展股份有限公司独立董事意见》详见巨潮资讯网</w:t>
      </w:r>
    </w:p>
    <w:p>
      <w:pPr>
        <w:spacing w:line="384" w:lineRule="auto" w:before="206"/>
        <w:ind w:left="618" w:right="135" w:firstLine="0"/>
        <w:jc w:val="left"/>
        <w:rPr>
          <w:rFonts w:ascii="宋体" w:hAnsi="宋体" w:cs="宋体" w:eastAsia="宋体" w:hint="default"/>
          <w:sz w:val="24"/>
          <w:szCs w:val="24"/>
        </w:rPr>
      </w:pPr>
      <w:r>
        <w:rPr>
          <w:rFonts w:ascii="宋体" w:hAnsi="宋体" w:cs="宋体" w:eastAsia="宋体" w:hint="default"/>
          <w:sz w:val="24"/>
          <w:szCs w:val="24"/>
        </w:rPr>
        <w:t>（</w:t>
      </w:r>
      <w:hyperlink r:id="rId12">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 截止到</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日，公司为信钢公司提供的担保余额为</w:t>
      </w:r>
      <w:r>
        <w:rPr>
          <w:rFonts w:ascii="宋体" w:hAnsi="宋体" w:cs="宋体" w:eastAsia="宋体" w:hint="default"/>
          <w:sz w:val="24"/>
          <w:szCs w:val="24"/>
        </w:rPr>
        <w:t>4,000</w:t>
      </w:r>
      <w:r>
        <w:rPr>
          <w:rFonts w:ascii="宋体" w:hAnsi="宋体" w:cs="宋体" w:eastAsia="宋体" w:hint="default"/>
          <w:spacing w:val="-7"/>
          <w:sz w:val="24"/>
          <w:szCs w:val="24"/>
        </w:rPr>
        <w:t> </w:t>
      </w:r>
      <w:r>
        <w:rPr>
          <w:rFonts w:ascii="宋体" w:hAnsi="宋体" w:cs="宋体" w:eastAsia="宋体" w:hint="default"/>
          <w:sz w:val="24"/>
          <w:szCs w:val="24"/>
        </w:rPr>
        <w:t>万元，信钢公司于</w:t>
      </w:r>
    </w:p>
    <w:p>
      <w:pPr>
        <w:pStyle w:val="BodyText"/>
        <w:spacing w:line="398" w:lineRule="auto" w:before="60"/>
        <w:ind w:left="618" w:right="248" w:hanging="480"/>
        <w:jc w:val="left"/>
      </w:pP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28</w:t>
      </w:r>
      <w:r>
        <w:rPr/>
        <w:t>日与银行签订贷款协议，贷款金额</w:t>
      </w:r>
      <w:r>
        <w:rPr>
          <w:rFonts w:ascii="宋体" w:hAnsi="宋体" w:cs="宋体" w:eastAsia="宋体" w:hint="default"/>
        </w:rPr>
        <w:t>4,000 </w:t>
      </w:r>
      <w:r>
        <w:rPr/>
        <w:t>万元，贷款期限二年）。 公司</w:t>
      </w:r>
      <w:r>
        <w:rPr>
          <w:rFonts w:ascii="宋体" w:hAnsi="宋体" w:cs="宋体" w:eastAsia="宋体" w:hint="default"/>
        </w:rPr>
        <w:t>2008</w:t>
      </w:r>
      <w:r>
        <w:rPr/>
        <w:t>年</w:t>
      </w:r>
      <w:r>
        <w:rPr>
          <w:rFonts w:ascii="宋体" w:hAnsi="宋体" w:cs="宋体" w:eastAsia="宋体" w:hint="default"/>
        </w:rPr>
        <w:t>2</w:t>
      </w:r>
      <w:r>
        <w:rPr/>
        <w:t>月</w:t>
      </w:r>
      <w:r>
        <w:rPr>
          <w:rFonts w:ascii="宋体" w:hAnsi="宋体" w:cs="宋体" w:eastAsia="宋体" w:hint="default"/>
        </w:rPr>
        <w:t>13</w:t>
      </w:r>
      <w:r>
        <w:rPr/>
        <w:t>日召开第三届董事会第二次会议，会议通过《关于向江西丰城华英</w:t>
      </w:r>
    </w:p>
    <w:p>
      <w:pPr>
        <w:pStyle w:val="BodyText"/>
        <w:spacing w:line="398" w:lineRule="auto" w:before="48"/>
        <w:ind w:right="151"/>
        <w:jc w:val="both"/>
      </w:pPr>
      <w:r>
        <w:rPr>
          <w:spacing w:val="-1"/>
        </w:rPr>
        <w:t>禽业有限公司提供担保的议案》，同意公司向江西丰城华英禽业有限公司（以下简称“丰</w:t>
      </w:r>
      <w:r>
        <w:rPr>
          <w:spacing w:val="-91"/>
        </w:rPr>
        <w:t> </w:t>
      </w:r>
      <w:r>
        <w:rPr>
          <w:spacing w:val="-91"/>
        </w:rPr>
      </w:r>
      <w:r>
        <w:rPr>
          <w:spacing w:val="-1"/>
        </w:rPr>
        <w:t>城华英”）提供贷款担保。贷款金额不超过</w:t>
      </w:r>
      <w:r>
        <w:rPr>
          <w:rFonts w:ascii="宋体" w:hAnsi="宋体" w:cs="宋体" w:eastAsia="宋体" w:hint="default"/>
          <w:spacing w:val="-1"/>
        </w:rPr>
        <w:t>1000</w:t>
      </w:r>
      <w:r>
        <w:rPr>
          <w:spacing w:val="-1"/>
        </w:rPr>
        <w:t>万元，期限自</w:t>
      </w:r>
      <w:r>
        <w:rPr>
          <w:rFonts w:ascii="宋体" w:hAnsi="宋体" w:cs="宋体" w:eastAsia="宋体" w:hint="default"/>
          <w:spacing w:val="-1"/>
        </w:rPr>
        <w:t>2008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2011</w:t>
      </w:r>
      <w:r>
        <w:rPr>
          <w:spacing w:val="-1"/>
        </w:rPr>
        <w:t>年</w:t>
      </w:r>
      <w:r>
        <w:rPr>
          <w:rFonts w:ascii="宋体" w:hAnsi="宋体" w:cs="宋体" w:eastAsia="宋体" w:hint="default"/>
          <w:spacing w:val="-1"/>
        </w:rPr>
        <w:t>12</w:t>
      </w:r>
      <w:r>
        <w:rPr>
          <w:rFonts w:ascii="宋体" w:hAnsi="宋体" w:cs="宋体" w:eastAsia="宋体" w:hint="default"/>
          <w:spacing w:val="-83"/>
        </w:rPr>
        <w:t> </w:t>
      </w:r>
      <w:r>
        <w:rPr/>
        <w:t>月</w:t>
      </w:r>
      <w:r>
        <w:rPr>
          <w:rFonts w:ascii="宋体" w:hAnsi="宋体" w:cs="宋体" w:eastAsia="宋体" w:hint="default"/>
        </w:rPr>
        <w:t>31</w:t>
      </w:r>
      <w:r>
        <w:rPr/>
        <w:t>日。</w:t>
      </w:r>
    </w:p>
    <w:p>
      <w:pPr>
        <w:pStyle w:val="BodyText"/>
        <w:spacing w:line="396" w:lineRule="auto" w:before="48"/>
        <w:ind w:right="134" w:firstLine="480"/>
        <w:jc w:val="left"/>
      </w:pPr>
      <w:r>
        <w:rPr/>
        <w:t>该互保协议实际履行情况为：公司曾为丰城华英提供担保</w:t>
      </w:r>
      <w:r>
        <w:rPr>
          <w:rFonts w:ascii="宋体" w:hAnsi="宋体" w:cs="宋体" w:eastAsia="宋体" w:hint="default"/>
        </w:rPr>
        <w:t>700 </w:t>
      </w:r>
      <w:r>
        <w:rPr/>
        <w:t>万元，截止到</w:t>
      </w:r>
      <w:r>
        <w:rPr>
          <w:rFonts w:ascii="宋体" w:hAnsi="宋体" w:cs="宋体" w:eastAsia="宋体" w:hint="default"/>
        </w:rPr>
        <w:t>2010</w:t>
      </w:r>
      <w:r>
        <w:rPr>
          <w:rFonts w:ascii="宋体" w:hAnsi="宋体" w:cs="宋体" w:eastAsia="宋体" w:hint="default"/>
          <w:spacing w:val="-6"/>
        </w:rPr>
        <w:t> </w:t>
      </w:r>
      <w:r>
        <w:rPr/>
        <w:t>年</w:t>
      </w:r>
      <w:r>
        <w:rPr>
          <w:rFonts w:ascii="宋体" w:hAnsi="宋体" w:cs="宋体" w:eastAsia="宋体" w:hint="default"/>
        </w:rPr>
        <w:t>6 </w:t>
      </w:r>
      <w:r>
        <w:rPr/>
        <w:t>月</w:t>
      </w:r>
      <w:r>
        <w:rPr>
          <w:rFonts w:ascii="宋体" w:hAnsi="宋体" w:cs="宋体" w:eastAsia="宋体" w:hint="default"/>
        </w:rPr>
        <w:t>30 </w:t>
      </w:r>
      <w:r>
        <w:rPr/>
        <w:t>日，该项担保已结束，公司为丰城华英提供的担保余额为</w:t>
      </w:r>
      <w:r>
        <w:rPr>
          <w:rFonts w:ascii="宋体" w:hAnsi="宋体" w:cs="宋体" w:eastAsia="宋体" w:hint="default"/>
        </w:rPr>
        <w:t>0 </w:t>
      </w:r>
      <w:r>
        <w:rPr/>
        <w:t>元。</w:t>
      </w:r>
    </w:p>
    <w:p>
      <w:pPr>
        <w:pStyle w:val="BodyText"/>
        <w:spacing w:line="240" w:lineRule="auto" w:before="50"/>
        <w:ind w:left="618" w:right="0"/>
        <w:jc w:val="left"/>
      </w:pPr>
      <w:r>
        <w:rPr/>
        <w:t>截止本报告出具日，上述担保没有迹象表明公司可能因被担保方债务违约而承担担保</w:t>
      </w:r>
    </w:p>
    <w:p>
      <w:pPr>
        <w:spacing w:after="0" w:line="240" w:lineRule="auto"/>
        <w:jc w:val="left"/>
        <w:sectPr>
          <w:pgSz w:w="11910" w:h="16840"/>
          <w:pgMar w:header="855" w:footer="977" w:top="1340" w:bottom="1160" w:left="1280" w:right="980"/>
        </w:sectPr>
      </w:pPr>
    </w:p>
    <w:p>
      <w:pPr>
        <w:spacing w:line="240" w:lineRule="auto" w:before="8"/>
        <w:rPr>
          <w:rFonts w:ascii="宋体" w:hAnsi="宋体" w:cs="宋体" w:eastAsia="宋体" w:hint="default"/>
          <w:sz w:val="13"/>
          <w:szCs w:val="13"/>
        </w:rPr>
      </w:pPr>
    </w:p>
    <w:p>
      <w:pPr>
        <w:pStyle w:val="BodyText"/>
        <w:spacing w:line="240" w:lineRule="auto"/>
        <w:ind w:left="218" w:right="0"/>
        <w:jc w:val="both"/>
      </w:pPr>
      <w:r>
        <w:rPr/>
        <w:t>责任。</w:t>
      </w:r>
    </w:p>
    <w:p>
      <w:pPr>
        <w:pStyle w:val="BodyText"/>
        <w:spacing w:line="398" w:lineRule="auto" w:before="204"/>
        <w:ind w:left="218" w:right="208" w:firstLine="480"/>
        <w:jc w:val="left"/>
      </w:pPr>
      <w:r>
        <w:rPr>
          <w:rFonts w:ascii="宋体" w:hAnsi="宋体" w:cs="宋体" w:eastAsia="宋体" w:hint="default"/>
          <w:spacing w:val="-1"/>
        </w:rPr>
        <w:t>2</w:t>
      </w:r>
      <w:r>
        <w:rPr>
          <w:spacing w:val="-1"/>
        </w:rPr>
        <w:t>、截至</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止，没有为控股股东及公司持股</w:t>
      </w:r>
      <w:r>
        <w:rPr>
          <w:rFonts w:ascii="宋体" w:hAnsi="宋体" w:cs="宋体" w:eastAsia="宋体" w:hint="default"/>
          <w:spacing w:val="-1"/>
        </w:rPr>
        <w:t>50%</w:t>
      </w:r>
      <w:r>
        <w:rPr>
          <w:spacing w:val="-1"/>
        </w:rPr>
        <w:t>以下的其他关联方、任何非</w:t>
      </w:r>
      <w:r>
        <w:rPr/>
        <w:t> 法人单位或个人提供担保。</w:t>
      </w:r>
    </w:p>
    <w:p>
      <w:pPr>
        <w:pStyle w:val="BodyText"/>
        <w:spacing w:line="446" w:lineRule="auto" w:before="48"/>
        <w:ind w:left="698" w:right="2488"/>
        <w:jc w:val="left"/>
      </w:pPr>
      <w:r>
        <w:rPr>
          <w:rFonts w:ascii="宋体" w:hAnsi="宋体" w:cs="宋体" w:eastAsia="宋体" w:hint="default"/>
        </w:rPr>
        <w:t>3</w:t>
      </w:r>
      <w:r>
        <w:rPr/>
        <w:t>、报告期内公司没有控股股东及其他关联方占用资金的情况。 十、其他事项</w:t>
      </w:r>
    </w:p>
    <w:p>
      <w:pPr>
        <w:pStyle w:val="BodyText"/>
        <w:spacing w:line="458" w:lineRule="auto" w:before="79"/>
        <w:ind w:left="218" w:right="328" w:firstLine="480"/>
        <w:jc w:val="left"/>
      </w:pPr>
      <w:r>
        <w:rPr/>
        <w:t>国富浩华会计师事务所（特殊普通合伙）对公司</w:t>
      </w:r>
      <w:r>
        <w:rPr>
          <w:spacing w:val="-60"/>
        </w:rPr>
        <w:t> </w:t>
      </w:r>
      <w:r>
        <w:rPr>
          <w:rFonts w:ascii="宋体" w:hAnsi="宋体" w:cs="宋体" w:eastAsia="宋体" w:hint="default"/>
        </w:rPr>
        <w:t>2011</w:t>
      </w:r>
      <w:r>
        <w:rPr>
          <w:rFonts w:ascii="宋体" w:hAnsi="宋体" w:cs="宋体" w:eastAsia="宋体" w:hint="default"/>
          <w:spacing w:val="-60"/>
        </w:rPr>
        <w:t> </w:t>
      </w:r>
      <w:r>
        <w:rPr/>
        <w:t>年度财务报表进行了审计，并 出具了标准无保留意见的审计报告（国浩审字</w:t>
      </w:r>
      <w:r>
        <w:rPr>
          <w:rFonts w:ascii="宋体" w:hAnsi="宋体" w:cs="宋体" w:eastAsia="宋体" w:hint="default"/>
        </w:rPr>
        <w:t>[2012]708A433</w:t>
      </w:r>
      <w:r>
        <w:rPr>
          <w:rFonts w:ascii="宋体" w:hAnsi="宋体" w:cs="宋体" w:eastAsia="宋体" w:hint="default"/>
          <w:spacing w:val="-60"/>
        </w:rPr>
        <w:t> </w:t>
      </w:r>
      <w:r>
        <w:rPr/>
        <w:t>号）。</w:t>
      </w:r>
    </w:p>
    <w:p>
      <w:pPr>
        <w:pStyle w:val="BodyText"/>
        <w:spacing w:line="458" w:lineRule="auto" w:before="68"/>
        <w:ind w:left="698" w:right="245"/>
        <w:jc w:val="left"/>
      </w:pPr>
      <w:r>
        <w:rPr/>
        <w:t>十一、受监管部门处罚、通报批评、公开谴责情况 </w:t>
      </w:r>
      <w:r>
        <w:rPr>
          <w:spacing w:val="-1"/>
        </w:rPr>
        <w:t>报告期内，公司、公司董事、监事、高级管理人员、发起人股东、实际控制人均不存</w:t>
      </w:r>
    </w:p>
    <w:p>
      <w:pPr>
        <w:pStyle w:val="BodyText"/>
        <w:spacing w:line="458" w:lineRule="auto" w:before="67"/>
        <w:ind w:left="218" w:right="254"/>
        <w:jc w:val="both"/>
      </w:pPr>
      <w:r>
        <w:rPr>
          <w:spacing w:val="-1"/>
        </w:rPr>
        <w:t>在受到有权机关调查、司法纪检部门采取强制措施、被移送司法机关或追究刑事责任、中</w:t>
      </w:r>
      <w:r>
        <w:rPr>
          <w:spacing w:val="-111"/>
        </w:rPr>
        <w:t> </w:t>
      </w:r>
      <w:r>
        <w:rPr>
          <w:spacing w:val="-111"/>
        </w:rPr>
      </w:r>
      <w:r>
        <w:rPr>
          <w:spacing w:val="-1"/>
        </w:rPr>
        <w:t>国证监会稽查、中国证监会行政处罚、证券市场禁入、认定为不适当人选被其他行政管理</w:t>
      </w:r>
      <w:r>
        <w:rPr>
          <w:spacing w:val="-111"/>
        </w:rPr>
        <w:t> </w:t>
      </w:r>
      <w:r>
        <w:rPr>
          <w:spacing w:val="-111"/>
        </w:rPr>
      </w:r>
      <w:r>
        <w:rPr/>
        <w:t>部门处罚及被深圳证券交易所公开谴责的情形。</w:t>
      </w:r>
    </w:p>
    <w:p>
      <w:pPr>
        <w:pStyle w:val="BodyText"/>
        <w:spacing w:line="458" w:lineRule="auto" w:before="67"/>
        <w:ind w:left="218" w:right="245" w:firstLine="480"/>
        <w:jc w:val="left"/>
      </w:pPr>
      <w:r>
        <w:rPr>
          <w:spacing w:val="-1"/>
        </w:rPr>
        <w:t>十二、报告期内，未发生《证券法》第六十七条、《公开发行股票公司信息披露实施</w:t>
      </w:r>
      <w:r>
        <w:rPr/>
        <w:t> 细则（试行）》第十七条所列的重大事件。</w:t>
      </w:r>
    </w:p>
    <w:p>
      <w:pPr>
        <w:spacing w:line="398" w:lineRule="auto" w:before="3"/>
        <w:ind w:left="698" w:right="2089" w:firstLine="0"/>
        <w:jc w:val="left"/>
        <w:rPr>
          <w:rFonts w:ascii="宋体" w:hAnsi="宋体" w:cs="宋体" w:eastAsia="宋体" w:hint="default"/>
          <w:sz w:val="23"/>
          <w:szCs w:val="23"/>
        </w:rPr>
      </w:pPr>
      <w:r>
        <w:rPr>
          <w:rFonts w:ascii="宋体" w:hAnsi="宋体" w:cs="宋体" w:eastAsia="宋体" w:hint="default"/>
          <w:sz w:val="24"/>
          <w:szCs w:val="24"/>
        </w:rPr>
        <w:t>十三、报告期内公司信息披露索引 </w:t>
      </w:r>
      <w:r>
        <w:rPr>
          <w:rFonts w:ascii="宋体" w:hAnsi="宋体" w:cs="宋体" w:eastAsia="宋体" w:hint="default"/>
          <w:spacing w:val="-15"/>
          <w:w w:val="100"/>
          <w:sz w:val="24"/>
          <w:szCs w:val="24"/>
        </w:rPr>
        <w:t>指定信息披露报纸名称：</w:t>
      </w:r>
      <w:r>
        <w:rPr>
          <w:rFonts w:ascii="宋体" w:hAnsi="宋体" w:cs="宋体" w:eastAsia="宋体" w:hint="default"/>
          <w:spacing w:val="-15"/>
          <w:w w:val="100"/>
          <w:sz w:val="23"/>
          <w:szCs w:val="23"/>
        </w:rPr>
        <w:t>《证券时报》、《中国证券报》、《证券日报》</w:t>
      </w:r>
    </w:p>
    <w:p>
      <w:pPr>
        <w:pStyle w:val="BodyText"/>
        <w:spacing w:line="240" w:lineRule="auto" w:before="48"/>
        <w:ind w:left="938" w:right="208"/>
        <w:jc w:val="left"/>
      </w:pPr>
      <w:r>
        <w:rPr/>
        <w:t>指定信息披露网址：巨潮资讯网（</w:t>
      </w:r>
      <w:hyperlink r:id="rId12">
        <w:r>
          <w:rPr>
            <w:rFonts w:ascii="宋体" w:hAnsi="宋体" w:cs="宋体" w:eastAsia="宋体" w:hint="default"/>
          </w:rPr>
          <w:t>www.cninfo.com.cn</w:t>
        </w:r>
      </w:hyperlink>
      <w:r>
        <w:rPr/>
        <w:t>）</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20"/>
        <w:gridCol w:w="6606"/>
        <w:gridCol w:w="1147"/>
      </w:tblGrid>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3" w:right="0"/>
              <w:jc w:val="left"/>
              <w:rPr>
                <w:rFonts w:ascii="宋体" w:hAnsi="宋体" w:cs="宋体" w:eastAsia="宋体" w:hint="default"/>
                <w:sz w:val="22"/>
                <w:szCs w:val="22"/>
              </w:rPr>
            </w:pPr>
            <w:r>
              <w:rPr>
                <w:rFonts w:ascii="宋体" w:hAnsi="宋体" w:cs="宋体" w:eastAsia="宋体" w:hint="default"/>
                <w:sz w:val="22"/>
                <w:szCs w:val="22"/>
              </w:rPr>
              <w:t>披露日期</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2"/>
                <w:szCs w:val="22"/>
              </w:rPr>
            </w:pPr>
            <w:r>
              <w:rPr>
                <w:rFonts w:ascii="宋体" w:hAnsi="宋体" w:cs="宋体" w:eastAsia="宋体" w:hint="default"/>
                <w:sz w:val="22"/>
                <w:szCs w:val="22"/>
              </w:rPr>
              <w:t>公告内容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7" w:right="0"/>
              <w:jc w:val="left"/>
              <w:rPr>
                <w:rFonts w:ascii="宋体" w:hAnsi="宋体" w:cs="宋体" w:eastAsia="宋体" w:hint="default"/>
                <w:sz w:val="22"/>
                <w:szCs w:val="22"/>
              </w:rPr>
            </w:pPr>
            <w:r>
              <w:rPr>
                <w:rFonts w:ascii="宋体" w:hAnsi="宋体" w:cs="宋体" w:eastAsia="宋体" w:hint="default"/>
                <w:sz w:val="22"/>
                <w:szCs w:val="22"/>
              </w:rPr>
              <w:t>公告编号</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2011-01-11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44">
              <w:r>
                <w:rPr>
                  <w:rFonts w:ascii="宋体" w:hAnsi="宋体" w:cs="宋体" w:eastAsia="宋体" w:hint="default"/>
                  <w:sz w:val="22"/>
                  <w:szCs w:val="22"/>
                </w:rPr>
                <w:t>独立董事提名人声明</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2011-01-11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45">
              <w:r>
                <w:rPr>
                  <w:rFonts w:ascii="宋体" w:hAnsi="宋体" w:cs="宋体" w:eastAsia="宋体" w:hint="default"/>
                  <w:sz w:val="22"/>
                  <w:szCs w:val="22"/>
                </w:rPr>
                <w:t>独立董事对公司董事会换届选举的独立意见</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2011-01-11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46">
              <w:r>
                <w:rPr>
                  <w:rFonts w:ascii="宋体" w:hAnsi="宋体" w:cs="宋体" w:eastAsia="宋体" w:hint="default"/>
                  <w:sz w:val="22"/>
                  <w:szCs w:val="22"/>
                </w:rPr>
                <w:t>独立董事候选人声明</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2011-01-11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47">
              <w:r>
                <w:rPr>
                  <w:rFonts w:ascii="宋体" w:hAnsi="宋体" w:cs="宋体" w:eastAsia="宋体" w:hint="default"/>
                  <w:sz w:val="22"/>
                  <w:szCs w:val="22"/>
                </w:rPr>
                <w:t>第三届董事会第十七次会议决议公告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2011-001</w:t>
            </w:r>
          </w:p>
        </w:tc>
      </w:tr>
      <w:tr>
        <w:trPr>
          <w:trHeight w:val="40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sz w:val="22"/>
              </w:rPr>
              <w:t>2011-01-11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hyperlink r:id="rId48">
              <w:r>
                <w:rPr>
                  <w:rFonts w:ascii="宋体" w:hAnsi="宋体" w:cs="宋体" w:eastAsia="宋体" w:hint="default"/>
                  <w:sz w:val="22"/>
                  <w:szCs w:val="22"/>
                </w:rPr>
                <w:t>第三届监事会第十一次会议决议公告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sz w:val="22"/>
              </w:rPr>
              <w:t>2011-002</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2011-01-11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49">
              <w:r>
                <w:rPr>
                  <w:rFonts w:ascii="宋体" w:hAnsi="宋体" w:cs="宋体" w:eastAsia="宋体" w:hint="default"/>
                  <w:sz w:val="22"/>
                  <w:szCs w:val="22"/>
                </w:rPr>
                <w:t>关于召开</w:t>
              </w:r>
              <w:r>
                <w:rPr>
                  <w:rFonts w:ascii="宋体" w:hAnsi="宋体" w:cs="宋体" w:eastAsia="宋体" w:hint="default"/>
                  <w:spacing w:val="-55"/>
                  <w:sz w:val="22"/>
                  <w:szCs w:val="22"/>
                </w:rPr>
                <w:t> </w:t>
              </w:r>
              <w:r>
                <w:rPr>
                  <w:rFonts w:ascii="Times New Roman" w:hAnsi="Times New Roman" w:cs="Times New Roman" w:eastAsia="Times New Roman" w:hint="default"/>
                  <w:spacing w:val="-3"/>
                  <w:sz w:val="22"/>
                  <w:szCs w:val="22"/>
                </w:rPr>
                <w:t>2011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年第一次临时股东大会的通知</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2011-003</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2011-01-21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50">
              <w:r>
                <w:rPr>
                  <w:rFonts w:ascii="宋体" w:hAnsi="宋体" w:cs="宋体" w:eastAsia="宋体" w:hint="default"/>
                  <w:sz w:val="22"/>
                  <w:szCs w:val="22"/>
                </w:rPr>
                <w:t>关于选举产生第四届监事会职工监事的公告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2011-004</w:t>
            </w:r>
          </w:p>
        </w:tc>
      </w:tr>
      <w:tr>
        <w:trPr>
          <w:trHeight w:val="55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2011-01-27</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独立董事关于聘任高级管理人员的意见</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2011-01-27</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51">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年第一次临时股东大会决议公告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2011-005</w:t>
            </w:r>
          </w:p>
        </w:tc>
      </w:tr>
    </w:tbl>
    <w:p>
      <w:pPr>
        <w:spacing w:after="0" w:line="240" w:lineRule="auto"/>
        <w:jc w:val="left"/>
        <w:rPr>
          <w:rFonts w:ascii="宋体" w:hAnsi="宋体" w:cs="宋体" w:eastAsia="宋体" w:hint="default"/>
          <w:sz w:val="22"/>
          <w:szCs w:val="22"/>
        </w:rPr>
        <w:sectPr>
          <w:pgSz w:w="11910" w:h="16840"/>
          <w:pgMar w:header="855" w:footer="977" w:top="1340" w:bottom="1160" w:left="1200" w:right="900"/>
        </w:sectPr>
      </w:pPr>
    </w:p>
    <w:tbl>
      <w:tblPr>
        <w:tblW w:w="0" w:type="auto"/>
        <w:jc w:val="left"/>
        <w:tblInd w:w="105" w:type="dxa"/>
        <w:tblLayout w:type="fixed"/>
        <w:tblCellMar>
          <w:top w:w="0" w:type="dxa"/>
          <w:left w:w="0" w:type="dxa"/>
          <w:bottom w:w="0" w:type="dxa"/>
          <w:right w:w="0" w:type="dxa"/>
        </w:tblCellMar>
        <w:tblLook w:val="01E0"/>
      </w:tblPr>
      <w:tblGrid>
        <w:gridCol w:w="1820"/>
        <w:gridCol w:w="6606"/>
        <w:gridCol w:w="1147"/>
      </w:tblGrid>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2011-01-27</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52">
              <w:r>
                <w:rPr>
                  <w:rFonts w:ascii="宋体" w:hAnsi="宋体" w:cs="宋体" w:eastAsia="宋体" w:hint="default"/>
                  <w:sz w:val="22"/>
                  <w:szCs w:val="22"/>
                </w:rPr>
                <w:t>第四届董事会第一次会议决议公告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2011-006</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2011-01-27</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53">
              <w:r>
                <w:rPr>
                  <w:rFonts w:ascii="宋体" w:hAnsi="宋体" w:cs="宋体" w:eastAsia="宋体" w:hint="default"/>
                  <w:sz w:val="22"/>
                  <w:szCs w:val="22"/>
                </w:rPr>
                <w:t>第四届监事会第一次会议决议公告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2011-007</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2011-03-10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54">
              <w:r>
                <w:rPr>
                  <w:rFonts w:ascii="宋体" w:hAnsi="宋体" w:cs="宋体" w:eastAsia="宋体" w:hint="default"/>
                  <w:sz w:val="22"/>
                  <w:szCs w:val="22"/>
                </w:rPr>
                <w:t>关于证券事务代表辞职的公告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2011-008</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2011-01-27</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55">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年第一次临时股东大会的法律意见书</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2011-02-26</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56">
              <w:r>
                <w:rPr>
                  <w:rFonts w:ascii="Times New Roman" w:hAnsi="Times New Roman" w:cs="Times New Roman" w:eastAsia="Times New Roman" w:hint="default"/>
                  <w:sz w:val="22"/>
                  <w:szCs w:val="22"/>
                </w:rPr>
                <w:t>2010 </w:t>
              </w:r>
              <w:r>
                <w:rPr>
                  <w:rFonts w:ascii="宋体" w:hAnsi="宋体" w:cs="宋体" w:eastAsia="宋体" w:hint="default"/>
                  <w:sz w:val="22"/>
                  <w:szCs w:val="22"/>
                </w:rPr>
                <w:t>年度业绩快报</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2011-009</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57">
              <w:r>
                <w:rPr>
                  <w:rFonts w:ascii="宋体" w:hAnsi="宋体" w:cs="宋体" w:eastAsia="宋体" w:hint="default"/>
                  <w:sz w:val="22"/>
                  <w:szCs w:val="22"/>
                </w:rPr>
                <w:t>年报重大差错责任追究制度（</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58">
              <w:r>
                <w:rPr>
                  <w:rFonts w:ascii="宋体" w:hAnsi="宋体" w:cs="宋体" w:eastAsia="宋体" w:hint="default"/>
                  <w:sz w:val="22"/>
                  <w:szCs w:val="22"/>
                </w:rPr>
                <w:t>内幕信息知情人登记报备及责任追究制度（</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59">
              <w:r>
                <w:rPr>
                  <w:rFonts w:ascii="宋体" w:hAnsi="宋体" w:cs="宋体" w:eastAsia="宋体" w:hint="default"/>
                  <w:sz w:val="22"/>
                  <w:szCs w:val="22"/>
                </w:rPr>
                <w:t>独立董事</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年度述职报告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hyperlink r:id="rId60">
              <w:r>
                <w:rPr>
                  <w:rFonts w:ascii="宋体" w:hAnsi="宋体" w:cs="宋体" w:eastAsia="宋体" w:hint="default"/>
                  <w:sz w:val="22"/>
                  <w:szCs w:val="22"/>
                </w:rPr>
                <w:t>独立董事对相关事项的独立意见</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62"/>
              <w:ind w:left="103" w:right="110"/>
              <w:jc w:val="left"/>
              <w:rPr>
                <w:rFonts w:ascii="宋体" w:hAnsi="宋体" w:cs="宋体" w:eastAsia="宋体" w:hint="default"/>
                <w:sz w:val="22"/>
                <w:szCs w:val="22"/>
              </w:rPr>
            </w:pPr>
            <w:hyperlink r:id="rId61">
              <w:r>
                <w:rPr>
                  <w:rFonts w:ascii="宋体" w:hAnsi="宋体" w:cs="宋体" w:eastAsia="宋体" w:hint="default"/>
                  <w:spacing w:val="-1"/>
                  <w:sz w:val="22"/>
                  <w:szCs w:val="22"/>
                </w:rPr>
                <w:t>光大证券股份有限公司关于公司募集资金年度使用情况的专项核查</w:t>
              </w:r>
            </w:hyperlink>
            <w:r>
              <w:rPr>
                <w:rFonts w:ascii="宋体" w:hAnsi="宋体" w:cs="宋体" w:eastAsia="宋体" w:hint="default"/>
                <w:spacing w:val="-85"/>
                <w:sz w:val="22"/>
                <w:szCs w:val="22"/>
              </w:rPr>
              <w:t> </w:t>
            </w:r>
            <w:r>
              <w:rPr>
                <w:rFonts w:ascii="宋体" w:hAnsi="宋体" w:cs="宋体" w:eastAsia="宋体" w:hint="default"/>
                <w:spacing w:val="-85"/>
                <w:sz w:val="22"/>
                <w:szCs w:val="22"/>
              </w:rPr>
            </w:r>
            <w:hyperlink r:id="rId61">
              <w:r>
                <w:rPr>
                  <w:rFonts w:ascii="宋体" w:hAnsi="宋体" w:cs="宋体" w:eastAsia="宋体" w:hint="default"/>
                  <w:sz w:val="22"/>
                  <w:szCs w:val="22"/>
                </w:rPr>
                <w:t>意见</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62">
              <w:r>
                <w:rPr>
                  <w:rFonts w:ascii="宋体" w:hAnsi="宋体" w:cs="宋体" w:eastAsia="宋体" w:hint="default"/>
                  <w:sz w:val="22"/>
                  <w:szCs w:val="22"/>
                </w:rPr>
                <w:t>董事会关于</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年度募集资金存放与使用情况的专项说明</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62"/>
              <w:ind w:left="103" w:right="302"/>
              <w:jc w:val="left"/>
              <w:rPr>
                <w:rFonts w:ascii="宋体" w:hAnsi="宋体" w:cs="宋体" w:eastAsia="宋体" w:hint="default"/>
                <w:sz w:val="22"/>
                <w:szCs w:val="22"/>
              </w:rPr>
            </w:pPr>
            <w:hyperlink r:id="rId63">
              <w:r>
                <w:rPr>
                  <w:rFonts w:ascii="宋体" w:hAnsi="宋体" w:cs="宋体" w:eastAsia="宋体" w:hint="default"/>
                  <w:spacing w:val="-1"/>
                  <w:sz w:val="22"/>
                  <w:szCs w:val="22"/>
                </w:rPr>
                <w:t>光大证券股份有限公司关于公司</w:t>
              </w:r>
              <w:r>
                <w:rPr>
                  <w:rFonts w:ascii="Times New Roman" w:hAnsi="Times New Roman" w:cs="Times New Roman" w:eastAsia="Times New Roman" w:hint="default"/>
                  <w:spacing w:val="-1"/>
                  <w:sz w:val="22"/>
                  <w:szCs w:val="22"/>
                </w:rPr>
                <w:t>&lt;</w:t>
              </w:r>
              <w:r>
                <w:rPr>
                  <w:rFonts w:ascii="宋体" w:hAnsi="宋体" w:cs="宋体" w:eastAsia="宋体" w:hint="default"/>
                  <w:spacing w:val="-1"/>
                  <w:sz w:val="22"/>
                  <w:szCs w:val="22"/>
                </w:rPr>
                <w:t>内部控制自我评价报告</w:t>
              </w:r>
              <w:r>
                <w:rPr>
                  <w:rFonts w:ascii="Times New Roman" w:hAnsi="Times New Roman" w:cs="Times New Roman" w:eastAsia="Times New Roman" w:hint="default"/>
                  <w:spacing w:val="-1"/>
                  <w:sz w:val="22"/>
                  <w:szCs w:val="22"/>
                </w:rPr>
                <w:t>&gt;</w:t>
              </w:r>
              <w:r>
                <w:rPr>
                  <w:rFonts w:ascii="宋体" w:hAnsi="宋体" w:cs="宋体" w:eastAsia="宋体" w:hint="default"/>
                  <w:spacing w:val="-1"/>
                  <w:sz w:val="22"/>
                  <w:szCs w:val="22"/>
                </w:rPr>
                <w:t>的核查</w:t>
              </w:r>
            </w:hyperlink>
            <w:r>
              <w:rPr>
                <w:rFonts w:ascii="宋体" w:hAnsi="宋体" w:cs="宋体" w:eastAsia="宋体" w:hint="default"/>
                <w:spacing w:val="-86"/>
                <w:sz w:val="22"/>
                <w:szCs w:val="22"/>
              </w:rPr>
              <w:t> </w:t>
            </w:r>
            <w:r>
              <w:rPr>
                <w:rFonts w:ascii="宋体" w:hAnsi="宋体" w:cs="宋体" w:eastAsia="宋体" w:hint="default"/>
                <w:spacing w:val="-86"/>
                <w:sz w:val="22"/>
                <w:szCs w:val="22"/>
              </w:rPr>
            </w:r>
            <w:hyperlink r:id="rId63">
              <w:r>
                <w:rPr>
                  <w:rFonts w:ascii="宋体" w:hAnsi="宋体" w:cs="宋体" w:eastAsia="宋体" w:hint="default"/>
                  <w:sz w:val="22"/>
                  <w:szCs w:val="22"/>
                </w:rPr>
                <w:t>意见</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64">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年度内部控制自我评价报告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65">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年年度报告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217"/>
              <w:jc w:val="left"/>
              <w:rPr>
                <w:rFonts w:ascii="宋体" w:hAnsi="宋体" w:cs="宋体" w:eastAsia="宋体" w:hint="default"/>
                <w:sz w:val="22"/>
                <w:szCs w:val="22"/>
              </w:rPr>
            </w:pPr>
            <w:hyperlink r:id="rId66">
              <w:r>
                <w:rPr>
                  <w:rFonts w:ascii="宋体" w:hAnsi="宋体" w:cs="宋体" w:eastAsia="宋体" w:hint="default"/>
                  <w:sz w:val="22"/>
                  <w:szCs w:val="22"/>
                </w:rPr>
                <w:t>关于公司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年度控股股东及其他关联方占用资金情况的专项说</w:t>
              </w:r>
            </w:hyperlink>
            <w:r>
              <w:rPr>
                <w:rFonts w:ascii="宋体" w:hAnsi="宋体" w:cs="宋体" w:eastAsia="宋体" w:hint="default"/>
                <w:w w:val="100"/>
                <w:sz w:val="22"/>
                <w:szCs w:val="22"/>
              </w:rPr>
              <w:t> </w:t>
            </w:r>
            <w:hyperlink r:id="rId66">
              <w:r>
                <w:rPr>
                  <w:rFonts w:ascii="宋体" w:hAnsi="宋体" w:cs="宋体" w:eastAsia="宋体" w:hint="default"/>
                  <w:sz w:val="22"/>
                  <w:szCs w:val="22"/>
                </w:rPr>
                <w:t>明</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67">
              <w:r>
                <w:rPr>
                  <w:rFonts w:ascii="宋体" w:hAnsi="宋体" w:cs="宋体" w:eastAsia="宋体" w:hint="default"/>
                  <w:sz w:val="22"/>
                  <w:szCs w:val="22"/>
                </w:rPr>
                <w:t>第四届监事会第二次会议决议公告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2011-010</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68">
              <w:r>
                <w:rPr>
                  <w:rFonts w:ascii="宋体" w:hAnsi="宋体" w:cs="宋体" w:eastAsia="宋体" w:hint="default"/>
                  <w:sz w:val="22"/>
                  <w:szCs w:val="22"/>
                </w:rPr>
                <w:t>第四届董事会第二次会议决议公告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2011-011</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69">
              <w:r>
                <w:rPr>
                  <w:rFonts w:ascii="宋体" w:hAnsi="宋体" w:cs="宋体" w:eastAsia="宋体" w:hint="default"/>
                  <w:sz w:val="22"/>
                  <w:szCs w:val="22"/>
                </w:rPr>
                <w:t>关于召开</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年度股东大会的公告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2011-012</w:t>
            </w:r>
          </w:p>
        </w:tc>
      </w:tr>
      <w:tr>
        <w:trPr>
          <w:trHeight w:val="55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70">
              <w:r>
                <w:rPr>
                  <w:rFonts w:ascii="宋体" w:hAnsi="宋体" w:cs="宋体" w:eastAsia="宋体" w:hint="default"/>
                  <w:sz w:val="22"/>
                  <w:szCs w:val="22"/>
                </w:rPr>
                <w:t>关于聘任公司证券事务代表的公告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2011-013</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71">
              <w:r>
                <w:rPr>
                  <w:rFonts w:ascii="宋体" w:hAnsi="宋体" w:cs="宋体" w:eastAsia="宋体" w:hint="default"/>
                  <w:sz w:val="22"/>
                  <w:szCs w:val="22"/>
                </w:rPr>
                <w:t>关于注销徐州分公司的公告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2011-014</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72">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年年度审计报告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73">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年年度报告摘要</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2"/>
                <w:szCs w:val="22"/>
              </w:rPr>
            </w:pPr>
            <w:r>
              <w:rPr>
                <w:rFonts w:ascii="宋体"/>
                <w:sz w:val="22"/>
              </w:rPr>
              <w:t>2011-03-18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2"/>
                <w:szCs w:val="22"/>
              </w:rPr>
            </w:pPr>
            <w:hyperlink r:id="rId74">
              <w:r>
                <w:rPr>
                  <w:rFonts w:ascii="宋体" w:hAnsi="宋体" w:cs="宋体" w:eastAsia="宋体" w:hint="default"/>
                  <w:sz w:val="22"/>
                  <w:szCs w:val="22"/>
                </w:rPr>
                <w:t>关于公司募集资金年度存放与使用情况鉴证报告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2011-04-13</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75">
              <w:r>
                <w:rPr>
                  <w:rFonts w:ascii="Times New Roman" w:hAnsi="Times New Roman" w:cs="Times New Roman" w:eastAsia="Times New Roman" w:hint="default"/>
                  <w:sz w:val="22"/>
                  <w:szCs w:val="22"/>
                </w:rPr>
                <w:t>2010 </w:t>
              </w:r>
              <w:r>
                <w:rPr>
                  <w:rFonts w:ascii="宋体" w:hAnsi="宋体" w:cs="宋体" w:eastAsia="宋体" w:hint="default"/>
                  <w:sz w:val="22"/>
                  <w:szCs w:val="22"/>
                </w:rPr>
                <w:t>年度股东大会决议公告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2011-015</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2011-04-15</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76">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年第一季度业绩预告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2011-016</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2011-04-18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77">
              <w:r>
                <w:rPr>
                  <w:rFonts w:ascii="宋体" w:hAnsi="宋体" w:cs="宋体" w:eastAsia="宋体" w:hint="default"/>
                  <w:sz w:val="22"/>
                  <w:szCs w:val="22"/>
                </w:rPr>
                <w:t>关于股东股权质押的公告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2011-017</w:t>
            </w:r>
          </w:p>
        </w:tc>
      </w:tr>
      <w:tr>
        <w:trPr>
          <w:trHeight w:val="55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2011-04-13</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年度股东大会的法律意见书</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2011-018</w:t>
            </w:r>
          </w:p>
        </w:tc>
      </w:tr>
    </w:tbl>
    <w:p>
      <w:pPr>
        <w:spacing w:after="0" w:line="240" w:lineRule="auto"/>
        <w:jc w:val="left"/>
        <w:rPr>
          <w:rFonts w:ascii="宋体" w:hAnsi="宋体" w:cs="宋体" w:eastAsia="宋体" w:hint="default"/>
          <w:sz w:val="22"/>
          <w:szCs w:val="22"/>
        </w:rPr>
        <w:sectPr>
          <w:pgSz w:w="11910" w:h="16840"/>
          <w:pgMar w:header="855" w:footer="977" w:top="1400" w:bottom="1160" w:left="1200" w:right="900"/>
        </w:sectPr>
      </w:pPr>
    </w:p>
    <w:tbl>
      <w:tblPr>
        <w:tblW w:w="0" w:type="auto"/>
        <w:jc w:val="left"/>
        <w:tblInd w:w="105" w:type="dxa"/>
        <w:tblLayout w:type="fixed"/>
        <w:tblCellMar>
          <w:top w:w="0" w:type="dxa"/>
          <w:left w:w="0" w:type="dxa"/>
          <w:bottom w:w="0" w:type="dxa"/>
          <w:right w:w="0" w:type="dxa"/>
        </w:tblCellMar>
        <w:tblLook w:val="01E0"/>
      </w:tblPr>
      <w:tblGrid>
        <w:gridCol w:w="1820"/>
        <w:gridCol w:w="6606"/>
        <w:gridCol w:w="1147"/>
      </w:tblGrid>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2011-04-21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78">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年第一季度报告全文</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2011-019</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2011-04-21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79">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年第一季度报告正文</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2011-020</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2011-05-18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hAnsi="宋体" w:cs="宋体" w:eastAsia="宋体" w:hint="default"/>
                <w:sz w:val="22"/>
                <w:szCs w:val="22"/>
              </w:rPr>
              <w:t>淮滨分公司在建项目火灾及工期延误情况的公告</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2011-021</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2011-06-02</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80">
              <w:r>
                <w:rPr>
                  <w:rFonts w:ascii="Times New Roman" w:hAnsi="Times New Roman" w:cs="Times New Roman" w:eastAsia="Times New Roman" w:hint="default"/>
                  <w:sz w:val="22"/>
                  <w:szCs w:val="22"/>
                </w:rPr>
                <w:t>2010 </w:t>
              </w:r>
              <w:r>
                <w:rPr>
                  <w:rFonts w:ascii="宋体" w:hAnsi="宋体" w:cs="宋体" w:eastAsia="宋体" w:hint="default"/>
                  <w:sz w:val="22"/>
                  <w:szCs w:val="22"/>
                </w:rPr>
                <w:t>年度权益分派实施公告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2011-022</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2011-06-08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81">
              <w:r>
                <w:rPr>
                  <w:rFonts w:ascii="宋体" w:hAnsi="宋体" w:cs="宋体" w:eastAsia="宋体" w:hint="default"/>
                  <w:sz w:val="22"/>
                  <w:szCs w:val="22"/>
                </w:rPr>
                <w:t>关于公司证券部办公地点变更公告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2011-023</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2011-06-18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82">
              <w:r>
                <w:rPr>
                  <w:rFonts w:ascii="宋体" w:hAnsi="宋体" w:cs="宋体" w:eastAsia="宋体" w:hint="default"/>
                  <w:sz w:val="22"/>
                  <w:szCs w:val="22"/>
                </w:rPr>
                <w:t>关于举行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年度业绩网上说明会的公告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2011-024</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2011-07-06</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83">
              <w:r>
                <w:rPr>
                  <w:rFonts w:ascii="宋体" w:hAnsi="宋体" w:cs="宋体" w:eastAsia="宋体" w:hint="default"/>
                  <w:sz w:val="22"/>
                  <w:szCs w:val="22"/>
                </w:rPr>
                <w:t>关于举行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年度报告网上说明会的通知</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2011-025</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84">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年半年度报告摘要</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2011-026</w:t>
            </w:r>
          </w:p>
        </w:tc>
      </w:tr>
      <w:tr>
        <w:trPr>
          <w:trHeight w:val="41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2"/>
                <w:szCs w:val="22"/>
              </w:rPr>
            </w:pPr>
            <w:hyperlink r:id="rId85">
              <w:r>
                <w:rPr>
                  <w:rFonts w:ascii="宋体" w:hAnsi="宋体" w:cs="宋体" w:eastAsia="宋体" w:hint="default"/>
                  <w:sz w:val="22"/>
                  <w:szCs w:val="22"/>
                </w:rPr>
                <w:t>机构调研接待工作管理办法（</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86">
              <w:r>
                <w:rPr>
                  <w:rFonts w:ascii="宋体" w:hAnsi="宋体" w:cs="宋体" w:eastAsia="宋体" w:hint="default"/>
                  <w:sz w:val="22"/>
                  <w:szCs w:val="22"/>
                </w:rPr>
                <w:t>关于拟投资信阳银行的审查报告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87">
              <w:r>
                <w:rPr>
                  <w:rFonts w:ascii="宋体" w:hAnsi="宋体" w:cs="宋体" w:eastAsia="宋体" w:hint="default"/>
                  <w:sz w:val="22"/>
                  <w:szCs w:val="22"/>
                </w:rPr>
                <w:t>对外投资公告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2011-027</w:t>
            </w:r>
          </w:p>
        </w:tc>
      </w:tr>
      <w:tr>
        <w:trPr>
          <w:trHeight w:val="80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2"/>
              <w:ind w:left="103" w:right="109"/>
              <w:jc w:val="left"/>
              <w:rPr>
                <w:rFonts w:ascii="宋体" w:hAnsi="宋体" w:cs="宋体" w:eastAsia="宋体" w:hint="default"/>
                <w:sz w:val="22"/>
                <w:szCs w:val="22"/>
              </w:rPr>
            </w:pPr>
            <w:hyperlink r:id="rId88">
              <w:r>
                <w:rPr>
                  <w:rFonts w:ascii="宋体" w:hAnsi="宋体" w:cs="宋体" w:eastAsia="宋体" w:hint="default"/>
                  <w:spacing w:val="-1"/>
                  <w:sz w:val="22"/>
                  <w:szCs w:val="22"/>
                </w:rPr>
                <w:t>独立董事关于公司对外担保情况及控股股东、其他关联方占用公司</w:t>
              </w:r>
            </w:hyperlink>
            <w:r>
              <w:rPr>
                <w:rFonts w:ascii="宋体" w:hAnsi="宋体" w:cs="宋体" w:eastAsia="宋体" w:hint="default"/>
                <w:spacing w:val="-85"/>
                <w:sz w:val="22"/>
                <w:szCs w:val="22"/>
              </w:rPr>
              <w:t> </w:t>
            </w:r>
            <w:r>
              <w:rPr>
                <w:rFonts w:ascii="宋体" w:hAnsi="宋体" w:cs="宋体" w:eastAsia="宋体" w:hint="default"/>
                <w:spacing w:val="-85"/>
                <w:sz w:val="22"/>
                <w:szCs w:val="22"/>
              </w:rPr>
            </w:r>
            <w:hyperlink r:id="rId88">
              <w:r>
                <w:rPr>
                  <w:rFonts w:ascii="宋体" w:hAnsi="宋体" w:cs="宋体" w:eastAsia="宋体" w:hint="default"/>
                  <w:sz w:val="22"/>
                  <w:szCs w:val="22"/>
                </w:rPr>
                <w:t>资金情况的专项说明和独立意见</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89">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年半年度报告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90">
              <w:r>
                <w:rPr>
                  <w:rFonts w:ascii="宋体" w:hAnsi="宋体" w:cs="宋体" w:eastAsia="宋体" w:hint="default"/>
                  <w:sz w:val="22"/>
                  <w:szCs w:val="22"/>
                </w:rPr>
                <w:t>第四届董事会第四次会议决议公告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2011-028</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91">
              <w:r>
                <w:rPr>
                  <w:rFonts w:ascii="宋体" w:hAnsi="宋体" w:cs="宋体" w:eastAsia="宋体" w:hint="default"/>
                  <w:sz w:val="22"/>
                  <w:szCs w:val="22"/>
                </w:rPr>
                <w:t>第四届监事会第四次会议决议公告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2011-029</w:t>
            </w:r>
          </w:p>
        </w:tc>
      </w:tr>
      <w:tr>
        <w:trPr>
          <w:trHeight w:val="40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2011-07-28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92">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年半年度财务报告</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1"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2011-08-27</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93">
              <w:r>
                <w:rPr>
                  <w:rFonts w:ascii="宋体" w:hAnsi="宋体" w:cs="宋体" w:eastAsia="宋体" w:hint="default"/>
                  <w:sz w:val="22"/>
                  <w:szCs w:val="22"/>
                </w:rPr>
                <w:t>简式权益变动报告书</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2011-08-27</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94">
              <w:r>
                <w:rPr>
                  <w:rFonts w:ascii="宋体" w:hAnsi="宋体" w:cs="宋体" w:eastAsia="宋体" w:hint="default"/>
                  <w:sz w:val="22"/>
                  <w:szCs w:val="22"/>
                </w:rPr>
                <w:t>关于持股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以上股东减持股份的提示性公告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2011-030</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2011-09-29</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hAnsi="宋体" w:cs="宋体" w:eastAsia="宋体" w:hint="default"/>
                <w:sz w:val="22"/>
                <w:szCs w:val="22"/>
              </w:rPr>
              <w:t>风险投资管理制度（</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月）</w:t>
            </w:r>
            <w:r>
              <w:rPr>
                <w:rFonts w:ascii="宋体" w:hAnsi="宋体" w:cs="宋体" w:eastAsia="宋体" w:hint="default"/>
                <w:sz w:val="22"/>
                <w:szCs w:val="22"/>
              </w:rPr>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2011-09-29</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95">
              <w:r>
                <w:rPr>
                  <w:rFonts w:ascii="宋体" w:hAnsi="宋体" w:cs="宋体" w:eastAsia="宋体" w:hint="default"/>
                  <w:sz w:val="22"/>
                  <w:szCs w:val="22"/>
                </w:rPr>
                <w:t>中小企业板上市公司内部控制规则落实情况自查表</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2011-09-29</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96">
              <w:r>
                <w:rPr>
                  <w:rFonts w:ascii="宋体" w:hAnsi="宋体" w:cs="宋体" w:eastAsia="宋体" w:hint="default"/>
                  <w:sz w:val="22"/>
                  <w:szCs w:val="22"/>
                </w:rPr>
                <w:t>内部审计制度（</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2"/>
                <w:szCs w:val="22"/>
              </w:rPr>
            </w:pPr>
            <w:r>
              <w:rPr>
                <w:rFonts w:ascii="宋体"/>
                <w:sz w:val="22"/>
              </w:rPr>
              <w:t>2011-09-29</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99"/>
              <w:jc w:val="left"/>
              <w:rPr>
                <w:rFonts w:ascii="宋体" w:hAnsi="宋体" w:cs="宋体" w:eastAsia="宋体" w:hint="default"/>
                <w:sz w:val="22"/>
                <w:szCs w:val="22"/>
              </w:rPr>
            </w:pPr>
            <w:hyperlink r:id="rId97">
              <w:r>
                <w:rPr>
                  <w:rFonts w:ascii="宋体" w:hAnsi="宋体" w:cs="宋体" w:eastAsia="宋体" w:hint="default"/>
                  <w:spacing w:val="-4"/>
                  <w:w w:val="100"/>
                  <w:sz w:val="22"/>
                  <w:szCs w:val="22"/>
                </w:rPr>
                <w:t>关于落实深圳证券交易所《关于开展</w:t>
              </w:r>
              <w:r>
                <w:rPr>
                  <w:rFonts w:ascii="Times New Roman" w:hAnsi="Times New Roman" w:cs="Times New Roman" w:eastAsia="Times New Roman" w:hint="default"/>
                  <w:spacing w:val="-4"/>
                  <w:w w:val="100"/>
                  <w:sz w:val="22"/>
                  <w:szCs w:val="22"/>
                </w:rPr>
                <w:t>“</w:t>
              </w:r>
              <w:r>
                <w:rPr>
                  <w:rFonts w:ascii="宋体" w:hAnsi="宋体" w:cs="宋体" w:eastAsia="宋体" w:hint="default"/>
                  <w:spacing w:val="-4"/>
                  <w:w w:val="100"/>
                  <w:sz w:val="22"/>
                  <w:szCs w:val="22"/>
                </w:rPr>
                <w:t>加强中小企业板上市公司内控</w:t>
              </w:r>
            </w:hyperlink>
            <w:r>
              <w:rPr>
                <w:rFonts w:ascii="宋体" w:hAnsi="宋体" w:cs="宋体" w:eastAsia="宋体" w:hint="default"/>
                <w:spacing w:val="-106"/>
                <w:w w:val="100"/>
                <w:sz w:val="22"/>
                <w:szCs w:val="22"/>
              </w:rPr>
              <w:t> </w:t>
            </w:r>
            <w:r>
              <w:rPr>
                <w:rFonts w:ascii="宋体" w:hAnsi="宋体" w:cs="宋体" w:eastAsia="宋体" w:hint="default"/>
                <w:spacing w:val="-106"/>
                <w:w w:val="100"/>
                <w:sz w:val="22"/>
                <w:szCs w:val="22"/>
              </w:rPr>
            </w:r>
            <w:hyperlink r:id="rId97">
              <w:r>
                <w:rPr>
                  <w:rFonts w:ascii="宋体" w:hAnsi="宋体" w:cs="宋体" w:eastAsia="宋体" w:hint="default"/>
                  <w:sz w:val="22"/>
                  <w:szCs w:val="22"/>
                </w:rPr>
                <w:t>规则落实</w:t>
              </w:r>
              <w:r>
                <w:rPr>
                  <w:rFonts w:ascii="Times New Roman" w:hAnsi="Times New Roman" w:cs="Times New Roman" w:eastAsia="Times New Roman" w:hint="default"/>
                  <w:sz w:val="22"/>
                  <w:szCs w:val="22"/>
                </w:rPr>
                <w:t>”</w:t>
              </w:r>
              <w:r>
                <w:rPr>
                  <w:rFonts w:ascii="宋体" w:hAnsi="宋体" w:cs="宋体" w:eastAsia="宋体" w:hint="default"/>
                  <w:sz w:val="22"/>
                  <w:szCs w:val="22"/>
                </w:rPr>
                <w:t>专项活动的通知》的整改计划</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2011-09-29</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98">
              <w:r>
                <w:rPr>
                  <w:rFonts w:ascii="宋体" w:hAnsi="宋体" w:cs="宋体" w:eastAsia="宋体" w:hint="default"/>
                  <w:sz w:val="22"/>
                  <w:szCs w:val="22"/>
                </w:rPr>
                <w:t>第四届董事会第五次会议决议公告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2011-031</w:t>
            </w:r>
          </w:p>
        </w:tc>
      </w:tr>
      <w:tr>
        <w:trPr>
          <w:trHeight w:val="809"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2"/>
                <w:szCs w:val="22"/>
              </w:rPr>
            </w:pPr>
            <w:r>
              <w:rPr>
                <w:rFonts w:ascii="宋体"/>
                <w:sz w:val="22"/>
              </w:rPr>
              <w:t>2011-09-29</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62"/>
              <w:ind w:left="103" w:right="110"/>
              <w:jc w:val="left"/>
              <w:rPr>
                <w:rFonts w:ascii="宋体" w:hAnsi="宋体" w:cs="宋体" w:eastAsia="宋体" w:hint="default"/>
                <w:sz w:val="22"/>
                <w:szCs w:val="22"/>
              </w:rPr>
            </w:pPr>
            <w:hyperlink r:id="rId99">
              <w:r>
                <w:rPr>
                  <w:rFonts w:ascii="宋体" w:hAnsi="宋体" w:cs="宋体" w:eastAsia="宋体" w:hint="default"/>
                  <w:spacing w:val="-1"/>
                  <w:sz w:val="22"/>
                  <w:szCs w:val="22"/>
                </w:rPr>
                <w:t>光大证券股份有限公司关于公司《内部控制规则落实情况自查表》</w:t>
              </w:r>
            </w:hyperlink>
            <w:r>
              <w:rPr>
                <w:rFonts w:ascii="宋体" w:hAnsi="宋体" w:cs="宋体" w:eastAsia="宋体" w:hint="default"/>
                <w:spacing w:val="-85"/>
                <w:sz w:val="22"/>
                <w:szCs w:val="22"/>
              </w:rPr>
              <w:t> </w:t>
            </w:r>
            <w:r>
              <w:rPr>
                <w:rFonts w:ascii="宋体" w:hAnsi="宋体" w:cs="宋体" w:eastAsia="宋体" w:hint="default"/>
                <w:spacing w:val="-85"/>
                <w:sz w:val="22"/>
                <w:szCs w:val="22"/>
              </w:rPr>
            </w:r>
            <w:hyperlink r:id="rId99">
              <w:r>
                <w:rPr>
                  <w:rFonts w:ascii="宋体" w:hAnsi="宋体" w:cs="宋体" w:eastAsia="宋体" w:hint="default"/>
                  <w:sz w:val="22"/>
                  <w:szCs w:val="22"/>
                </w:rPr>
                <w:t>的核查意见</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2011-10-11</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100">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月业绩预告的修正公告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2011-032</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2011-10-13</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101">
              <w:r>
                <w:rPr>
                  <w:rFonts w:ascii="宋体" w:hAnsi="宋体" w:cs="宋体" w:eastAsia="宋体" w:hint="default"/>
                  <w:sz w:val="22"/>
                  <w:szCs w:val="22"/>
                </w:rPr>
                <w:t>关于更换保荐代表人的公告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2011-033</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2011-10-18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102">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年第三季度报告正文</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2011-10-18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hyperlink r:id="rId102">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年第三季度报告正文</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2011-034</w:t>
            </w:r>
          </w:p>
        </w:tc>
      </w:tr>
    </w:tbl>
    <w:p>
      <w:pPr>
        <w:spacing w:after="0" w:line="240" w:lineRule="auto"/>
        <w:jc w:val="left"/>
        <w:rPr>
          <w:rFonts w:ascii="宋体" w:hAnsi="宋体" w:cs="宋体" w:eastAsia="宋体" w:hint="default"/>
          <w:sz w:val="22"/>
          <w:szCs w:val="22"/>
        </w:rPr>
        <w:sectPr>
          <w:pgSz w:w="11910" w:h="16840"/>
          <w:pgMar w:header="855" w:footer="977" w:top="1400" w:bottom="1160" w:left="1200" w:right="900"/>
        </w:sectPr>
      </w:pPr>
    </w:p>
    <w:p>
      <w:pPr>
        <w:spacing w:line="240" w:lineRule="auto" w:before="4"/>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20"/>
        <w:gridCol w:w="6606"/>
        <w:gridCol w:w="1147"/>
      </w:tblGrid>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2011-10-18</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103">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年第三季度报告全文</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2011-035</w:t>
            </w:r>
          </w:p>
        </w:tc>
      </w:tr>
      <w:tr>
        <w:trPr>
          <w:trHeight w:val="40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2011-11-30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104">
              <w:r>
                <w:rPr>
                  <w:rFonts w:ascii="宋体" w:hAnsi="宋体" w:cs="宋体" w:eastAsia="宋体" w:hint="default"/>
                  <w:sz w:val="22"/>
                  <w:szCs w:val="22"/>
                </w:rPr>
                <w:t>关于</w:t>
              </w:r>
              <w:r>
                <w:rPr>
                  <w:rFonts w:ascii="Times New Roman" w:hAnsi="Times New Roman" w:cs="Times New Roman" w:eastAsia="Times New Roman" w:hint="default"/>
                  <w:sz w:val="22"/>
                  <w:szCs w:val="22"/>
                </w:rPr>
                <w:t>“</w:t>
              </w:r>
              <w:r>
                <w:rPr>
                  <w:rFonts w:ascii="宋体" w:hAnsi="宋体" w:cs="宋体" w:eastAsia="宋体" w:hint="default"/>
                  <w:sz w:val="22"/>
                  <w:szCs w:val="22"/>
                </w:rPr>
                <w:t>加强上市公司治理专项活动</w:t>
              </w:r>
              <w:r>
                <w:rPr>
                  <w:rFonts w:ascii="Times New Roman" w:hAnsi="Times New Roman" w:cs="Times New Roman" w:eastAsia="Times New Roman" w:hint="default"/>
                  <w:sz w:val="22"/>
                  <w:szCs w:val="22"/>
                </w:rPr>
                <w:t>”</w:t>
              </w:r>
              <w:r>
                <w:rPr>
                  <w:rFonts w:ascii="宋体" w:hAnsi="宋体" w:cs="宋体" w:eastAsia="宋体" w:hint="default"/>
                  <w:sz w:val="22"/>
                  <w:szCs w:val="22"/>
                </w:rPr>
                <w:t>的自查报告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2011-036</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2011-10-20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hyperlink r:id="rId105">
              <w:r>
                <w:rPr>
                  <w:rFonts w:ascii="宋体" w:hAnsi="宋体" w:cs="宋体" w:eastAsia="宋体" w:hint="default"/>
                  <w:sz w:val="22"/>
                  <w:szCs w:val="22"/>
                </w:rPr>
                <w:t>关于签订委托代办股份转让协议的公告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sz w:val="22"/>
              </w:rPr>
              <w:t>2011-037</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2011-11-30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106">
              <w:r>
                <w:rPr>
                  <w:rFonts w:ascii="宋体" w:hAnsi="宋体" w:cs="宋体" w:eastAsia="宋体" w:hint="default"/>
                  <w:sz w:val="22"/>
                  <w:szCs w:val="22"/>
                </w:rPr>
                <w:t>关于</w:t>
              </w:r>
              <w:r>
                <w:rPr>
                  <w:rFonts w:ascii="Times New Roman" w:hAnsi="Times New Roman" w:cs="Times New Roman" w:eastAsia="Times New Roman" w:hint="default"/>
                  <w:sz w:val="22"/>
                  <w:szCs w:val="22"/>
                </w:rPr>
                <w:t>“</w:t>
              </w:r>
              <w:r>
                <w:rPr>
                  <w:rFonts w:ascii="宋体" w:hAnsi="宋体" w:cs="宋体" w:eastAsia="宋体" w:hint="default"/>
                  <w:sz w:val="22"/>
                  <w:szCs w:val="22"/>
                </w:rPr>
                <w:t>加强上市公司治理专项活动</w:t>
              </w:r>
              <w:r>
                <w:rPr>
                  <w:rFonts w:ascii="Times New Roman" w:hAnsi="Times New Roman" w:cs="Times New Roman" w:eastAsia="Times New Roman" w:hint="default"/>
                  <w:sz w:val="22"/>
                  <w:szCs w:val="22"/>
                </w:rPr>
                <w:t>”</w:t>
              </w:r>
              <w:r>
                <w:rPr>
                  <w:rFonts w:ascii="宋体" w:hAnsi="宋体" w:cs="宋体" w:eastAsia="宋体" w:hint="default"/>
                  <w:sz w:val="22"/>
                  <w:szCs w:val="22"/>
                </w:rPr>
                <w:t>的自查报告和整改计划</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2011-038</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2011-11-30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107">
              <w:r>
                <w:rPr>
                  <w:rFonts w:ascii="宋体" w:hAnsi="宋体" w:cs="宋体" w:eastAsia="宋体" w:hint="default"/>
                  <w:sz w:val="22"/>
                  <w:szCs w:val="22"/>
                </w:rPr>
                <w:t>第四届董事会第七次会议决议公告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2011-039</w:t>
            </w:r>
          </w:p>
        </w:tc>
      </w:tr>
      <w:tr>
        <w:trPr>
          <w:trHeight w:val="55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2011-11-30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hyperlink r:id="rId108">
              <w:r>
                <w:rPr>
                  <w:rFonts w:ascii="宋体" w:hAnsi="宋体" w:cs="宋体" w:eastAsia="宋体" w:hint="default"/>
                  <w:sz w:val="22"/>
                  <w:szCs w:val="22"/>
                </w:rPr>
                <w:t>第四届监事会第六次会议决议公告</w:t>
              </w:r>
            </w:hyperlink>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宋体" w:hAnsi="宋体" w:cs="宋体" w:eastAsia="宋体" w:hint="default"/>
                <w:sz w:val="22"/>
                <w:szCs w:val="22"/>
              </w:rPr>
            </w:pPr>
            <w:r>
              <w:rPr>
                <w:rFonts w:ascii="宋体"/>
                <w:sz w:val="22"/>
              </w:rPr>
              <w:t>2011-040</w:t>
            </w: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2011-11-30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hyperlink r:id="rId109">
              <w:r>
                <w:rPr>
                  <w:rFonts w:ascii="宋体" w:hAnsi="宋体" w:cs="宋体" w:eastAsia="宋体" w:hint="default"/>
                  <w:sz w:val="22"/>
                  <w:szCs w:val="22"/>
                </w:rPr>
                <w:t>定期报告编制管理制度（</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pacing w:val="-4"/>
                  <w:sz w:val="22"/>
                  <w:szCs w:val="22"/>
                </w:rPr>
                <w:t>11 </w:t>
              </w:r>
              <w:r>
                <w:rPr>
                  <w:rFonts w:ascii="宋体" w:hAnsi="宋体" w:cs="宋体" w:eastAsia="宋体" w:hint="default"/>
                  <w:sz w:val="22"/>
                  <w:szCs w:val="22"/>
                </w:rPr>
                <w:t>月）</w:t>
              </w:r>
            </w:hyperlink>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sz w:val="22"/>
              </w:rPr>
              <w:t>2011-11-30</w:t>
            </w:r>
          </w:p>
        </w:tc>
        <w:tc>
          <w:tcPr>
            <w:tcW w:w="6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z w:val="22"/>
                <w:szCs w:val="22"/>
              </w:rPr>
              <w:t>内幕信息知情人报备制度（</w:t>
            </w: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pacing w:val="-5"/>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BodyText"/>
        <w:spacing w:line="240" w:lineRule="auto"/>
        <w:ind w:left="258" w:right="0"/>
        <w:jc w:val="left"/>
      </w:pPr>
      <w:r>
        <w:rPr/>
        <w:t>十二、报告期内公司接待调研、沟通、采访等活动登记表</w:t>
      </w:r>
    </w:p>
    <w:p>
      <w:pPr>
        <w:spacing w:line="240" w:lineRule="auto" w:before="8"/>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985"/>
        <w:gridCol w:w="1277"/>
        <w:gridCol w:w="1133"/>
        <w:gridCol w:w="2573"/>
        <w:gridCol w:w="2674"/>
      </w:tblGrid>
      <w:tr>
        <w:trPr>
          <w:trHeight w:val="554" w:hRule="exact"/>
        </w:trPr>
        <w:tc>
          <w:tcPr>
            <w:tcW w:w="19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2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谈论的主要内容及提供的资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料</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深圳市尚诚资产管理有限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盈融达投资（北京）有限公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银华基金管理有限公司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齐鲁证券有限公司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国泰基金管理有限公司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中国中投证券有限责任公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齐鲁证券有限公司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广发基金管理有限公司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民生证券有限责任公司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银华基金管理有限公司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华泰联合证券有限责任公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潢川总部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郑州证券部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嘉实基金管理有限公司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郑州证券部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齐鲁证券有限公司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况、募投项目进展情况</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中银国际证券有限责任公</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bl>
    <w:p>
      <w:pPr>
        <w:spacing w:after="0" w:line="241" w:lineRule="exact"/>
        <w:jc w:val="left"/>
        <w:rPr>
          <w:rFonts w:ascii="宋体" w:hAnsi="宋体" w:cs="宋体" w:eastAsia="宋体" w:hint="default"/>
          <w:sz w:val="21"/>
          <w:szCs w:val="21"/>
        </w:rPr>
        <w:sectPr>
          <w:pgSz w:w="11910" w:h="16840"/>
          <w:pgMar w:header="855" w:footer="977" w:top="1340" w:bottom="1160" w:left="1160" w:right="860"/>
        </w:sectPr>
      </w:pPr>
    </w:p>
    <w:tbl>
      <w:tblPr>
        <w:tblW w:w="0" w:type="auto"/>
        <w:jc w:val="left"/>
        <w:tblInd w:w="111" w:type="dxa"/>
        <w:tblLayout w:type="fixed"/>
        <w:tblCellMar>
          <w:top w:w="0" w:type="dxa"/>
          <w:left w:w="0" w:type="dxa"/>
          <w:bottom w:w="0" w:type="dxa"/>
          <w:right w:w="0" w:type="dxa"/>
        </w:tblCellMar>
        <w:tblLook w:val="01E0"/>
      </w:tblPr>
      <w:tblGrid>
        <w:gridCol w:w="1985"/>
        <w:gridCol w:w="1277"/>
        <w:gridCol w:w="1133"/>
        <w:gridCol w:w="2573"/>
        <w:gridCol w:w="2674"/>
      </w:tblGrid>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益民基金管理有限公司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中原证券股份有限公司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中原证券股份有限公司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长盛基金管理有限公司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北京诚盛投资管理有限公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富国基金管理有限公司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中国民族证券有限责任公</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马丁可利投资</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上海泽熙投资管理有限公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民生证券有限责任公司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民生证券有限责任公司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广东新价值投资有限公司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国信证券有限责任公司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上海申银万国证券研究所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南京证券有限责任公司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21"/>
                <w:szCs w:val="21"/>
              </w:rPr>
            </w:pPr>
            <w:r>
              <w:rPr>
                <w:rFonts w:ascii="宋体" w:hAnsi="宋体" w:cs="宋体" w:eastAsia="宋体" w:hint="default"/>
                <w:sz w:val="21"/>
                <w:szCs w:val="21"/>
              </w:rPr>
              <w:t>银华基金管理有限公司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平安养老保险股份有限公</w:t>
            </w:r>
          </w:p>
          <w:p>
            <w:pPr>
              <w:pStyle w:val="TableParagraph"/>
              <w:spacing w:line="290"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平安养老保险股份有限公</w:t>
            </w:r>
          </w:p>
          <w:p>
            <w:pPr>
              <w:pStyle w:val="TableParagraph"/>
              <w:spacing w:line="289"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国联证券股份有限公司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上海从容投资管理有限公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万家基金管理有限公司</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广发证券股份有限公司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广发证券股份有限公司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国金证券股份有限公司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r>
        <w:trPr>
          <w:trHeight w:val="5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郑州</w:t>
            </w:r>
            <w:r>
              <w:rPr>
                <w:rFonts w:ascii="宋体" w:hAnsi="宋体" w:cs="宋体" w:eastAsia="宋体" w:hint="default"/>
                <w:spacing w:val="1"/>
                <w:sz w:val="21"/>
                <w:szCs w:val="21"/>
              </w:rPr>
              <w:t> </w:t>
            </w:r>
            <w:r>
              <w:rPr>
                <w:rFonts w:ascii="宋体" w:hAnsi="宋体" w:cs="宋体" w:eastAsia="宋体" w:hint="default"/>
                <w:sz w:val="21"/>
                <w:szCs w:val="21"/>
              </w:rPr>
              <w:t>证券部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国金证券股份有限公司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公司生产经营、行业发展</w:t>
            </w:r>
          </w:p>
        </w:tc>
      </w:tr>
    </w:tbl>
    <w:p>
      <w:pPr>
        <w:spacing w:after="0" w:line="240" w:lineRule="auto"/>
        <w:jc w:val="left"/>
        <w:rPr>
          <w:rFonts w:ascii="宋体" w:hAnsi="宋体" w:cs="宋体" w:eastAsia="宋体" w:hint="default"/>
          <w:sz w:val="21"/>
          <w:szCs w:val="21"/>
        </w:rPr>
        <w:sectPr>
          <w:pgSz w:w="11910" w:h="16840"/>
          <w:pgMar w:header="855" w:footer="977" w:top="1400" w:bottom="1160" w:left="1160" w:right="860"/>
        </w:sectPr>
      </w:pPr>
    </w:p>
    <w:p>
      <w:pPr>
        <w:spacing w:line="240" w:lineRule="auto" w:before="6"/>
        <w:rPr>
          <w:rFonts w:ascii="宋体" w:hAnsi="宋体" w:cs="宋体" w:eastAsia="宋体" w:hint="default"/>
          <w:sz w:val="8"/>
          <w:szCs w:val="8"/>
        </w:rPr>
      </w:pPr>
    </w:p>
    <w:p>
      <w:pPr>
        <w:pStyle w:val="Heading1"/>
        <w:tabs>
          <w:tab w:pos="1523" w:val="left" w:leader="none"/>
        </w:tabs>
        <w:spacing w:line="240" w:lineRule="auto"/>
        <w:ind w:left="236" w:right="0"/>
        <w:jc w:val="center"/>
        <w:rPr>
          <w:b w:val="0"/>
          <w:bCs w:val="0"/>
        </w:rPr>
      </w:pPr>
      <w:bookmarkStart w:name="_TOC_250001" w:id="9"/>
      <w:r>
        <w:rPr>
          <w:w w:val="95"/>
        </w:rPr>
        <w:t>第十节</w:t>
        <w:tab/>
      </w:r>
      <w:r>
        <w:rPr/>
        <w:t>财务报告</w:t>
      </w:r>
      <w:bookmarkEnd w:id="9"/>
      <w:r>
        <w:rPr>
          <w:b w:val="0"/>
          <w:bCs w:val="0"/>
        </w:rPr>
      </w:r>
    </w:p>
    <w:p>
      <w:pPr>
        <w:spacing w:line="240" w:lineRule="auto" w:before="8"/>
        <w:rPr>
          <w:rFonts w:ascii="黑体" w:hAnsi="黑体" w:cs="黑体" w:eastAsia="黑体" w:hint="default"/>
          <w:b/>
          <w:bCs/>
          <w:sz w:val="43"/>
          <w:szCs w:val="43"/>
        </w:rPr>
      </w:pPr>
    </w:p>
    <w:p>
      <w:pPr>
        <w:pStyle w:val="Heading3"/>
        <w:spacing w:line="240" w:lineRule="auto" w:before="0"/>
        <w:ind w:right="15"/>
        <w:jc w:val="center"/>
        <w:rPr>
          <w:b w:val="0"/>
          <w:bCs w:val="0"/>
        </w:rPr>
      </w:pPr>
      <w:r>
        <w:rPr/>
        <w:t>审 计 报</w:t>
      </w:r>
      <w:r>
        <w:rPr>
          <w:spacing w:val="-3"/>
        </w:rPr>
        <w:t> </w:t>
      </w:r>
      <w:r>
        <w:rPr/>
        <w:t>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0"/>
        <w:ind w:left="5323" w:right="0"/>
        <w:jc w:val="left"/>
      </w:pPr>
      <w:r>
        <w:rPr/>
        <w:t>国浩审字</w:t>
      </w:r>
      <w:r>
        <w:rPr>
          <w:rFonts w:ascii="宋体" w:hAnsi="宋体" w:cs="宋体" w:eastAsia="宋体" w:hint="default"/>
        </w:rPr>
        <w:t>[2012]708A433</w:t>
      </w:r>
      <w:r>
        <w:rPr>
          <w:rFonts w:ascii="宋体" w:hAnsi="宋体" w:cs="宋体" w:eastAsia="宋体" w:hint="default"/>
          <w:spacing w:val="-62"/>
        </w:rPr>
        <w:t> </w:t>
      </w:r>
      <w:r>
        <w:rPr/>
        <w:t>号</w:t>
      </w:r>
    </w:p>
    <w:p>
      <w:pPr>
        <w:spacing w:line="460" w:lineRule="auto" w:before="168"/>
        <w:ind w:left="618" w:right="128" w:firstLine="2"/>
        <w:jc w:val="left"/>
        <w:rPr>
          <w:rFonts w:ascii="宋体" w:hAnsi="宋体" w:cs="宋体" w:eastAsia="宋体" w:hint="default"/>
          <w:sz w:val="24"/>
          <w:szCs w:val="24"/>
        </w:rPr>
      </w:pPr>
      <w:r>
        <w:rPr>
          <w:rFonts w:ascii="宋体" w:hAnsi="宋体" w:cs="宋体" w:eastAsia="宋体" w:hint="default"/>
          <w:b/>
          <w:bCs/>
          <w:sz w:val="24"/>
          <w:szCs w:val="24"/>
        </w:rPr>
        <w:t>河南华英农业发展股份有限公司全体股东：</w:t>
      </w:r>
      <w:r>
        <w:rPr>
          <w:rFonts w:ascii="宋体" w:hAnsi="宋体" w:cs="宋体" w:eastAsia="宋体" w:hint="default"/>
          <w:b/>
          <w:bCs/>
          <w:w w:val="99"/>
          <w:sz w:val="24"/>
          <w:szCs w:val="24"/>
        </w:rPr>
        <w:t> </w:t>
      </w:r>
      <w:r>
        <w:rPr>
          <w:rFonts w:ascii="宋体" w:hAnsi="宋体" w:cs="宋体" w:eastAsia="宋体" w:hint="default"/>
          <w:sz w:val="24"/>
          <w:szCs w:val="24"/>
        </w:rPr>
        <w:t>我们审计了后附的河南华英农业发展股份有限公司（以下简称华英农业）财务报表，</w:t>
      </w:r>
    </w:p>
    <w:p>
      <w:pPr>
        <w:pStyle w:val="BodyText"/>
        <w:spacing w:line="262" w:lineRule="exact" w:before="0"/>
        <w:ind w:right="0"/>
        <w:jc w:val="left"/>
      </w:pPr>
      <w:r>
        <w:rPr/>
        <w:t>包括</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t>日的合并及母公司资产负债表，</w:t>
      </w:r>
      <w:r>
        <w:rPr>
          <w:rFonts w:ascii="宋体" w:hAnsi="宋体" w:cs="宋体" w:eastAsia="宋体" w:hint="default"/>
        </w:rPr>
        <w:t>2011</w:t>
      </w:r>
      <w:r>
        <w:rPr>
          <w:rFonts w:ascii="宋体" w:hAnsi="宋体" w:cs="宋体" w:eastAsia="宋体" w:hint="default"/>
          <w:spacing w:val="-53"/>
        </w:rPr>
        <w:t> </w:t>
      </w:r>
      <w:r>
        <w:rPr/>
        <w:t>年度的合并及母公司利润表、</w:t>
      </w:r>
    </w:p>
    <w:p>
      <w:pPr>
        <w:pStyle w:val="BodyText"/>
        <w:spacing w:line="460" w:lineRule="auto" w:before="168"/>
        <w:ind w:left="618" w:right="0" w:hanging="480"/>
        <w:jc w:val="left"/>
      </w:pPr>
      <w:r>
        <w:rPr/>
        <w:t>合并及母公司现金流量表和合并及母公司股东权益变动表以及财务报表附注。 </w:t>
      </w:r>
      <w:r>
        <w:rPr>
          <w:rFonts w:ascii="宋体" w:hAnsi="宋体" w:cs="宋体" w:eastAsia="宋体" w:hint="default"/>
          <w:b/>
          <w:bCs/>
        </w:rPr>
        <w:t>一、管理层对财务报表的责任</w:t>
      </w:r>
      <w:r>
        <w:rPr>
          <w:rFonts w:ascii="宋体" w:hAnsi="宋体" w:cs="宋体" w:eastAsia="宋体" w:hint="default"/>
          <w:b/>
          <w:bCs/>
          <w:w w:val="99"/>
        </w:rPr>
        <w:t> </w:t>
      </w:r>
      <w:r>
        <w:rPr>
          <w:spacing w:val="2"/>
        </w:rPr>
        <w:t>编制和公允列报财务报表是华英农业管理层的责任，这种责任包括：</w:t>
      </w:r>
      <w:r>
        <w:rPr>
          <w:rFonts w:ascii="宋体" w:hAnsi="宋体" w:cs="宋体" w:eastAsia="宋体" w:hint="default"/>
          <w:spacing w:val="2"/>
        </w:rPr>
        <w:t>(1)</w:t>
      </w:r>
      <w:r>
        <w:rPr>
          <w:spacing w:val="2"/>
        </w:rPr>
        <w:t>按照企业会</w:t>
      </w:r>
    </w:p>
    <w:p>
      <w:pPr>
        <w:pStyle w:val="BodyText"/>
        <w:spacing w:line="262" w:lineRule="exact" w:before="0"/>
        <w:ind w:right="0"/>
        <w:jc w:val="left"/>
      </w:pPr>
      <w:r>
        <w:rPr>
          <w:spacing w:val="2"/>
        </w:rPr>
        <w:t>计准则的规定编制财务报表，并使其实现公允反映；</w:t>
      </w:r>
      <w:r>
        <w:rPr>
          <w:rFonts w:ascii="宋体" w:hAnsi="宋体" w:cs="宋体" w:eastAsia="宋体" w:hint="default"/>
          <w:spacing w:val="2"/>
        </w:rPr>
        <w:t>(2)</w:t>
      </w:r>
      <w:r>
        <w:rPr>
          <w:spacing w:val="2"/>
        </w:rPr>
        <w:t>设计、执行和维护必要的内部控</w:t>
      </w:r>
    </w:p>
    <w:p>
      <w:pPr>
        <w:spacing w:line="460" w:lineRule="auto" w:before="168"/>
        <w:ind w:left="621" w:right="3248" w:hanging="483"/>
        <w:jc w:val="left"/>
        <w:rPr>
          <w:rFonts w:ascii="宋体" w:hAnsi="宋体" w:cs="宋体" w:eastAsia="宋体" w:hint="default"/>
          <w:sz w:val="24"/>
          <w:szCs w:val="24"/>
        </w:rPr>
      </w:pPr>
      <w:r>
        <w:rPr>
          <w:rFonts w:ascii="宋体" w:hAnsi="宋体" w:cs="宋体" w:eastAsia="宋体" w:hint="default"/>
          <w:sz w:val="24"/>
          <w:szCs w:val="24"/>
        </w:rPr>
        <w:t>制，以使财务报表不存在由于舞弊或错误导致的重大错报。 </w:t>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262" w:lineRule="exact" w:before="0"/>
        <w:ind w:right="0" w:firstLine="480"/>
        <w:jc w:val="left"/>
      </w:pPr>
      <w:r>
        <w:rPr/>
        <w:t>我们的责任是在执行审计工作的基础上对财务报表发表审计意见。我们按照中国注册</w:t>
      </w:r>
    </w:p>
    <w:p>
      <w:pPr>
        <w:pStyle w:val="BodyText"/>
        <w:spacing w:line="369" w:lineRule="auto" w:before="168"/>
        <w:ind w:right="150"/>
        <w:jc w:val="both"/>
      </w:pPr>
      <w:r>
        <w:rPr>
          <w:spacing w:val="-1"/>
        </w:rPr>
        <w:t>会计师审计准则的规定执行了审计工作。中国注册会计师审计准则要求我们遵守中国注册</w:t>
      </w:r>
      <w:r>
        <w:rPr>
          <w:spacing w:val="-87"/>
        </w:rPr>
        <w:t> </w:t>
      </w:r>
      <w:r>
        <w:rPr>
          <w:spacing w:val="-87"/>
        </w:rPr>
      </w:r>
      <w:r>
        <w:rPr>
          <w:spacing w:val="-1"/>
        </w:rPr>
        <w:t>会计师职业道德守则，计划和执行审计工作以对财务报表是否不存在重大错报获取合理保</w:t>
      </w:r>
      <w:r>
        <w:rPr>
          <w:spacing w:val="-87"/>
        </w:rPr>
        <w:t> </w:t>
      </w:r>
      <w:r>
        <w:rPr>
          <w:spacing w:val="-87"/>
        </w:rPr>
      </w:r>
      <w:r>
        <w:rPr/>
        <w:t>证。</w:t>
      </w:r>
    </w:p>
    <w:p>
      <w:pPr>
        <w:pStyle w:val="BodyText"/>
        <w:spacing w:line="369" w:lineRule="auto" w:before="38"/>
        <w:ind w:right="145" w:firstLine="480"/>
        <w:jc w:val="both"/>
      </w:pPr>
      <w:r>
        <w:rPr/>
        <w:t>审计工作涉及实施审计程序，以获取有关财务报表金额和披露的审计证据。选择的审 计程序取决于注册会计师的判断，包括对由于舞弊或错误导致的财务报表重大错报风险的 评估。在进行风险评估时，注册会计师考虑与财务报表编制和公允列报相关的内部控制， 以设计恰当的审计程序，但目的并非对内部控制的有效性发表意见。审计工作还包括评价 管理层选用会计政策的恰当性和作出会计估计的合理性，以及评价财务报表的总体列报。</w:t>
      </w:r>
    </w:p>
    <w:p>
      <w:pPr>
        <w:pStyle w:val="BodyText"/>
        <w:spacing w:line="240" w:lineRule="auto" w:before="38"/>
        <w:ind w:left="618" w:right="0"/>
        <w:jc w:val="left"/>
      </w:pPr>
      <w:r>
        <w:rPr/>
        <w:t>我们相信，我们获取的审计证据是充分、适当的，为发表审计意见提供了基础。</w:t>
      </w:r>
    </w:p>
    <w:p>
      <w:pPr>
        <w:spacing w:line="240" w:lineRule="auto" w:before="1"/>
        <w:rPr>
          <w:rFonts w:ascii="宋体" w:hAnsi="宋体" w:cs="宋体" w:eastAsia="宋体" w:hint="default"/>
          <w:sz w:val="22"/>
          <w:szCs w:val="22"/>
        </w:rPr>
      </w:pPr>
    </w:p>
    <w:p>
      <w:pPr>
        <w:pStyle w:val="BodyText"/>
        <w:spacing w:line="369" w:lineRule="auto" w:before="0"/>
        <w:ind w:left="618"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我们认为，华英农业财务报表在所有重大方面按照企业会计准则的规定编制，公允反</w:t>
      </w:r>
    </w:p>
    <w:p>
      <w:pPr>
        <w:pStyle w:val="BodyText"/>
        <w:spacing w:line="369" w:lineRule="auto" w:before="41"/>
        <w:ind w:right="149"/>
        <w:jc w:val="both"/>
      </w:pPr>
      <w:r>
        <w:rPr/>
        <w:t>映了华英农业</w:t>
      </w:r>
      <w:r>
        <w:rPr>
          <w:spacing w:val="-62"/>
        </w:rPr>
        <w:t> </w:t>
      </w:r>
      <w:r>
        <w:rPr>
          <w:rFonts w:ascii="宋体" w:hAnsi="宋体" w:cs="宋体" w:eastAsia="宋体" w:hint="default"/>
        </w:rPr>
        <w:t>2011</w:t>
      </w:r>
      <w:r>
        <w:rPr>
          <w:rFonts w:ascii="宋体" w:hAnsi="宋体" w:cs="宋体" w:eastAsia="宋体" w:hint="default"/>
          <w:spacing w:val="-61"/>
        </w:rPr>
        <w:t> </w:t>
      </w:r>
      <w:r>
        <w:rPr/>
        <w:t>年</w:t>
      </w:r>
      <w:r>
        <w:rPr>
          <w:spacing w:val="-64"/>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日的合并及母公司财务状况以及</w:t>
      </w:r>
      <w:r>
        <w:rPr>
          <w:spacing w:val="-61"/>
        </w:rPr>
        <w:t> </w:t>
      </w:r>
      <w:r>
        <w:rPr>
          <w:rFonts w:ascii="宋体" w:hAnsi="宋体" w:cs="宋体" w:eastAsia="宋体" w:hint="default"/>
        </w:rPr>
        <w:t>2011</w:t>
      </w:r>
      <w:r>
        <w:rPr>
          <w:rFonts w:ascii="宋体" w:hAnsi="宋体" w:cs="宋体" w:eastAsia="宋体" w:hint="default"/>
          <w:spacing w:val="-61"/>
        </w:rPr>
        <w:t> </w:t>
      </w:r>
      <w:r>
        <w:rPr/>
        <w:t>年度的合并及母公司 经营成果和现金流量。</w:t>
      </w:r>
    </w:p>
    <w:p>
      <w:pPr>
        <w:spacing w:after="0" w:line="369" w:lineRule="auto"/>
        <w:jc w:val="both"/>
        <w:sectPr>
          <w:pgSz w:w="11910" w:h="16840"/>
          <w:pgMar w:header="855" w:footer="977" w:top="1340" w:bottom="1160" w:left="12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663" w:type="dxa"/>
        <w:tblLayout w:type="fixed"/>
        <w:tblCellMar>
          <w:top w:w="0" w:type="dxa"/>
          <w:left w:w="0" w:type="dxa"/>
          <w:bottom w:w="0" w:type="dxa"/>
          <w:right w:w="0" w:type="dxa"/>
        </w:tblCellMar>
        <w:tblLook w:val="01E0"/>
      </w:tblPr>
      <w:tblGrid>
        <w:gridCol w:w="3572"/>
        <w:gridCol w:w="3592"/>
      </w:tblGrid>
      <w:tr>
        <w:trPr>
          <w:trHeight w:val="1137"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exact"/>
              <w:ind w:right="770"/>
              <w:jc w:val="center"/>
              <w:rPr>
                <w:rFonts w:ascii="宋体" w:hAnsi="宋体" w:cs="宋体" w:eastAsia="宋体" w:hint="default"/>
                <w:sz w:val="24"/>
                <w:szCs w:val="24"/>
              </w:rPr>
            </w:pPr>
            <w:r>
              <w:rPr>
                <w:rFonts w:ascii="宋体" w:hAnsi="宋体" w:cs="宋体" w:eastAsia="宋体" w:hint="default"/>
                <w:sz w:val="24"/>
                <w:szCs w:val="24"/>
              </w:rPr>
              <w:t>国富浩华会计师事务所</w:t>
            </w:r>
          </w:p>
          <w:p>
            <w:pPr>
              <w:pStyle w:val="TableParagraph"/>
              <w:spacing w:line="240" w:lineRule="auto" w:before="154"/>
              <w:ind w:right="770"/>
              <w:jc w:val="center"/>
              <w:rPr>
                <w:rFonts w:ascii="宋体" w:hAnsi="宋体" w:cs="宋体" w:eastAsia="宋体" w:hint="default"/>
                <w:sz w:val="24"/>
                <w:szCs w:val="24"/>
              </w:rPr>
            </w:pPr>
            <w:r>
              <w:rPr>
                <w:rFonts w:ascii="宋体" w:hAnsi="宋体" w:cs="宋体" w:eastAsia="宋体" w:hint="default"/>
                <w:sz w:val="24"/>
                <w:szCs w:val="24"/>
              </w:rPr>
              <w:t>（特殊普通合伙）</w:t>
            </w:r>
          </w:p>
        </w:tc>
        <w:tc>
          <w:tcPr>
            <w:tcW w:w="3592" w:type="dxa"/>
            <w:tcBorders>
              <w:top w:val="nil" w:sz="6" w:space="0" w:color="auto"/>
              <w:left w:val="nil" w:sz="6" w:space="0" w:color="auto"/>
              <w:bottom w:val="nil" w:sz="6" w:space="0" w:color="auto"/>
              <w:right w:val="nil" w:sz="6" w:space="0" w:color="auto"/>
            </w:tcBorders>
          </w:tcPr>
          <w:p>
            <w:pPr>
              <w:pStyle w:val="TableParagraph"/>
              <w:spacing w:line="240" w:lineRule="exact"/>
              <w:ind w:left="972"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1218"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40" w:lineRule="auto"/>
              <w:ind w:left="8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40" w:lineRule="auto"/>
              <w:ind w:left="972"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790" w:hRule="exact"/>
        </w:trPr>
        <w:tc>
          <w:tcPr>
            <w:tcW w:w="3572" w:type="dxa"/>
            <w:tcBorders>
              <w:top w:val="nil" w:sz="6" w:space="0" w:color="auto"/>
              <w:left w:val="nil" w:sz="6" w:space="0" w:color="auto"/>
              <w:bottom w:val="nil" w:sz="6" w:space="0" w:color="auto"/>
              <w:right w:val="nil" w:sz="6" w:space="0" w:color="auto"/>
            </w:tcBorders>
          </w:tcPr>
          <w:p>
            <w:pPr/>
          </w:p>
        </w:tc>
        <w:tc>
          <w:tcPr>
            <w:tcW w:w="3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9"/>
              <w:ind w:left="1123" w:right="0"/>
              <w:jc w:val="left"/>
              <w:rPr>
                <w:rFonts w:ascii="宋体" w:hAnsi="宋体" w:cs="宋体" w:eastAsia="宋体" w:hint="default"/>
                <w:sz w:val="24"/>
                <w:szCs w:val="24"/>
              </w:rPr>
            </w:pPr>
            <w:r>
              <w:rPr>
                <w:rFonts w:ascii="宋体" w:hAnsi="宋体" w:cs="宋体" w:eastAsia="宋体" w:hint="default"/>
                <w:spacing w:val="12"/>
                <w:sz w:val="24"/>
                <w:szCs w:val="24"/>
              </w:rPr>
              <w:t>二〇一二年三月六日</w:t>
            </w:r>
            <w:r>
              <w:rPr>
                <w:rFonts w:ascii="宋体" w:hAnsi="宋体" w:cs="宋体" w:eastAsia="宋体" w:hint="default"/>
                <w:sz w:val="24"/>
                <w:szCs w:val="24"/>
              </w:rPr>
            </w:r>
          </w:p>
        </w:tc>
      </w:tr>
    </w:tbl>
    <w:p>
      <w:pPr>
        <w:spacing w:after="0" w:line="240" w:lineRule="auto"/>
        <w:jc w:val="left"/>
        <w:rPr>
          <w:rFonts w:ascii="宋体" w:hAnsi="宋体" w:cs="宋体" w:eastAsia="宋体" w:hint="default"/>
          <w:sz w:val="24"/>
          <w:szCs w:val="24"/>
        </w:rPr>
        <w:sectPr>
          <w:pgSz w:w="11910" w:h="16840"/>
          <w:pgMar w:header="855" w:footer="977" w:top="1340" w:bottom="1160" w:left="1280" w:right="980"/>
        </w:sectPr>
      </w:pPr>
    </w:p>
    <w:p>
      <w:pPr>
        <w:spacing w:line="240" w:lineRule="auto" w:before="5"/>
        <w:rPr>
          <w:rFonts w:ascii="Times New Roman" w:hAnsi="Times New Roman" w:cs="Times New Roman" w:eastAsia="Times New Roman" w:hint="default"/>
          <w:sz w:val="20"/>
          <w:szCs w:val="20"/>
        </w:rPr>
      </w:pPr>
    </w:p>
    <w:p>
      <w:pPr>
        <w:pStyle w:val="Heading1"/>
        <w:spacing w:line="240" w:lineRule="auto"/>
        <w:ind w:right="9"/>
        <w:jc w:val="center"/>
        <w:rPr>
          <w:rFonts w:ascii="宋体" w:hAnsi="宋体" w:cs="宋体" w:eastAsia="宋体" w:hint="default"/>
          <w:b w:val="0"/>
          <w:bCs w:val="0"/>
        </w:rPr>
      </w:pPr>
      <w:r>
        <w:rPr>
          <w:rFonts w:ascii="宋体" w:hAnsi="宋体" w:cs="宋体" w:eastAsia="宋体" w:hint="default"/>
        </w:rPr>
        <w:t>合并资产负债表</w:t>
      </w:r>
      <w:r>
        <w:rPr>
          <w:rFonts w:ascii="宋体" w:hAnsi="宋体" w:cs="宋体" w:eastAsia="宋体" w:hint="default"/>
          <w:b w:val="0"/>
          <w:bCs w:val="0"/>
        </w:rPr>
      </w:r>
    </w:p>
    <w:p>
      <w:pPr>
        <w:tabs>
          <w:tab w:pos="6428" w:val="left" w:leader="none"/>
          <w:tab w:pos="12287" w:val="left" w:leader="none"/>
        </w:tabs>
        <w:spacing w:before="124"/>
        <w:ind w:left="0" w:right="15"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tab/>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5"/>
          <w:sz w:val="20"/>
          <w:szCs w:val="20"/>
        </w:rPr>
        <w:t> </w:t>
      </w:r>
      <w:r>
        <w:rPr>
          <w:rFonts w:ascii="宋体" w:hAnsi="宋体" w:cs="宋体" w:eastAsia="宋体" w:hint="default"/>
          <w:sz w:val="20"/>
          <w:szCs w:val="20"/>
        </w:rPr>
        <w:t>币种：人民币</w:t>
      </w:r>
    </w:p>
    <w:p>
      <w:pPr>
        <w:spacing w:line="240" w:lineRule="auto" w:before="9"/>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825"/>
        <w:gridCol w:w="667"/>
        <w:gridCol w:w="1585"/>
        <w:gridCol w:w="1747"/>
        <w:gridCol w:w="2825"/>
        <w:gridCol w:w="718"/>
        <w:gridCol w:w="1748"/>
        <w:gridCol w:w="2390"/>
      </w:tblGrid>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tabs>
                <w:tab w:pos="504" w:val="left" w:leader="none"/>
              </w:tabs>
              <w:spacing w:line="230"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7"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s>
              <w:spacing w:line="230" w:lineRule="exact"/>
              <w:ind w:right="2"/>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8"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84"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b/>
                <w:bCs/>
                <w:sz w:val="20"/>
                <w:szCs w:val="20"/>
              </w:rPr>
              <w:t>:</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b/>
                <w:bCs/>
                <w:sz w:val="20"/>
                <w:szCs w:val="20"/>
              </w:rPr>
              <w:t>:</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5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144,592,854.26</w:t>
            </w:r>
            <w:r>
              <w:rPr>
                <w:rFonts w:ascii="Times New Roman"/>
                <w:sz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446,980,012.17</w:t>
            </w:r>
            <w:r>
              <w:rPr>
                <w:rFonts w:ascii="Times New Roman"/>
                <w:sz w:val="20"/>
              </w:rPr>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690,770,000.00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808,070,000.00</w:t>
            </w:r>
            <w:r>
              <w:rPr>
                <w:rFonts w:ascii="Times New Roman"/>
                <w:sz w:val="20"/>
              </w:rPr>
            </w:r>
          </w:p>
        </w:tc>
      </w:tr>
      <w:tr>
        <w:trPr>
          <w:trHeight w:val="27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结算备付金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2"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拆出资金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吸收存款及同业存放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5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149,667,333.54</w:t>
            </w:r>
            <w:r>
              <w:rPr>
                <w:rFonts w:ascii="Times New Roman"/>
                <w:sz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110,352,194.01</w:t>
            </w:r>
            <w:r>
              <w:rPr>
                <w:rFonts w:ascii="Times New Roman"/>
                <w:sz w:val="20"/>
              </w:rPr>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79,970,000.00</w:t>
            </w:r>
            <w:r>
              <w:rPr>
                <w:rFonts w:ascii="Times New Roman"/>
                <w:sz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5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90,271,756.57</w:t>
            </w:r>
            <w:r>
              <w:rPr>
                <w:rFonts w:ascii="Times New Roman"/>
                <w:sz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180,884,132.30</w:t>
            </w:r>
            <w:r>
              <w:rPr>
                <w:rFonts w:ascii="Times New Roman"/>
                <w:sz w:val="20"/>
              </w:rPr>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235,081,688.07</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141,605,650.09</w:t>
            </w:r>
            <w:r>
              <w:rPr>
                <w:rFonts w:ascii="Times New Roman"/>
                <w:sz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应收保费</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34,531,304.42</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32,866,027.44</w:t>
            </w:r>
            <w:r>
              <w:rPr>
                <w:rFonts w:ascii="Times New Roman"/>
                <w:sz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应收分保账款</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卖出回购买金融资产款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应收分保合同准备金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应付手续费及拥金</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26,670,112.16</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15,600,050.81</w:t>
            </w:r>
            <w:r>
              <w:rPr>
                <w:rFonts w:ascii="Times New Roman"/>
                <w:sz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-26,439,849.35</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-16,041,276.58</w:t>
            </w:r>
            <w:r>
              <w:rPr>
                <w:rFonts w:ascii="Times New Roman"/>
                <w:sz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5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0"/>
                <w:szCs w:val="20"/>
              </w:rPr>
            </w:pPr>
            <w:r>
              <w:rPr>
                <w:rFonts w:ascii="Times New Roman"/>
                <w:w w:val="95"/>
                <w:sz w:val="20"/>
              </w:rPr>
              <w:t>27,431,199.24</w:t>
            </w:r>
            <w:r>
              <w:rPr>
                <w:rFonts w:ascii="Times New Roman"/>
                <w:sz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0"/>
                <w:szCs w:val="20"/>
              </w:rPr>
            </w:pPr>
            <w:r>
              <w:rPr>
                <w:rFonts w:ascii="Times New Roman"/>
                <w:w w:val="95"/>
                <w:sz w:val="20"/>
              </w:rPr>
              <w:t>36,619,681.68</w:t>
            </w:r>
            <w:r>
              <w:rPr>
                <w:rFonts w:ascii="Times New Roman"/>
                <w:sz w:val="20"/>
              </w:rPr>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5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.5</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430,885,158.76</w:t>
            </w:r>
            <w:r>
              <w:rPr>
                <w:rFonts w:ascii="Times New Roman"/>
                <w:sz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318,597,745.89</w:t>
            </w:r>
            <w:r>
              <w:rPr>
                <w:rFonts w:ascii="Times New Roman"/>
                <w:sz w:val="20"/>
              </w:rPr>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117,286,714.22</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80,119,169.49</w:t>
            </w:r>
            <w:r>
              <w:rPr>
                <w:rFonts w:ascii="Times New Roman"/>
                <w:sz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82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25,500,000.00</w:t>
            </w:r>
            <w:r>
              <w:rPr>
                <w:rFonts w:ascii="Times New Roman"/>
                <w:sz w:val="20"/>
              </w:rPr>
            </w:r>
          </w:p>
        </w:tc>
      </w:tr>
      <w:tr>
        <w:trPr>
          <w:trHeight w:val="269" w:hRule="exact"/>
        </w:trPr>
        <w:tc>
          <w:tcPr>
            <w:tcW w:w="282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4"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842,848,302.37</w:t>
            </w:r>
            <w:r>
              <w:rPr>
                <w:rFonts w:ascii="Times New Roman"/>
                <w:sz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1,093,433,766.05</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51"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1,157,899,969.52</w:t>
            </w:r>
            <w:r>
              <w:rPr>
                <w:rFonts w:ascii="Times New Roman"/>
                <w:sz w:val="20"/>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spacing w:val="-1"/>
                <w:sz w:val="20"/>
              </w:rPr>
              <w:t>1,167,689,621.25</w:t>
            </w:r>
          </w:p>
        </w:tc>
      </w:tr>
      <w:tr>
        <w:trPr>
          <w:trHeight w:val="329" w:hRule="exact"/>
        </w:trPr>
        <w:tc>
          <w:tcPr>
            <w:tcW w:w="14505" w:type="dxa"/>
            <w:gridSpan w:val="8"/>
            <w:tcBorders>
              <w:top w:val="single" w:sz="4" w:space="0" w:color="000000"/>
              <w:left w:val="single" w:sz="4" w:space="0" w:color="000000"/>
              <w:bottom w:val="single" w:sz="4" w:space="0" w:color="000000"/>
              <w:right w:val="single" w:sz="4" w:space="0" w:color="000000"/>
            </w:tcBorders>
          </w:tcPr>
          <w:p>
            <w:pPr>
              <w:pStyle w:val="TableParagraph"/>
              <w:tabs>
                <w:tab w:pos="5302" w:val="left" w:leader="none"/>
                <w:tab w:pos="10503" w:val="left" w:leader="none"/>
              </w:tabs>
              <w:spacing w:line="259" w:lineRule="exact"/>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59" w:lineRule="exact"/>
        <w:jc w:val="left"/>
        <w:rPr>
          <w:rFonts w:ascii="宋体" w:hAnsi="宋体" w:cs="宋体" w:eastAsia="宋体" w:hint="default"/>
          <w:sz w:val="20"/>
          <w:szCs w:val="20"/>
        </w:rPr>
        <w:sectPr>
          <w:headerReference w:type="default" r:id="rId110"/>
          <w:footerReference w:type="default" r:id="rId111"/>
          <w:pgSz w:w="16840" w:h="11910" w:orient="landscape"/>
          <w:pgMar w:header="855" w:footer="977" w:top="1340" w:bottom="1160" w:left="1200" w:right="900"/>
          <w:pgNumType w:start="89"/>
        </w:sectPr>
      </w:pPr>
    </w:p>
    <w:p>
      <w:pPr>
        <w:spacing w:line="240" w:lineRule="auto" w:before="13"/>
        <w:rPr>
          <w:rFonts w:ascii="宋体" w:hAnsi="宋体" w:cs="宋体" w:eastAsia="宋体" w:hint="default"/>
          <w:sz w:val="17"/>
          <w:szCs w:val="17"/>
        </w:rPr>
      </w:pPr>
    </w:p>
    <w:p>
      <w:pPr>
        <w:pStyle w:val="Heading1"/>
        <w:spacing w:line="240" w:lineRule="auto"/>
        <w:ind w:right="14"/>
        <w:jc w:val="center"/>
        <w:rPr>
          <w:rFonts w:ascii="宋体" w:hAnsi="宋体" w:cs="宋体" w:eastAsia="宋体" w:hint="default"/>
          <w:b w:val="0"/>
          <w:bCs w:val="0"/>
        </w:rPr>
      </w:pPr>
      <w:r>
        <w:rPr>
          <w:rFonts w:ascii="宋体" w:hAnsi="宋体" w:cs="宋体" w:eastAsia="宋体" w:hint="default"/>
        </w:rPr>
        <w:t>合并资产负债表（续）</w:t>
      </w:r>
      <w:r>
        <w:rPr>
          <w:rFonts w:ascii="宋体" w:hAnsi="宋体" w:cs="宋体" w:eastAsia="宋体" w:hint="default"/>
          <w:b w:val="0"/>
          <w:bCs w:val="0"/>
        </w:rPr>
      </w:r>
    </w:p>
    <w:p>
      <w:pPr>
        <w:tabs>
          <w:tab w:pos="6207" w:val="left" w:leader="none"/>
          <w:tab w:pos="12287" w:val="left" w:leader="none"/>
        </w:tabs>
        <w:spacing w:before="124"/>
        <w:ind w:left="0" w:right="15"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tab/>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5"/>
          <w:sz w:val="20"/>
          <w:szCs w:val="20"/>
        </w:rPr>
        <w:t> </w:t>
      </w:r>
      <w:r>
        <w:rPr>
          <w:rFonts w:ascii="宋体" w:hAnsi="宋体" w:cs="宋体" w:eastAsia="宋体" w:hint="default"/>
          <w:sz w:val="20"/>
          <w:szCs w:val="20"/>
        </w:rPr>
        <w:t>币种：人民币</w:t>
      </w:r>
    </w:p>
    <w:p>
      <w:pPr>
        <w:spacing w:line="240" w:lineRule="auto" w:before="9"/>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177"/>
        <w:gridCol w:w="718"/>
        <w:gridCol w:w="1745"/>
        <w:gridCol w:w="1742"/>
        <w:gridCol w:w="3267"/>
        <w:gridCol w:w="718"/>
        <w:gridCol w:w="1743"/>
        <w:gridCol w:w="2395"/>
      </w:tblGrid>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tabs>
                <w:tab w:pos="504" w:val="left" w:leader="none"/>
              </w:tabs>
              <w:spacing w:line="230"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1"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0"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s>
              <w:spacing w:line="230"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89"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发放贷款及垫款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36,700,000.00</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56,700,000.00</w:t>
            </w:r>
            <w:r>
              <w:rPr>
                <w:rFonts w:ascii="Times New Roman"/>
                <w:sz w:val="20"/>
              </w:rPr>
            </w:r>
          </w:p>
        </w:tc>
      </w:tr>
      <w:tr>
        <w:trPr>
          <w:trHeight w:val="27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23,000,000.00</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23,000,000.00</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7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22,100,264.98</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4,666,693.75</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38,354,390.44</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44,696,039.77</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7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1,129,134,686.38</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792,684,469.55</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48,183,650.22</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15,206,784.00</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7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22,457,332.82</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128,890,574.67</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7"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107,883,650.22</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94,906,784.00</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8" w:right="0"/>
              <w:jc w:val="center"/>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1,265,783,619.74</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1,262,596,405.25</w:t>
            </w:r>
          </w:p>
        </w:tc>
      </w:tr>
      <w:tr>
        <w:trPr>
          <w:trHeight w:val="27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2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134,923,880.77</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101,031,285.61</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tabs>
                <w:tab w:pos="904" w:val="left" w:leader="none"/>
              </w:tabs>
              <w:spacing w:line="230" w:lineRule="exact"/>
              <w:ind w:left="304" w:right="0"/>
              <w:jc w:val="left"/>
              <w:rPr>
                <w:rFonts w:ascii="宋体" w:hAnsi="宋体" w:cs="宋体" w:eastAsia="宋体" w:hint="default"/>
                <w:sz w:val="20"/>
                <w:szCs w:val="20"/>
              </w:rPr>
            </w:pPr>
            <w:r>
              <w:rPr>
                <w:rFonts w:ascii="宋体" w:hAnsi="宋体" w:cs="宋体" w:eastAsia="宋体" w:hint="default"/>
                <w:w w:val="95"/>
                <w:sz w:val="20"/>
                <w:szCs w:val="20"/>
              </w:rPr>
              <w:t>股</w:t>
              <w:tab/>
            </w:r>
            <w:r>
              <w:rPr>
                <w:rFonts w:ascii="宋体" w:hAnsi="宋体" w:cs="宋体" w:eastAsia="宋体" w:hint="default"/>
                <w:sz w:val="20"/>
                <w:szCs w:val="20"/>
              </w:rPr>
              <w:t>本</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147,000,000.00</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147,000,000.00</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574,664,385.06</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574,664,385.06</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2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0"/>
                <w:szCs w:val="20"/>
              </w:rPr>
            </w:pPr>
            <w:r>
              <w:rPr>
                <w:rFonts w:ascii="Times New Roman"/>
                <w:w w:val="95"/>
                <w:sz w:val="20"/>
              </w:rPr>
              <w:t>148,439,047.44</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0"/>
                <w:szCs w:val="20"/>
              </w:rPr>
            </w:pPr>
            <w:r>
              <w:rPr>
                <w:rFonts w:ascii="Times New Roman"/>
                <w:w w:val="95"/>
                <w:sz w:val="20"/>
              </w:rPr>
              <w:t>111,912,558.93</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39,189,482.79</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33,723,373.46</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2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1,619,060.58</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1,505,907.95</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2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.13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557,659.94</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996,834.80</w:t>
            </w:r>
            <w:r>
              <w:rPr>
                <w:rFonts w:ascii="Times New Roman"/>
                <w:sz w:val="20"/>
              </w:rPr>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.29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237,415,514.84</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187,075,032.73</w:t>
            </w:r>
            <w:r>
              <w:rPr>
                <w:rFonts w:ascii="Times New Roman"/>
                <w:sz w:val="20"/>
              </w:rPr>
            </w:r>
          </w:p>
        </w:tc>
      </w:tr>
      <w:tr>
        <w:trPr>
          <w:trHeight w:val="27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239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b/>
                <w:bCs/>
                <w:sz w:val="20"/>
                <w:szCs w:val="20"/>
              </w:rPr>
              <w:t>归属于母公司所有者权益合计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998,269,382.69</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942,462,791.25</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76,381,623.29</w:t>
            </w:r>
            <w:r>
              <w:rPr>
                <w:rFonts w:ascii="Times New Roman"/>
                <w:sz w:val="20"/>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74,758,934.58</w:t>
            </w:r>
            <w:r>
              <w:rPr>
                <w:rFonts w:ascii="Times New Roman"/>
                <w:sz w:val="20"/>
              </w:rPr>
            </w:r>
          </w:p>
        </w:tc>
      </w:tr>
      <w:tr>
        <w:trPr>
          <w:trHeight w:val="26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79"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20"/>
                <w:szCs w:val="20"/>
              </w:rPr>
            </w:pPr>
            <w:r>
              <w:rPr>
                <w:rFonts w:ascii="Times New Roman"/>
                <w:spacing w:val="-1"/>
                <w:sz w:val="20"/>
              </w:rPr>
              <w:t>1,497,586,323.35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1,186,384,365.03</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1,074,651,005.98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1,017,221,725.83</w:t>
            </w:r>
          </w:p>
        </w:tc>
      </w:tr>
      <w:tr>
        <w:trPr>
          <w:trHeight w:val="27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82" w:right="0"/>
              <w:jc w:val="left"/>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0"/>
                <w:szCs w:val="20"/>
              </w:rPr>
            </w:pPr>
            <w:r>
              <w:rPr>
                <w:rFonts w:ascii="Times New Roman"/>
                <w:spacing w:val="-1"/>
                <w:sz w:val="20"/>
              </w:rPr>
              <w:t>2,340,434,625.72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spacing w:val="-1"/>
                <w:sz w:val="20"/>
              </w:rPr>
              <w:t>2,279,818,131.08</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24"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2,340,434,625.72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spacing w:val="-1"/>
                <w:sz w:val="20"/>
              </w:rPr>
              <w:t>2,279,818,131.08</w:t>
            </w:r>
          </w:p>
        </w:tc>
      </w:tr>
      <w:tr>
        <w:trPr>
          <w:trHeight w:val="269" w:hRule="exact"/>
        </w:trPr>
        <w:tc>
          <w:tcPr>
            <w:tcW w:w="14505" w:type="dxa"/>
            <w:gridSpan w:val="8"/>
            <w:tcBorders>
              <w:top w:val="single" w:sz="4" w:space="0" w:color="000000"/>
              <w:left w:val="single" w:sz="4" w:space="0" w:color="000000"/>
              <w:bottom w:val="single" w:sz="4" w:space="0" w:color="000000"/>
              <w:right w:val="single" w:sz="4" w:space="0" w:color="000000"/>
            </w:tcBorders>
          </w:tcPr>
          <w:p>
            <w:pPr>
              <w:pStyle w:val="TableParagraph"/>
              <w:tabs>
                <w:tab w:pos="5302" w:val="left" w:leader="none"/>
                <w:tab w:pos="10503" w:val="left" w:leader="none"/>
              </w:tabs>
              <w:spacing w:line="230" w:lineRule="exact"/>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pgSz w:w="16840" w:h="11910" w:orient="landscape"/>
          <w:pgMar w:header="855" w:footer="977" w:top="1340" w:bottom="1160" w:left="1200" w:right="900"/>
        </w:sectPr>
      </w:pPr>
    </w:p>
    <w:p>
      <w:pPr>
        <w:spacing w:line="240" w:lineRule="auto" w:before="13"/>
        <w:rPr>
          <w:rFonts w:ascii="宋体" w:hAnsi="宋体" w:cs="宋体" w:eastAsia="宋体" w:hint="default"/>
          <w:sz w:val="17"/>
          <w:szCs w:val="17"/>
        </w:rPr>
      </w:pPr>
    </w:p>
    <w:p>
      <w:pPr>
        <w:pStyle w:val="Heading1"/>
        <w:spacing w:line="240" w:lineRule="auto"/>
        <w:ind w:right="13"/>
        <w:jc w:val="center"/>
        <w:rPr>
          <w:rFonts w:ascii="宋体" w:hAnsi="宋体" w:cs="宋体" w:eastAsia="宋体" w:hint="default"/>
          <w:b w:val="0"/>
          <w:bCs w:val="0"/>
        </w:rPr>
      </w:pPr>
      <w:r>
        <w:rPr>
          <w:rFonts w:ascii="宋体" w:hAnsi="宋体" w:cs="宋体" w:eastAsia="宋体" w:hint="default"/>
        </w:rPr>
        <w:t>母公司资产负债表</w:t>
      </w:r>
      <w:r>
        <w:rPr>
          <w:rFonts w:ascii="宋体" w:hAnsi="宋体" w:cs="宋体" w:eastAsia="宋体" w:hint="default"/>
          <w:b w:val="0"/>
          <w:bCs w:val="0"/>
        </w:rPr>
      </w:r>
    </w:p>
    <w:p>
      <w:pPr>
        <w:tabs>
          <w:tab w:pos="6994" w:val="left" w:leader="none"/>
          <w:tab w:pos="12287" w:val="left" w:leader="none"/>
        </w:tabs>
        <w:spacing w:before="124"/>
        <w:ind w:left="0" w:right="15"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tab/>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5"/>
          <w:sz w:val="20"/>
          <w:szCs w:val="20"/>
        </w:rPr>
        <w:t> </w:t>
      </w:r>
      <w:r>
        <w:rPr>
          <w:rFonts w:ascii="宋体" w:hAnsi="宋体" w:cs="宋体" w:eastAsia="宋体" w:hint="default"/>
          <w:sz w:val="20"/>
          <w:szCs w:val="20"/>
        </w:rPr>
        <w:t>币种：人民币</w:t>
      </w:r>
    </w:p>
    <w:p>
      <w:pPr>
        <w:spacing w:line="240" w:lineRule="auto" w:before="9"/>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957"/>
        <w:gridCol w:w="922"/>
        <w:gridCol w:w="1659"/>
        <w:gridCol w:w="1826"/>
        <w:gridCol w:w="2957"/>
        <w:gridCol w:w="698"/>
        <w:gridCol w:w="1657"/>
        <w:gridCol w:w="1829"/>
      </w:tblGrid>
      <w:tr>
        <w:trPr>
          <w:trHeight w:val="40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tabs>
                <w:tab w:pos="503" w:val="left" w:leader="none"/>
              </w:tabs>
              <w:spacing w:line="240" w:lineRule="auto" w:before="37"/>
              <w:ind w:right="1"/>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22"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s>
              <w:spacing w:line="240" w:lineRule="auto" w:before="37"/>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43"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2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06"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b/>
                <w:bCs/>
                <w:sz w:val="20"/>
                <w:szCs w:val="20"/>
              </w:rPr>
              <w:t>:</w:t>
            </w:r>
            <w:r>
              <w:rPr>
                <w:rFonts w:ascii="宋体" w:hAnsi="宋体" w:cs="宋体" w:eastAsia="宋体" w:hint="default"/>
                <w:sz w:val="20"/>
                <w:szCs w:val="20"/>
              </w:rPr>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b/>
                <w:bCs/>
                <w:sz w:val="20"/>
                <w:szCs w:val="20"/>
              </w:rPr>
              <w:t>:</w:t>
            </w:r>
            <w:r>
              <w:rPr>
                <w:rFonts w:ascii="宋体" w:hAnsi="宋体" w:cs="宋体" w:eastAsia="宋体" w:hint="default"/>
                <w:sz w:val="20"/>
                <w:szCs w:val="20"/>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136,804,255.67</w:t>
            </w:r>
            <w:r>
              <w:rPr>
                <w:rFonts w:ascii="Times New Roman"/>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376,939,415.65</w:t>
            </w:r>
            <w:r>
              <w:rPr>
                <w:rFonts w:ascii="Times New Roman"/>
                <w:sz w:val="20"/>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671,870,000.00</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791,870,000.00</w:t>
            </w:r>
            <w:r>
              <w:rPr>
                <w:rFonts w:ascii="Times New Roman"/>
                <w:sz w:val="20"/>
              </w:rPr>
            </w:r>
          </w:p>
        </w:tc>
      </w:tr>
      <w:tr>
        <w:trPr>
          <w:trHeight w:val="40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79,970,000.00</w:t>
            </w:r>
            <w:r>
              <w:rPr>
                <w:rFonts w:ascii="Times New Roman"/>
                <w:sz w:val="20"/>
              </w:rPr>
            </w:r>
          </w:p>
        </w:tc>
      </w:tr>
      <w:tr>
        <w:trPr>
          <w:trHeight w:val="40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124,836,404.10</w:t>
            </w:r>
            <w:r>
              <w:rPr>
                <w:rFonts w:ascii="Times New Roman"/>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91,078,478.98</w:t>
            </w:r>
            <w:r>
              <w:rPr>
                <w:rFonts w:ascii="Times New Roman"/>
                <w:sz w:val="20"/>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143,129,416.44</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83,501,776.29</w:t>
            </w:r>
            <w:r>
              <w:rPr>
                <w:rFonts w:ascii="Times New Roman"/>
                <w:sz w:val="20"/>
              </w:rPr>
            </w: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64,060,112.81</w:t>
            </w:r>
            <w:r>
              <w:rPr>
                <w:rFonts w:ascii="Times New Roman"/>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150,068,285.92</w:t>
            </w:r>
            <w:r>
              <w:rPr>
                <w:rFonts w:ascii="Times New Roman"/>
                <w:sz w:val="20"/>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25,598,466.99</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27,947,889.25</w:t>
            </w:r>
            <w:r>
              <w:rPr>
                <w:rFonts w:ascii="Times New Roman"/>
                <w:sz w:val="20"/>
              </w:rPr>
            </w:r>
          </w:p>
        </w:tc>
      </w:tr>
      <w:tr>
        <w:trPr>
          <w:trHeight w:val="40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19,535,362.08</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13,210,728.41</w:t>
            </w:r>
            <w:r>
              <w:rPr>
                <w:rFonts w:ascii="Times New Roman"/>
                <w:sz w:val="20"/>
              </w:rPr>
            </w: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-12,830,752.43</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0"/>
                <w:szCs w:val="20"/>
              </w:rPr>
            </w:pPr>
            <w:r>
              <w:rPr>
                <w:rFonts w:ascii="Times New Roman"/>
                <w:w w:val="95"/>
                <w:sz w:val="20"/>
              </w:rPr>
              <w:t>-9,275,536.98</w:t>
            </w:r>
            <w:r>
              <w:rPr>
                <w:rFonts w:ascii="Times New Roman"/>
                <w:sz w:val="20"/>
              </w:rPr>
            </w: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241,049,568.23</w:t>
            </w:r>
            <w:r>
              <w:rPr>
                <w:rFonts w:ascii="Times New Roman"/>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386,935,236.68</w:t>
            </w:r>
            <w:r>
              <w:rPr>
                <w:rFonts w:ascii="Times New Roman"/>
                <w:sz w:val="20"/>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296,351,094.06</w:t>
            </w:r>
            <w:r>
              <w:rPr>
                <w:rFonts w:ascii="Times New Roman"/>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249,912,808.04</w:t>
            </w:r>
            <w:r>
              <w:rPr>
                <w:rFonts w:ascii="Times New Roman"/>
                <w:sz w:val="20"/>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66,185,779.26</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46,745,213.88</w:t>
            </w:r>
            <w:r>
              <w:rPr>
                <w:rFonts w:ascii="Times New Roman"/>
                <w:sz w:val="20"/>
              </w:rPr>
            </w:r>
          </w:p>
        </w:tc>
      </w:tr>
      <w:tr>
        <w:trPr>
          <w:trHeight w:val="406"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w w:val="95"/>
                <w:sz w:val="20"/>
              </w:rPr>
              <w:t>20,500,000.00</w:t>
            </w:r>
            <w:r>
              <w:rPr>
                <w:rFonts w:ascii="Times New Roman"/>
                <w:sz w:val="20"/>
              </w:rPr>
            </w: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71" w:right="0"/>
              <w:jc w:val="left"/>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22"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863,101,434.87</w:t>
            </w:r>
            <w:r>
              <w:rPr>
                <w:rFonts w:ascii="Times New Roman"/>
                <w:sz w:val="20"/>
              </w:rPr>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spacing w:val="-1"/>
                <w:sz w:val="20"/>
              </w:rPr>
              <w:t>1,254,934,225.27</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21" w:right="0"/>
              <w:jc w:val="left"/>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20"/>
                <w:szCs w:val="20"/>
              </w:rPr>
            </w:pPr>
            <w:r>
              <w:rPr>
                <w:rFonts w:ascii="Times New Roman"/>
                <w:w w:val="95"/>
                <w:sz w:val="20"/>
              </w:rPr>
              <w:t>993,488,272.34</w:t>
            </w:r>
            <w:r>
              <w:rPr>
                <w:rFonts w:ascii="Times New Roman"/>
                <w:sz w:val="20"/>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spacing w:val="-1"/>
                <w:sz w:val="20"/>
              </w:rPr>
              <w:t>1,054,470,070.85</w:t>
            </w:r>
          </w:p>
        </w:tc>
      </w:tr>
      <w:tr>
        <w:trPr>
          <w:trHeight w:val="406" w:hRule="exact"/>
        </w:trPr>
        <w:tc>
          <w:tcPr>
            <w:tcW w:w="14505" w:type="dxa"/>
            <w:gridSpan w:val="8"/>
            <w:tcBorders>
              <w:top w:val="single" w:sz="4" w:space="0" w:color="000000"/>
              <w:left w:val="single" w:sz="4" w:space="0" w:color="000000"/>
              <w:bottom w:val="single" w:sz="4" w:space="0" w:color="000000"/>
              <w:right w:val="single" w:sz="4" w:space="0" w:color="000000"/>
            </w:tcBorders>
          </w:tcPr>
          <w:p>
            <w:pPr>
              <w:pStyle w:val="TableParagraph"/>
              <w:tabs>
                <w:tab w:pos="5302" w:val="left" w:leader="none"/>
                <w:tab w:pos="10503" w:val="left" w:leader="none"/>
              </w:tabs>
              <w:spacing w:line="240" w:lineRule="auto" w:before="35"/>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40" w:lineRule="auto"/>
        <w:jc w:val="left"/>
        <w:rPr>
          <w:rFonts w:ascii="宋体" w:hAnsi="宋体" w:cs="宋体" w:eastAsia="宋体" w:hint="default"/>
          <w:sz w:val="20"/>
          <w:szCs w:val="20"/>
        </w:rPr>
        <w:sectPr>
          <w:pgSz w:w="16840" w:h="11910" w:orient="landscape"/>
          <w:pgMar w:header="855" w:footer="977" w:top="1340" w:bottom="1160" w:left="120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4"/>
        <w:jc w:val="center"/>
        <w:rPr>
          <w:rFonts w:ascii="宋体" w:hAnsi="宋体" w:cs="宋体" w:eastAsia="宋体" w:hint="default"/>
          <w:b w:val="0"/>
          <w:bCs w:val="0"/>
        </w:rPr>
      </w:pPr>
      <w:r>
        <w:rPr>
          <w:rFonts w:ascii="宋体" w:hAnsi="宋体" w:cs="宋体" w:eastAsia="宋体" w:hint="default"/>
        </w:rPr>
        <w:t>母公司资产负债表（续）</w:t>
      </w:r>
      <w:r>
        <w:rPr>
          <w:rFonts w:ascii="宋体" w:hAnsi="宋体" w:cs="宋体" w:eastAsia="宋体" w:hint="default"/>
          <w:b w:val="0"/>
          <w:bCs w:val="0"/>
        </w:rPr>
      </w:r>
    </w:p>
    <w:p>
      <w:pPr>
        <w:tabs>
          <w:tab w:pos="6680" w:val="left" w:leader="none"/>
          <w:tab w:pos="12287" w:val="left" w:leader="none"/>
        </w:tabs>
        <w:spacing w:before="124"/>
        <w:ind w:left="0" w:right="15"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tab/>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5"/>
          <w:sz w:val="20"/>
          <w:szCs w:val="20"/>
        </w:rPr>
        <w:t> </w:t>
      </w:r>
      <w:r>
        <w:rPr>
          <w:rFonts w:ascii="宋体" w:hAnsi="宋体" w:cs="宋体" w:eastAsia="宋体" w:hint="default"/>
          <w:sz w:val="20"/>
          <w:szCs w:val="20"/>
        </w:rPr>
        <w:t>币种：人民币</w:t>
      </w:r>
    </w:p>
    <w:p>
      <w:pPr>
        <w:spacing w:line="240" w:lineRule="auto" w:before="9"/>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448"/>
        <w:gridCol w:w="991"/>
        <w:gridCol w:w="1964"/>
        <w:gridCol w:w="1963"/>
        <w:gridCol w:w="2460"/>
        <w:gridCol w:w="751"/>
        <w:gridCol w:w="1964"/>
        <w:gridCol w:w="1963"/>
      </w:tblGrid>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tabs>
                <w:tab w:pos="503" w:val="left" w:leader="none"/>
              </w:tabs>
              <w:spacing w:line="244" w:lineRule="exact"/>
              <w:ind w:right="1"/>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s>
              <w:spacing w:line="244"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0"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3"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3"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0"/>
                <w:szCs w:val="20"/>
              </w:rPr>
            </w:pPr>
            <w:r>
              <w:rPr>
                <w:rFonts w:ascii="宋体" w:hAnsi="宋体" w:cs="宋体" w:eastAsia="宋体" w:hint="default"/>
                <w:w w:val="95"/>
                <w:sz w:val="20"/>
                <w:szCs w:val="20"/>
              </w:rPr>
              <w:t>可供出售金融资产</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36,700,000.00</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56,700,000.00</w:t>
            </w:r>
            <w:r>
              <w:rPr>
                <w:rFonts w:ascii="Times New Roman"/>
                <w:sz w:val="20"/>
              </w:rPr>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w w:val="95"/>
                <w:sz w:val="20"/>
              </w:rPr>
              <w:t>303,199,656.29</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105,766,085.06</w:t>
            </w:r>
            <w:r>
              <w:rPr>
                <w:rFonts w:ascii="Times New Roman"/>
                <w:sz w:val="20"/>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w w:val="95"/>
                <w:sz w:val="20"/>
              </w:rPr>
              <w:t>654,543,534.30</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486,609,273.89</w:t>
            </w:r>
            <w:r>
              <w:rPr>
                <w:rFonts w:ascii="Times New Roman"/>
                <w:sz w:val="20"/>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w w:val="95"/>
                <w:sz w:val="20"/>
              </w:rPr>
              <w:t>16,437,294.58</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74,742,093.53</w:t>
            </w:r>
            <w:r>
              <w:rPr>
                <w:rFonts w:ascii="Times New Roman"/>
                <w:sz w:val="20"/>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3,200,000.00</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3,600,000.00</w:t>
            </w:r>
            <w:r>
              <w:rPr>
                <w:rFonts w:ascii="Times New Roman"/>
                <w:sz w:val="20"/>
              </w:rPr>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23"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49,900,000.00</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Times New Roman" w:hAnsi="Times New Roman" w:cs="Times New Roman" w:eastAsia="Times New Roman" w:hint="default"/>
                <w:sz w:val="20"/>
                <w:szCs w:val="20"/>
              </w:rPr>
            </w:pPr>
            <w:r>
              <w:rPr>
                <w:rFonts w:ascii="Times New Roman"/>
                <w:w w:val="95"/>
                <w:sz w:val="20"/>
              </w:rPr>
              <w:t>70,300,000.00</w:t>
            </w:r>
            <w:r>
              <w:rPr>
                <w:rFonts w:ascii="Times New Roman"/>
                <w:sz w:val="20"/>
              </w:rPr>
            </w: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24"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1,043,388,272.34</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spacing w:val="-1"/>
                <w:sz w:val="20"/>
              </w:rPr>
              <w:t>1,124,770,070.85</w:t>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w w:val="95"/>
                <w:sz w:val="20"/>
              </w:rPr>
              <w:t>112,122,277.32</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86,147,301.49</w:t>
            </w:r>
            <w:r>
              <w:rPr>
                <w:rFonts w:ascii="Times New Roman"/>
                <w:sz w:val="20"/>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tabs>
                <w:tab w:pos="905" w:val="left" w:leader="none"/>
              </w:tabs>
              <w:spacing w:line="245" w:lineRule="exact"/>
              <w:ind w:left="304" w:right="0"/>
              <w:jc w:val="left"/>
              <w:rPr>
                <w:rFonts w:ascii="宋体" w:hAnsi="宋体" w:cs="宋体" w:eastAsia="宋体" w:hint="default"/>
                <w:sz w:val="20"/>
                <w:szCs w:val="20"/>
              </w:rPr>
            </w:pPr>
            <w:r>
              <w:rPr>
                <w:rFonts w:ascii="宋体" w:hAnsi="宋体" w:cs="宋体" w:eastAsia="宋体" w:hint="default"/>
                <w:w w:val="95"/>
                <w:sz w:val="20"/>
                <w:szCs w:val="20"/>
              </w:rPr>
              <w:t>股</w:t>
              <w:tab/>
            </w:r>
            <w:r>
              <w:rPr>
                <w:rFonts w:ascii="宋体" w:hAnsi="宋体" w:cs="宋体" w:eastAsia="宋体" w:hint="default"/>
                <w:sz w:val="20"/>
                <w:szCs w:val="20"/>
              </w:rPr>
              <w:t>本</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147,000,000.00</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147,000,000.00</w:t>
            </w:r>
            <w:r>
              <w:rPr>
                <w:rFonts w:ascii="Times New Roman"/>
                <w:sz w:val="20"/>
              </w:rPr>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w w:val="95"/>
                <w:sz w:val="20"/>
              </w:rPr>
              <w:t>72,244,697.30</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69,570,620.67</w:t>
            </w:r>
            <w:r>
              <w:rPr>
                <w:rFonts w:ascii="Times New Roman"/>
                <w:sz w:val="20"/>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567,735,272.76</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Times New Roman" w:hAnsi="Times New Roman" w:cs="Times New Roman" w:eastAsia="Times New Roman" w:hint="default"/>
                <w:sz w:val="20"/>
                <w:szCs w:val="20"/>
              </w:rPr>
            </w:pPr>
            <w:r>
              <w:rPr>
                <w:rFonts w:ascii="Times New Roman"/>
                <w:w w:val="95"/>
                <w:sz w:val="20"/>
              </w:rPr>
              <w:t>567,735,272.76</w:t>
            </w:r>
            <w:r>
              <w:rPr>
                <w:rFonts w:ascii="Times New Roman"/>
                <w:sz w:val="20"/>
              </w:rPr>
            </w: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39,189,482.79</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33,723,373.46</w:t>
            </w:r>
            <w:r>
              <w:rPr>
                <w:rFonts w:ascii="Times New Roman"/>
                <w:sz w:val="20"/>
              </w:rPr>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224,335,866.77</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6"/>
              <w:jc w:val="right"/>
              <w:rPr>
                <w:rFonts w:ascii="Times New Roman" w:hAnsi="Times New Roman" w:cs="Times New Roman" w:eastAsia="Times New Roman" w:hint="default"/>
                <w:sz w:val="20"/>
                <w:szCs w:val="20"/>
              </w:rPr>
            </w:pPr>
            <w:r>
              <w:rPr>
                <w:rFonts w:ascii="Times New Roman"/>
                <w:w w:val="95"/>
                <w:sz w:val="20"/>
              </w:rPr>
              <w:t>204,540,882.84</w:t>
            </w:r>
            <w:r>
              <w:rPr>
                <w:rFonts w:ascii="Times New Roman"/>
                <w:sz w:val="20"/>
              </w:rPr>
            </w:r>
          </w:p>
        </w:tc>
      </w:tr>
      <w:tr>
        <w:trPr>
          <w:trHeight w:val="2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15"/>
              <w:jc w:val="right"/>
              <w:rPr>
                <w:rFonts w:ascii="宋体" w:hAnsi="宋体" w:cs="宋体" w:eastAsia="宋体" w:hint="default"/>
                <w:sz w:val="20"/>
                <w:szCs w:val="20"/>
              </w:rPr>
            </w:pPr>
            <w:r>
              <w:rPr>
                <w:rFonts w:ascii="宋体" w:hAnsi="宋体" w:cs="宋体" w:eastAsia="宋体" w:hint="default"/>
                <w:b/>
                <w:bCs/>
                <w:w w:val="95"/>
                <w:sz w:val="20"/>
                <w:szCs w:val="20"/>
              </w:rPr>
              <w:t>非流动资产合计</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spacing w:val="-1"/>
                <w:sz w:val="20"/>
              </w:rPr>
              <w:t>1,158,547,459.79</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822,835,374.64</w:t>
            </w:r>
            <w:r>
              <w:rPr>
                <w:rFonts w:ascii="Times New Roman"/>
                <w:sz w:val="20"/>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21"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978,260,622.32</w:t>
            </w:r>
            <w:r>
              <w:rPr>
                <w:rFonts w:ascii="Times New Roman"/>
                <w:sz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6"/>
              <w:jc w:val="right"/>
              <w:rPr>
                <w:rFonts w:ascii="Times New Roman" w:hAnsi="Times New Roman" w:cs="Times New Roman" w:eastAsia="Times New Roman" w:hint="default"/>
                <w:sz w:val="20"/>
                <w:szCs w:val="20"/>
              </w:rPr>
            </w:pPr>
            <w:r>
              <w:rPr>
                <w:rFonts w:ascii="Times New Roman"/>
                <w:w w:val="95"/>
                <w:sz w:val="20"/>
              </w:rPr>
              <w:t>952,999,529.06</w:t>
            </w:r>
            <w:r>
              <w:rPr>
                <w:rFonts w:ascii="Times New Roman"/>
                <w:sz w:val="20"/>
              </w:rPr>
            </w:r>
          </w:p>
        </w:tc>
      </w:tr>
      <w:tr>
        <w:trPr>
          <w:trHeight w:val="29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spacing w:val="-1"/>
                <w:sz w:val="20"/>
              </w:rPr>
              <w:t>2,021,648,894.66</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spacing w:val="-1"/>
                <w:sz w:val="20"/>
              </w:rPr>
              <w:t>2,077,769,599.91</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1"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2,021,648,894.66</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spacing w:val="-1"/>
                <w:sz w:val="20"/>
              </w:rPr>
              <w:t>2,077,769,599.91</w:t>
            </w:r>
          </w:p>
        </w:tc>
      </w:tr>
      <w:tr>
        <w:trPr>
          <w:trHeight w:val="295" w:hRule="exact"/>
        </w:trPr>
        <w:tc>
          <w:tcPr>
            <w:tcW w:w="14505" w:type="dxa"/>
            <w:gridSpan w:val="8"/>
            <w:tcBorders>
              <w:top w:val="single" w:sz="4" w:space="0" w:color="000000"/>
              <w:left w:val="single" w:sz="4" w:space="0" w:color="000000"/>
              <w:bottom w:val="single" w:sz="4" w:space="0" w:color="000000"/>
              <w:right w:val="single" w:sz="4" w:space="0" w:color="000000"/>
            </w:tcBorders>
          </w:tcPr>
          <w:p>
            <w:pPr>
              <w:pStyle w:val="TableParagraph"/>
              <w:tabs>
                <w:tab w:pos="5302" w:val="left" w:leader="none"/>
                <w:tab w:pos="10503" w:val="left" w:leader="none"/>
              </w:tabs>
              <w:spacing w:line="242" w:lineRule="exact"/>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42" w:lineRule="exact"/>
        <w:jc w:val="left"/>
        <w:rPr>
          <w:rFonts w:ascii="宋体" w:hAnsi="宋体" w:cs="宋体" w:eastAsia="宋体" w:hint="default"/>
          <w:sz w:val="20"/>
          <w:szCs w:val="20"/>
        </w:rPr>
        <w:sectPr>
          <w:pgSz w:w="16840" w:h="11910" w:orient="landscape"/>
          <w:pgMar w:header="855" w:footer="977" w:top="1340" w:bottom="1160" w:left="1200" w:right="9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5" w:right="15"/>
        <w:jc w:val="center"/>
        <w:rPr>
          <w:rFonts w:ascii="宋体" w:hAnsi="宋体" w:cs="宋体" w:eastAsia="宋体" w:hint="default"/>
          <w:b w:val="0"/>
          <w:bCs w:val="0"/>
        </w:rPr>
      </w:pPr>
      <w:r>
        <w:rPr>
          <w:rFonts w:ascii="宋体" w:hAnsi="宋体" w:cs="宋体" w:eastAsia="宋体" w:hint="default"/>
        </w:rPr>
        <w:t>合并利润表</w:t>
      </w:r>
      <w:r>
        <w:rPr>
          <w:rFonts w:ascii="宋体" w:hAnsi="宋体" w:cs="宋体" w:eastAsia="宋体" w:hint="default"/>
          <w:b w:val="0"/>
          <w:bCs w:val="0"/>
        </w:rPr>
      </w:r>
    </w:p>
    <w:p>
      <w:pPr>
        <w:tabs>
          <w:tab w:pos="1307" w:val="left" w:leader="none"/>
          <w:tab w:pos="4846" w:val="left" w:leader="none"/>
          <w:tab w:pos="7356" w:val="left" w:leader="none"/>
        </w:tabs>
        <w:spacing w:before="93"/>
        <w:ind w:left="0" w:right="12" w:firstLine="0"/>
        <w:jc w:val="center"/>
        <w:rPr>
          <w:rFonts w:ascii="宋体" w:hAnsi="宋体" w:cs="宋体" w:eastAsia="宋体" w:hint="default"/>
          <w:sz w:val="20"/>
          <w:szCs w:val="20"/>
        </w:rPr>
      </w:pPr>
      <w:r>
        <w:rPr>
          <w:rFonts w:ascii="宋体" w:hAnsi="宋体" w:cs="宋体" w:eastAsia="宋体" w:hint="default"/>
          <w:spacing w:val="-1"/>
          <w:sz w:val="20"/>
          <w:szCs w:val="20"/>
        </w:rPr>
        <w:t>编制单位</w:t>
      </w:r>
      <w:r>
        <w:rPr>
          <w:rFonts w:ascii="宋体" w:hAnsi="宋体" w:cs="宋体" w:eastAsia="宋体" w:hint="default"/>
          <w:spacing w:val="-1"/>
          <w:sz w:val="20"/>
          <w:szCs w:val="20"/>
        </w:rPr>
        <w:t>:</w:t>
        <w:tab/>
      </w:r>
      <w:r>
        <w:rPr>
          <w:rFonts w:ascii="宋体" w:hAnsi="宋体" w:cs="宋体" w:eastAsia="宋体" w:hint="default"/>
          <w:w w:val="95"/>
          <w:sz w:val="20"/>
          <w:szCs w:val="20"/>
        </w:rPr>
        <w:t>河南华英农业发展股份有限公司</w:t>
        <w:tab/>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w:t>
        <w:tab/>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4"/>
          <w:sz w:val="20"/>
          <w:szCs w:val="20"/>
        </w:rPr>
        <w:t> </w:t>
      </w:r>
      <w:r>
        <w:rPr>
          <w:rFonts w:ascii="宋体" w:hAnsi="宋体" w:cs="宋体" w:eastAsia="宋体" w:hint="default"/>
          <w:sz w:val="20"/>
          <w:szCs w:val="20"/>
        </w:rPr>
        <w:t>币种：人民币</w:t>
      </w:r>
    </w:p>
    <w:p>
      <w:pPr>
        <w:spacing w:line="240" w:lineRule="auto" w:before="8"/>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847"/>
        <w:gridCol w:w="699"/>
        <w:gridCol w:w="1699"/>
        <w:gridCol w:w="2329"/>
      </w:tblGrid>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tabs>
                <w:tab w:pos="604" w:val="left" w:leader="none"/>
              </w:tabs>
              <w:spacing w:line="230"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41"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56"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1,685,878,719.46</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1,303,320,226.26</w:t>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1,685,878,719.46</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1,303,320,226.26</w:t>
            </w: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已赚保费</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手续费及佣金收入</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1,622,901,471.02</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1,260,340,184.82</w:t>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1,490,266,470.49</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1,148,626,009.01</w:t>
            </w: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05"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手续费及佣金支出</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退保金</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赔付支出净额</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05" w:right="0"/>
              <w:jc w:val="left"/>
              <w:rPr>
                <w:rFonts w:ascii="宋体" w:hAnsi="宋体" w:cs="宋体" w:eastAsia="宋体" w:hint="default"/>
                <w:sz w:val="20"/>
                <w:szCs w:val="20"/>
              </w:rPr>
            </w:pPr>
            <w:r>
              <w:rPr>
                <w:rFonts w:ascii="宋体" w:hAnsi="宋体" w:cs="宋体" w:eastAsia="宋体" w:hint="default"/>
                <w:sz w:val="20"/>
                <w:szCs w:val="20"/>
              </w:rPr>
              <w:t>提取保险合同准备金净额</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保单红利支出</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分保费用</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362,052.61</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465,335.16</w:t>
            </w:r>
            <w:r>
              <w:rPr>
                <w:rFonts w:ascii="Times New Roman"/>
                <w:sz w:val="20"/>
              </w:rPr>
            </w: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0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30,595,704.58</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19,743,837.96</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61,664,615.50</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53,870,452.70</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37,591,815.49</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30,941,911.34</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2,420,812.35</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6,692,638.65</w:t>
            </w:r>
            <w:r>
              <w:rPr>
                <w:rFonts w:ascii="Times New Roman"/>
                <w:sz w:val="20"/>
              </w:rPr>
            </w: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05"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宋体" w:hAnsi="宋体" w:cs="宋体" w:eastAsia="宋体" w:hint="default"/>
                <w:sz w:val="20"/>
                <w:szCs w:val="20"/>
              </w:rPr>
              <w:t>-</w:t>
            </w:r>
            <w:r>
              <w:rPr>
                <w:rFonts w:ascii="宋体" w:hAnsi="宋体" w:cs="宋体" w:eastAsia="宋体" w:hint="default"/>
                <w:sz w:val="20"/>
                <w:szCs w:val="20"/>
              </w:rPr>
              <w:t>”号填列</w:t>
            </w:r>
            <w:r>
              <w:rPr>
                <w:rFonts w:ascii="宋体" w:hAnsi="宋体" w:cs="宋体" w:eastAsia="宋体" w:hint="default"/>
                <w:sz w:val="20"/>
                <w:szCs w:val="20"/>
              </w:rPr>
              <w:t>)</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5"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r>
              <w:rPr>
                <w:rFonts w:ascii="宋体" w:hAnsi="宋体" w:cs="宋体" w:eastAsia="宋体" w:hint="default"/>
                <w:sz w:val="20"/>
                <w:szCs w:val="20"/>
              </w:rPr>
              <w:t>)</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-1,066,428.77</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-133,306.25</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5"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5"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宋体" w:hAnsi="宋体" w:cs="宋体" w:eastAsia="宋体" w:hint="default"/>
                <w:sz w:val="20"/>
                <w:szCs w:val="20"/>
              </w:rPr>
              <w:t>-</w:t>
            </w:r>
            <w:r>
              <w:rPr>
                <w:rFonts w:ascii="宋体" w:hAnsi="宋体" w:cs="宋体" w:eastAsia="宋体" w:hint="default"/>
                <w:sz w:val="20"/>
                <w:szCs w:val="20"/>
              </w:rPr>
              <w:t>”号填列</w:t>
            </w:r>
            <w:r>
              <w:rPr>
                <w:rFonts w:ascii="宋体" w:hAnsi="宋体" w:cs="宋体" w:eastAsia="宋体" w:hint="default"/>
                <w:sz w:val="20"/>
                <w:szCs w:val="20"/>
              </w:rPr>
              <w:t>)</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61,910,819.67</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42,846,735.19</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27,407,607.52</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11,944,352.00</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1,493,747.80</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192,905.14</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87,824,679.39</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54,598,182.05</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.39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995,399.24</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-575,390.14</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五、净利润（净亏损以“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b/>
                <w:bCs/>
                <w:sz w:val="20"/>
                <w:szCs w:val="20"/>
              </w:rPr>
              <w:t>)</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86,829,280.15</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55,173,572.19</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85,206,591.44</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56,567,324.95</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1,622,688.71</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-1,393,752.76</w:t>
            </w:r>
            <w:r>
              <w:rPr>
                <w:rFonts w:ascii="Times New Roman"/>
                <w:sz w:val="20"/>
              </w:rPr>
            </w: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sz w:val="20"/>
              </w:rPr>
              <w:t>0.58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sz w:val="20"/>
              </w:rPr>
              <w:t>0.38</w:t>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sz w:val="20"/>
              </w:rPr>
              <w:t>0.58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sz w:val="20"/>
              </w:rPr>
              <w:t>0.38</w:t>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86,829,280.15</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55,173,572.19</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85,206,591.44</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56,567,324.95</w:t>
            </w:r>
            <w:r>
              <w:rPr>
                <w:rFonts w:ascii="Times New Roman"/>
                <w:sz w:val="20"/>
              </w:rPr>
            </w:r>
          </w:p>
        </w:tc>
      </w:tr>
      <w:tr>
        <w:trPr>
          <w:trHeight w:val="269"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0"/>
                <w:szCs w:val="20"/>
              </w:rPr>
            </w:pPr>
            <w:r>
              <w:rPr>
                <w:rFonts w:ascii="Times New Roman"/>
                <w:w w:val="95"/>
                <w:sz w:val="20"/>
              </w:rPr>
              <w:t>1,622,688.71</w:t>
            </w:r>
            <w:r>
              <w:rPr>
                <w:rFonts w:ascii="Times New Roman"/>
                <w:sz w:val="20"/>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-1,393,752.76</w:t>
            </w:r>
            <w:r>
              <w:rPr>
                <w:rFonts w:ascii="Times New Roman"/>
                <w:sz w:val="20"/>
              </w:rPr>
            </w:r>
          </w:p>
        </w:tc>
      </w:tr>
      <w:tr>
        <w:trPr>
          <w:trHeight w:val="271" w:hRule="exact"/>
        </w:trPr>
        <w:tc>
          <w:tcPr>
            <w:tcW w:w="9573" w:type="dxa"/>
            <w:gridSpan w:val="4"/>
            <w:tcBorders>
              <w:top w:val="single" w:sz="4" w:space="0" w:color="000000"/>
              <w:left w:val="single" w:sz="4" w:space="0" w:color="000000"/>
              <w:bottom w:val="single" w:sz="4" w:space="0" w:color="000000"/>
              <w:right w:val="single" w:sz="4" w:space="0" w:color="000000"/>
            </w:tcBorders>
          </w:tcPr>
          <w:p>
            <w:pPr>
              <w:pStyle w:val="TableParagraph"/>
              <w:tabs>
                <w:tab w:pos="2703" w:val="left" w:leader="none"/>
                <w:tab w:pos="6202" w:val="left" w:leader="none"/>
              </w:tabs>
              <w:spacing w:line="230" w:lineRule="exact"/>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headerReference w:type="default" r:id="rId112"/>
          <w:footerReference w:type="default" r:id="rId113"/>
          <w:pgSz w:w="11910" w:h="16840"/>
          <w:pgMar w:header="855" w:footer="977" w:top="1340" w:bottom="1160" w:left="1200" w:right="900"/>
          <w:pgNumType w:start="93"/>
        </w:sectPr>
      </w:pPr>
    </w:p>
    <w:p>
      <w:pPr>
        <w:spacing w:line="240" w:lineRule="auto" w:before="9"/>
        <w:rPr>
          <w:rFonts w:ascii="宋体" w:hAnsi="宋体" w:cs="宋体" w:eastAsia="宋体" w:hint="default"/>
          <w:sz w:val="19"/>
          <w:szCs w:val="19"/>
        </w:rPr>
      </w:pPr>
    </w:p>
    <w:p>
      <w:pPr>
        <w:pStyle w:val="Heading1"/>
        <w:spacing w:line="240" w:lineRule="auto"/>
        <w:ind w:left="5" w:right="15"/>
        <w:jc w:val="center"/>
        <w:rPr>
          <w:rFonts w:ascii="宋体" w:hAnsi="宋体" w:cs="宋体" w:eastAsia="宋体" w:hint="default"/>
          <w:b w:val="0"/>
          <w:bCs w:val="0"/>
        </w:rPr>
      </w:pPr>
      <w:r>
        <w:rPr>
          <w:rFonts w:ascii="宋体" w:hAnsi="宋体" w:cs="宋体" w:eastAsia="宋体" w:hint="default"/>
          <w:spacing w:val="2"/>
        </w:rPr>
        <w:t>母公司利润表</w:t>
      </w:r>
      <w:r>
        <w:rPr>
          <w:rFonts w:ascii="宋体" w:hAnsi="宋体" w:cs="宋体" w:eastAsia="宋体" w:hint="default"/>
          <w:b w:val="0"/>
          <w:bCs w:val="0"/>
        </w:rPr>
      </w:r>
    </w:p>
    <w:p>
      <w:pPr>
        <w:tabs>
          <w:tab w:pos="1300" w:val="left" w:leader="none"/>
          <w:tab w:pos="4819" w:val="left" w:leader="none"/>
          <w:tab w:pos="7253" w:val="left" w:leader="none"/>
        </w:tabs>
        <w:spacing w:before="93"/>
        <w:ind w:left="0" w:right="15" w:firstLine="0"/>
        <w:jc w:val="center"/>
        <w:rPr>
          <w:rFonts w:ascii="宋体" w:hAnsi="宋体" w:cs="宋体" w:eastAsia="宋体" w:hint="default"/>
          <w:sz w:val="20"/>
          <w:szCs w:val="20"/>
        </w:rPr>
      </w:pPr>
      <w:r>
        <w:rPr>
          <w:rFonts w:ascii="宋体" w:hAnsi="宋体" w:cs="宋体" w:eastAsia="宋体" w:hint="default"/>
          <w:spacing w:val="-1"/>
          <w:sz w:val="20"/>
          <w:szCs w:val="20"/>
        </w:rPr>
        <w:t>编制单位</w:t>
      </w:r>
      <w:r>
        <w:rPr>
          <w:rFonts w:ascii="宋体" w:hAnsi="宋体" w:cs="宋体" w:eastAsia="宋体" w:hint="default"/>
          <w:spacing w:val="-1"/>
          <w:sz w:val="20"/>
          <w:szCs w:val="20"/>
        </w:rPr>
        <w:t>:</w:t>
        <w:tab/>
      </w:r>
      <w:r>
        <w:rPr>
          <w:rFonts w:ascii="宋体" w:hAnsi="宋体" w:cs="宋体" w:eastAsia="宋体" w:hint="default"/>
          <w:w w:val="95"/>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年度</w:t>
        <w:tab/>
        <w:t>单位：元</w:t>
      </w:r>
      <w:r>
        <w:rPr>
          <w:rFonts w:ascii="宋体" w:hAnsi="宋体" w:cs="宋体" w:eastAsia="宋体" w:hint="default"/>
          <w:spacing w:val="-4"/>
          <w:sz w:val="20"/>
          <w:szCs w:val="20"/>
        </w:rPr>
        <w:t> </w:t>
      </w:r>
      <w:r>
        <w:rPr>
          <w:rFonts w:ascii="宋体" w:hAnsi="宋体" w:cs="宋体" w:eastAsia="宋体" w:hint="default"/>
          <w:sz w:val="20"/>
          <w:szCs w:val="20"/>
        </w:rPr>
        <w:t>币种：人民币</w:t>
      </w:r>
    </w:p>
    <w:p>
      <w:pPr>
        <w:spacing w:line="240" w:lineRule="auto" w:before="10"/>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820"/>
        <w:gridCol w:w="819"/>
        <w:gridCol w:w="1618"/>
        <w:gridCol w:w="2317"/>
      </w:tblGrid>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tabs>
                <w:tab w:pos="604" w:val="left" w:leader="none"/>
              </w:tabs>
              <w:spacing w:line="240" w:lineRule="auto" w:before="40"/>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00"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49"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4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1,175,660,412.35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spacing w:val="-1"/>
                <w:sz w:val="20"/>
              </w:rPr>
              <w:t>1,030,912,167.59</w:t>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06"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1,046,907,835.46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896,868,007.17</w:t>
            </w:r>
            <w:r>
              <w:rPr>
                <w:rFonts w:ascii="Times New Roman"/>
                <w:sz w:val="20"/>
              </w:rPr>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w w:val="95"/>
                <w:sz w:val="20"/>
              </w:rPr>
              <w:t>240,000.00</w:t>
            </w:r>
            <w:r>
              <w:rPr>
                <w:rFonts w:ascii="Times New Roman"/>
                <w:sz w:val="20"/>
              </w:rPr>
            </w:r>
          </w:p>
        </w:tc>
      </w:tr>
      <w:tr>
        <w:trPr>
          <w:trHeight w:val="4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15,815,482.65</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10,844,504.92</w:t>
            </w:r>
            <w:r>
              <w:rPr>
                <w:rFonts w:ascii="Times New Roman"/>
                <w:sz w:val="20"/>
              </w:rPr>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43,464,164.33</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41,675,664.61</w:t>
            </w:r>
            <w:r>
              <w:rPr>
                <w:rFonts w:ascii="Times New Roman"/>
                <w:sz w:val="20"/>
              </w:rPr>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31,814,301.88</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28,410,464.69</w:t>
            </w:r>
            <w:r>
              <w:rPr>
                <w:rFonts w:ascii="Times New Roman"/>
                <w:sz w:val="20"/>
              </w:rPr>
            </w:r>
          </w:p>
        </w:tc>
      </w:tr>
      <w:tr>
        <w:trPr>
          <w:trHeight w:val="4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2,608,944.65</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3,339,891.48</w:t>
            </w:r>
            <w:r>
              <w:rPr>
                <w:rFonts w:ascii="Times New Roman"/>
                <w:sz w:val="20"/>
              </w:rPr>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7"/>
              <w:jc w:val="right"/>
              <w:rPr>
                <w:rFonts w:ascii="宋体" w:hAnsi="宋体" w:cs="宋体" w:eastAsia="宋体" w:hint="default"/>
                <w:sz w:val="20"/>
                <w:szCs w:val="20"/>
              </w:rPr>
            </w:pPr>
            <w:r>
              <w:rPr>
                <w:rFonts w:ascii="宋体" w:hAnsi="宋体" w:cs="宋体" w:eastAsia="宋体" w:hint="default"/>
                <w:w w:val="95"/>
                <w:sz w:val="20"/>
                <w:szCs w:val="20"/>
              </w:rPr>
              <w:t>加：公允价值变动收益（损失以“</w:t>
            </w:r>
            <w:r>
              <w:rPr>
                <w:rFonts w:ascii="宋体" w:hAnsi="宋体" w:cs="宋体" w:eastAsia="宋体" w:hint="default"/>
                <w:w w:val="95"/>
                <w:sz w:val="20"/>
                <w:szCs w:val="20"/>
              </w:rPr>
              <w:t>-</w:t>
            </w:r>
            <w:r>
              <w:rPr>
                <w:rFonts w:ascii="宋体" w:hAnsi="宋体" w:cs="宋体" w:eastAsia="宋体" w:hint="default"/>
                <w:w w:val="95"/>
                <w:sz w:val="20"/>
                <w:szCs w:val="20"/>
              </w:rPr>
              <w:t>”号填列）</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5"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r>
              <w:rPr>
                <w:rFonts w:ascii="宋体" w:hAnsi="宋体" w:cs="宋体" w:eastAsia="宋体" w:hint="default"/>
                <w:sz w:val="20"/>
                <w:szCs w:val="20"/>
              </w:rPr>
              <w:t>)</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w w:val="95"/>
                <w:sz w:val="20"/>
              </w:rPr>
              <w:t>-1,066,428.77</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-133,306.25</w:t>
            </w:r>
            <w:r>
              <w:rPr>
                <w:rFonts w:ascii="Times New Roman"/>
                <w:sz w:val="20"/>
              </w:rPr>
            </w:r>
          </w:p>
        </w:tc>
      </w:tr>
      <w:tr>
        <w:trPr>
          <w:trHeight w:val="4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7"/>
              <w:jc w:val="right"/>
              <w:rPr>
                <w:rFonts w:ascii="宋体" w:hAnsi="宋体" w:cs="宋体" w:eastAsia="宋体" w:hint="default"/>
                <w:sz w:val="20"/>
                <w:szCs w:val="20"/>
              </w:rPr>
            </w:pPr>
            <w:r>
              <w:rPr>
                <w:rFonts w:ascii="宋体" w:hAnsi="宋体" w:cs="宋体" w:eastAsia="宋体" w:hint="default"/>
                <w:w w:val="95"/>
                <w:sz w:val="20"/>
                <w:szCs w:val="20"/>
              </w:rPr>
              <w:t>其中：对联营企业和合营企业的投资收益</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b/>
                <w:bCs/>
                <w:sz w:val="20"/>
                <w:szCs w:val="20"/>
              </w:rPr>
              <w:t>二、营业利润（亏损以“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33,983,254.61</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49,400,328.47</w:t>
            </w:r>
            <w:r>
              <w:rPr>
                <w:rFonts w:ascii="Times New Roman"/>
                <w:sz w:val="20"/>
              </w:rPr>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06"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22,141,586.45</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8,973,040.00</w:t>
            </w:r>
            <w:r>
              <w:rPr>
                <w:rFonts w:ascii="Times New Roman"/>
                <w:sz w:val="20"/>
              </w:rPr>
            </w:r>
          </w:p>
        </w:tc>
      </w:tr>
      <w:tr>
        <w:trPr>
          <w:trHeight w:val="4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06"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1,463,747.80</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w w:val="95"/>
                <w:sz w:val="20"/>
              </w:rPr>
              <w:t>182,000.00</w:t>
            </w:r>
            <w:r>
              <w:rPr>
                <w:rFonts w:ascii="Times New Roman"/>
                <w:sz w:val="20"/>
              </w:rPr>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06"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54,661,093.26</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58,191,368.47</w:t>
            </w:r>
            <w:r>
              <w:rPr>
                <w:rFonts w:ascii="Times New Roman"/>
                <w:sz w:val="20"/>
              </w:rPr>
            </w:r>
          </w:p>
        </w:tc>
      </w:tr>
      <w:tr>
        <w:trPr>
          <w:trHeight w:val="41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06"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b/>
                <w:bCs/>
                <w:sz w:val="20"/>
                <w:szCs w:val="20"/>
              </w:rPr>
              <w:t>)</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54,661,093.26</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58,191,368.47</w:t>
            </w:r>
            <w:r>
              <w:rPr>
                <w:rFonts w:ascii="Times New Roman"/>
                <w:sz w:val="20"/>
              </w:rPr>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06"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sz w:val="20"/>
              </w:rPr>
              <w:t>0.37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sz w:val="20"/>
              </w:rPr>
              <w:t>0.40</w:t>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06"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sz w:val="20"/>
              </w:rPr>
              <w:t>0.37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sz w:val="20"/>
              </w:rPr>
              <w:t>0.40</w:t>
            </w:r>
          </w:p>
        </w:tc>
      </w:tr>
      <w:tr>
        <w:trPr>
          <w:trHeight w:val="41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81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54,661,093.26</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58,191,368.47</w:t>
            </w:r>
            <w:r>
              <w:rPr>
                <w:rFonts w:ascii="Times New Roman"/>
                <w:sz w:val="20"/>
              </w:rPr>
            </w:r>
          </w:p>
        </w:tc>
      </w:tr>
      <w:tr>
        <w:trPr>
          <w:trHeight w:val="413" w:hRule="exact"/>
        </w:trPr>
        <w:tc>
          <w:tcPr>
            <w:tcW w:w="9573" w:type="dxa"/>
            <w:gridSpan w:val="4"/>
            <w:tcBorders>
              <w:top w:val="single" w:sz="4" w:space="0" w:color="000000"/>
              <w:left w:val="single" w:sz="4" w:space="0" w:color="000000"/>
              <w:bottom w:val="single" w:sz="4" w:space="0" w:color="000000"/>
              <w:right w:val="single" w:sz="4" w:space="0" w:color="000000"/>
            </w:tcBorders>
          </w:tcPr>
          <w:p>
            <w:pPr>
              <w:pStyle w:val="TableParagraph"/>
              <w:tabs>
                <w:tab w:pos="2703" w:val="left" w:leader="none"/>
                <w:tab w:pos="6202" w:val="left" w:leader="none"/>
              </w:tabs>
              <w:spacing w:line="240" w:lineRule="auto" w:before="40"/>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40" w:lineRule="auto"/>
        <w:jc w:val="left"/>
        <w:rPr>
          <w:rFonts w:ascii="宋体" w:hAnsi="宋体" w:cs="宋体" w:eastAsia="宋体" w:hint="default"/>
          <w:sz w:val="20"/>
          <w:szCs w:val="20"/>
        </w:rPr>
        <w:sectPr>
          <w:pgSz w:w="11910" w:h="16840"/>
          <w:pgMar w:header="855" w:footer="977" w:top="1340" w:bottom="1160" w:left="12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1"/>
        <w:spacing w:line="240" w:lineRule="auto"/>
        <w:ind w:left="5" w:right="15"/>
        <w:jc w:val="center"/>
        <w:rPr>
          <w:rFonts w:ascii="宋体" w:hAnsi="宋体" w:cs="宋体" w:eastAsia="宋体" w:hint="default"/>
          <w:b w:val="0"/>
          <w:bCs w:val="0"/>
        </w:rPr>
      </w:pPr>
      <w:r>
        <w:rPr>
          <w:rFonts w:ascii="宋体" w:hAnsi="宋体" w:cs="宋体" w:eastAsia="宋体" w:hint="default"/>
        </w:rPr>
        <w:t>合并现金流量表</w:t>
      </w:r>
      <w:r>
        <w:rPr>
          <w:rFonts w:ascii="宋体" w:hAnsi="宋体" w:cs="宋体" w:eastAsia="宋体" w:hint="default"/>
          <w:b w:val="0"/>
          <w:bCs w:val="0"/>
        </w:rPr>
      </w:r>
    </w:p>
    <w:p>
      <w:pPr>
        <w:tabs>
          <w:tab w:pos="1415" w:val="left" w:leader="none"/>
          <w:tab w:pos="5254" w:val="left" w:leader="none"/>
          <w:tab w:pos="8154" w:val="left" w:leader="none"/>
        </w:tabs>
        <w:spacing w:before="91"/>
        <w:ind w:left="0" w:right="14" w:firstLine="0"/>
        <w:jc w:val="center"/>
        <w:rPr>
          <w:rFonts w:ascii="宋体" w:hAnsi="宋体" w:cs="宋体" w:eastAsia="宋体" w:hint="default"/>
          <w:sz w:val="20"/>
          <w:szCs w:val="20"/>
        </w:rPr>
      </w:pPr>
      <w:r>
        <w:rPr>
          <w:rFonts w:ascii="宋体" w:hAnsi="宋体" w:cs="宋体" w:eastAsia="宋体" w:hint="default"/>
          <w:spacing w:val="-1"/>
          <w:sz w:val="20"/>
          <w:szCs w:val="20"/>
        </w:rPr>
        <w:t>编制单位</w:t>
      </w:r>
      <w:r>
        <w:rPr>
          <w:rFonts w:ascii="宋体" w:hAnsi="宋体" w:cs="宋体" w:eastAsia="宋体" w:hint="default"/>
          <w:spacing w:val="-1"/>
          <w:sz w:val="20"/>
          <w:szCs w:val="20"/>
        </w:rPr>
        <w:t>:</w:t>
        <w:tab/>
      </w:r>
      <w:r>
        <w:rPr>
          <w:rFonts w:ascii="宋体" w:hAnsi="宋体" w:cs="宋体" w:eastAsia="宋体" w:hint="default"/>
          <w:w w:val="95"/>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tab/>
        <w:t>单位：人民币</w:t>
      </w:r>
    </w:p>
    <w:p>
      <w:pPr>
        <w:spacing w:line="240" w:lineRule="auto" w:before="7"/>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5247"/>
        <w:gridCol w:w="1073"/>
        <w:gridCol w:w="1625"/>
        <w:gridCol w:w="1628"/>
      </w:tblGrid>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tabs>
                <w:tab w:pos="605" w:val="left" w:leader="none"/>
              </w:tabs>
              <w:spacing w:line="232" w:lineRule="exact"/>
              <w:ind w:right="1"/>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03"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03"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一、经营活动生产的现金流量：</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1,855,299,299.37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1,423,571,466.74</w:t>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7,698,900.00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1,810,000.00</w:t>
            </w:r>
            <w:r>
              <w:rPr>
                <w:rFonts w:ascii="Times New Roman"/>
                <w:sz w:val="20"/>
              </w:rPr>
            </w: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63,305,127.34</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49,717,174.80</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3"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1,926,303,326.71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1,475,098,641.54</w:t>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1,396,905,008.28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1,238,482,086.30</w:t>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支付原保险合同赔付款项的现金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支付利息、手续费及佣金的现金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支付保单红利的现金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155,390,125.00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119,426,764.04</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9,828,768.40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8,589,321.98</w:t>
            </w:r>
            <w:r>
              <w:rPr>
                <w:rFonts w:ascii="Times New Roman"/>
                <w:sz w:val="20"/>
              </w:rPr>
            </w: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101,197,952.43</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75,490,113.54</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766"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1,663,321,854.11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1,441,988,285.86</w:t>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13" w:right="0"/>
              <w:jc w:val="left"/>
              <w:rPr>
                <w:rFonts w:ascii="宋体" w:hAnsi="宋体" w:cs="宋体" w:eastAsia="宋体" w:hint="default"/>
                <w:sz w:val="20"/>
                <w:szCs w:val="20"/>
              </w:rPr>
            </w:pPr>
            <w:r>
              <w:rPr>
                <w:rFonts w:ascii="宋体" w:hAnsi="宋体" w:cs="宋体" w:eastAsia="宋体" w:hint="default"/>
                <w:b/>
                <w:bCs/>
                <w:sz w:val="20"/>
                <w:szCs w:val="20"/>
              </w:rPr>
              <w:t>经营活动生产的现金流量净额</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262,981,472.60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33,110,355.68</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w w:val="95"/>
                <w:sz w:val="20"/>
              </w:rPr>
              <w:t>490,000.00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五</w:t>
            </w:r>
            <w:r>
              <w:rPr>
                <w:rFonts w:ascii="Times New Roman" w:hAnsi="Times New Roman" w:cs="Times New Roman" w:eastAsia="Times New Roman" w:hint="default"/>
                <w:sz w:val="20"/>
                <w:szCs w:val="20"/>
              </w:rPr>
              <w:t>.41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25,285,551.00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625,000.00</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3"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25,775,551.00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925,000.00</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357,516,772.72</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374,819,278.08</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18,500,000.00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4,800,000.00</w:t>
            </w:r>
            <w:r>
              <w:rPr>
                <w:rFonts w:ascii="Times New Roman"/>
                <w:sz w:val="20"/>
              </w:rPr>
            </w: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质押贷款净增加额</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710,000.00</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3"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376,016,772.72</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380,329,278.08</w:t>
            </w:r>
            <w:r>
              <w:rPr>
                <w:rFonts w:ascii="Times New Roman"/>
                <w:sz w:val="20"/>
              </w:rPr>
            </w: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13"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-350,241,221.72</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-379,404,278.08</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751,770,000.00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987,870,000.00</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3"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751,770,000.00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987,870,000.00</w:t>
            </w:r>
            <w:r>
              <w:rPr>
                <w:rFonts w:ascii="Times New Roman"/>
                <w:sz w:val="20"/>
              </w:rPr>
            </w: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894,570,000.00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785,270,000.00</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71,721,154.12</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47,732,195.94</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其中：子公司支付给少数股东的股利、利润</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606,254.67</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3"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966,897,408.79</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833,002,195.94</w:t>
            </w:r>
            <w:r>
              <w:rPr>
                <w:rFonts w:ascii="Times New Roman"/>
                <w:sz w:val="20"/>
              </w:rPr>
            </w: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13"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-215,127,408.79</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154,867,804.06</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-302,387,157.91</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-191,426,118.34</w:t>
            </w:r>
            <w:r>
              <w:rPr>
                <w:rFonts w:ascii="Times New Roman"/>
                <w:sz w:val="20"/>
              </w:rPr>
            </w:r>
          </w:p>
        </w:tc>
      </w:tr>
      <w:tr>
        <w:trPr>
          <w:trHeight w:val="269"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446,980,012.17</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638,406,130.51</w:t>
            </w:r>
            <w:r>
              <w:rPr>
                <w:rFonts w:ascii="Times New Roman"/>
                <w:sz w:val="20"/>
              </w:rPr>
            </w:r>
          </w:p>
        </w:tc>
      </w:tr>
      <w:tr>
        <w:trPr>
          <w:trHeight w:val="271" w:hRule="exact"/>
        </w:trPr>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144,592,854.26</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446,980,012.17</w:t>
            </w:r>
            <w:r>
              <w:rPr>
                <w:rFonts w:ascii="Times New Roman"/>
                <w:sz w:val="20"/>
              </w:rPr>
            </w:r>
          </w:p>
        </w:tc>
      </w:tr>
      <w:tr>
        <w:trPr>
          <w:trHeight w:val="269" w:hRule="exact"/>
        </w:trPr>
        <w:tc>
          <w:tcPr>
            <w:tcW w:w="9573" w:type="dxa"/>
            <w:gridSpan w:val="4"/>
            <w:tcBorders>
              <w:top w:val="single" w:sz="4" w:space="0" w:color="000000"/>
              <w:left w:val="single" w:sz="4" w:space="0" w:color="000000"/>
              <w:bottom w:val="single" w:sz="4" w:space="0" w:color="000000"/>
              <w:right w:val="single" w:sz="4" w:space="0" w:color="000000"/>
            </w:tcBorders>
          </w:tcPr>
          <w:p>
            <w:pPr>
              <w:pStyle w:val="TableParagraph"/>
              <w:tabs>
                <w:tab w:pos="2703" w:val="left" w:leader="none"/>
                <w:tab w:pos="6202" w:val="left" w:leader="none"/>
              </w:tabs>
              <w:spacing w:line="230" w:lineRule="exact"/>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pgSz w:w="11910" w:h="16840"/>
          <w:pgMar w:header="855" w:footer="977" w:top="1340" w:bottom="1160" w:left="12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1"/>
        <w:spacing w:line="240" w:lineRule="auto"/>
        <w:ind w:left="623" w:right="639"/>
        <w:jc w:val="center"/>
        <w:rPr>
          <w:rFonts w:ascii="宋体" w:hAnsi="宋体" w:cs="宋体" w:eastAsia="宋体" w:hint="default"/>
          <w:b w:val="0"/>
          <w:bCs w:val="0"/>
        </w:rPr>
      </w:pPr>
      <w:r>
        <w:rPr>
          <w:rFonts w:ascii="宋体" w:hAnsi="宋体" w:cs="宋体" w:eastAsia="宋体" w:hint="default"/>
        </w:rPr>
        <w:t>母公司现金流量表</w:t>
      </w:r>
      <w:r>
        <w:rPr>
          <w:rFonts w:ascii="宋体" w:hAnsi="宋体" w:cs="宋体" w:eastAsia="宋体" w:hint="default"/>
          <w:b w:val="0"/>
          <w:bCs w:val="0"/>
        </w:rPr>
      </w:r>
    </w:p>
    <w:p>
      <w:pPr>
        <w:tabs>
          <w:tab w:pos="1528" w:val="left" w:leader="none"/>
          <w:tab w:pos="5676" w:val="left" w:leader="none"/>
          <w:tab w:pos="8555" w:val="left" w:leader="none"/>
        </w:tabs>
        <w:spacing w:before="91"/>
        <w:ind w:left="0" w:right="14" w:firstLine="0"/>
        <w:jc w:val="center"/>
        <w:rPr>
          <w:rFonts w:ascii="宋体" w:hAnsi="宋体" w:cs="宋体" w:eastAsia="宋体" w:hint="default"/>
          <w:sz w:val="20"/>
          <w:szCs w:val="20"/>
        </w:rPr>
      </w:pPr>
      <w:r>
        <w:rPr>
          <w:rFonts w:ascii="宋体" w:hAnsi="宋体" w:cs="宋体" w:eastAsia="宋体" w:hint="default"/>
          <w:spacing w:val="-1"/>
          <w:sz w:val="20"/>
          <w:szCs w:val="20"/>
        </w:rPr>
        <w:t>编制单位</w:t>
      </w:r>
      <w:r>
        <w:rPr>
          <w:rFonts w:ascii="宋体" w:hAnsi="宋体" w:cs="宋体" w:eastAsia="宋体" w:hint="default"/>
          <w:spacing w:val="-1"/>
          <w:sz w:val="20"/>
          <w:szCs w:val="20"/>
        </w:rPr>
        <w:t>:</w:t>
        <w:tab/>
      </w:r>
      <w:r>
        <w:rPr>
          <w:rFonts w:ascii="宋体" w:hAnsi="宋体" w:cs="宋体" w:eastAsia="宋体" w:hint="default"/>
          <w:w w:val="95"/>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tab/>
        <w:t>单位：元</w:t>
      </w:r>
    </w:p>
    <w:p>
      <w:pPr>
        <w:spacing w:line="240" w:lineRule="auto" w:before="7"/>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5677"/>
        <w:gridCol w:w="624"/>
        <w:gridCol w:w="1634"/>
        <w:gridCol w:w="1637"/>
      </w:tblGrid>
      <w:tr>
        <w:trPr>
          <w:trHeight w:val="45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tabs>
                <w:tab w:pos="605" w:val="left" w:leader="none"/>
              </w:tabs>
              <w:spacing w:line="240" w:lineRule="auto" w:before="59"/>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0"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0"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一、经营活动生产的现金流量：</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1,259,938,961.57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1,132,218,847.18</w:t>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6,145,423.71</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1,610,000.00</w:t>
            </w:r>
            <w:r>
              <w:rPr>
                <w:rFonts w:ascii="Times New Roman"/>
                <w:sz w:val="20"/>
              </w:rPr>
            </w: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149,625,952.60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35,139,202.22</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829"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1,415,710,337.88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1,168,968,049.40</w:t>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874,177,922.80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1,000,761,479.84</w:t>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95,811,718.66</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85,860,424.42</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6,449,416.26</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7,523,697.67</w:t>
            </w:r>
            <w:r>
              <w:rPr>
                <w:rFonts w:ascii="Times New Roman"/>
                <w:sz w:val="20"/>
              </w:rPr>
            </w: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119,080,268.84</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141,181,934.14</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829"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0"/>
                <w:szCs w:val="20"/>
              </w:rPr>
            </w:pPr>
            <w:r>
              <w:rPr>
                <w:rFonts w:ascii="Times New Roman"/>
                <w:spacing w:val="-1"/>
                <w:sz w:val="20"/>
              </w:rPr>
              <w:t>1,095,519,326.56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0"/>
                <w:szCs w:val="20"/>
              </w:rPr>
            </w:pPr>
            <w:r>
              <w:rPr>
                <w:rFonts w:ascii="Times New Roman"/>
                <w:spacing w:val="-1"/>
                <w:sz w:val="20"/>
              </w:rPr>
              <w:t>1,235,327,536.07</w:t>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26" w:right="0"/>
              <w:jc w:val="left"/>
              <w:rPr>
                <w:rFonts w:ascii="宋体" w:hAnsi="宋体" w:cs="宋体" w:eastAsia="宋体" w:hint="default"/>
                <w:sz w:val="20"/>
                <w:szCs w:val="20"/>
              </w:rPr>
            </w:pPr>
            <w:r>
              <w:rPr>
                <w:rFonts w:ascii="宋体" w:hAnsi="宋体" w:cs="宋体" w:eastAsia="宋体" w:hint="default"/>
                <w:b/>
                <w:bCs/>
                <w:sz w:val="20"/>
                <w:szCs w:val="20"/>
              </w:rPr>
              <w:t>经营活动生产的现金流量净额</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320,191,011.32</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-66,359,486.67</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处置固定资产、无形资产和其他长期资产收回的现金净额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490,000.00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829"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2,490,000.00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294,659,564.53</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335,954,834.48</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60,500,000.00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4,800,000.00</w:t>
            </w:r>
            <w:r>
              <w:rPr>
                <w:rFonts w:ascii="Times New Roman"/>
                <w:sz w:val="20"/>
              </w:rPr>
            </w: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6"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829"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355,159,564.53</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340,754,834.48</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26"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0"/>
                <w:szCs w:val="20"/>
              </w:rPr>
            </w:pPr>
            <w:r>
              <w:rPr>
                <w:rFonts w:ascii="Times New Roman"/>
                <w:w w:val="95"/>
                <w:sz w:val="20"/>
              </w:rPr>
              <w:t>-352,669,564.53</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0"/>
                <w:szCs w:val="20"/>
              </w:rPr>
            </w:pPr>
            <w:r>
              <w:rPr>
                <w:rFonts w:ascii="Times New Roman"/>
                <w:w w:val="95"/>
                <w:sz w:val="20"/>
              </w:rPr>
              <w:t>-340,454,834.48</w:t>
            </w:r>
            <w:r>
              <w:rPr>
                <w:rFonts w:ascii="Times New Roman"/>
                <w:sz w:val="20"/>
              </w:rPr>
            </w: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729,870,000.00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966,870,000.00</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829"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729,870,000.00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966,870,000.00</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870,370,000.00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763,470,000.00</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66,673,606.77</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46,120,652.91</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483,000.00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829"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937,526,606.77</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809,590,652.91</w:t>
            </w:r>
            <w:r>
              <w:rPr>
                <w:rFonts w:ascii="Times New Roman"/>
                <w:sz w:val="20"/>
              </w:rPr>
            </w:r>
          </w:p>
        </w:tc>
      </w:tr>
      <w:tr>
        <w:trPr>
          <w:trHeight w:val="271"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52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-207,656,606.77</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0"/>
                <w:szCs w:val="20"/>
              </w:rPr>
            </w:pPr>
            <w:r>
              <w:rPr>
                <w:rFonts w:ascii="Times New Roman"/>
                <w:w w:val="95"/>
                <w:sz w:val="20"/>
              </w:rPr>
              <w:t>157,279,347.09</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-240,135,159.98</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-249,534,974.06</w:t>
            </w:r>
            <w:r>
              <w:rPr>
                <w:rFonts w:ascii="Times New Roman"/>
                <w:sz w:val="20"/>
              </w:rPr>
            </w:r>
          </w:p>
        </w:tc>
      </w:tr>
      <w:tr>
        <w:trPr>
          <w:trHeight w:val="269"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w w:val="95"/>
                <w:sz w:val="20"/>
              </w:rPr>
              <w:t>376,939,415.65</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626,474,389.71</w:t>
            </w:r>
            <w:r>
              <w:rPr>
                <w:rFonts w:ascii="Times New Roman"/>
                <w:sz w:val="20"/>
              </w:rPr>
            </w:r>
          </w:p>
        </w:tc>
      </w:tr>
      <w:tr>
        <w:trPr>
          <w:trHeight w:val="272" w:hRule="exact"/>
        </w:trPr>
        <w:tc>
          <w:tcPr>
            <w:tcW w:w="567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b/>
                <w:w w:val="95"/>
                <w:sz w:val="20"/>
              </w:rPr>
              <w:t>136,804,255.67</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b/>
                <w:w w:val="95"/>
                <w:sz w:val="20"/>
              </w:rPr>
              <w:t>376,939,415.65</w:t>
            </w:r>
            <w:r>
              <w:rPr>
                <w:rFonts w:ascii="Times New Roman"/>
                <w:sz w:val="20"/>
              </w:rPr>
            </w:r>
          </w:p>
        </w:tc>
      </w:tr>
      <w:tr>
        <w:trPr>
          <w:trHeight w:val="269" w:hRule="exact"/>
        </w:trPr>
        <w:tc>
          <w:tcPr>
            <w:tcW w:w="9573" w:type="dxa"/>
            <w:gridSpan w:val="4"/>
            <w:tcBorders>
              <w:top w:val="single" w:sz="4" w:space="0" w:color="000000"/>
              <w:left w:val="single" w:sz="4" w:space="0" w:color="000000"/>
              <w:bottom w:val="single" w:sz="4" w:space="0" w:color="000000"/>
              <w:right w:val="single" w:sz="4" w:space="0" w:color="000000"/>
            </w:tcBorders>
          </w:tcPr>
          <w:p>
            <w:pPr>
              <w:pStyle w:val="TableParagraph"/>
              <w:tabs>
                <w:tab w:pos="2703" w:val="left" w:leader="none"/>
                <w:tab w:pos="6202" w:val="left" w:leader="none"/>
              </w:tabs>
              <w:spacing w:line="230" w:lineRule="exact"/>
              <w:ind w:left="103"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pgSz w:w="11910" w:h="16840"/>
          <w:pgMar w:header="855" w:footer="977" w:top="1340" w:bottom="1160" w:left="1200" w:right="900"/>
        </w:sectPr>
      </w:pPr>
    </w:p>
    <w:p>
      <w:pPr>
        <w:pStyle w:val="Heading1"/>
        <w:spacing w:line="416" w:lineRule="exact"/>
        <w:ind w:right="13"/>
        <w:jc w:val="center"/>
        <w:rPr>
          <w:rFonts w:ascii="宋体" w:hAnsi="宋体" w:cs="宋体" w:eastAsia="宋体" w:hint="default"/>
          <w:b w:val="0"/>
          <w:bCs w:val="0"/>
        </w:rPr>
      </w:pPr>
      <w:r>
        <w:rPr/>
        <w:pict>
          <v:group style="position:absolute;margin-left:69.480003pt;margin-top:2.222069pt;width:717.35pt;height:.1pt;mso-position-horizontal-relative:page;mso-position-vertical-relative:paragraph;z-index:-744952" coordorigin="1390,44" coordsize="14347,2">
            <v:shape style="position:absolute;left:1390;top:44;width:14347;height:2" coordorigin="1390,44" coordsize="14347,0" path="m1390,44l15736,44e" filled="false" stroked="true" strokeweight=".71999pt" strokecolor="#000000">
              <v:path arrowok="t"/>
            </v:shape>
            <w10:wrap type="none"/>
          </v:group>
        </w:pict>
      </w:r>
      <w:r>
        <w:rPr>
          <w:rFonts w:ascii="宋体" w:hAnsi="宋体" w:cs="宋体" w:eastAsia="宋体" w:hint="default"/>
        </w:rPr>
        <w:t>合并股东权益变动表</w:t>
      </w:r>
      <w:r>
        <w:rPr>
          <w:rFonts w:ascii="宋体" w:hAnsi="宋体" w:cs="宋体" w:eastAsia="宋体" w:hint="default"/>
          <w:b w:val="0"/>
          <w:bCs w:val="0"/>
        </w:rPr>
      </w:r>
    </w:p>
    <w:p>
      <w:pPr>
        <w:tabs>
          <w:tab w:pos="7107" w:val="left" w:leader="none"/>
          <w:tab w:pos="12088" w:val="left" w:leader="none"/>
          <w:tab w:pos="13086" w:val="left" w:leader="none"/>
        </w:tabs>
        <w:spacing w:before="19"/>
        <w:ind w:left="0" w:right="13"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tab/>
      </w: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69"/>
        <w:gridCol w:w="1342"/>
        <w:gridCol w:w="1342"/>
        <w:gridCol w:w="938"/>
        <w:gridCol w:w="850"/>
        <w:gridCol w:w="1251"/>
        <w:gridCol w:w="1150"/>
        <w:gridCol w:w="1339"/>
        <w:gridCol w:w="554"/>
        <w:gridCol w:w="1294"/>
        <w:gridCol w:w="1476"/>
      </w:tblGrid>
      <w:tr>
        <w:trPr>
          <w:trHeight w:val="245" w:hRule="exact"/>
        </w:trPr>
        <w:tc>
          <w:tcPr>
            <w:tcW w:w="29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tabs>
                <w:tab w:pos="547"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153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242" w:hRule="exact"/>
        </w:trPr>
        <w:tc>
          <w:tcPr>
            <w:tcW w:w="2969" w:type="dxa"/>
            <w:vMerge/>
            <w:tcBorders>
              <w:left w:val="single" w:sz="4" w:space="0" w:color="000000"/>
              <w:right w:val="single" w:sz="4" w:space="0" w:color="000000"/>
            </w:tcBorders>
          </w:tcPr>
          <w:p>
            <w:pPr/>
          </w:p>
        </w:tc>
        <w:tc>
          <w:tcPr>
            <w:tcW w:w="87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294" w:type="dxa"/>
            <w:vMerge w:val="restart"/>
            <w:tcBorders>
              <w:top w:val="single" w:sz="4" w:space="0" w:color="000000"/>
              <w:left w:val="single" w:sz="4" w:space="0" w:color="000000"/>
              <w:right w:val="single" w:sz="4" w:space="0" w:color="000000"/>
            </w:tcBorders>
          </w:tcPr>
          <w:p>
            <w:pPr>
              <w:pStyle w:val="TableParagraph"/>
              <w:spacing w:line="232" w:lineRule="exact" w:before="117"/>
              <w:ind w:left="552" w:right="190" w:hanging="363"/>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478" w:hRule="exact"/>
        </w:trPr>
        <w:tc>
          <w:tcPr>
            <w:tcW w:w="2969"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库存</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专项储</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一般风险准</w:t>
            </w:r>
            <w:r>
              <w:rPr>
                <w:rFonts w:ascii="宋体" w:hAnsi="宋体" w:cs="宋体" w:eastAsia="宋体" w:hint="default"/>
                <w:sz w:val="18"/>
                <w:szCs w:val="18"/>
              </w:rPr>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b/>
                <w:bCs/>
                <w:w w:val="99"/>
                <w:sz w:val="18"/>
                <w:szCs w:val="18"/>
              </w:rPr>
              <w:t>其</w:t>
            </w:r>
            <w:r>
              <w:rPr>
                <w:rFonts w:ascii="宋体" w:hAnsi="宋体" w:cs="宋体" w:eastAsia="宋体" w:hint="default"/>
                <w:sz w:val="18"/>
                <w:szCs w:val="18"/>
              </w:rPr>
            </w: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b/>
                <w:bCs/>
                <w:w w:val="99"/>
                <w:sz w:val="18"/>
                <w:szCs w:val="18"/>
              </w:rPr>
              <w:t>他</w:t>
            </w:r>
            <w:r>
              <w:rPr>
                <w:rFonts w:ascii="宋体" w:hAnsi="宋体" w:cs="宋体" w:eastAsia="宋体" w:hint="default"/>
                <w:sz w:val="18"/>
                <w:szCs w:val="18"/>
              </w:rPr>
            </w:r>
          </w:p>
        </w:tc>
        <w:tc>
          <w:tcPr>
            <w:tcW w:w="1294"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147,000,000.00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574,664,385.06</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33,723,373.46</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187,075,032.73</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74,758,934.58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1,017,221,725.83</w:t>
            </w: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会计政策变更</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147,000,000.00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574,664,385.06</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33,723,373.46</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187,075,032.73</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74,758,934.58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1,017,221,725.83</w:t>
            </w:r>
          </w:p>
        </w:tc>
      </w:tr>
      <w:tr>
        <w:trPr>
          <w:trHeight w:val="478"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三、本年增减变动金额（减少以“</w:t>
            </w:r>
            <w:r>
              <w:rPr>
                <w:rFonts w:ascii="宋体" w:hAnsi="宋体" w:cs="宋体" w:eastAsia="宋体" w:hint="default"/>
                <w:spacing w:val="-8"/>
                <w:sz w:val="18"/>
                <w:szCs w:val="18"/>
              </w:rPr>
              <w:t>-</w:t>
            </w:r>
            <w:r>
              <w:rPr>
                <w:rFonts w:ascii="宋体" w:hAnsi="宋体" w:cs="宋体" w:eastAsia="宋体" w:hint="default"/>
                <w:spacing w:val="-8"/>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5,466,109.33</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50,340,482.11</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1,622,688.71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57,429,280.15</w:t>
            </w: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85,206,591.44</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1,622,688.71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86,829,280.15</w:t>
            </w: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w:t>
            </w:r>
            <w:r>
              <w:rPr>
                <w:rFonts w:ascii="宋体" w:hAnsi="宋体" w:cs="宋体" w:eastAsia="宋体" w:hint="default"/>
                <w:sz w:val="18"/>
                <w:szCs w:val="18"/>
              </w:rPr>
              <w:t>)</w:t>
            </w:r>
            <w:r>
              <w:rPr>
                <w:rFonts w:ascii="宋体" w:hAnsi="宋体" w:cs="宋体" w:eastAsia="宋体" w:hint="default"/>
                <w:sz w:val="18"/>
                <w:szCs w:val="18"/>
              </w:rPr>
              <w:t>小计</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85,206,591.44</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1,622,688.71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86,829,280.15</w:t>
            </w: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5,466,109.33</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-34,866,109.33</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-29,400,000.00</w:t>
            </w: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5,466,109.33</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-5,466,109.33</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-29,400,000.00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-29,400,000.00</w:t>
            </w: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147,000,000.00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574,664,385.06</w:t>
            </w: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39,189,482.79</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237,415,514.84</w:t>
            </w:r>
          </w:p>
        </w:tc>
        <w:tc>
          <w:tcPr>
            <w:tcW w:w="55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76,381,623.29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1,074,651,005.98</w:t>
            </w:r>
          </w:p>
        </w:tc>
      </w:tr>
      <w:tr>
        <w:trPr>
          <w:trHeight w:val="269" w:hRule="exact"/>
        </w:trPr>
        <w:tc>
          <w:tcPr>
            <w:tcW w:w="14505" w:type="dxa"/>
            <w:gridSpan w:val="11"/>
            <w:tcBorders>
              <w:top w:val="single" w:sz="4" w:space="0" w:color="000000"/>
              <w:left w:val="single" w:sz="4" w:space="0" w:color="000000"/>
              <w:bottom w:val="single" w:sz="4" w:space="0" w:color="000000"/>
              <w:right w:val="single" w:sz="4" w:space="0" w:color="000000"/>
            </w:tcBorders>
          </w:tcPr>
          <w:p>
            <w:pPr>
              <w:pStyle w:val="TableParagraph"/>
              <w:tabs>
                <w:tab w:pos="4904" w:val="left" w:leader="none"/>
                <w:tab w:pos="8403" w:val="left" w:leader="none"/>
              </w:tabs>
              <w:spacing w:line="230" w:lineRule="exact"/>
              <w:ind w:left="2304"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headerReference w:type="default" r:id="rId114"/>
          <w:footerReference w:type="default" r:id="rId115"/>
          <w:pgSz w:w="16840" w:h="11910" w:orient="landscape"/>
          <w:pgMar w:header="855" w:footer="977" w:top="1280" w:bottom="1160" w:left="1200" w:right="900"/>
          <w:pgNumType w:start="97"/>
        </w:sectPr>
      </w:pPr>
    </w:p>
    <w:p>
      <w:pPr>
        <w:pStyle w:val="Heading1"/>
        <w:spacing w:line="416" w:lineRule="exact"/>
        <w:ind w:right="14"/>
        <w:jc w:val="center"/>
        <w:rPr>
          <w:rFonts w:ascii="宋体" w:hAnsi="宋体" w:cs="宋体" w:eastAsia="宋体" w:hint="default"/>
          <w:b w:val="0"/>
          <w:bCs w:val="0"/>
        </w:rPr>
      </w:pPr>
      <w:r>
        <w:rPr/>
        <w:pict>
          <v:group style="position:absolute;margin-left:69.480003pt;margin-top:2.222069pt;width:717.35pt;height:.1pt;mso-position-horizontal-relative:page;mso-position-vertical-relative:paragraph;z-index:-744928" coordorigin="1390,44" coordsize="14347,2">
            <v:shape style="position:absolute;left:1390;top:44;width:14347;height:2" coordorigin="1390,44" coordsize="14347,0" path="m1390,44l15736,44e" filled="false" stroked="true" strokeweight=".71999pt" strokecolor="#000000">
              <v:path arrowok="t"/>
            </v:shape>
            <w10:wrap type="none"/>
          </v:group>
        </w:pict>
      </w:r>
      <w:r>
        <w:rPr>
          <w:rFonts w:ascii="宋体" w:hAnsi="宋体" w:cs="宋体" w:eastAsia="宋体" w:hint="default"/>
        </w:rPr>
        <w:t>合并股东权益变动表（续）</w:t>
      </w:r>
      <w:r>
        <w:rPr>
          <w:rFonts w:ascii="宋体" w:hAnsi="宋体" w:cs="宋体" w:eastAsia="宋体" w:hint="default"/>
          <w:b w:val="0"/>
          <w:bCs w:val="0"/>
        </w:rPr>
      </w:r>
    </w:p>
    <w:p>
      <w:pPr>
        <w:tabs>
          <w:tab w:pos="6610" w:val="left" w:leader="none"/>
          <w:tab w:pos="12085" w:val="left" w:leader="none"/>
          <w:tab w:pos="13084" w:val="left" w:leader="none"/>
        </w:tabs>
        <w:spacing w:before="19"/>
        <w:ind w:left="0" w:right="15"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tab/>
      </w: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6"/>
        <w:gridCol w:w="1342"/>
        <w:gridCol w:w="1346"/>
        <w:gridCol w:w="826"/>
        <w:gridCol w:w="1066"/>
        <w:gridCol w:w="1251"/>
        <w:gridCol w:w="965"/>
        <w:gridCol w:w="1342"/>
        <w:gridCol w:w="511"/>
        <w:gridCol w:w="1285"/>
        <w:gridCol w:w="1476"/>
      </w:tblGrid>
      <w:tr>
        <w:trPr>
          <w:trHeight w:val="245" w:hRule="exact"/>
        </w:trPr>
        <w:tc>
          <w:tcPr>
            <w:tcW w:w="30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tabs>
                <w:tab w:pos="545"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14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42" w:hRule="exact"/>
        </w:trPr>
        <w:tc>
          <w:tcPr>
            <w:tcW w:w="3096" w:type="dxa"/>
            <w:vMerge/>
            <w:tcBorders>
              <w:left w:val="single" w:sz="4" w:space="0" w:color="000000"/>
              <w:right w:val="single" w:sz="4" w:space="0" w:color="000000"/>
            </w:tcBorders>
          </w:tcPr>
          <w:p>
            <w:pPr/>
          </w:p>
        </w:tc>
        <w:tc>
          <w:tcPr>
            <w:tcW w:w="86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285" w:type="dxa"/>
            <w:vMerge w:val="restart"/>
            <w:tcBorders>
              <w:top w:val="single" w:sz="4" w:space="0" w:color="000000"/>
              <w:left w:val="single" w:sz="4" w:space="0" w:color="000000"/>
              <w:right w:val="single" w:sz="4" w:space="0" w:color="000000"/>
            </w:tcBorders>
          </w:tcPr>
          <w:p>
            <w:pPr>
              <w:pStyle w:val="TableParagraph"/>
              <w:spacing w:line="232" w:lineRule="exact" w:before="117"/>
              <w:ind w:left="545" w:right="186" w:hanging="361"/>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478" w:hRule="exact"/>
        </w:trPr>
        <w:tc>
          <w:tcPr>
            <w:tcW w:w="3096"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3" w:right="0" w:hanging="44"/>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库</w:t>
            </w:r>
            <w:r>
              <w:rPr>
                <w:rFonts w:ascii="宋体" w:hAnsi="宋体" w:cs="宋体" w:eastAsia="宋体" w:hint="default"/>
                <w:sz w:val="18"/>
                <w:szCs w:val="18"/>
              </w:rPr>
            </w: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存股</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5"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一般风险</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b/>
                <w:bCs/>
                <w:w w:val="99"/>
                <w:sz w:val="18"/>
                <w:szCs w:val="18"/>
              </w:rPr>
              <w:t>其</w:t>
            </w:r>
            <w:r>
              <w:rPr>
                <w:rFonts w:ascii="宋体" w:hAnsi="宋体" w:cs="宋体" w:eastAsia="宋体" w:hint="default"/>
                <w:sz w:val="18"/>
                <w:szCs w:val="18"/>
              </w:rPr>
            </w: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b/>
                <w:bCs/>
                <w:w w:val="99"/>
                <w:sz w:val="18"/>
                <w:szCs w:val="18"/>
              </w:rPr>
              <w:t>他</w:t>
            </w:r>
            <w:r>
              <w:rPr>
                <w:rFonts w:ascii="宋体" w:hAnsi="宋体" w:cs="宋体" w:eastAsia="宋体" w:hint="default"/>
                <w:sz w:val="18"/>
                <w:szCs w:val="18"/>
              </w:rPr>
            </w:r>
          </w:p>
        </w:tc>
        <w:tc>
          <w:tcPr>
            <w:tcW w:w="1285"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147,000,000.00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574,664,385.06</w:t>
            </w: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27,904,236.61</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151,026,844.63</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76,152,687.34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976,748,153.64</w:t>
            </w: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5"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z w:val="18"/>
                <w:szCs w:val="18"/>
              </w:rPr>
              <w:t>:</w:t>
            </w:r>
            <w:r>
              <w:rPr>
                <w:rFonts w:ascii="宋体" w:hAnsi="宋体" w:cs="宋体" w:eastAsia="宋体" w:hint="default"/>
                <w:sz w:val="18"/>
                <w:szCs w:val="18"/>
              </w:rPr>
              <w:t>会计政策变更</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147,000,000.00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574,664,385.06</w:t>
            </w: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27,904,236.61</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151,026,844.63</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76,152,687.34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976,748,153.64</w:t>
            </w:r>
          </w:p>
        </w:tc>
      </w:tr>
      <w:tr>
        <w:trPr>
          <w:trHeight w:val="47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5,819,136.85</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36,048,188.10</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-1,393,752.76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40,473,572.19</w:t>
            </w: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56,567,324.95</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-1,393,752.76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55,173,572.19</w:t>
            </w: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w:t>
            </w:r>
            <w:r>
              <w:rPr>
                <w:rFonts w:ascii="宋体" w:hAnsi="宋体" w:cs="宋体" w:eastAsia="宋体" w:hint="default"/>
                <w:sz w:val="18"/>
                <w:szCs w:val="18"/>
              </w:rPr>
              <w:t>)</w:t>
            </w:r>
            <w:r>
              <w:rPr>
                <w:rFonts w:ascii="宋体" w:hAnsi="宋体" w:cs="宋体" w:eastAsia="宋体" w:hint="default"/>
                <w:sz w:val="18"/>
                <w:szCs w:val="18"/>
              </w:rPr>
              <w:t>小计</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56,567,324.95</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-1,393,752.76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55,173,572.19</w:t>
            </w: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5,819,136.85</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-20,519,136.85</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5,819,136.85</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-5,819,136.85</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-14,700,000.00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147,000,000.00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574,664,385.06</w:t>
            </w:r>
          </w:p>
        </w:tc>
        <w:tc>
          <w:tcPr>
            <w:tcW w:w="82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33,723,373.46</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187,075,032.73</w:t>
            </w:r>
          </w:p>
        </w:tc>
        <w:tc>
          <w:tcPr>
            <w:tcW w:w="51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74,758,934.58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1,017,221,725.83</w:t>
            </w:r>
          </w:p>
        </w:tc>
      </w:tr>
      <w:tr>
        <w:trPr>
          <w:trHeight w:val="269" w:hRule="exact"/>
        </w:trPr>
        <w:tc>
          <w:tcPr>
            <w:tcW w:w="14505" w:type="dxa"/>
            <w:gridSpan w:val="11"/>
            <w:tcBorders>
              <w:top w:val="single" w:sz="4" w:space="0" w:color="000000"/>
              <w:left w:val="single" w:sz="4" w:space="0" w:color="000000"/>
              <w:bottom w:val="single" w:sz="4" w:space="0" w:color="000000"/>
              <w:right w:val="single" w:sz="4" w:space="0" w:color="000000"/>
            </w:tcBorders>
          </w:tcPr>
          <w:p>
            <w:pPr>
              <w:pStyle w:val="TableParagraph"/>
              <w:tabs>
                <w:tab w:pos="4904" w:val="left" w:leader="none"/>
                <w:tab w:pos="8403" w:val="left" w:leader="none"/>
              </w:tabs>
              <w:spacing w:line="230" w:lineRule="exact"/>
              <w:ind w:left="2304"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pgSz w:w="16840" w:h="11910" w:orient="landscape"/>
          <w:pgMar w:header="855" w:footer="977" w:top="1280" w:bottom="1160" w:left="1200" w:right="900"/>
        </w:sectPr>
      </w:pPr>
    </w:p>
    <w:p>
      <w:pPr>
        <w:pStyle w:val="Heading1"/>
        <w:spacing w:line="416" w:lineRule="exact"/>
        <w:ind w:right="14"/>
        <w:jc w:val="center"/>
        <w:rPr>
          <w:rFonts w:ascii="宋体" w:hAnsi="宋体" w:cs="宋体" w:eastAsia="宋体" w:hint="default"/>
          <w:b w:val="0"/>
          <w:bCs w:val="0"/>
        </w:rPr>
      </w:pPr>
      <w:r>
        <w:rPr/>
        <w:pict>
          <v:group style="position:absolute;margin-left:69.480003pt;margin-top:2.222069pt;width:717.35pt;height:.1pt;mso-position-horizontal-relative:page;mso-position-vertical-relative:paragraph;z-index:-744904" coordorigin="1390,44" coordsize="14347,2">
            <v:shape style="position:absolute;left:1390;top:44;width:14347;height:2" coordorigin="1390,44" coordsize="14347,0" path="m1390,44l15736,44e" filled="false" stroked="true" strokeweight=".71999pt" strokecolor="#000000">
              <v:path arrowok="t"/>
            </v:shape>
            <w10:wrap type="none"/>
          </v:group>
        </w:pict>
      </w:r>
      <w:r>
        <w:rPr>
          <w:rFonts w:ascii="宋体" w:hAnsi="宋体" w:cs="宋体" w:eastAsia="宋体" w:hint="default"/>
        </w:rPr>
        <w:t>母公司股东权益变动表</w:t>
      </w:r>
      <w:r>
        <w:rPr>
          <w:rFonts w:ascii="宋体" w:hAnsi="宋体" w:cs="宋体" w:eastAsia="宋体" w:hint="default"/>
          <w:b w:val="0"/>
          <w:bCs w:val="0"/>
        </w:rPr>
      </w:r>
    </w:p>
    <w:p>
      <w:pPr>
        <w:tabs>
          <w:tab w:pos="6536" w:val="left" w:leader="none"/>
          <w:tab w:pos="12088" w:val="left" w:leader="none"/>
          <w:tab w:pos="13086" w:val="left" w:leader="none"/>
        </w:tabs>
        <w:spacing w:before="19"/>
        <w:ind w:left="0" w:right="13"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tab/>
      </w: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67"/>
        <w:gridCol w:w="1486"/>
        <w:gridCol w:w="1483"/>
        <w:gridCol w:w="1135"/>
        <w:gridCol w:w="1035"/>
        <w:gridCol w:w="1382"/>
        <w:gridCol w:w="1442"/>
        <w:gridCol w:w="1486"/>
        <w:gridCol w:w="1488"/>
      </w:tblGrid>
      <w:tr>
        <w:trPr>
          <w:trHeight w:val="271" w:hRule="exact"/>
        </w:trPr>
        <w:tc>
          <w:tcPr>
            <w:tcW w:w="3567" w:type="dxa"/>
            <w:vMerge w:val="restart"/>
            <w:tcBorders>
              <w:top w:val="single" w:sz="4" w:space="0" w:color="000000"/>
              <w:left w:val="single" w:sz="4" w:space="0" w:color="000000"/>
              <w:right w:val="single" w:sz="4" w:space="0" w:color="000000"/>
            </w:tcBorders>
          </w:tcPr>
          <w:p>
            <w:pPr>
              <w:pStyle w:val="TableParagraph"/>
              <w:tabs>
                <w:tab w:pos="604" w:val="left" w:leader="none"/>
              </w:tabs>
              <w:spacing w:line="240" w:lineRule="auto" w:before="105"/>
              <w:ind w:right="1"/>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0938"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r>
      <w:tr>
        <w:trPr>
          <w:trHeight w:val="269" w:hRule="exact"/>
        </w:trPr>
        <w:tc>
          <w:tcPr>
            <w:tcW w:w="3567"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减</w:t>
            </w:r>
            <w:r>
              <w:rPr>
                <w:rFonts w:ascii="宋体" w:hAnsi="宋体" w:cs="宋体" w:eastAsia="宋体" w:hint="default"/>
                <w:b/>
                <w:bCs/>
                <w:sz w:val="20"/>
                <w:szCs w:val="20"/>
              </w:rPr>
              <w:t>:</w:t>
            </w:r>
            <w:r>
              <w:rPr>
                <w:rFonts w:ascii="宋体" w:hAnsi="宋体" w:cs="宋体" w:eastAsia="宋体" w:hint="default"/>
                <w:b/>
                <w:bCs/>
                <w:sz w:val="20"/>
                <w:szCs w:val="20"/>
              </w:rPr>
              <w:t>库存股</w:t>
            </w:r>
            <w:r>
              <w:rPr>
                <w:rFonts w:ascii="宋体" w:hAnsi="宋体" w:cs="宋体" w:eastAsia="宋体" w:hint="default"/>
                <w:sz w:val="20"/>
                <w:szCs w:val="20"/>
              </w:rPr>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 w:right="0"/>
              <w:jc w:val="left"/>
              <w:rPr>
                <w:rFonts w:ascii="宋体" w:hAnsi="宋体" w:cs="宋体" w:eastAsia="宋体" w:hint="default"/>
                <w:sz w:val="20"/>
                <w:szCs w:val="20"/>
              </w:rPr>
            </w:pPr>
            <w:r>
              <w:rPr>
                <w:rFonts w:ascii="宋体" w:hAnsi="宋体" w:cs="宋体" w:eastAsia="宋体" w:hint="default"/>
                <w:b/>
                <w:bCs/>
                <w:sz w:val="20"/>
                <w:szCs w:val="20"/>
              </w:rPr>
              <w:t>专项储备</w:t>
            </w:r>
            <w:r>
              <w:rPr>
                <w:rFonts w:ascii="宋体" w:hAnsi="宋体" w:cs="宋体" w:eastAsia="宋体" w:hint="default"/>
                <w:sz w:val="20"/>
                <w:szCs w:val="20"/>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3"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2" w:right="0"/>
              <w:jc w:val="left"/>
              <w:rPr>
                <w:rFonts w:ascii="宋体" w:hAnsi="宋体" w:cs="宋体" w:eastAsia="宋体" w:hint="default"/>
                <w:sz w:val="20"/>
                <w:szCs w:val="20"/>
              </w:rPr>
            </w:pPr>
            <w:r>
              <w:rPr>
                <w:rFonts w:ascii="宋体" w:hAnsi="宋体" w:cs="宋体" w:eastAsia="宋体" w:hint="default"/>
                <w:b/>
                <w:bCs/>
                <w:sz w:val="20"/>
                <w:szCs w:val="20"/>
              </w:rPr>
              <w:t>一般风险准备</w:t>
            </w:r>
            <w:r>
              <w:rPr>
                <w:rFonts w:ascii="宋体" w:hAnsi="宋体" w:cs="宋体" w:eastAsia="宋体" w:hint="default"/>
                <w:sz w:val="20"/>
                <w:szCs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4"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147,000,000.00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 w:right="0"/>
              <w:jc w:val="center"/>
              <w:rPr>
                <w:rFonts w:ascii="Times New Roman" w:hAnsi="Times New Roman" w:cs="Times New Roman" w:eastAsia="Times New Roman" w:hint="default"/>
                <w:sz w:val="20"/>
                <w:szCs w:val="20"/>
              </w:rPr>
            </w:pPr>
            <w:r>
              <w:rPr>
                <w:rFonts w:ascii="Times New Roman"/>
                <w:sz w:val="20"/>
              </w:rPr>
              <w:t>567,735,272.76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33,723,373.46</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204,540,882.84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2" w:right="0"/>
              <w:jc w:val="left"/>
              <w:rPr>
                <w:rFonts w:ascii="Times New Roman" w:hAnsi="Times New Roman" w:cs="Times New Roman" w:eastAsia="Times New Roman" w:hint="default"/>
                <w:sz w:val="20"/>
                <w:szCs w:val="20"/>
              </w:rPr>
            </w:pPr>
            <w:r>
              <w:rPr>
                <w:rFonts w:ascii="Times New Roman"/>
                <w:sz w:val="20"/>
              </w:rPr>
              <w:t>952,999,529.06</w:t>
            </w: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z w:val="20"/>
                <w:szCs w:val="20"/>
              </w:rPr>
              <w:t>:</w:t>
            </w:r>
            <w:r>
              <w:rPr>
                <w:rFonts w:ascii="宋体" w:hAnsi="宋体" w:cs="宋体" w:eastAsia="宋体" w:hint="default"/>
                <w:sz w:val="20"/>
                <w:szCs w:val="20"/>
              </w:rPr>
              <w:t>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0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Times New Roman" w:hAnsi="Times New Roman" w:cs="Times New Roman" w:eastAsia="Times New Roman" w:hint="default"/>
                <w:sz w:val="20"/>
                <w:szCs w:val="20"/>
              </w:rPr>
            </w:pPr>
            <w:r>
              <w:rPr>
                <w:rFonts w:ascii="Times New Roman"/>
                <w:sz w:val="20"/>
              </w:rPr>
              <w:t>147,000,000.00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center"/>
              <w:rPr>
                <w:rFonts w:ascii="Times New Roman" w:hAnsi="Times New Roman" w:cs="Times New Roman" w:eastAsia="Times New Roman" w:hint="default"/>
                <w:sz w:val="20"/>
                <w:szCs w:val="20"/>
              </w:rPr>
            </w:pPr>
            <w:r>
              <w:rPr>
                <w:rFonts w:ascii="Times New Roman"/>
                <w:sz w:val="20"/>
              </w:rPr>
              <w:t>567,735,272.76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0"/>
                <w:szCs w:val="20"/>
              </w:rPr>
            </w:pPr>
            <w:r>
              <w:rPr>
                <w:rFonts w:ascii="Times New Roman"/>
                <w:w w:val="95"/>
                <w:sz w:val="20"/>
              </w:rPr>
              <w:t>33,723,373.46</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Times New Roman" w:hAnsi="Times New Roman" w:cs="Times New Roman" w:eastAsia="Times New Roman" w:hint="default"/>
                <w:sz w:val="20"/>
                <w:szCs w:val="20"/>
              </w:rPr>
            </w:pPr>
            <w:r>
              <w:rPr>
                <w:rFonts w:ascii="Times New Roman"/>
                <w:sz w:val="20"/>
              </w:rPr>
              <w:t>204,540,882.84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Times New Roman" w:hAnsi="Times New Roman" w:cs="Times New Roman" w:eastAsia="Times New Roman" w:hint="default"/>
                <w:sz w:val="20"/>
                <w:szCs w:val="20"/>
              </w:rPr>
            </w:pPr>
            <w:r>
              <w:rPr>
                <w:rFonts w:ascii="Times New Roman"/>
                <w:sz w:val="20"/>
              </w:rPr>
              <w:t>952,999,529.06</w:t>
            </w:r>
          </w:p>
        </w:tc>
      </w:tr>
      <w:tr>
        <w:trPr>
          <w:trHeight w:val="528"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三、本年增减变动金额（减少以“</w:t>
            </w:r>
            <w:r>
              <w:rPr>
                <w:rFonts w:ascii="宋体" w:hAnsi="宋体" w:cs="宋体" w:eastAsia="宋体" w:hint="default"/>
                <w:sz w:val="20"/>
                <w:szCs w:val="20"/>
              </w:rPr>
              <w:t>-</w:t>
            </w:r>
            <w:r>
              <w:rPr>
                <w:rFonts w:ascii="宋体" w:hAnsi="宋体" w:cs="宋体" w:eastAsia="宋体" w:hint="default"/>
                <w:sz w:val="20"/>
                <w:szCs w:val="20"/>
              </w:rPr>
              <w:t>”</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号填列</w:t>
            </w:r>
            <w:r>
              <w:rPr>
                <w:rFonts w:ascii="宋体" w:hAnsi="宋体" w:cs="宋体" w:eastAsia="宋体" w:hint="default"/>
                <w:sz w:val="20"/>
                <w:szCs w:val="20"/>
              </w:rPr>
              <w:t>)</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5,466,109.33</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18" w:right="0"/>
              <w:jc w:val="center"/>
              <w:rPr>
                <w:rFonts w:ascii="Times New Roman" w:hAnsi="Times New Roman" w:cs="Times New Roman" w:eastAsia="Times New Roman" w:hint="default"/>
                <w:sz w:val="20"/>
                <w:szCs w:val="20"/>
              </w:rPr>
            </w:pPr>
            <w:r>
              <w:rPr>
                <w:rFonts w:ascii="Times New Roman"/>
                <w:sz w:val="20"/>
              </w:rPr>
              <w:t>19,794,983.93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3" w:right="0"/>
              <w:jc w:val="left"/>
              <w:rPr>
                <w:rFonts w:ascii="Times New Roman" w:hAnsi="Times New Roman" w:cs="Times New Roman" w:eastAsia="Times New Roman" w:hint="default"/>
                <w:sz w:val="20"/>
                <w:szCs w:val="20"/>
              </w:rPr>
            </w:pPr>
            <w:r>
              <w:rPr>
                <w:rFonts w:ascii="Times New Roman"/>
                <w:sz w:val="20"/>
              </w:rPr>
              <w:t>25,261,093.26</w:t>
            </w:r>
          </w:p>
        </w:tc>
      </w:tr>
      <w:tr>
        <w:trPr>
          <w:trHeight w:val="27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center"/>
              <w:rPr>
                <w:rFonts w:ascii="Times New Roman" w:hAnsi="Times New Roman" w:cs="Times New Roman" w:eastAsia="Times New Roman" w:hint="default"/>
                <w:sz w:val="20"/>
                <w:szCs w:val="20"/>
              </w:rPr>
            </w:pPr>
            <w:r>
              <w:rPr>
                <w:rFonts w:ascii="Times New Roman"/>
                <w:sz w:val="20"/>
              </w:rPr>
              <w:t>54,661,093.26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3" w:right="0"/>
              <w:jc w:val="left"/>
              <w:rPr>
                <w:rFonts w:ascii="Times New Roman" w:hAnsi="Times New Roman" w:cs="Times New Roman" w:eastAsia="Times New Roman" w:hint="default"/>
                <w:sz w:val="20"/>
                <w:szCs w:val="20"/>
              </w:rPr>
            </w:pPr>
            <w:r>
              <w:rPr>
                <w:rFonts w:ascii="Times New Roman"/>
                <w:sz w:val="20"/>
              </w:rPr>
              <w:t>54,661,093.26</w:t>
            </w: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上述（一）和（二</w:t>
            </w:r>
            <w:r>
              <w:rPr>
                <w:rFonts w:ascii="宋体" w:hAnsi="宋体" w:cs="宋体" w:eastAsia="宋体" w:hint="default"/>
                <w:sz w:val="20"/>
                <w:szCs w:val="20"/>
              </w:rPr>
              <w:t>)</w:t>
            </w:r>
            <w:r>
              <w:rPr>
                <w:rFonts w:ascii="宋体" w:hAnsi="宋体" w:cs="宋体" w:eastAsia="宋体" w:hint="default"/>
                <w:sz w:val="20"/>
                <w:szCs w:val="20"/>
              </w:rPr>
              <w:t>小计</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8" w:right="0"/>
              <w:jc w:val="center"/>
              <w:rPr>
                <w:rFonts w:ascii="Times New Roman" w:hAnsi="Times New Roman" w:cs="Times New Roman" w:eastAsia="Times New Roman" w:hint="default"/>
                <w:sz w:val="20"/>
                <w:szCs w:val="20"/>
              </w:rPr>
            </w:pPr>
            <w:r>
              <w:rPr>
                <w:rFonts w:ascii="Times New Roman"/>
                <w:sz w:val="20"/>
              </w:rPr>
              <w:t>54,661,093.26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Times New Roman" w:hAnsi="Times New Roman" w:cs="Times New Roman" w:eastAsia="Times New Roman" w:hint="default"/>
                <w:sz w:val="20"/>
                <w:szCs w:val="20"/>
              </w:rPr>
            </w:pPr>
            <w:r>
              <w:rPr>
                <w:rFonts w:ascii="Times New Roman"/>
                <w:sz w:val="20"/>
              </w:rPr>
              <w:t>54,661,093.26</w:t>
            </w: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股份支付计入所有者权益的金额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0"/>
                <w:szCs w:val="20"/>
              </w:rPr>
            </w:pPr>
            <w:r>
              <w:rPr>
                <w:rFonts w:ascii="Times New Roman"/>
                <w:w w:val="95"/>
                <w:sz w:val="20"/>
              </w:rPr>
              <w:t>5,466,109.33</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Times New Roman" w:hAnsi="Times New Roman" w:cs="Times New Roman" w:eastAsia="Times New Roman" w:hint="default"/>
                <w:sz w:val="20"/>
                <w:szCs w:val="20"/>
              </w:rPr>
            </w:pPr>
            <w:r>
              <w:rPr>
                <w:rFonts w:ascii="Times New Roman"/>
                <w:sz w:val="20"/>
              </w:rPr>
              <w:t>-34,866,109.33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 w:right="0"/>
              <w:jc w:val="left"/>
              <w:rPr>
                <w:rFonts w:ascii="Times New Roman" w:hAnsi="Times New Roman" w:cs="Times New Roman" w:eastAsia="Times New Roman" w:hint="default"/>
                <w:sz w:val="20"/>
                <w:szCs w:val="20"/>
              </w:rPr>
            </w:pPr>
            <w:r>
              <w:rPr>
                <w:rFonts w:ascii="Times New Roman"/>
                <w:sz w:val="20"/>
              </w:rPr>
              <w:t>-29,400,000.00</w:t>
            </w:r>
          </w:p>
        </w:tc>
      </w:tr>
      <w:tr>
        <w:trPr>
          <w:trHeight w:val="27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5,466,109.33</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2" w:right="0"/>
              <w:jc w:val="center"/>
              <w:rPr>
                <w:rFonts w:ascii="Times New Roman" w:hAnsi="Times New Roman" w:cs="Times New Roman" w:eastAsia="Times New Roman" w:hint="default"/>
                <w:sz w:val="20"/>
                <w:szCs w:val="20"/>
              </w:rPr>
            </w:pPr>
            <w:r>
              <w:rPr>
                <w:rFonts w:ascii="Times New Roman"/>
                <w:sz w:val="20"/>
              </w:rPr>
              <w:t>-5,466,109.33</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对所有者（或股东）的分配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 w:right="0"/>
              <w:jc w:val="center"/>
              <w:rPr>
                <w:rFonts w:ascii="Times New Roman" w:hAnsi="Times New Roman" w:cs="Times New Roman" w:eastAsia="Times New Roman" w:hint="default"/>
                <w:sz w:val="20"/>
                <w:szCs w:val="20"/>
              </w:rPr>
            </w:pPr>
            <w:r>
              <w:rPr>
                <w:rFonts w:ascii="Times New Roman"/>
                <w:sz w:val="20"/>
              </w:rPr>
              <w:t>-29,400,000.00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5" w:right="0"/>
              <w:jc w:val="left"/>
              <w:rPr>
                <w:rFonts w:ascii="Times New Roman" w:hAnsi="Times New Roman" w:cs="Times New Roman" w:eastAsia="Times New Roman" w:hint="default"/>
                <w:sz w:val="20"/>
                <w:szCs w:val="20"/>
              </w:rPr>
            </w:pPr>
            <w:r>
              <w:rPr>
                <w:rFonts w:ascii="Times New Roman"/>
                <w:sz w:val="20"/>
              </w:rPr>
              <w:t>-29,400,000.00</w:t>
            </w: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资本公积转增资本（或股本）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盈余公积转增资本（或股本）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使用专项储备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147,000,000.00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 w:right="0"/>
              <w:jc w:val="center"/>
              <w:rPr>
                <w:rFonts w:ascii="Times New Roman" w:hAnsi="Times New Roman" w:cs="Times New Roman" w:eastAsia="Times New Roman" w:hint="default"/>
                <w:sz w:val="20"/>
                <w:szCs w:val="20"/>
              </w:rPr>
            </w:pPr>
            <w:r>
              <w:rPr>
                <w:rFonts w:ascii="Times New Roman"/>
                <w:sz w:val="20"/>
              </w:rPr>
              <w:t>567,735,272.76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39,189,482.79</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224,335,866.77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2" w:right="0"/>
              <w:jc w:val="left"/>
              <w:rPr>
                <w:rFonts w:ascii="Times New Roman" w:hAnsi="Times New Roman" w:cs="Times New Roman" w:eastAsia="Times New Roman" w:hint="default"/>
                <w:sz w:val="20"/>
                <w:szCs w:val="20"/>
              </w:rPr>
            </w:pPr>
            <w:r>
              <w:rPr>
                <w:rFonts w:ascii="Times New Roman"/>
                <w:sz w:val="20"/>
              </w:rPr>
              <w:t>978,260,622.32</w:t>
            </w:r>
          </w:p>
        </w:tc>
      </w:tr>
      <w:tr>
        <w:trPr>
          <w:trHeight w:val="271" w:hRule="exact"/>
        </w:trPr>
        <w:tc>
          <w:tcPr>
            <w:tcW w:w="14505" w:type="dxa"/>
            <w:gridSpan w:val="9"/>
            <w:tcBorders>
              <w:top w:val="single" w:sz="4" w:space="0" w:color="000000"/>
              <w:left w:val="single" w:sz="4" w:space="0" w:color="000000"/>
              <w:bottom w:val="single" w:sz="4" w:space="0" w:color="000000"/>
              <w:right w:val="single" w:sz="4" w:space="0" w:color="000000"/>
            </w:tcBorders>
          </w:tcPr>
          <w:p>
            <w:pPr>
              <w:pStyle w:val="TableParagraph"/>
              <w:tabs>
                <w:tab w:pos="5602" w:val="left" w:leader="none"/>
                <w:tab w:pos="9102" w:val="left" w:leader="none"/>
              </w:tabs>
              <w:spacing w:line="230" w:lineRule="exact"/>
              <w:ind w:left="3002"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pgSz w:w="16840" w:h="11910" w:orient="landscape"/>
          <w:pgMar w:header="855" w:footer="977" w:top="1280" w:bottom="1160" w:left="1200" w:right="900"/>
        </w:sectPr>
      </w:pPr>
    </w:p>
    <w:p>
      <w:pPr>
        <w:pStyle w:val="Heading1"/>
        <w:spacing w:line="416" w:lineRule="exact"/>
        <w:ind w:right="14"/>
        <w:jc w:val="center"/>
        <w:rPr>
          <w:rFonts w:ascii="宋体" w:hAnsi="宋体" w:cs="宋体" w:eastAsia="宋体" w:hint="default"/>
          <w:b w:val="0"/>
          <w:bCs w:val="0"/>
        </w:rPr>
      </w:pPr>
      <w:r>
        <w:rPr/>
        <w:pict>
          <v:group style="position:absolute;margin-left:69.480003pt;margin-top:2.222069pt;width:717.35pt;height:.1pt;mso-position-horizontal-relative:page;mso-position-vertical-relative:paragraph;z-index:-744880" coordorigin="1390,44" coordsize="14347,2">
            <v:shape style="position:absolute;left:1390;top:44;width:14347;height:2" coordorigin="1390,44" coordsize="14347,0" path="m1390,44l15736,44e" filled="false" stroked="true" strokeweight=".71999pt" strokecolor="#000000">
              <v:path arrowok="t"/>
            </v:shape>
            <w10:wrap type="none"/>
          </v:group>
        </w:pict>
      </w:r>
      <w:r>
        <w:rPr>
          <w:rFonts w:ascii="宋体" w:hAnsi="宋体" w:cs="宋体" w:eastAsia="宋体" w:hint="default"/>
        </w:rPr>
        <w:t>母公司股东权益变动表（续）</w:t>
      </w:r>
      <w:r>
        <w:rPr>
          <w:rFonts w:ascii="宋体" w:hAnsi="宋体" w:cs="宋体" w:eastAsia="宋体" w:hint="default"/>
          <w:b w:val="0"/>
          <w:bCs w:val="0"/>
        </w:rPr>
      </w:r>
    </w:p>
    <w:p>
      <w:pPr>
        <w:tabs>
          <w:tab w:pos="5050" w:val="left" w:leader="none"/>
          <w:tab w:pos="12088" w:val="left" w:leader="none"/>
          <w:tab w:pos="13086" w:val="left" w:leader="none"/>
        </w:tabs>
        <w:spacing w:before="19"/>
        <w:ind w:left="0" w:right="13" w:firstLine="0"/>
        <w:jc w:val="center"/>
        <w:rPr>
          <w:rFonts w:ascii="宋体" w:hAnsi="宋体" w:cs="宋体" w:eastAsia="宋体" w:hint="default"/>
          <w:sz w:val="20"/>
          <w:szCs w:val="20"/>
        </w:rPr>
      </w:pPr>
      <w:r>
        <w:rPr>
          <w:rFonts w:ascii="宋体" w:hAnsi="宋体" w:cs="宋体" w:eastAsia="宋体" w:hint="default"/>
          <w:sz w:val="20"/>
          <w:szCs w:val="20"/>
        </w:rPr>
        <w:t>编制单位</w:t>
      </w:r>
      <w:r>
        <w:rPr>
          <w:rFonts w:ascii="宋体" w:hAnsi="宋体" w:cs="宋体" w:eastAsia="宋体" w:hint="default"/>
          <w:sz w:val="20"/>
          <w:szCs w:val="20"/>
        </w:rPr>
        <w:t>:</w:t>
      </w:r>
      <w:r>
        <w:rPr>
          <w:rFonts w:ascii="宋体" w:hAnsi="宋体" w:cs="宋体" w:eastAsia="宋体" w:hint="default"/>
          <w:spacing w:val="-5"/>
          <w:sz w:val="20"/>
          <w:szCs w:val="20"/>
        </w:rPr>
        <w:t> </w:t>
      </w:r>
      <w:r>
        <w:rPr>
          <w:rFonts w:ascii="宋体" w:hAnsi="宋体" w:cs="宋体" w:eastAsia="宋体" w:hint="default"/>
          <w:sz w:val="20"/>
          <w:szCs w:val="20"/>
        </w:rPr>
        <w:t>河南华英农业发展股份有限公司</w:t>
        <w:tab/>
      </w: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tab/>
      </w: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64"/>
        <w:gridCol w:w="1486"/>
        <w:gridCol w:w="1486"/>
        <w:gridCol w:w="1138"/>
        <w:gridCol w:w="1032"/>
        <w:gridCol w:w="1382"/>
        <w:gridCol w:w="1442"/>
        <w:gridCol w:w="1486"/>
        <w:gridCol w:w="1488"/>
      </w:tblGrid>
      <w:tr>
        <w:trPr>
          <w:trHeight w:val="271" w:hRule="exact"/>
        </w:trPr>
        <w:tc>
          <w:tcPr>
            <w:tcW w:w="3564" w:type="dxa"/>
            <w:vMerge w:val="restart"/>
            <w:tcBorders>
              <w:top w:val="single" w:sz="4" w:space="0" w:color="000000"/>
              <w:left w:val="single" w:sz="4" w:space="0" w:color="000000"/>
              <w:right w:val="single" w:sz="4" w:space="0" w:color="000000"/>
            </w:tcBorders>
          </w:tcPr>
          <w:p>
            <w:pPr>
              <w:pStyle w:val="TableParagraph"/>
              <w:tabs>
                <w:tab w:pos="605" w:val="left" w:leader="none"/>
              </w:tabs>
              <w:spacing w:line="240" w:lineRule="auto" w:before="105"/>
              <w:ind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09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269" w:hRule="exact"/>
        </w:trPr>
        <w:tc>
          <w:tcPr>
            <w:tcW w:w="3564"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 w:right="0"/>
              <w:jc w:val="left"/>
              <w:rPr>
                <w:rFonts w:ascii="宋体" w:hAnsi="宋体" w:cs="宋体" w:eastAsia="宋体" w:hint="default"/>
                <w:sz w:val="20"/>
                <w:szCs w:val="20"/>
              </w:rPr>
            </w:pPr>
            <w:r>
              <w:rPr>
                <w:rFonts w:ascii="宋体" w:hAnsi="宋体" w:cs="宋体" w:eastAsia="宋体" w:hint="default"/>
                <w:b/>
                <w:bCs/>
                <w:sz w:val="20"/>
                <w:szCs w:val="20"/>
              </w:rPr>
              <w:t>减</w:t>
            </w:r>
            <w:r>
              <w:rPr>
                <w:rFonts w:ascii="宋体" w:hAnsi="宋体" w:cs="宋体" w:eastAsia="宋体" w:hint="default"/>
                <w:b/>
                <w:bCs/>
                <w:sz w:val="20"/>
                <w:szCs w:val="20"/>
              </w:rPr>
              <w:t>:</w:t>
            </w:r>
            <w:r>
              <w:rPr>
                <w:rFonts w:ascii="宋体" w:hAnsi="宋体" w:cs="宋体" w:eastAsia="宋体" w:hint="default"/>
                <w:b/>
                <w:bCs/>
                <w:sz w:val="20"/>
                <w:szCs w:val="20"/>
              </w:rPr>
              <w:t>库存股</w:t>
            </w:r>
            <w:r>
              <w:rPr>
                <w:rFonts w:ascii="宋体" w:hAnsi="宋体" w:cs="宋体" w:eastAsia="宋体" w:hint="default"/>
                <w:sz w:val="20"/>
                <w:szCs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b/>
                <w:bCs/>
                <w:sz w:val="20"/>
                <w:szCs w:val="20"/>
              </w:rPr>
              <w:t>专项储备</w:t>
            </w:r>
            <w:r>
              <w:rPr>
                <w:rFonts w:ascii="宋体" w:hAnsi="宋体" w:cs="宋体" w:eastAsia="宋体" w:hint="default"/>
                <w:sz w:val="20"/>
                <w:szCs w:val="20"/>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3"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2" w:right="0"/>
              <w:jc w:val="left"/>
              <w:rPr>
                <w:rFonts w:ascii="宋体" w:hAnsi="宋体" w:cs="宋体" w:eastAsia="宋体" w:hint="default"/>
                <w:sz w:val="20"/>
                <w:szCs w:val="20"/>
              </w:rPr>
            </w:pPr>
            <w:r>
              <w:rPr>
                <w:rFonts w:ascii="宋体" w:hAnsi="宋体" w:cs="宋体" w:eastAsia="宋体" w:hint="default"/>
                <w:b/>
                <w:bCs/>
                <w:sz w:val="20"/>
                <w:szCs w:val="20"/>
              </w:rPr>
              <w:t>一般风险准备</w:t>
            </w:r>
            <w:r>
              <w:rPr>
                <w:rFonts w:ascii="宋体" w:hAnsi="宋体" w:cs="宋体" w:eastAsia="宋体" w:hint="default"/>
                <w:sz w:val="20"/>
                <w:szCs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4"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一、上年年末余额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147,000,000.00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 w:right="0"/>
              <w:jc w:val="center"/>
              <w:rPr>
                <w:rFonts w:ascii="Times New Roman" w:hAnsi="Times New Roman" w:cs="Times New Roman" w:eastAsia="Times New Roman" w:hint="default"/>
                <w:sz w:val="20"/>
                <w:szCs w:val="20"/>
              </w:rPr>
            </w:pPr>
            <w:r>
              <w:rPr>
                <w:rFonts w:ascii="Times New Roman"/>
                <w:sz w:val="20"/>
              </w:rPr>
              <w:t>567,735,272.76</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27,904,236.61</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166,868,651.22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2" w:right="0"/>
              <w:jc w:val="left"/>
              <w:rPr>
                <w:rFonts w:ascii="Times New Roman" w:hAnsi="Times New Roman" w:cs="Times New Roman" w:eastAsia="Times New Roman" w:hint="default"/>
                <w:sz w:val="20"/>
                <w:szCs w:val="20"/>
              </w:rPr>
            </w:pPr>
            <w:r>
              <w:rPr>
                <w:rFonts w:ascii="Times New Roman"/>
                <w:sz w:val="20"/>
              </w:rPr>
              <w:t>909,508,160.59</w:t>
            </w: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6"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z w:val="20"/>
                <w:szCs w:val="20"/>
              </w:rPr>
              <w:t>:</w:t>
            </w:r>
            <w:r>
              <w:rPr>
                <w:rFonts w:ascii="宋体" w:hAnsi="宋体" w:cs="宋体" w:eastAsia="宋体" w:hint="default"/>
                <w:sz w:val="20"/>
                <w:szCs w:val="20"/>
              </w:rPr>
              <w:t>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06"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二、本年年初余额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Times New Roman" w:hAnsi="Times New Roman" w:cs="Times New Roman" w:eastAsia="Times New Roman" w:hint="default"/>
                <w:sz w:val="20"/>
                <w:szCs w:val="20"/>
              </w:rPr>
            </w:pPr>
            <w:r>
              <w:rPr>
                <w:rFonts w:ascii="Times New Roman"/>
                <w:sz w:val="20"/>
              </w:rPr>
              <w:t>147,000,000.00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Times New Roman" w:hAnsi="Times New Roman" w:cs="Times New Roman" w:eastAsia="Times New Roman" w:hint="default"/>
                <w:sz w:val="20"/>
                <w:szCs w:val="20"/>
              </w:rPr>
            </w:pPr>
            <w:r>
              <w:rPr>
                <w:rFonts w:ascii="Times New Roman"/>
                <w:sz w:val="20"/>
              </w:rPr>
              <w:t>567,735,272.76</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0"/>
                <w:szCs w:val="20"/>
              </w:rPr>
            </w:pPr>
            <w:r>
              <w:rPr>
                <w:rFonts w:ascii="Times New Roman"/>
                <w:w w:val="95"/>
                <w:sz w:val="20"/>
              </w:rPr>
              <w:t>27,904,236.61</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 w:right="0"/>
              <w:jc w:val="center"/>
              <w:rPr>
                <w:rFonts w:ascii="Times New Roman" w:hAnsi="Times New Roman" w:cs="Times New Roman" w:eastAsia="Times New Roman" w:hint="default"/>
                <w:sz w:val="20"/>
                <w:szCs w:val="20"/>
              </w:rPr>
            </w:pPr>
            <w:r>
              <w:rPr>
                <w:rFonts w:ascii="Times New Roman"/>
                <w:sz w:val="20"/>
              </w:rPr>
              <w:t>166,868,651.22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Times New Roman" w:hAnsi="Times New Roman" w:cs="Times New Roman" w:eastAsia="Times New Roman" w:hint="default"/>
                <w:sz w:val="20"/>
                <w:szCs w:val="20"/>
              </w:rPr>
            </w:pPr>
            <w:r>
              <w:rPr>
                <w:rFonts w:ascii="Times New Roman"/>
                <w:sz w:val="20"/>
              </w:rPr>
              <w:t>909,508,160.59</w:t>
            </w:r>
          </w:p>
        </w:tc>
      </w:tr>
      <w:tr>
        <w:trPr>
          <w:trHeight w:val="528"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三、本年增减变动金额（减少以“</w:t>
            </w:r>
            <w:r>
              <w:rPr>
                <w:rFonts w:ascii="宋体" w:hAnsi="宋体" w:cs="宋体" w:eastAsia="宋体" w:hint="default"/>
                <w:sz w:val="20"/>
                <w:szCs w:val="20"/>
              </w:rPr>
              <w:t>-</w:t>
            </w:r>
            <w:r>
              <w:rPr>
                <w:rFonts w:ascii="宋体" w:hAnsi="宋体" w:cs="宋体" w:eastAsia="宋体" w:hint="default"/>
                <w:sz w:val="20"/>
                <w:szCs w:val="20"/>
              </w:rPr>
              <w:t>”</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号填列</w:t>
            </w:r>
            <w:r>
              <w:rPr>
                <w:rFonts w:ascii="宋体" w:hAnsi="宋体" w:cs="宋体" w:eastAsia="宋体" w:hint="default"/>
                <w:sz w:val="20"/>
                <w:szCs w:val="20"/>
              </w:rPr>
              <w:t>)</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0"/>
                <w:szCs w:val="20"/>
              </w:rPr>
            </w:pPr>
            <w:r>
              <w:rPr>
                <w:rFonts w:ascii="Times New Roman"/>
                <w:w w:val="95"/>
                <w:sz w:val="20"/>
              </w:rPr>
              <w:t>5,819,136.85</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18" w:right="0"/>
              <w:jc w:val="center"/>
              <w:rPr>
                <w:rFonts w:ascii="Times New Roman" w:hAnsi="Times New Roman" w:cs="Times New Roman" w:eastAsia="Times New Roman" w:hint="default"/>
                <w:sz w:val="20"/>
                <w:szCs w:val="20"/>
              </w:rPr>
            </w:pPr>
            <w:r>
              <w:rPr>
                <w:rFonts w:ascii="Times New Roman"/>
                <w:sz w:val="20"/>
              </w:rPr>
              <w:t>37,672,231.62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3" w:right="0"/>
              <w:jc w:val="left"/>
              <w:rPr>
                <w:rFonts w:ascii="Times New Roman" w:hAnsi="Times New Roman" w:cs="Times New Roman" w:eastAsia="Times New Roman" w:hint="default"/>
                <w:sz w:val="20"/>
                <w:szCs w:val="20"/>
              </w:rPr>
            </w:pPr>
            <w:r>
              <w:rPr>
                <w:rFonts w:ascii="Times New Roman"/>
                <w:sz w:val="20"/>
              </w:rPr>
              <w:t>43,491,368.47</w:t>
            </w:r>
          </w:p>
        </w:tc>
      </w:tr>
      <w:tr>
        <w:trPr>
          <w:trHeight w:val="271"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8" w:right="0"/>
              <w:jc w:val="center"/>
              <w:rPr>
                <w:rFonts w:ascii="Times New Roman" w:hAnsi="Times New Roman" w:cs="Times New Roman" w:eastAsia="Times New Roman" w:hint="default"/>
                <w:sz w:val="20"/>
                <w:szCs w:val="20"/>
              </w:rPr>
            </w:pPr>
            <w:r>
              <w:rPr>
                <w:rFonts w:ascii="Times New Roman"/>
                <w:sz w:val="20"/>
              </w:rPr>
              <w:t>58,191,368.47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3" w:right="0"/>
              <w:jc w:val="left"/>
              <w:rPr>
                <w:rFonts w:ascii="Times New Roman" w:hAnsi="Times New Roman" w:cs="Times New Roman" w:eastAsia="Times New Roman" w:hint="default"/>
                <w:sz w:val="20"/>
                <w:szCs w:val="20"/>
              </w:rPr>
            </w:pPr>
            <w:r>
              <w:rPr>
                <w:rFonts w:ascii="Times New Roman"/>
                <w:sz w:val="20"/>
              </w:rPr>
              <w:t>58,191,368.47</w:t>
            </w: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上述（一）和（二</w:t>
            </w:r>
            <w:r>
              <w:rPr>
                <w:rFonts w:ascii="宋体" w:hAnsi="宋体" w:cs="宋体" w:eastAsia="宋体" w:hint="default"/>
                <w:sz w:val="20"/>
                <w:szCs w:val="20"/>
              </w:rPr>
              <w:t>)</w:t>
            </w:r>
            <w:r>
              <w:rPr>
                <w:rFonts w:ascii="宋体" w:hAnsi="宋体" w:cs="宋体" w:eastAsia="宋体" w:hint="default"/>
                <w:sz w:val="20"/>
                <w:szCs w:val="20"/>
              </w:rPr>
              <w:t>小计</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8" w:right="0"/>
              <w:jc w:val="center"/>
              <w:rPr>
                <w:rFonts w:ascii="Times New Roman" w:hAnsi="Times New Roman" w:cs="Times New Roman" w:eastAsia="Times New Roman" w:hint="default"/>
                <w:sz w:val="20"/>
                <w:szCs w:val="20"/>
              </w:rPr>
            </w:pPr>
            <w:r>
              <w:rPr>
                <w:rFonts w:ascii="Times New Roman"/>
                <w:sz w:val="20"/>
              </w:rPr>
              <w:t>58,191,368.47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Times New Roman" w:hAnsi="Times New Roman" w:cs="Times New Roman" w:eastAsia="Times New Roman" w:hint="default"/>
                <w:sz w:val="20"/>
                <w:szCs w:val="20"/>
              </w:rPr>
            </w:pPr>
            <w:r>
              <w:rPr>
                <w:rFonts w:ascii="Times New Roman"/>
                <w:sz w:val="20"/>
              </w:rPr>
              <w:t>58,191,368.47</w:t>
            </w: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股东投入资本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股份支付计入所有者权益的金额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0"/>
                <w:szCs w:val="20"/>
              </w:rPr>
            </w:pPr>
            <w:r>
              <w:rPr>
                <w:rFonts w:ascii="Times New Roman"/>
                <w:w w:val="95"/>
                <w:sz w:val="20"/>
              </w:rPr>
              <w:t>5,819,136.85</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Times New Roman" w:hAnsi="Times New Roman" w:cs="Times New Roman" w:eastAsia="Times New Roman" w:hint="default"/>
                <w:sz w:val="20"/>
                <w:szCs w:val="20"/>
              </w:rPr>
            </w:pPr>
            <w:r>
              <w:rPr>
                <w:rFonts w:ascii="Times New Roman"/>
                <w:sz w:val="20"/>
              </w:rPr>
              <w:t>-20,519,136.85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 w:right="0"/>
              <w:jc w:val="left"/>
              <w:rPr>
                <w:rFonts w:ascii="Times New Roman" w:hAnsi="Times New Roman" w:cs="Times New Roman" w:eastAsia="Times New Roman" w:hint="default"/>
                <w:sz w:val="20"/>
                <w:szCs w:val="20"/>
              </w:rPr>
            </w:pPr>
            <w:r>
              <w:rPr>
                <w:rFonts w:ascii="Times New Roman"/>
                <w:sz w:val="20"/>
              </w:rPr>
              <w:t>-14,700,000.00</w:t>
            </w:r>
          </w:p>
        </w:tc>
      </w:tr>
      <w:tr>
        <w:trPr>
          <w:trHeight w:val="271"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5,819,136.85</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2" w:right="0"/>
              <w:jc w:val="center"/>
              <w:rPr>
                <w:rFonts w:ascii="Times New Roman" w:hAnsi="Times New Roman" w:cs="Times New Roman" w:eastAsia="Times New Roman" w:hint="default"/>
                <w:sz w:val="20"/>
                <w:szCs w:val="20"/>
              </w:rPr>
            </w:pPr>
            <w:r>
              <w:rPr>
                <w:rFonts w:ascii="Times New Roman"/>
                <w:sz w:val="20"/>
              </w:rPr>
              <w:t>-5,819,136.85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对所有者（或股东）的分配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 w:right="0"/>
              <w:jc w:val="center"/>
              <w:rPr>
                <w:rFonts w:ascii="Times New Roman" w:hAnsi="Times New Roman" w:cs="Times New Roman" w:eastAsia="Times New Roman" w:hint="default"/>
                <w:sz w:val="20"/>
                <w:szCs w:val="20"/>
              </w:rPr>
            </w:pPr>
            <w:r>
              <w:rPr>
                <w:rFonts w:ascii="Times New Roman"/>
                <w:sz w:val="20"/>
              </w:rPr>
              <w:t>-14,700,000.00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5" w:right="0"/>
              <w:jc w:val="left"/>
              <w:rPr>
                <w:rFonts w:ascii="Times New Roman" w:hAnsi="Times New Roman" w:cs="Times New Roman" w:eastAsia="Times New Roman" w:hint="default"/>
                <w:sz w:val="20"/>
                <w:szCs w:val="20"/>
              </w:rPr>
            </w:pPr>
            <w:r>
              <w:rPr>
                <w:rFonts w:ascii="Times New Roman"/>
                <w:sz w:val="20"/>
              </w:rPr>
              <w:t>-14,700,000.00</w:t>
            </w: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资本公积转增资本（或股本）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盈余公积转增资本（或股本）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提取专项储备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使用专项储备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四、本年年末余额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147,000,000.00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 w:right="0"/>
              <w:jc w:val="center"/>
              <w:rPr>
                <w:rFonts w:ascii="Times New Roman" w:hAnsi="Times New Roman" w:cs="Times New Roman" w:eastAsia="Times New Roman" w:hint="default"/>
                <w:sz w:val="20"/>
                <w:szCs w:val="20"/>
              </w:rPr>
            </w:pPr>
            <w:r>
              <w:rPr>
                <w:rFonts w:ascii="Times New Roman"/>
                <w:sz w:val="20"/>
              </w:rPr>
              <w:t>567,735,272.76</w:t>
            </w:r>
          </w:p>
        </w:tc>
        <w:tc>
          <w:tcPr>
            <w:tcW w:w="113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0"/>
                <w:szCs w:val="20"/>
              </w:rPr>
            </w:pPr>
            <w:r>
              <w:rPr>
                <w:rFonts w:ascii="Times New Roman"/>
                <w:w w:val="95"/>
                <w:sz w:val="20"/>
              </w:rPr>
              <w:t>33,723,373.46</w:t>
            </w:r>
            <w:r>
              <w:rPr>
                <w:rFonts w:asci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7" w:right="0"/>
              <w:jc w:val="center"/>
              <w:rPr>
                <w:rFonts w:ascii="Times New Roman" w:hAnsi="Times New Roman" w:cs="Times New Roman" w:eastAsia="Times New Roman" w:hint="default"/>
                <w:sz w:val="20"/>
                <w:szCs w:val="20"/>
              </w:rPr>
            </w:pPr>
            <w:r>
              <w:rPr>
                <w:rFonts w:ascii="Times New Roman"/>
                <w:sz w:val="20"/>
              </w:rPr>
              <w:t>204,540,882.84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2" w:right="0"/>
              <w:jc w:val="left"/>
              <w:rPr>
                <w:rFonts w:ascii="Times New Roman" w:hAnsi="Times New Roman" w:cs="Times New Roman" w:eastAsia="Times New Roman" w:hint="default"/>
                <w:sz w:val="20"/>
                <w:szCs w:val="20"/>
              </w:rPr>
            </w:pPr>
            <w:r>
              <w:rPr>
                <w:rFonts w:ascii="Times New Roman"/>
                <w:sz w:val="20"/>
              </w:rPr>
              <w:t>952,999,529.06</w:t>
            </w:r>
          </w:p>
        </w:tc>
      </w:tr>
      <w:tr>
        <w:trPr>
          <w:trHeight w:val="271" w:hRule="exact"/>
        </w:trPr>
        <w:tc>
          <w:tcPr>
            <w:tcW w:w="14505" w:type="dxa"/>
            <w:gridSpan w:val="9"/>
            <w:tcBorders>
              <w:top w:val="single" w:sz="4" w:space="0" w:color="000000"/>
              <w:left w:val="single" w:sz="4" w:space="0" w:color="000000"/>
              <w:bottom w:val="single" w:sz="4" w:space="0" w:color="000000"/>
              <w:right w:val="single" w:sz="4" w:space="0" w:color="000000"/>
            </w:tcBorders>
          </w:tcPr>
          <w:p>
            <w:pPr>
              <w:pStyle w:val="TableParagraph"/>
              <w:tabs>
                <w:tab w:pos="5796" w:val="left" w:leader="none"/>
                <w:tab w:pos="9296" w:val="left" w:leader="none"/>
              </w:tabs>
              <w:spacing w:line="230" w:lineRule="exact"/>
              <w:ind w:left="3197" w:right="0"/>
              <w:jc w:val="left"/>
              <w:rPr>
                <w:rFonts w:ascii="宋体" w:hAnsi="宋体" w:cs="宋体" w:eastAsia="宋体" w:hint="default"/>
                <w:sz w:val="20"/>
                <w:szCs w:val="20"/>
              </w:rPr>
            </w:pPr>
            <w:r>
              <w:rPr>
                <w:rFonts w:ascii="宋体" w:hAnsi="宋体" w:cs="宋体" w:eastAsia="宋体" w:hint="default"/>
                <w:w w:val="95"/>
                <w:sz w:val="20"/>
                <w:szCs w:val="20"/>
              </w:rPr>
              <w:t>法定代表人：</w:t>
              <w:tab/>
              <w:t>主管会计工作负责人</w:t>
            </w:r>
            <w:r>
              <w:rPr>
                <w:rFonts w:ascii="宋体" w:hAnsi="宋体" w:cs="宋体" w:eastAsia="宋体" w:hint="default"/>
                <w:w w:val="95"/>
                <w:sz w:val="20"/>
                <w:szCs w:val="20"/>
              </w:rPr>
              <w:t>:</w:t>
              <w:tab/>
            </w:r>
            <w:r>
              <w:rPr>
                <w:rFonts w:ascii="宋体" w:hAnsi="宋体" w:cs="宋体" w:eastAsia="宋体" w:hint="default"/>
                <w:sz w:val="20"/>
                <w:szCs w:val="20"/>
              </w:rPr>
              <w:t>会计机构负责人：</w:t>
            </w:r>
          </w:p>
        </w:tc>
      </w:tr>
    </w:tbl>
    <w:p>
      <w:pPr>
        <w:spacing w:after="0" w:line="230" w:lineRule="exact"/>
        <w:jc w:val="left"/>
        <w:rPr>
          <w:rFonts w:ascii="宋体" w:hAnsi="宋体" w:cs="宋体" w:eastAsia="宋体" w:hint="default"/>
          <w:sz w:val="20"/>
          <w:szCs w:val="20"/>
        </w:rPr>
        <w:sectPr>
          <w:footerReference w:type="default" r:id="rId116"/>
          <w:pgSz w:w="16840" w:h="11910" w:orient="landscape"/>
          <w:pgMar w:footer="977" w:header="855" w:top="1280" w:bottom="1160" w:left="1200" w:right="90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pStyle w:val="Heading3"/>
        <w:spacing w:line="355" w:lineRule="auto" w:before="23"/>
        <w:ind w:left="3127" w:right="3204"/>
        <w:jc w:val="center"/>
        <w:rPr>
          <w:b w:val="0"/>
          <w:bCs w:val="0"/>
        </w:rPr>
      </w:pPr>
      <w:r>
        <w:rPr/>
        <w:t>河南华英农业发展股份有限公司</w:t>
      </w:r>
      <w:r>
        <w:rPr>
          <w:w w:val="99"/>
        </w:rPr>
        <w:t> </w:t>
      </w:r>
      <w:r>
        <w:rPr/>
        <w:t>财 务 报 表 附</w:t>
      </w:r>
      <w:r>
        <w:rPr>
          <w:spacing w:val="-5"/>
        </w:rPr>
        <w:t> </w:t>
      </w:r>
      <w:r>
        <w:rPr/>
        <w:t>注</w:t>
      </w:r>
      <w:r>
        <w:rPr>
          <w:b w:val="0"/>
          <w:bCs w:val="0"/>
        </w:rPr>
      </w:r>
    </w:p>
    <w:p>
      <w:pPr>
        <w:spacing w:before="38"/>
        <w:ind w:left="3127" w:right="3199" w:firstLine="0"/>
        <w:jc w:val="center"/>
        <w:rPr>
          <w:rFonts w:ascii="宋体" w:hAnsi="宋体" w:cs="宋体" w:eastAsia="宋体" w:hint="default"/>
          <w:sz w:val="24"/>
          <w:szCs w:val="24"/>
        </w:rPr>
      </w:pPr>
      <w:r>
        <w:rPr>
          <w:rFonts w:ascii="Times New Roman" w:hAnsi="Times New Roman" w:cs="Times New Roman" w:eastAsia="Times New Roman" w:hint="default"/>
          <w:b/>
          <w:bCs/>
          <w:spacing w:val="-4"/>
          <w:sz w:val="24"/>
          <w:szCs w:val="24"/>
        </w:rPr>
        <w:t>2011</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年度</w:t>
      </w:r>
      <w:r>
        <w:rPr>
          <w:rFonts w:ascii="宋体" w:hAnsi="宋体" w:cs="宋体" w:eastAsia="宋体" w:hint="default"/>
          <w:sz w:val="24"/>
          <w:szCs w:val="24"/>
        </w:rPr>
      </w:r>
    </w:p>
    <w:p>
      <w:pPr>
        <w:spacing w:before="139"/>
        <w:ind w:left="2502" w:right="99" w:firstLine="0"/>
        <w:jc w:val="left"/>
        <w:rPr>
          <w:rFonts w:ascii="宋体" w:hAnsi="宋体" w:cs="宋体" w:eastAsia="宋体" w:hint="default"/>
          <w:sz w:val="21"/>
          <w:szCs w:val="21"/>
        </w:rPr>
      </w:pPr>
      <w:r>
        <w:rPr>
          <w:rFonts w:ascii="宋体" w:hAnsi="宋体" w:cs="宋体" w:eastAsia="宋体" w:hint="default"/>
          <w:sz w:val="21"/>
          <w:szCs w:val="21"/>
        </w:rPr>
        <w:t>（除非特别注明，以下币种为人民币，货币单位为元）</w:t>
      </w:r>
    </w:p>
    <w:p>
      <w:pPr>
        <w:spacing w:line="240" w:lineRule="auto" w:before="8"/>
        <w:rPr>
          <w:rFonts w:ascii="宋体" w:hAnsi="宋体" w:cs="宋体" w:eastAsia="宋体" w:hint="default"/>
          <w:sz w:val="20"/>
          <w:szCs w:val="20"/>
        </w:rPr>
      </w:pPr>
    </w:p>
    <w:p>
      <w:pPr>
        <w:spacing w:line="357" w:lineRule="auto" w:before="0"/>
        <w:ind w:left="558" w:right="99"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一、公司基本情况</w:t>
      </w:r>
      <w:r>
        <w:rPr>
          <w:rFonts w:ascii="宋体" w:hAnsi="宋体" w:cs="宋体" w:eastAsia="宋体" w:hint="default"/>
          <w:b/>
          <w:bCs/>
          <w:w w:val="100"/>
          <w:sz w:val="21"/>
          <w:szCs w:val="21"/>
        </w:rPr>
        <w:t> </w:t>
      </w:r>
      <w:r>
        <w:rPr>
          <w:rFonts w:ascii="宋体" w:hAnsi="宋体" w:cs="宋体" w:eastAsia="宋体" w:hint="default"/>
          <w:sz w:val="21"/>
          <w:szCs w:val="21"/>
        </w:rPr>
        <w:t>河南华英农业发展股份有限公司（以下简称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）是经河南省人民政府豫股批字〔</w:t>
      </w:r>
      <w:r>
        <w:rPr>
          <w:rFonts w:ascii="Times New Roman" w:hAnsi="Times New Roman" w:cs="Times New Roman" w:eastAsia="Times New Roman" w:hint="default"/>
          <w:sz w:val="21"/>
          <w:szCs w:val="21"/>
        </w:rPr>
        <w:t>2002</w:t>
      </w:r>
      <w:r>
        <w:rPr>
          <w:rFonts w:ascii="宋体" w:hAnsi="宋体" w:cs="宋体" w:eastAsia="宋体" w:hint="default"/>
          <w:sz w:val="21"/>
          <w:szCs w:val="21"/>
        </w:rPr>
        <w:t>〕</w:t>
      </w:r>
      <w:r>
        <w:rPr>
          <w:rFonts w:ascii="Times New Roman" w:hAnsi="Times New Roman" w:cs="Times New Roman" w:eastAsia="Times New Roman" w:hint="default"/>
          <w:sz w:val="21"/>
          <w:szCs w:val="21"/>
        </w:rPr>
        <w:t>01</w:t>
      </w:r>
    </w:p>
    <w:p>
      <w:pPr>
        <w:spacing w:line="345" w:lineRule="auto" w:before="3"/>
        <w:ind w:left="138" w:right="206" w:firstLine="0"/>
        <w:jc w:val="both"/>
        <w:rPr>
          <w:rFonts w:ascii="宋体" w:hAnsi="宋体" w:cs="宋体" w:eastAsia="宋体" w:hint="default"/>
          <w:sz w:val="21"/>
          <w:szCs w:val="21"/>
        </w:rPr>
      </w:pPr>
      <w:r>
        <w:rPr>
          <w:rFonts w:ascii="宋体" w:hAnsi="宋体" w:cs="宋体" w:eastAsia="宋体" w:hint="default"/>
          <w:spacing w:val="-4"/>
          <w:sz w:val="21"/>
          <w:szCs w:val="21"/>
        </w:rPr>
        <w:t>号《关于同意设立河南华英农业发展股份有限公司的批复》批准，由河南省潢川华英禽业总公司（以下</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w w:val="100"/>
          <w:sz w:val="21"/>
          <w:szCs w:val="21"/>
        </w:rPr>
        <w:t>简称</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华英总公司</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）、河南省农业综合开发公司、辽宁省粮油食品边贸公司、潢川县康源生物工程有限</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责任公司（以下简称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康源生物</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）、杭州元亨饲料兽药有限公司等</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2"/>
          <w:w w:val="100"/>
          <w:sz w:val="21"/>
          <w:szCs w:val="21"/>
        </w:rPr>
        <w:t>家单位发起设立的股份有限公司，</w:t>
      </w:r>
    </w:p>
    <w:p>
      <w:pPr>
        <w:spacing w:before="15"/>
        <w:ind w:left="138" w:right="0" w:firstLine="0"/>
        <w:jc w:val="both"/>
        <w:rPr>
          <w:rFonts w:ascii="宋体" w:hAnsi="宋体" w:cs="宋体" w:eastAsia="宋体" w:hint="default"/>
          <w:sz w:val="21"/>
          <w:szCs w:val="21"/>
        </w:rPr>
      </w:pPr>
      <w:r>
        <w:rPr>
          <w:rFonts w:ascii="宋体" w:hAnsi="宋体" w:cs="宋体" w:eastAsia="宋体" w:hint="default"/>
          <w:spacing w:val="11"/>
          <w:sz w:val="21"/>
          <w:szCs w:val="21"/>
        </w:rPr>
        <w:t>本公司于 </w:t>
      </w:r>
      <w:r>
        <w:rPr>
          <w:rFonts w:ascii="Times New Roman" w:hAnsi="Times New Roman" w:cs="Times New Roman" w:eastAsia="Times New Roman" w:hint="default"/>
          <w:sz w:val="21"/>
          <w:szCs w:val="21"/>
        </w:rPr>
        <w:t>2002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30"/>
          <w:sz w:val="21"/>
          <w:szCs w:val="21"/>
        </w:rPr>
        <w:t> </w:t>
      </w:r>
      <w:r>
        <w:rPr>
          <w:rFonts w:ascii="宋体" w:hAnsi="宋体" w:cs="宋体" w:eastAsia="宋体" w:hint="default"/>
          <w:spacing w:val="13"/>
          <w:sz w:val="21"/>
          <w:szCs w:val="21"/>
        </w:rPr>
        <w:t>日向河南省工商行政管理局申请工商注册登记，营业执照注册号：</w:t>
      </w:r>
    </w:p>
    <w:p>
      <w:pPr>
        <w:spacing w:before="120"/>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410000100012661</w:t>
      </w:r>
      <w:r>
        <w:rPr>
          <w:rFonts w:ascii="宋体" w:hAnsi="宋体" w:cs="宋体" w:eastAsia="宋体" w:hint="default"/>
          <w:sz w:val="21"/>
          <w:szCs w:val="21"/>
        </w:rPr>
        <w:t>，法定代表人：曹家富；公司住所：河南省潢川县跃进东路</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308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p>
      <w:pPr>
        <w:spacing w:before="117"/>
        <w:ind w:left="558" w:right="9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本公司设立时的注册资本为人民币</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年以资本公积和未分配利润转增股本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3000</w:t>
      </w:r>
    </w:p>
    <w:p>
      <w:pPr>
        <w:spacing w:before="117"/>
        <w:ind w:left="138" w:right="0" w:firstLine="0"/>
        <w:jc w:val="both"/>
        <w:rPr>
          <w:rFonts w:ascii="宋体" w:hAnsi="宋体" w:cs="宋体" w:eastAsia="宋体" w:hint="default"/>
          <w:sz w:val="21"/>
          <w:szCs w:val="21"/>
        </w:rPr>
      </w:pPr>
      <w:r>
        <w:rPr>
          <w:rFonts w:ascii="宋体" w:hAnsi="宋体" w:cs="宋体" w:eastAsia="宋体" w:hint="default"/>
          <w:sz w:val="21"/>
          <w:szCs w:val="21"/>
        </w:rPr>
        <w:t>万元，转增后本公司注册资本变更为人民币</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11000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spacing w:line="338" w:lineRule="auto" w:before="117"/>
        <w:ind w:left="138" w:right="99" w:firstLine="420"/>
        <w:jc w:val="left"/>
        <w:rPr>
          <w:rFonts w:ascii="宋体" w:hAnsi="宋体" w:cs="宋体" w:eastAsia="宋体" w:hint="default"/>
          <w:sz w:val="21"/>
          <w:szCs w:val="21"/>
        </w:rPr>
      </w:pPr>
      <w:r>
        <w:rPr>
          <w:rFonts w:ascii="宋体" w:hAnsi="宋体" w:cs="宋体" w:eastAsia="宋体" w:hint="default"/>
          <w:spacing w:val="-3"/>
          <w:w w:val="100"/>
          <w:sz w:val="21"/>
          <w:szCs w:val="21"/>
        </w:rPr>
        <w:t>经在产权交易机构公开挂牌出让，</w:t>
      </w:r>
      <w:r>
        <w:rPr>
          <w:rFonts w:ascii="Times New Roman" w:hAnsi="Times New Roman" w:cs="Times New Roman" w:eastAsia="Times New Roman" w:hint="default"/>
          <w:spacing w:val="-3"/>
          <w:w w:val="100"/>
          <w:sz w:val="21"/>
          <w:szCs w:val="21"/>
        </w:rPr>
        <w:t>2006</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47"/>
          <w:w w:val="100"/>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7"/>
          <w:w w:val="100"/>
          <w:sz w:val="21"/>
          <w:szCs w:val="21"/>
        </w:rPr>
        <w:t>月华英总公司与康源生物签订《国有股权转让协议》，</w:t>
      </w:r>
      <w:r>
        <w:rPr>
          <w:rFonts w:ascii="宋体" w:hAnsi="宋体" w:cs="宋体" w:eastAsia="宋体" w:hint="default"/>
          <w:w w:val="100"/>
          <w:sz w:val="21"/>
          <w:szCs w:val="21"/>
        </w:rPr>
        <w:t> </w:t>
      </w:r>
      <w:r>
        <w:rPr>
          <w:rFonts w:ascii="宋体" w:hAnsi="宋体" w:cs="宋体" w:eastAsia="宋体" w:hint="default"/>
          <w:sz w:val="21"/>
          <w:szCs w:val="21"/>
        </w:rPr>
        <w:t>华英总公司向康源生物转让本公司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2200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万元股权。转让后，华英总公司持有本公司股权</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4400</w:t>
      </w:r>
      <w:r>
        <w:rPr>
          <w:rFonts w:ascii="Times New Roman" w:hAnsi="Times New Roman" w:cs="Times New Roman" w:eastAsia="Times New Roman" w:hint="default"/>
          <w:spacing w:val="6"/>
          <w:sz w:val="21"/>
          <w:szCs w:val="21"/>
        </w:rPr>
        <w:t> </w:t>
      </w:r>
      <w:r>
        <w:rPr>
          <w:rFonts w:ascii="宋体" w:hAnsi="宋体" w:cs="宋体" w:eastAsia="宋体" w:hint="default"/>
          <w:spacing w:val="-10"/>
          <w:sz w:val="21"/>
          <w:szCs w:val="21"/>
        </w:rPr>
        <w:t>万股，持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股比例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；康源生物持有本公司股权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2695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万股，持股比例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24.50%</w:t>
      </w:r>
      <w:r>
        <w:rPr>
          <w:rFonts w:ascii="宋体" w:hAnsi="宋体" w:cs="宋体" w:eastAsia="宋体" w:hint="default"/>
          <w:sz w:val="21"/>
          <w:szCs w:val="21"/>
        </w:rPr>
        <w:t>。</w:t>
      </w:r>
    </w:p>
    <w:p>
      <w:pPr>
        <w:spacing w:line="336" w:lineRule="auto" w:before="22"/>
        <w:ind w:left="138" w:right="206" w:firstLine="420"/>
        <w:jc w:val="both"/>
        <w:rPr>
          <w:rFonts w:ascii="宋体" w:hAnsi="宋体" w:cs="宋体" w:eastAsia="宋体" w:hint="default"/>
          <w:sz w:val="21"/>
          <w:szCs w:val="21"/>
        </w:rPr>
      </w:pPr>
      <w:r>
        <w:rPr>
          <w:rFonts w:ascii="宋体" w:hAnsi="宋体" w:cs="宋体" w:eastAsia="宋体" w:hint="default"/>
          <w:spacing w:val="-2"/>
          <w:w w:val="100"/>
          <w:sz w:val="21"/>
          <w:szCs w:val="21"/>
        </w:rPr>
        <w:t>根据本公司</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2008</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7"/>
          <w:w w:val="100"/>
          <w:sz w:val="21"/>
          <w:szCs w:val="21"/>
        </w:rPr>
        <w:t>年度第三次临时股东大会决议，并于</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日经中国证券监督管理委员</w:t>
      </w:r>
      <w:r>
        <w:rPr>
          <w:rFonts w:ascii="宋体" w:hAnsi="宋体" w:cs="宋体" w:eastAsia="宋体" w:hint="default"/>
          <w:w w:val="100"/>
          <w:sz w:val="21"/>
          <w:szCs w:val="21"/>
        </w:rPr>
        <w:t> </w:t>
      </w:r>
      <w:r>
        <w:rPr>
          <w:rFonts w:ascii="宋体" w:hAnsi="宋体" w:cs="宋体" w:eastAsia="宋体" w:hint="default"/>
          <w:sz w:val="21"/>
          <w:szCs w:val="21"/>
        </w:rPr>
        <w:t>会以证监许可</w:t>
      </w:r>
      <w:r>
        <w:rPr>
          <w:rFonts w:ascii="Times New Roman" w:hAnsi="Times New Roman" w:cs="Times New Roman" w:eastAsia="Times New Roman" w:hint="default"/>
          <w:sz w:val="21"/>
          <w:szCs w:val="21"/>
        </w:rPr>
        <w:t>[2009]1199 </w:t>
      </w:r>
      <w:r>
        <w:rPr>
          <w:rFonts w:ascii="宋体" w:hAnsi="宋体" w:cs="宋体" w:eastAsia="宋体" w:hint="default"/>
          <w:spacing w:val="-4"/>
          <w:sz w:val="21"/>
          <w:szCs w:val="21"/>
        </w:rPr>
        <w:t>号文《关于核准河南华英农业发展股份有限公司首次公开发行股票的批复》核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准，本公司公开发行普通股股票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3,700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万股，变更后股本为人民币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14700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336" w:lineRule="auto" w:before="27"/>
        <w:ind w:left="138" w:right="99" w:firstLine="420"/>
        <w:jc w:val="left"/>
        <w:rPr>
          <w:rFonts w:ascii="宋体" w:hAnsi="宋体" w:cs="宋体" w:eastAsia="宋体" w:hint="default"/>
          <w:sz w:val="21"/>
          <w:szCs w:val="21"/>
        </w:rPr>
      </w:pPr>
      <w:r>
        <w:rPr>
          <w:rFonts w:ascii="宋体" w:hAnsi="宋体" w:cs="宋体" w:eastAsia="宋体" w:hint="default"/>
          <w:spacing w:val="-7"/>
          <w:w w:val="100"/>
          <w:sz w:val="21"/>
          <w:szCs w:val="21"/>
        </w:rPr>
        <w:t>根据《境内证券市场转持部分国有股充实全国社会保障基金实施办法》（财企［</w:t>
      </w:r>
      <w:r>
        <w:rPr>
          <w:rFonts w:ascii="Times New Roman" w:hAnsi="Times New Roman" w:cs="Times New Roman" w:eastAsia="Times New Roman" w:hint="default"/>
          <w:spacing w:val="-7"/>
          <w:w w:val="100"/>
          <w:sz w:val="21"/>
          <w:szCs w:val="21"/>
        </w:rPr>
        <w:t>2009</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94</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7"/>
          <w:w w:val="100"/>
          <w:sz w:val="21"/>
          <w:szCs w:val="21"/>
        </w:rPr>
        <w:t>号）规定，</w:t>
      </w:r>
      <w:r>
        <w:rPr>
          <w:rFonts w:ascii="宋体" w:hAnsi="宋体" w:cs="宋体" w:eastAsia="宋体" w:hint="default"/>
          <w:w w:val="100"/>
          <w:sz w:val="21"/>
          <w:szCs w:val="21"/>
        </w:rPr>
        <w:t> </w:t>
      </w:r>
      <w:r>
        <w:rPr>
          <w:rFonts w:ascii="宋体" w:hAnsi="宋体" w:cs="宋体" w:eastAsia="宋体" w:hint="default"/>
          <w:sz w:val="21"/>
          <w:szCs w:val="21"/>
        </w:rPr>
        <w:t>并经豫国资产权（</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号《关于河南华英农业发展股份有限公司部分国有股转持的批复》批复，</w:t>
      </w:r>
      <w:r>
        <w:rPr>
          <w:rFonts w:ascii="宋体" w:hAnsi="宋体" w:cs="宋体" w:eastAsia="宋体" w:hint="default"/>
          <w:w w:val="100"/>
          <w:sz w:val="21"/>
          <w:szCs w:val="21"/>
        </w:rPr>
        <w:t> </w:t>
      </w:r>
      <w:r>
        <w:rPr>
          <w:rFonts w:ascii="宋体" w:hAnsi="宋体" w:cs="宋体" w:eastAsia="宋体" w:hint="default"/>
          <w:spacing w:val="2"/>
          <w:sz w:val="21"/>
          <w:szCs w:val="21"/>
        </w:rPr>
        <w:t>华英总公司、河南省农业综合开发公司和辽宁省粮油食品边贸公司分别将其持有的 </w:t>
      </w:r>
      <w:r>
        <w:rPr>
          <w:rFonts w:ascii="Times New Roman" w:hAnsi="Times New Roman" w:cs="Times New Roman" w:eastAsia="Times New Roman" w:hint="default"/>
          <w:sz w:val="21"/>
          <w:szCs w:val="21"/>
        </w:rPr>
        <w:t>197.3333  </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万股、</w:t>
      </w:r>
      <w:r>
        <w:rPr>
          <w:rFonts w:ascii="宋体" w:hAnsi="宋体" w:cs="宋体" w:eastAsia="宋体" w:hint="default"/>
          <w:sz w:val="21"/>
          <w:szCs w:val="21"/>
        </w:rPr>
      </w:r>
    </w:p>
    <w:p>
      <w:pPr>
        <w:spacing w:line="336" w:lineRule="auto" w:before="24"/>
        <w:ind w:left="558" w:right="99"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98.6667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万股，合计持有的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万股国有股转由全国社会保障基金理事会持有。</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本公司的经营范围：禽业养殖、加工及制品销售（国家法律法规需要前置审批的除外）。货运。经</w:t>
      </w:r>
    </w:p>
    <w:p>
      <w:pPr>
        <w:spacing w:line="355" w:lineRule="auto" w:before="51"/>
        <w:ind w:left="138" w:right="206" w:firstLine="0"/>
        <w:jc w:val="both"/>
        <w:rPr>
          <w:rFonts w:ascii="宋体" w:hAnsi="宋体" w:cs="宋体" w:eastAsia="宋体" w:hint="default"/>
          <w:sz w:val="21"/>
          <w:szCs w:val="21"/>
        </w:rPr>
      </w:pPr>
      <w:r>
        <w:rPr>
          <w:rFonts w:ascii="宋体" w:hAnsi="宋体" w:cs="宋体" w:eastAsia="宋体" w:hint="default"/>
          <w:spacing w:val="-4"/>
          <w:sz w:val="21"/>
          <w:szCs w:val="21"/>
        </w:rPr>
        <w:t>营货物和技术的进出口贸易；但国家限定公司经营或禁止进出口的商品及技术除外；饲料生产销售；父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8"/>
          <w:w w:val="100"/>
          <w:sz w:val="21"/>
          <w:szCs w:val="21"/>
        </w:rPr>
        <w:t>母代樱桃谷鸭、种蛋的生产经营。包装装潢、其他印刷品印刷（凭证）；粮食收购。（以上范围中凡涉及</w:t>
      </w:r>
      <w:r>
        <w:rPr>
          <w:rFonts w:ascii="宋体" w:hAnsi="宋体" w:cs="宋体" w:eastAsia="宋体" w:hint="default"/>
          <w:w w:val="100"/>
          <w:sz w:val="21"/>
          <w:szCs w:val="21"/>
        </w:rPr>
        <w:t> </w:t>
      </w:r>
      <w:r>
        <w:rPr>
          <w:rFonts w:ascii="宋体" w:hAnsi="宋体" w:cs="宋体" w:eastAsia="宋体" w:hint="default"/>
          <w:spacing w:val="-6"/>
          <w:w w:val="100"/>
          <w:sz w:val="21"/>
          <w:szCs w:val="21"/>
        </w:rPr>
        <w:t>专项许可的项目，凭许可证和有关批准文件经营）。</w:t>
      </w:r>
    </w:p>
    <w:p>
      <w:pPr>
        <w:spacing w:line="360" w:lineRule="auto" w:before="32"/>
        <w:ind w:left="138" w:right="99" w:firstLine="420"/>
        <w:jc w:val="left"/>
        <w:rPr>
          <w:rFonts w:ascii="宋体" w:hAnsi="宋体" w:cs="宋体" w:eastAsia="宋体" w:hint="default"/>
          <w:sz w:val="21"/>
          <w:szCs w:val="21"/>
        </w:rPr>
      </w:pPr>
      <w:r>
        <w:rPr>
          <w:rFonts w:ascii="宋体" w:hAnsi="宋体" w:cs="宋体" w:eastAsia="宋体" w:hint="default"/>
          <w:spacing w:val="-6"/>
          <w:sz w:val="21"/>
          <w:szCs w:val="21"/>
        </w:rPr>
        <w:t>本公司设总经理办公室、证券部、财务部、生产部、质管部、技术部、招标比价中心、采购供应部、</w:t>
      </w:r>
      <w:r>
        <w:rPr>
          <w:rFonts w:ascii="宋体" w:hAnsi="宋体" w:cs="宋体" w:eastAsia="宋体" w:hint="default"/>
          <w:w w:val="100"/>
          <w:sz w:val="21"/>
          <w:szCs w:val="21"/>
        </w:rPr>
        <w:t> </w:t>
      </w:r>
      <w:r>
        <w:rPr>
          <w:rFonts w:ascii="宋体" w:hAnsi="宋体" w:cs="宋体" w:eastAsia="宋体" w:hint="default"/>
          <w:sz w:val="21"/>
          <w:szCs w:val="21"/>
        </w:rPr>
        <w:t>营销部等职能管理部门和种鸭场、种鸡场、孵化厂、养殖场、饲料厂、禽类加工厂等生产经营单位。</w:t>
      </w:r>
    </w:p>
    <w:p>
      <w:pPr>
        <w:spacing w:line="336" w:lineRule="auto" w:before="28"/>
        <w:ind w:left="138" w:right="99" w:firstLine="420"/>
        <w:jc w:val="left"/>
        <w:rPr>
          <w:rFonts w:ascii="宋体" w:hAnsi="宋体" w:cs="宋体" w:eastAsia="宋体" w:hint="default"/>
          <w:sz w:val="21"/>
          <w:szCs w:val="21"/>
        </w:rPr>
      </w:pPr>
      <w:r>
        <w:rPr>
          <w:rFonts w:ascii="宋体" w:hAnsi="宋体" w:cs="宋体" w:eastAsia="宋体" w:hint="default"/>
          <w:spacing w:val="-1"/>
          <w:w w:val="100"/>
          <w:sz w:val="21"/>
          <w:szCs w:val="21"/>
        </w:rPr>
        <w:t>本公司</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年度财务报告已于</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2012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6"/>
          <w:w w:val="100"/>
          <w:sz w:val="21"/>
          <w:szCs w:val="21"/>
        </w:rPr>
        <w:t>日经本公司第四届董事会第九次会议批准。按照有关</w:t>
      </w:r>
      <w:r>
        <w:rPr>
          <w:rFonts w:ascii="宋体" w:hAnsi="宋体" w:cs="宋体" w:eastAsia="宋体" w:hint="default"/>
          <w:w w:val="100"/>
          <w:sz w:val="21"/>
          <w:szCs w:val="21"/>
        </w:rPr>
        <w:t> </w:t>
      </w:r>
      <w:r>
        <w:rPr>
          <w:rFonts w:ascii="宋体" w:hAnsi="宋体" w:cs="宋体" w:eastAsia="宋体" w:hint="default"/>
          <w:sz w:val="21"/>
          <w:szCs w:val="21"/>
        </w:rPr>
        <w:t>法律、行政法规等规定，本公司股东大会或其他方面有权对报出的财务报告进行修改。</w:t>
      </w:r>
    </w:p>
    <w:p>
      <w:pPr>
        <w:spacing w:before="49"/>
        <w:ind w:left="561" w:right="99" w:firstLine="0"/>
        <w:jc w:val="left"/>
        <w:rPr>
          <w:rFonts w:ascii="宋体" w:hAnsi="宋体" w:cs="宋体" w:eastAsia="宋体" w:hint="default"/>
          <w:sz w:val="21"/>
          <w:szCs w:val="21"/>
        </w:rPr>
      </w:pPr>
      <w:r>
        <w:rPr>
          <w:rFonts w:ascii="宋体" w:hAnsi="宋体" w:cs="宋体" w:eastAsia="宋体" w:hint="default"/>
          <w:b/>
          <w:bCs/>
          <w:sz w:val="21"/>
          <w:szCs w:val="21"/>
        </w:rPr>
        <w:t>二、公司主要会计政策、会计估计和前期差错</w:t>
      </w:r>
      <w:r>
        <w:rPr>
          <w:rFonts w:ascii="宋体" w:hAnsi="宋体" w:cs="宋体" w:eastAsia="宋体" w:hint="default"/>
          <w:sz w:val="21"/>
          <w:szCs w:val="21"/>
        </w:rPr>
      </w:r>
    </w:p>
    <w:p>
      <w:pPr>
        <w:spacing w:line="338" w:lineRule="auto" w:before="133"/>
        <w:ind w:left="558" w:right="2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z w:val="21"/>
          <w:szCs w:val="21"/>
        </w:rPr>
        <w:t>本公司财务报表系以持续经营为基础，根据实际发生的交易和事项，按照财政部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月颁布</w:t>
      </w:r>
      <w:r>
        <w:rPr>
          <w:rFonts w:ascii="宋体" w:hAnsi="宋体" w:cs="宋体" w:eastAsia="宋体" w:hint="default"/>
          <w:sz w:val="21"/>
          <w:szCs w:val="21"/>
        </w:rPr>
      </w:r>
    </w:p>
    <w:p>
      <w:pPr>
        <w:spacing w:after="0" w:line="338" w:lineRule="auto"/>
        <w:jc w:val="left"/>
        <w:rPr>
          <w:rFonts w:ascii="宋体" w:hAnsi="宋体" w:cs="宋体" w:eastAsia="宋体" w:hint="default"/>
          <w:sz w:val="21"/>
          <w:szCs w:val="21"/>
        </w:rPr>
        <w:sectPr>
          <w:headerReference w:type="default" r:id="rId117"/>
          <w:footerReference w:type="default" r:id="rId118"/>
          <w:pgSz w:w="11910" w:h="16840"/>
          <w:pgMar w:header="855" w:footer="977" w:top="1280" w:bottom="1160" w:left="1280" w:right="920"/>
          <w:pgNumType w:start="101"/>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36" w:lineRule="auto" w:before="30"/>
        <w:ind w:left="558" w:right="99" w:hanging="420"/>
        <w:jc w:val="left"/>
        <w:rPr>
          <w:rFonts w:ascii="宋体" w:hAnsi="宋体" w:cs="宋体" w:eastAsia="宋体" w:hint="default"/>
          <w:sz w:val="21"/>
          <w:szCs w:val="21"/>
        </w:rPr>
      </w:pPr>
      <w:r>
        <w:rPr>
          <w:rFonts w:ascii="宋体" w:hAnsi="宋体" w:cs="宋体" w:eastAsia="宋体" w:hint="default"/>
          <w:sz w:val="21"/>
          <w:szCs w:val="21"/>
        </w:rPr>
        <w:t>的《企业会计准则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项具体会计准则及其应用指南、解释以及其他相关规定编制。</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本公司财务报表的编制符合企业会计准则的要求，真实、完整地反映了公司的财务状况、经营成果</w:t>
      </w:r>
    </w:p>
    <w:p>
      <w:pPr>
        <w:spacing w:before="49"/>
        <w:ind w:left="138" w:right="99" w:firstLine="0"/>
        <w:jc w:val="left"/>
        <w:rPr>
          <w:rFonts w:ascii="宋体" w:hAnsi="宋体" w:cs="宋体" w:eastAsia="宋体" w:hint="default"/>
          <w:sz w:val="21"/>
          <w:szCs w:val="21"/>
        </w:rPr>
      </w:pPr>
      <w:r>
        <w:rPr>
          <w:rFonts w:ascii="宋体" w:hAnsi="宋体" w:cs="宋体" w:eastAsia="宋体" w:hint="default"/>
          <w:sz w:val="21"/>
          <w:szCs w:val="21"/>
        </w:rPr>
        <w:t>和现金流量等有关信息。</w:t>
      </w:r>
    </w:p>
    <w:p>
      <w:pPr>
        <w:spacing w:before="135"/>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before="117"/>
        <w:ind w:left="558" w:right="99" w:firstLine="0"/>
        <w:jc w:val="left"/>
        <w:rPr>
          <w:rFonts w:ascii="宋体" w:hAnsi="宋体" w:cs="宋体" w:eastAsia="宋体" w:hint="default"/>
          <w:sz w:val="21"/>
          <w:szCs w:val="21"/>
        </w:rPr>
      </w:pPr>
      <w:r>
        <w:rPr>
          <w:rFonts w:ascii="宋体" w:hAnsi="宋体" w:cs="宋体" w:eastAsia="宋体" w:hint="default"/>
          <w:sz w:val="21"/>
          <w:szCs w:val="21"/>
        </w:rPr>
        <w:t>本公司以公历年度为会计期间，即每年自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w:t>
      </w:r>
    </w:p>
    <w:p>
      <w:pPr>
        <w:spacing w:line="336" w:lineRule="auto" w:before="117"/>
        <w:ind w:left="558" w:right="467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本公司采用人民币为记账本位币。</w:t>
      </w:r>
    </w:p>
    <w:p>
      <w:pPr>
        <w:spacing w:before="51"/>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338" w:lineRule="auto" w:before="117"/>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）同一控制下的企业合并</w:t>
      </w:r>
      <w:r>
        <w:rPr>
          <w:rFonts w:ascii="宋体" w:hAnsi="宋体" w:cs="宋体" w:eastAsia="宋体" w:hint="default"/>
          <w:w w:val="100"/>
          <w:sz w:val="21"/>
          <w:szCs w:val="21"/>
        </w:rPr>
        <w:t> </w:t>
      </w:r>
      <w:r>
        <w:rPr>
          <w:rFonts w:ascii="宋体" w:hAnsi="宋体" w:cs="宋体" w:eastAsia="宋体" w:hint="default"/>
          <w:spacing w:val="-2"/>
          <w:sz w:val="21"/>
          <w:szCs w:val="21"/>
        </w:rPr>
        <w:t>本公司对同一控制下的企业合并采用权益结合法进行会计处理。通过合并取得的被合并方的资产、</w:t>
      </w:r>
    </w:p>
    <w:p>
      <w:pPr>
        <w:spacing w:line="357" w:lineRule="auto" w:before="47"/>
        <w:ind w:left="138" w:right="208" w:firstLine="0"/>
        <w:jc w:val="both"/>
        <w:rPr>
          <w:rFonts w:ascii="宋体" w:hAnsi="宋体" w:cs="宋体" w:eastAsia="宋体" w:hint="default"/>
          <w:sz w:val="21"/>
          <w:szCs w:val="21"/>
        </w:rPr>
      </w:pPr>
      <w:r>
        <w:rPr>
          <w:rFonts w:ascii="宋体" w:hAnsi="宋体" w:cs="宋体" w:eastAsia="宋体" w:hint="default"/>
          <w:spacing w:val="-4"/>
          <w:sz w:val="21"/>
          <w:szCs w:val="21"/>
        </w:rPr>
        <w:t>负债，除因会计政策不同而进行的必要调整外，本公司按合并日被合并方的原账面价值计量。合并对价</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的账面价值（或发行股份面值总额）与合并中取得的净资产账面价值份额的差额调整资本公积，资本公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积不足冲减的，调整留存收益。</w:t>
      </w:r>
    </w:p>
    <w:p>
      <w:pPr>
        <w:spacing w:line="355" w:lineRule="auto" w:before="30"/>
        <w:ind w:left="138" w:right="206" w:firstLine="420"/>
        <w:jc w:val="both"/>
        <w:rPr>
          <w:rFonts w:ascii="宋体" w:hAnsi="宋体" w:cs="宋体" w:eastAsia="宋体" w:hint="default"/>
          <w:sz w:val="21"/>
          <w:szCs w:val="21"/>
        </w:rPr>
      </w:pPr>
      <w:r>
        <w:rPr>
          <w:rFonts w:ascii="宋体" w:hAnsi="宋体" w:cs="宋体" w:eastAsia="宋体" w:hint="default"/>
          <w:spacing w:val="-4"/>
          <w:sz w:val="21"/>
          <w:szCs w:val="21"/>
        </w:rPr>
        <w:t>本公司作为合并方为进行企业合并发生的审计、法律服务、评估咨询等中介费用以及其他相关管理</w:t>
      </w:r>
      <w:r>
        <w:rPr>
          <w:rFonts w:ascii="宋体" w:hAnsi="宋体" w:cs="宋体" w:eastAsia="宋体" w:hint="default"/>
          <w:w w:val="100"/>
          <w:sz w:val="21"/>
          <w:szCs w:val="21"/>
        </w:rPr>
        <w:t> </w:t>
      </w:r>
      <w:r>
        <w:rPr>
          <w:rFonts w:ascii="宋体" w:hAnsi="宋体" w:cs="宋体" w:eastAsia="宋体" w:hint="default"/>
          <w:spacing w:val="-4"/>
          <w:sz w:val="21"/>
          <w:szCs w:val="21"/>
        </w:rPr>
        <w:t>费用，于发生时计入当期损益。为企业合并发行的债券或承担其他债务支付的手续费、佣金等，计入所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发行债券及其他债务的初始计量金额。企业合并中发行权益性证券发生的手续费、佣金等费用，应当递</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减权益性证券溢价收入，溢价收入不足冲减的，冲减留存收益。</w:t>
      </w:r>
    </w:p>
    <w:p>
      <w:pPr>
        <w:spacing w:line="336" w:lineRule="auto" w:before="34"/>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）非同一控制下的企业合并</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本公司对非同一控制下的企业合并采用购买法进行会计处理。合并成本为本公司在购买日为取得被</w:t>
      </w:r>
    </w:p>
    <w:p>
      <w:pPr>
        <w:spacing w:line="357" w:lineRule="auto" w:before="49"/>
        <w:ind w:left="138" w:right="99" w:firstLine="0"/>
        <w:jc w:val="left"/>
        <w:rPr>
          <w:rFonts w:ascii="宋体" w:hAnsi="宋体" w:cs="宋体" w:eastAsia="宋体" w:hint="default"/>
          <w:sz w:val="21"/>
          <w:szCs w:val="21"/>
        </w:rPr>
      </w:pPr>
      <w:r>
        <w:rPr>
          <w:rFonts w:ascii="宋体" w:hAnsi="宋体" w:cs="宋体" w:eastAsia="宋体" w:hint="default"/>
          <w:spacing w:val="-2"/>
          <w:sz w:val="21"/>
          <w:szCs w:val="21"/>
        </w:rPr>
        <w:t>购买方的控制权而支付的现金或非现金资产、发行或承担的债务以及发行的权益性证券等的公允价值。</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本公司作为购买方为企业合并发生的审计、法律服务、评估咨询等中介费用以及其他相关管理费用，于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发生时计入当期损益；本公司作为合并对价发行的权益性证券或债务性证券的交易费用，应当计入权益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性证券或债务性证券的初始确认金额。</w:t>
      </w:r>
    </w:p>
    <w:p>
      <w:pPr>
        <w:spacing w:line="357" w:lineRule="auto" w:before="30"/>
        <w:ind w:left="138" w:right="99" w:firstLine="420"/>
        <w:jc w:val="left"/>
        <w:rPr>
          <w:rFonts w:ascii="宋体" w:hAnsi="宋体" w:cs="宋体" w:eastAsia="宋体" w:hint="default"/>
          <w:sz w:val="21"/>
          <w:szCs w:val="21"/>
        </w:rPr>
      </w:pPr>
      <w:r>
        <w:rPr>
          <w:rFonts w:ascii="宋体" w:hAnsi="宋体" w:cs="宋体" w:eastAsia="宋体" w:hint="default"/>
          <w:sz w:val="21"/>
          <w:szCs w:val="21"/>
        </w:rPr>
        <w:t>本公司以购买日确定的合并成本作为非同一控制下的控股合并取得的长期股权投资的初始投资成</w:t>
      </w:r>
      <w:r>
        <w:rPr>
          <w:rFonts w:ascii="宋体" w:hAnsi="宋体" w:cs="宋体" w:eastAsia="宋体" w:hint="default"/>
          <w:w w:val="100"/>
          <w:sz w:val="21"/>
          <w:szCs w:val="21"/>
        </w:rPr>
        <w:t> </w:t>
      </w:r>
      <w:r>
        <w:rPr>
          <w:rFonts w:ascii="宋体" w:hAnsi="宋体" w:cs="宋体" w:eastAsia="宋体" w:hint="default"/>
          <w:spacing w:val="-4"/>
          <w:sz w:val="21"/>
          <w:szCs w:val="21"/>
        </w:rPr>
        <w:t>本，本公司对通过非同一控制下的吸收合并取得的各项可辨认资产、负债以其在购买日的公允价值确计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量。合并成本大于合并中取得的被购买方可辨认净资产公允价值份额的差额，确认为商誉；合并成本小</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于合并中取得的被购买方可辨认净资产公允价值份额的差额，经复核后计入合并当期损益。</w:t>
      </w:r>
    </w:p>
    <w:p>
      <w:pPr>
        <w:spacing w:before="30"/>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45"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）合并范围的确定原则</w:t>
      </w:r>
      <w:r>
        <w:rPr>
          <w:rFonts w:ascii="宋体" w:hAnsi="宋体" w:cs="宋体" w:eastAsia="宋体" w:hint="default"/>
          <w:w w:val="100"/>
          <w:sz w:val="21"/>
          <w:szCs w:val="21"/>
        </w:rPr>
        <w:t> </w:t>
      </w:r>
      <w:r>
        <w:rPr>
          <w:rFonts w:ascii="宋体" w:hAnsi="宋体" w:cs="宋体" w:eastAsia="宋体" w:hint="default"/>
          <w:sz w:val="21"/>
          <w:szCs w:val="21"/>
        </w:rPr>
        <w:t>本公司以控制为基础，将本公司及全部子公司纳入财务报表的合并范围。</w:t>
      </w:r>
      <w:r>
        <w:rPr>
          <w:rFonts w:ascii="宋体" w:hAnsi="宋体" w:cs="宋体" w:eastAsia="宋体" w:hint="default"/>
          <w:w w:val="100"/>
          <w:sz w:val="21"/>
          <w:szCs w:val="21"/>
        </w:rPr>
        <w:t> </w:t>
      </w:r>
      <w:r>
        <w:rPr>
          <w:rFonts w:ascii="宋体" w:hAnsi="宋体" w:cs="宋体" w:eastAsia="宋体" w:hint="default"/>
          <w:spacing w:val="-4"/>
          <w:w w:val="100"/>
          <w:sz w:val="21"/>
          <w:szCs w:val="21"/>
        </w:rPr>
        <w:t>本报告期内因同一控制下企业合并而增加的子公司，本公司自申报财务报表的最早期初至本报告年</w:t>
      </w:r>
    </w:p>
    <w:p>
      <w:pPr>
        <w:spacing w:line="357" w:lineRule="auto" w:before="40"/>
        <w:ind w:left="138" w:right="148" w:firstLine="0"/>
        <w:jc w:val="both"/>
        <w:rPr>
          <w:rFonts w:ascii="宋体" w:hAnsi="宋体" w:cs="宋体" w:eastAsia="宋体" w:hint="default"/>
          <w:sz w:val="21"/>
          <w:szCs w:val="21"/>
        </w:rPr>
      </w:pPr>
      <w:r>
        <w:rPr>
          <w:rFonts w:ascii="宋体" w:hAnsi="宋体" w:cs="宋体" w:eastAsia="宋体" w:hint="default"/>
          <w:spacing w:val="-4"/>
          <w:sz w:val="21"/>
          <w:szCs w:val="21"/>
        </w:rPr>
        <w:t>末均将该子公司纳入合并范围；本报告期内因非同一控制下企业合并增加的子公司，本公司自购买日起</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至本报告期末将该子公司纳入合并范围。在本报告期内因处置而减少的子公司，本公司自处置日起不再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将该子公司纳入合并范围。</w:t>
      </w:r>
    </w:p>
    <w:p>
      <w:pPr>
        <w:spacing w:line="336"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4"/>
          <w:sz w:val="21"/>
          <w:szCs w:val="21"/>
        </w:rPr>
        <w:t>合并财务报表以本公司和子公司的个别财务报表为基础，根据其他有关资料，按照权益法调整对子</w:t>
      </w:r>
    </w:p>
    <w:p>
      <w:pPr>
        <w:spacing w:line="357" w:lineRule="auto" w:before="51"/>
        <w:ind w:left="138" w:right="146" w:firstLine="0"/>
        <w:jc w:val="both"/>
        <w:rPr>
          <w:rFonts w:ascii="宋体" w:hAnsi="宋体" w:cs="宋体" w:eastAsia="宋体" w:hint="default"/>
          <w:sz w:val="21"/>
          <w:szCs w:val="21"/>
        </w:rPr>
      </w:pPr>
      <w:r>
        <w:rPr>
          <w:rFonts w:ascii="宋体" w:hAnsi="宋体" w:cs="宋体" w:eastAsia="宋体" w:hint="default"/>
          <w:spacing w:val="-4"/>
          <w:sz w:val="21"/>
          <w:szCs w:val="21"/>
        </w:rPr>
        <w:t>公司的长期股权投资后由本公司编制。编制合并财务报表时，对与本公司会计政策和会计期间不一致的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w w:val="100"/>
          <w:sz w:val="21"/>
          <w:szCs w:val="21"/>
        </w:rPr>
        <w:t>子公司财务报表按本公司的统一要求进行必要的调整；对合并范围内各公司之间的内部交易或事项以及</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sz w:val="21"/>
          <w:szCs w:val="21"/>
        </w:rPr>
        <w:t>内部债权债务均进行抵销；子公司的股东权益中不属于母公司所拥有的部分，作为少数股东权益在合并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w w:val="100"/>
          <w:sz w:val="21"/>
          <w:szCs w:val="21"/>
        </w:rPr>
        <w:t>财务报表中的股东权益项下单独列示；若子公司少数股东分担的当期亏损超过了少数股东在该子公司年</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初所有者权益中所享有的份额的，其余额仍应当冲减少数股东权益。</w:t>
      </w:r>
    </w:p>
    <w:p>
      <w:pPr>
        <w:spacing w:line="336" w:lineRule="auto" w:before="32"/>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本公司在编制现金流量表时，将同时具备期限短、流动性强、易于转换为已知金额现金、价值变动</w:t>
      </w:r>
    </w:p>
    <w:p>
      <w:pPr>
        <w:spacing w:before="49"/>
        <w:ind w:left="138" w:right="0" w:firstLine="0"/>
        <w:jc w:val="both"/>
        <w:rPr>
          <w:rFonts w:ascii="宋体" w:hAnsi="宋体" w:cs="宋体" w:eastAsia="宋体" w:hint="default"/>
          <w:sz w:val="21"/>
          <w:szCs w:val="21"/>
        </w:rPr>
      </w:pPr>
      <w:r>
        <w:rPr>
          <w:rFonts w:ascii="宋体" w:hAnsi="宋体" w:cs="宋体" w:eastAsia="宋体" w:hint="default"/>
          <w:sz w:val="21"/>
          <w:szCs w:val="21"/>
        </w:rPr>
        <w:t>风险很小等四个条件的投资确定为现金等价物。</w:t>
      </w:r>
    </w:p>
    <w:p>
      <w:pPr>
        <w:spacing w:line="336" w:lineRule="auto" w:before="133"/>
        <w:ind w:left="558" w:right="132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本公司对于发生的外币业务，按交易发生日的即期汇率折算为记账本位币金额。</w:t>
      </w:r>
    </w:p>
    <w:p>
      <w:pPr>
        <w:spacing w:line="357" w:lineRule="auto" w:before="51"/>
        <w:ind w:left="138" w:right="146" w:firstLine="420"/>
        <w:jc w:val="both"/>
        <w:rPr>
          <w:rFonts w:ascii="宋体" w:hAnsi="宋体" w:cs="宋体" w:eastAsia="宋体" w:hint="default"/>
          <w:sz w:val="21"/>
          <w:szCs w:val="21"/>
        </w:rPr>
      </w:pPr>
      <w:r>
        <w:rPr>
          <w:rFonts w:ascii="宋体" w:hAnsi="宋体" w:cs="宋体" w:eastAsia="宋体" w:hint="default"/>
          <w:spacing w:val="-4"/>
          <w:sz w:val="21"/>
          <w:szCs w:val="21"/>
        </w:rPr>
        <w:t>在资产负债表日，对于外币货币性项目，采用资产负债表日即期汇率折算，因资产负债表日即期汇</w:t>
      </w:r>
      <w:r>
        <w:rPr>
          <w:rFonts w:ascii="宋体" w:hAnsi="宋体" w:cs="宋体" w:eastAsia="宋体" w:hint="default"/>
          <w:w w:val="100"/>
          <w:sz w:val="21"/>
          <w:szCs w:val="21"/>
        </w:rPr>
        <w:t> </w:t>
      </w:r>
      <w:r>
        <w:rPr>
          <w:rFonts w:ascii="宋体" w:hAnsi="宋体" w:cs="宋体" w:eastAsia="宋体" w:hint="default"/>
          <w:spacing w:val="-4"/>
          <w:w w:val="100"/>
          <w:sz w:val="21"/>
          <w:szCs w:val="21"/>
        </w:rPr>
        <w:t>率与初始确认时或前一资产负债表日即期汇率不同而产生的汇兑差额计入财务费用；以历史成本计量的</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sz w:val="21"/>
          <w:szCs w:val="21"/>
        </w:rPr>
        <w:t>外币非货币性项目，仍按交易发生日的即期汇率折算；以公允价值计量的外币非货币性项目，按公允价</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值确定日的即期汇率折算，折算后的记账本位币金额与原账面记账本位币金额的差额，作为公允价值变</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动收益计入当期损益，但与可供出售外币非货币性项目相关的汇兑差额应计入资本公积。</w:t>
      </w:r>
    </w:p>
    <w:p>
      <w:pPr>
        <w:spacing w:line="336" w:lineRule="auto" w:before="30"/>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金融工具是指形成一个企业的金融资产、并形成其他单位的金融负债或权益工具的合同。</w:t>
      </w:r>
    </w:p>
    <w:p>
      <w:pPr>
        <w:spacing w:line="348" w:lineRule="auto" w:before="49"/>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）金融资产和金融负债的确认和终止确认</w:t>
      </w:r>
      <w:r>
        <w:rPr>
          <w:rFonts w:ascii="宋体" w:hAnsi="宋体" w:cs="宋体" w:eastAsia="宋体" w:hint="default"/>
          <w:w w:val="100"/>
          <w:sz w:val="21"/>
          <w:szCs w:val="21"/>
        </w:rPr>
        <w:t> </w:t>
      </w:r>
      <w:r>
        <w:rPr>
          <w:rFonts w:ascii="宋体" w:hAnsi="宋体" w:cs="宋体" w:eastAsia="宋体" w:hint="default"/>
          <w:spacing w:val="-2"/>
          <w:sz w:val="21"/>
          <w:szCs w:val="21"/>
        </w:rPr>
        <w:t>本公司于成为金融工具合同的一方时确认一项金融资产或金融负债。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金融资产满足下列条件之一的，终止确认：</w:t>
      </w:r>
    </w:p>
    <w:p>
      <w:pPr>
        <w:spacing w:before="38"/>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
          <w:sz w:val="21"/>
          <w:szCs w:val="21"/>
        </w:rPr>
        <w:t> </w:t>
      </w:r>
      <w:r>
        <w:rPr>
          <w:rFonts w:ascii="宋体" w:hAnsi="宋体" w:cs="宋体" w:eastAsia="宋体" w:hint="default"/>
          <w:sz w:val="21"/>
          <w:szCs w:val="21"/>
        </w:rPr>
        <w:t>收取该金融资产现金流量的合同权利终止；</w:t>
      </w:r>
    </w:p>
    <w:p>
      <w:pPr>
        <w:spacing w:line="355" w:lineRule="auto"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该金融资产已转移，且符合下述金融资产转移的终止确认条件。</w:t>
      </w:r>
      <w:r>
        <w:rPr>
          <w:rFonts w:ascii="宋体" w:hAnsi="宋体" w:cs="宋体" w:eastAsia="宋体" w:hint="default"/>
          <w:w w:val="100"/>
          <w:sz w:val="21"/>
          <w:szCs w:val="21"/>
        </w:rPr>
        <w:t> </w:t>
      </w:r>
      <w:r>
        <w:rPr>
          <w:rFonts w:ascii="宋体" w:hAnsi="宋体" w:cs="宋体" w:eastAsia="宋体" w:hint="default"/>
          <w:spacing w:val="-2"/>
          <w:sz w:val="21"/>
          <w:szCs w:val="21"/>
        </w:rPr>
        <w:t>金融负债的现时义务全部或部分已经解除的，终止确认该金融负债或其一部分。</w:t>
      </w:r>
    </w:p>
    <w:p>
      <w:pPr>
        <w:spacing w:line="338"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）金融资产和金融负债的分类和计量</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本公司的金融资产和金融负债于初始确认时分为以下五类：以公允价值计量且其变动计入当期损益</w:t>
      </w:r>
    </w:p>
    <w:p>
      <w:pPr>
        <w:spacing w:before="47"/>
        <w:ind w:left="138" w:right="0" w:firstLine="0"/>
        <w:jc w:val="both"/>
        <w:rPr>
          <w:rFonts w:ascii="宋体" w:hAnsi="宋体" w:cs="宋体" w:eastAsia="宋体" w:hint="default"/>
          <w:sz w:val="21"/>
          <w:szCs w:val="21"/>
        </w:rPr>
      </w:pPr>
      <w:r>
        <w:rPr>
          <w:rFonts w:ascii="宋体" w:hAnsi="宋体" w:cs="宋体" w:eastAsia="宋体" w:hint="default"/>
          <w:spacing w:val="-4"/>
          <w:sz w:val="21"/>
          <w:szCs w:val="21"/>
        </w:rPr>
        <w:t>的金融资产或金融负债、持有至到期投资、应收款项、可供出售金融资产和其他金融负债。金融资产或</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855" w:footer="977" w:top="1280" w:bottom="1160" w:left="1280" w:right="98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206" w:firstLine="0"/>
        <w:jc w:val="both"/>
        <w:rPr>
          <w:rFonts w:ascii="宋体" w:hAnsi="宋体" w:cs="宋体" w:eastAsia="宋体" w:hint="default"/>
          <w:sz w:val="21"/>
          <w:szCs w:val="21"/>
        </w:rPr>
      </w:pPr>
      <w:r>
        <w:rPr>
          <w:rFonts w:ascii="宋体" w:hAnsi="宋体" w:cs="宋体" w:eastAsia="宋体" w:hint="default"/>
          <w:spacing w:val="-4"/>
          <w:w w:val="100"/>
          <w:sz w:val="21"/>
          <w:szCs w:val="21"/>
        </w:rPr>
        <w:t>金融负债在初始确认时以公允价值计量。对于以公允价值计量且其变动计入当期损益的金融资产或金融</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负债，相关交易费用直接计入当期损益，其他类别的金融资产或金融负债的相关交易费用计入其初始确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认金额。</w:t>
      </w:r>
    </w:p>
    <w:p>
      <w:pPr>
        <w:spacing w:line="357" w:lineRule="auto"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①以公允价值计量且其变动计入当期损益的金融资产或金融负债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以公允价值计量且其变动计入当期损益的金融资产或金融负债，包括交易性金融资产或金融负债和</w:t>
      </w:r>
    </w:p>
    <w:p>
      <w:pPr>
        <w:spacing w:line="357" w:lineRule="auto" w:before="30"/>
        <w:ind w:left="138" w:right="206" w:firstLine="0"/>
        <w:jc w:val="both"/>
        <w:rPr>
          <w:rFonts w:ascii="宋体" w:hAnsi="宋体" w:cs="宋体" w:eastAsia="宋体" w:hint="default"/>
          <w:sz w:val="21"/>
          <w:szCs w:val="21"/>
        </w:rPr>
      </w:pPr>
      <w:r>
        <w:rPr>
          <w:rFonts w:ascii="宋体" w:hAnsi="宋体" w:cs="宋体" w:eastAsia="宋体" w:hint="default"/>
          <w:spacing w:val="-4"/>
          <w:sz w:val="21"/>
          <w:szCs w:val="21"/>
        </w:rPr>
        <w:t>直接指定为以公允价值计量且其变动计入当期损益的金融资产或金融负债。交易性金融资产，主要指企</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业为了近期内出售而持有的股票、债券、基金以及不作为有效套期工具的衍生工具或近期内回购而承担</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sz w:val="21"/>
          <w:szCs w:val="21"/>
        </w:rPr>
        <w:t>的金融负债；直接指定以公允价值计量且其变动计入当期损益的金融资产或金融负债，主要是指本公司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基于风险管理，战略投资需要等所作的指定。</w:t>
      </w:r>
    </w:p>
    <w:p>
      <w:pPr>
        <w:spacing w:line="357" w:lineRule="auto" w:before="30"/>
        <w:ind w:left="138" w:right="99" w:firstLine="420"/>
        <w:jc w:val="left"/>
        <w:rPr>
          <w:rFonts w:ascii="宋体" w:hAnsi="宋体" w:cs="宋体" w:eastAsia="宋体" w:hint="default"/>
          <w:sz w:val="21"/>
          <w:szCs w:val="21"/>
        </w:rPr>
      </w:pPr>
      <w:r>
        <w:rPr>
          <w:rFonts w:ascii="宋体" w:hAnsi="宋体" w:cs="宋体" w:eastAsia="宋体" w:hint="default"/>
          <w:spacing w:val="-4"/>
          <w:sz w:val="21"/>
          <w:szCs w:val="21"/>
        </w:rPr>
        <w:t>此类金融资产或金融负债采用公允价值进行后续计量。除作为有效的套期工具外，此类金融资产或</w:t>
      </w:r>
      <w:r>
        <w:rPr>
          <w:rFonts w:ascii="宋体" w:hAnsi="宋体" w:cs="宋体" w:eastAsia="宋体" w:hint="default"/>
          <w:w w:val="100"/>
          <w:sz w:val="21"/>
          <w:szCs w:val="21"/>
        </w:rPr>
        <w:t> </w:t>
      </w:r>
      <w:r>
        <w:rPr>
          <w:rFonts w:ascii="宋体" w:hAnsi="宋体" w:cs="宋体" w:eastAsia="宋体" w:hint="default"/>
          <w:sz w:val="21"/>
          <w:szCs w:val="21"/>
        </w:rPr>
        <w:t>金融负债所有已实现和未实现损益均计入当期损益。</w:t>
      </w:r>
    </w:p>
    <w:p>
      <w:pPr>
        <w:spacing w:line="355" w:lineRule="auto"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②持有至到期投资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持有至到期投资，是指本公司购入的到期日固定、回收金额固定或可确定，且本公司有明确意图和</w:t>
      </w:r>
    </w:p>
    <w:p>
      <w:pPr>
        <w:spacing w:line="355" w:lineRule="auto" w:before="34"/>
        <w:ind w:left="558" w:right="99" w:hanging="420"/>
        <w:jc w:val="left"/>
        <w:rPr>
          <w:rFonts w:ascii="宋体" w:hAnsi="宋体" w:cs="宋体" w:eastAsia="宋体" w:hint="default"/>
          <w:sz w:val="21"/>
          <w:szCs w:val="21"/>
        </w:rPr>
      </w:pPr>
      <w:r>
        <w:rPr>
          <w:rFonts w:ascii="宋体" w:hAnsi="宋体" w:cs="宋体" w:eastAsia="宋体" w:hint="default"/>
          <w:sz w:val="21"/>
          <w:szCs w:val="21"/>
        </w:rPr>
        <w:t>能力持有至到期的固定利率国债、浮动利率公司债券等非衍生金融资产。</w:t>
      </w:r>
      <w:r>
        <w:rPr>
          <w:rFonts w:ascii="宋体" w:hAnsi="宋体" w:cs="宋体" w:eastAsia="宋体" w:hint="default"/>
          <w:w w:val="100"/>
          <w:sz w:val="21"/>
          <w:szCs w:val="21"/>
        </w:rPr>
        <w:t> </w:t>
      </w:r>
      <w:r>
        <w:rPr>
          <w:rFonts w:ascii="宋体" w:hAnsi="宋体" w:cs="宋体" w:eastAsia="宋体" w:hint="default"/>
          <w:spacing w:val="-4"/>
          <w:sz w:val="21"/>
          <w:szCs w:val="21"/>
        </w:rPr>
        <w:t>本公司对持有至到期投资在持有期间采用实际利率法、按照摊余成本计量。持有至到期投资发生减</w:t>
      </w:r>
      <w:r>
        <w:rPr>
          <w:rFonts w:ascii="宋体" w:hAnsi="宋体" w:cs="宋体" w:eastAsia="宋体" w:hint="default"/>
          <w:sz w:val="21"/>
          <w:szCs w:val="21"/>
        </w:rPr>
      </w:r>
    </w:p>
    <w:p>
      <w:pPr>
        <w:spacing w:line="355" w:lineRule="auto" w:before="32"/>
        <w:ind w:left="138" w:right="208" w:firstLine="0"/>
        <w:jc w:val="both"/>
        <w:rPr>
          <w:rFonts w:ascii="宋体" w:hAnsi="宋体" w:cs="宋体" w:eastAsia="宋体" w:hint="default"/>
          <w:sz w:val="21"/>
          <w:szCs w:val="21"/>
        </w:rPr>
      </w:pPr>
      <w:r>
        <w:rPr>
          <w:rFonts w:ascii="宋体" w:hAnsi="宋体" w:cs="宋体" w:eastAsia="宋体" w:hint="default"/>
          <w:spacing w:val="-4"/>
          <w:sz w:val="21"/>
          <w:szCs w:val="21"/>
        </w:rPr>
        <w:t>值、摊销或终止确认时产生的利得或损失，均应当计入当期损益。处置持有至到期投资时，将所取得价</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款与该投资账面价值之间的差额计入投资收益。</w:t>
      </w:r>
    </w:p>
    <w:p>
      <w:pPr>
        <w:spacing w:line="357" w:lineRule="auto" w:before="32"/>
        <w:ind w:left="558" w:right="99" w:firstLine="0"/>
        <w:jc w:val="left"/>
        <w:rPr>
          <w:rFonts w:ascii="宋体" w:hAnsi="宋体" w:cs="宋体" w:eastAsia="宋体" w:hint="default"/>
          <w:sz w:val="21"/>
          <w:szCs w:val="21"/>
        </w:rPr>
      </w:pPr>
      <w:r>
        <w:rPr>
          <w:rFonts w:ascii="宋体" w:hAnsi="宋体" w:cs="宋体" w:eastAsia="宋体" w:hint="default"/>
          <w:sz w:val="21"/>
          <w:szCs w:val="21"/>
        </w:rPr>
        <w:t>③应收款项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应收款项，是指本公司对外销售商品或提供劳务形成的应收账款等债权，包括应收账款、其他应收</w:t>
      </w:r>
    </w:p>
    <w:p>
      <w:pPr>
        <w:spacing w:line="357" w:lineRule="auto" w:before="30"/>
        <w:ind w:left="558" w:right="99" w:hanging="420"/>
        <w:jc w:val="left"/>
        <w:rPr>
          <w:rFonts w:ascii="宋体" w:hAnsi="宋体" w:cs="宋体" w:eastAsia="宋体" w:hint="default"/>
          <w:sz w:val="21"/>
          <w:szCs w:val="21"/>
        </w:rPr>
      </w:pPr>
      <w:r>
        <w:rPr>
          <w:rFonts w:ascii="宋体" w:hAnsi="宋体" w:cs="宋体" w:eastAsia="宋体" w:hint="default"/>
          <w:sz w:val="21"/>
          <w:szCs w:val="21"/>
        </w:rPr>
        <w:t>款、长期应收款等。</w:t>
      </w:r>
      <w:r>
        <w:rPr>
          <w:rFonts w:ascii="宋体" w:hAnsi="宋体" w:cs="宋体" w:eastAsia="宋体" w:hint="default"/>
          <w:w w:val="100"/>
          <w:sz w:val="21"/>
          <w:szCs w:val="21"/>
        </w:rPr>
        <w:t> </w:t>
      </w:r>
      <w:r>
        <w:rPr>
          <w:rFonts w:ascii="宋体" w:hAnsi="宋体" w:cs="宋体" w:eastAsia="宋体" w:hint="default"/>
          <w:spacing w:val="-4"/>
          <w:sz w:val="21"/>
          <w:szCs w:val="21"/>
        </w:rPr>
        <w:t>应收款项按从购货方应收的合同或协议价款作为初始确认金额，在持有期间采用实际利率法，按摊</w:t>
      </w:r>
    </w:p>
    <w:p>
      <w:pPr>
        <w:spacing w:before="30"/>
        <w:ind w:left="138" w:right="99" w:firstLine="0"/>
        <w:jc w:val="left"/>
        <w:rPr>
          <w:rFonts w:ascii="宋体" w:hAnsi="宋体" w:cs="宋体" w:eastAsia="宋体" w:hint="default"/>
          <w:sz w:val="21"/>
          <w:szCs w:val="21"/>
        </w:rPr>
      </w:pPr>
      <w:r>
        <w:rPr>
          <w:rFonts w:ascii="宋体" w:hAnsi="宋体" w:cs="宋体" w:eastAsia="宋体" w:hint="default"/>
          <w:sz w:val="21"/>
          <w:szCs w:val="21"/>
        </w:rPr>
        <w:t>余成本计量。收回或处置时，将取得的价款与该应收款项账面价值之间的差额计入当期损益。</w:t>
      </w:r>
    </w:p>
    <w:p>
      <w:pPr>
        <w:spacing w:line="355" w:lineRule="auto" w:before="135"/>
        <w:ind w:left="558" w:right="99" w:firstLine="0"/>
        <w:jc w:val="left"/>
        <w:rPr>
          <w:rFonts w:ascii="宋体" w:hAnsi="宋体" w:cs="宋体" w:eastAsia="宋体" w:hint="default"/>
          <w:sz w:val="21"/>
          <w:szCs w:val="21"/>
        </w:rPr>
      </w:pPr>
      <w:r>
        <w:rPr>
          <w:rFonts w:ascii="宋体" w:hAnsi="宋体" w:cs="宋体" w:eastAsia="宋体" w:hint="default"/>
          <w:sz w:val="21"/>
          <w:szCs w:val="21"/>
        </w:rPr>
        <w:t>④可供出售金融资产</w:t>
      </w:r>
      <w:r>
        <w:rPr>
          <w:rFonts w:ascii="宋体" w:hAnsi="宋体" w:cs="宋体" w:eastAsia="宋体" w:hint="default"/>
          <w:w w:val="100"/>
          <w:sz w:val="21"/>
          <w:szCs w:val="21"/>
        </w:rPr>
        <w:t> </w:t>
      </w:r>
      <w:r>
        <w:rPr>
          <w:rFonts w:ascii="宋体" w:hAnsi="宋体" w:cs="宋体" w:eastAsia="宋体" w:hint="default"/>
          <w:spacing w:val="-4"/>
          <w:sz w:val="21"/>
          <w:szCs w:val="21"/>
        </w:rPr>
        <w:t>可供出售金融资产，是指初始确认时即指定为可供出售的非衍生金融资产，以及除上述三类金融资</w:t>
      </w:r>
    </w:p>
    <w:p>
      <w:pPr>
        <w:spacing w:line="357" w:lineRule="auto" w:before="32"/>
        <w:ind w:left="138" w:right="99" w:firstLine="0"/>
        <w:jc w:val="left"/>
        <w:rPr>
          <w:rFonts w:ascii="宋体" w:hAnsi="宋体" w:cs="宋体" w:eastAsia="宋体" w:hint="default"/>
          <w:sz w:val="21"/>
          <w:szCs w:val="21"/>
        </w:rPr>
      </w:pPr>
      <w:r>
        <w:rPr>
          <w:rFonts w:ascii="宋体" w:hAnsi="宋体" w:cs="宋体" w:eastAsia="宋体" w:hint="default"/>
          <w:spacing w:val="-4"/>
          <w:sz w:val="21"/>
          <w:szCs w:val="21"/>
        </w:rPr>
        <w:t>产类别以外的金融资产。对于此类金融资产，本公司采用公允价值进行后续计量，其折、溢价采用实际</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利率法进行摊销并确认为利息收入。除减值损失及外币货币性金融资产的汇兑差额确认为当期损益外，</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w w:val="100"/>
          <w:sz w:val="21"/>
          <w:szCs w:val="21"/>
        </w:rPr>
        <w:t>可供出售金融资产的公允价值变动作为资本公积的单独部分予以确认，直到该金融资产终止确认或发生</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减值时，在此之前在资本公积中确认的累计利得或损失转入当期损益。与可供出售金融资产相关的股利</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或利息收入，计入当期损益。</w:t>
      </w:r>
    </w:p>
    <w:p>
      <w:pPr>
        <w:spacing w:line="355" w:lineRule="auto" w:before="31"/>
        <w:ind w:left="558" w:right="99" w:firstLine="0"/>
        <w:jc w:val="left"/>
        <w:rPr>
          <w:rFonts w:ascii="宋体" w:hAnsi="宋体" w:cs="宋体" w:eastAsia="宋体" w:hint="default"/>
          <w:sz w:val="21"/>
          <w:szCs w:val="21"/>
        </w:rPr>
      </w:pPr>
      <w:r>
        <w:rPr>
          <w:rFonts w:ascii="宋体" w:hAnsi="宋体" w:cs="宋体" w:eastAsia="宋体" w:hint="default"/>
          <w:sz w:val="21"/>
          <w:szCs w:val="21"/>
        </w:rPr>
        <w:t>⑤其他金融负债</w:t>
      </w:r>
      <w:r>
        <w:rPr>
          <w:rFonts w:ascii="宋体" w:hAnsi="宋体" w:cs="宋体" w:eastAsia="宋体" w:hint="default"/>
          <w:w w:val="100"/>
          <w:sz w:val="21"/>
          <w:szCs w:val="21"/>
        </w:rPr>
        <w:t> </w:t>
      </w:r>
      <w:r>
        <w:rPr>
          <w:rFonts w:ascii="宋体" w:hAnsi="宋体" w:cs="宋体" w:eastAsia="宋体" w:hint="default"/>
          <w:sz w:val="21"/>
          <w:szCs w:val="21"/>
        </w:rPr>
        <w:t>其他金融负债，是指没有划分为以公允价值计量且其变动计入当期损益的金融负债。</w:t>
      </w:r>
      <w:r>
        <w:rPr>
          <w:rFonts w:ascii="宋体" w:hAnsi="宋体" w:cs="宋体" w:eastAsia="宋体" w:hint="default"/>
          <w:w w:val="100"/>
          <w:sz w:val="21"/>
          <w:szCs w:val="21"/>
        </w:rPr>
        <w:t> </w:t>
      </w:r>
      <w:r>
        <w:rPr>
          <w:rFonts w:ascii="宋体" w:hAnsi="宋体" w:cs="宋体" w:eastAsia="宋体" w:hint="default"/>
          <w:spacing w:val="-6"/>
          <w:w w:val="100"/>
          <w:sz w:val="21"/>
          <w:szCs w:val="21"/>
        </w:rPr>
        <w:t>本公司对其他负债采用摊余成本或成本计量。其他金融负债在摊销、终止确认时产生的利得或损失，</w:t>
      </w:r>
    </w:p>
    <w:p>
      <w:pPr>
        <w:spacing w:before="34"/>
        <w:ind w:left="138" w:right="99" w:firstLine="0"/>
        <w:jc w:val="left"/>
        <w:rPr>
          <w:rFonts w:ascii="宋体" w:hAnsi="宋体" w:cs="宋体" w:eastAsia="宋体" w:hint="default"/>
          <w:sz w:val="21"/>
          <w:szCs w:val="21"/>
        </w:rPr>
      </w:pPr>
      <w:r>
        <w:rPr>
          <w:rFonts w:ascii="宋体" w:hAnsi="宋体" w:cs="宋体" w:eastAsia="宋体" w:hint="default"/>
          <w:sz w:val="21"/>
          <w:szCs w:val="21"/>
        </w:rPr>
        <w:t>应当计入当期损益。</w:t>
      </w:r>
    </w:p>
    <w:p>
      <w:pPr>
        <w:spacing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）金融资产转移</w:t>
      </w:r>
    </w:p>
    <w:p>
      <w:pPr>
        <w:spacing w:after="0"/>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99" w:firstLine="420"/>
        <w:jc w:val="left"/>
        <w:rPr>
          <w:rFonts w:ascii="宋体" w:hAnsi="宋体" w:cs="宋体" w:eastAsia="宋体" w:hint="default"/>
          <w:sz w:val="21"/>
          <w:szCs w:val="21"/>
        </w:rPr>
      </w:pPr>
      <w:r>
        <w:rPr>
          <w:rFonts w:ascii="宋体" w:hAnsi="宋体" w:cs="宋体" w:eastAsia="宋体" w:hint="default"/>
          <w:sz w:val="21"/>
          <w:szCs w:val="21"/>
        </w:rPr>
        <w:t>①本公司已将金融资产所有权上几乎所有的风险和报酬转移给转入方的或既没有转移也没有保留</w:t>
      </w:r>
      <w:r>
        <w:rPr>
          <w:rFonts w:ascii="宋体" w:hAnsi="宋体" w:cs="宋体" w:eastAsia="宋体" w:hint="default"/>
          <w:w w:val="100"/>
          <w:sz w:val="21"/>
          <w:szCs w:val="21"/>
        </w:rPr>
        <w:t> </w:t>
      </w:r>
      <w:r>
        <w:rPr>
          <w:rFonts w:ascii="宋体" w:hAnsi="宋体" w:cs="宋体" w:eastAsia="宋体" w:hint="default"/>
          <w:spacing w:val="-2"/>
          <w:sz w:val="21"/>
          <w:szCs w:val="21"/>
        </w:rPr>
        <w:t>金融资产所有权上几乎所有的风险和报酬、但放弃了对该金融资产控制的，终止对该金融资产的确认。</w:t>
      </w:r>
    </w:p>
    <w:p>
      <w:pPr>
        <w:spacing w:line="348" w:lineRule="auto"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②金融资产整体转移满足终止确认条件的，将下列两项的差额计入当期损益：</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、所转移金融资产的账面价值；</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、因转移而收到的对价，与原直接计入所有者权益的公允价值变动累计额之和。</w:t>
      </w:r>
    </w:p>
    <w:p>
      <w:pPr>
        <w:spacing w:line="355" w:lineRule="auto" w:before="12"/>
        <w:ind w:left="138" w:right="99" w:firstLine="420"/>
        <w:jc w:val="left"/>
        <w:rPr>
          <w:rFonts w:ascii="宋体" w:hAnsi="宋体" w:cs="宋体" w:eastAsia="宋体" w:hint="default"/>
          <w:sz w:val="21"/>
          <w:szCs w:val="21"/>
        </w:rPr>
      </w:pPr>
      <w:r>
        <w:rPr>
          <w:rFonts w:ascii="宋体" w:hAnsi="宋体" w:cs="宋体" w:eastAsia="宋体" w:hint="default"/>
          <w:spacing w:val="-4"/>
          <w:sz w:val="21"/>
          <w:szCs w:val="21"/>
        </w:rPr>
        <w:t>③金融资产部分转移满足终止确认条件的，将所转移金融资产整体的账面价值，在终止确认部分和</w:t>
      </w:r>
      <w:r>
        <w:rPr>
          <w:rFonts w:ascii="宋体" w:hAnsi="宋体" w:cs="宋体" w:eastAsia="宋体" w:hint="default"/>
          <w:w w:val="100"/>
          <w:sz w:val="21"/>
          <w:szCs w:val="21"/>
        </w:rPr>
        <w:t> </w:t>
      </w:r>
      <w:r>
        <w:rPr>
          <w:rFonts w:ascii="宋体" w:hAnsi="宋体" w:cs="宋体" w:eastAsia="宋体" w:hint="default"/>
          <w:sz w:val="21"/>
          <w:szCs w:val="21"/>
        </w:rPr>
        <w:t>未终止确认部分之间，按照各自的相对公允价值进行分摊，并将下列两项金额的差额计入当期损益：</w:t>
      </w:r>
    </w:p>
    <w:p>
      <w:pPr>
        <w:spacing w:line="338" w:lineRule="auto" w:before="32"/>
        <w:ind w:left="558"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、终止确认部分的账面价值；</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、终止确认部分的对价，与原直接计入所有者权益的公允价值变动累计额中对应终止确认部分的</w:t>
      </w:r>
    </w:p>
    <w:p>
      <w:pPr>
        <w:spacing w:before="22"/>
        <w:ind w:left="138" w:right="99" w:firstLine="0"/>
        <w:jc w:val="left"/>
        <w:rPr>
          <w:rFonts w:ascii="宋体" w:hAnsi="宋体" w:cs="宋体" w:eastAsia="宋体" w:hint="default"/>
          <w:sz w:val="21"/>
          <w:szCs w:val="21"/>
        </w:rPr>
      </w:pPr>
      <w:r>
        <w:rPr>
          <w:rFonts w:ascii="宋体" w:hAnsi="宋体" w:cs="宋体" w:eastAsia="宋体" w:hint="default"/>
          <w:sz w:val="21"/>
          <w:szCs w:val="21"/>
        </w:rPr>
        <w:t>金额之和。</w:t>
      </w:r>
    </w:p>
    <w:p>
      <w:pPr>
        <w:spacing w:line="355" w:lineRule="auto" w:before="133"/>
        <w:ind w:left="138" w:right="99" w:firstLine="420"/>
        <w:jc w:val="left"/>
        <w:rPr>
          <w:rFonts w:ascii="宋体" w:hAnsi="宋体" w:cs="宋体" w:eastAsia="宋体" w:hint="default"/>
          <w:sz w:val="21"/>
          <w:szCs w:val="21"/>
        </w:rPr>
      </w:pPr>
      <w:r>
        <w:rPr>
          <w:rFonts w:ascii="宋体" w:hAnsi="宋体" w:cs="宋体" w:eastAsia="宋体" w:hint="default"/>
          <w:spacing w:val="-4"/>
          <w:sz w:val="21"/>
          <w:szCs w:val="21"/>
        </w:rPr>
        <w:t>④金融资产转移不满足终止确认条件的，继续确认该金融资产，将所收到的对价确认为一项金融负</w:t>
      </w:r>
      <w:r>
        <w:rPr>
          <w:rFonts w:ascii="宋体" w:hAnsi="宋体" w:cs="宋体" w:eastAsia="宋体" w:hint="default"/>
          <w:w w:val="100"/>
          <w:sz w:val="21"/>
          <w:szCs w:val="21"/>
        </w:rPr>
        <w:t> </w:t>
      </w:r>
      <w:r>
        <w:rPr>
          <w:rFonts w:ascii="宋体" w:hAnsi="宋体" w:cs="宋体" w:eastAsia="宋体" w:hint="default"/>
          <w:sz w:val="21"/>
          <w:szCs w:val="21"/>
        </w:rPr>
        <w:t>债。</w:t>
      </w:r>
    </w:p>
    <w:p>
      <w:pPr>
        <w:spacing w:line="357" w:lineRule="auto" w:before="32"/>
        <w:ind w:left="138" w:right="99" w:firstLine="420"/>
        <w:jc w:val="left"/>
        <w:rPr>
          <w:rFonts w:ascii="宋体" w:hAnsi="宋体" w:cs="宋体" w:eastAsia="宋体" w:hint="default"/>
          <w:sz w:val="21"/>
          <w:szCs w:val="21"/>
        </w:rPr>
      </w:pPr>
      <w:r>
        <w:rPr>
          <w:rFonts w:ascii="宋体" w:hAnsi="宋体" w:cs="宋体" w:eastAsia="宋体" w:hint="default"/>
          <w:spacing w:val="-4"/>
          <w:w w:val="100"/>
          <w:sz w:val="21"/>
          <w:szCs w:val="21"/>
        </w:rPr>
        <w:t>⑤对于采用继续涉入方式的金融资产转移，本公司按照继续涉入所转移金融资产的程度确认一项金</w:t>
      </w:r>
      <w:r>
        <w:rPr>
          <w:rFonts w:ascii="宋体" w:hAnsi="宋体" w:cs="宋体" w:eastAsia="宋体" w:hint="default"/>
          <w:w w:val="100"/>
          <w:sz w:val="21"/>
          <w:szCs w:val="21"/>
        </w:rPr>
        <w:t> </w:t>
      </w:r>
      <w:r>
        <w:rPr>
          <w:rFonts w:ascii="宋体" w:hAnsi="宋体" w:cs="宋体" w:eastAsia="宋体" w:hint="default"/>
          <w:sz w:val="21"/>
          <w:szCs w:val="21"/>
        </w:rPr>
        <w:t>融资产，同时确认一项金融负债。</w:t>
      </w:r>
    </w:p>
    <w:p>
      <w:pPr>
        <w:spacing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）金融资产和金融负债的公允价值确定方法</w:t>
      </w:r>
    </w:p>
    <w:p>
      <w:pPr>
        <w:spacing w:before="117"/>
        <w:ind w:left="558" w:right="99" w:firstLine="0"/>
        <w:jc w:val="left"/>
        <w:rPr>
          <w:rFonts w:ascii="宋体" w:hAnsi="宋体" w:cs="宋体" w:eastAsia="宋体" w:hint="default"/>
          <w:sz w:val="21"/>
          <w:szCs w:val="21"/>
        </w:rPr>
      </w:pPr>
      <w:r>
        <w:rPr>
          <w:rFonts w:ascii="宋体" w:hAnsi="宋体" w:cs="宋体" w:eastAsia="宋体" w:hint="default"/>
          <w:sz w:val="21"/>
          <w:szCs w:val="21"/>
        </w:rPr>
        <w:t>①存在活跃市场的金融资产或金融负债，用活跃市场中的报价来确定公允价值；</w:t>
      </w:r>
    </w:p>
    <w:p>
      <w:pPr>
        <w:spacing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②金融工具不存在活跃市场的，本公司采用估值技术确定其公允价值。</w:t>
      </w:r>
    </w:p>
    <w:p>
      <w:pPr>
        <w:spacing w:line="338" w:lineRule="auto"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）金融资产（不含应收款项）减值测试方法</w:t>
      </w:r>
      <w:r>
        <w:rPr>
          <w:rFonts w:ascii="宋体" w:hAnsi="宋体" w:cs="宋体" w:eastAsia="宋体" w:hint="default"/>
          <w:w w:val="100"/>
          <w:sz w:val="21"/>
          <w:szCs w:val="21"/>
        </w:rPr>
        <w:t> </w:t>
      </w:r>
      <w:r>
        <w:rPr>
          <w:rFonts w:ascii="宋体" w:hAnsi="宋体" w:cs="宋体" w:eastAsia="宋体" w:hint="default"/>
          <w:spacing w:val="-4"/>
          <w:sz w:val="21"/>
          <w:szCs w:val="21"/>
        </w:rPr>
        <w:t>本公司在资产负债表日对金融资产（不含应收款项）的账面价值进行检查，有客观证据表明发生减</w:t>
      </w:r>
    </w:p>
    <w:p>
      <w:pPr>
        <w:spacing w:before="47"/>
        <w:ind w:left="138" w:right="99" w:firstLine="0"/>
        <w:jc w:val="left"/>
        <w:rPr>
          <w:rFonts w:ascii="宋体" w:hAnsi="宋体" w:cs="宋体" w:eastAsia="宋体" w:hint="default"/>
          <w:sz w:val="21"/>
          <w:szCs w:val="21"/>
        </w:rPr>
      </w:pPr>
      <w:r>
        <w:rPr>
          <w:rFonts w:ascii="宋体" w:hAnsi="宋体" w:cs="宋体" w:eastAsia="宋体" w:hint="default"/>
          <w:sz w:val="21"/>
          <w:szCs w:val="21"/>
        </w:rPr>
        <w:t>值的，计提减值准备。</w:t>
      </w:r>
    </w:p>
    <w:p>
      <w:pPr>
        <w:spacing w:line="355" w:lineRule="auto"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①持有至到期投资</w:t>
      </w:r>
      <w:r>
        <w:rPr>
          <w:rFonts w:ascii="宋体" w:hAnsi="宋体" w:cs="宋体" w:eastAsia="宋体" w:hint="default"/>
          <w:w w:val="100"/>
          <w:sz w:val="21"/>
          <w:szCs w:val="21"/>
        </w:rPr>
        <w:t> </w:t>
      </w:r>
      <w:r>
        <w:rPr>
          <w:rFonts w:ascii="宋体" w:hAnsi="宋体" w:cs="宋体" w:eastAsia="宋体" w:hint="default"/>
          <w:spacing w:val="-4"/>
          <w:w w:val="100"/>
          <w:sz w:val="21"/>
          <w:szCs w:val="21"/>
        </w:rPr>
        <w:t>根据账面价值与预计未来现金流量的现值之间的差额计算确认减值损失。具体比照应收款项减值损</w:t>
      </w:r>
    </w:p>
    <w:p>
      <w:pPr>
        <w:spacing w:line="355" w:lineRule="auto" w:before="34"/>
        <w:ind w:left="558" w:right="99" w:hanging="420"/>
        <w:jc w:val="left"/>
        <w:rPr>
          <w:rFonts w:ascii="宋体" w:hAnsi="宋体" w:cs="宋体" w:eastAsia="宋体" w:hint="default"/>
          <w:sz w:val="21"/>
          <w:szCs w:val="21"/>
        </w:rPr>
      </w:pPr>
      <w:r>
        <w:rPr>
          <w:rFonts w:ascii="宋体" w:hAnsi="宋体" w:cs="宋体" w:eastAsia="宋体" w:hint="default"/>
          <w:sz w:val="21"/>
          <w:szCs w:val="21"/>
        </w:rPr>
        <w:t>失计量方法处理。</w:t>
      </w:r>
      <w:r>
        <w:rPr>
          <w:rFonts w:ascii="宋体" w:hAnsi="宋体" w:cs="宋体" w:eastAsia="宋体" w:hint="default"/>
          <w:w w:val="100"/>
          <w:sz w:val="21"/>
          <w:szCs w:val="21"/>
        </w:rPr>
        <w:t> </w:t>
      </w:r>
      <w:r>
        <w:rPr>
          <w:rFonts w:ascii="宋体" w:hAnsi="宋体" w:cs="宋体" w:eastAsia="宋体" w:hint="default"/>
          <w:spacing w:val="-4"/>
          <w:sz w:val="21"/>
          <w:szCs w:val="21"/>
        </w:rPr>
        <w:t>如有客观证据表明该金融资产价值已恢复，且客观上与确认该损失后发生的事项有关，原确认的减</w:t>
      </w:r>
    </w:p>
    <w:p>
      <w:pPr>
        <w:spacing w:line="355" w:lineRule="auto" w:before="32"/>
        <w:ind w:left="138" w:right="99" w:firstLine="0"/>
        <w:jc w:val="left"/>
        <w:rPr>
          <w:rFonts w:ascii="宋体" w:hAnsi="宋体" w:cs="宋体" w:eastAsia="宋体" w:hint="default"/>
          <w:sz w:val="21"/>
          <w:szCs w:val="21"/>
        </w:rPr>
      </w:pPr>
      <w:r>
        <w:rPr>
          <w:rFonts w:ascii="宋体" w:hAnsi="宋体" w:cs="宋体" w:eastAsia="宋体" w:hint="default"/>
          <w:spacing w:val="-4"/>
          <w:sz w:val="21"/>
          <w:szCs w:val="21"/>
        </w:rPr>
        <w:t>值损失应当予以转回，计人当期损益。但是，该转回后的账面价值不应当超过假定不计提减值准备情况</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下该金融资产在转回日的摊余成本。</w:t>
      </w:r>
    </w:p>
    <w:p>
      <w:pPr>
        <w:spacing w:line="357" w:lineRule="auto" w:before="32"/>
        <w:ind w:left="558" w:right="99" w:firstLine="0"/>
        <w:jc w:val="left"/>
        <w:rPr>
          <w:rFonts w:ascii="宋体" w:hAnsi="宋体" w:cs="宋体" w:eastAsia="宋体" w:hint="default"/>
          <w:sz w:val="21"/>
          <w:szCs w:val="21"/>
        </w:rPr>
      </w:pPr>
      <w:r>
        <w:rPr>
          <w:rFonts w:ascii="宋体" w:hAnsi="宋体" w:cs="宋体" w:eastAsia="宋体" w:hint="default"/>
          <w:sz w:val="21"/>
          <w:szCs w:val="21"/>
        </w:rPr>
        <w:t>②可供出售金融资产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有客观证据表明可供出售金融资产公允价值发生较大幅度下降，并预期这种下降趋势属于非暂时性</w:t>
      </w:r>
    </w:p>
    <w:p>
      <w:pPr>
        <w:spacing w:line="357" w:lineRule="auto" w:before="30"/>
        <w:ind w:left="138" w:right="99" w:firstLine="0"/>
        <w:jc w:val="left"/>
        <w:rPr>
          <w:rFonts w:ascii="宋体" w:hAnsi="宋体" w:cs="宋体" w:eastAsia="宋体" w:hint="default"/>
          <w:sz w:val="21"/>
          <w:szCs w:val="21"/>
        </w:rPr>
      </w:pPr>
      <w:r>
        <w:rPr>
          <w:rFonts w:ascii="宋体" w:hAnsi="宋体" w:cs="宋体" w:eastAsia="宋体" w:hint="default"/>
          <w:spacing w:val="-4"/>
          <w:sz w:val="21"/>
          <w:szCs w:val="21"/>
        </w:rPr>
        <w:t>的，可以认定该可供出售金融资产已发生减值，确认减值损失。可供出售金融资产发生减值的，在确认</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减值损失时，应当将原直接计入所有者权益的公允价值下降形成的累计损失一并转出，计入减值损失。</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该转出的累积损失，等于可供出售金融资产的初始取得成本扣除已收回本金和已摊销金额、当前公允价</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值和原已计入损益的减值损失后的余额。</w:t>
      </w:r>
    </w:p>
    <w:p>
      <w:pPr>
        <w:spacing w:line="355" w:lineRule="auto" w:before="32"/>
        <w:ind w:left="138" w:right="99" w:firstLine="420"/>
        <w:jc w:val="left"/>
        <w:rPr>
          <w:rFonts w:ascii="宋体" w:hAnsi="宋体" w:cs="宋体" w:eastAsia="宋体" w:hint="default"/>
          <w:sz w:val="21"/>
          <w:szCs w:val="21"/>
        </w:rPr>
      </w:pPr>
      <w:r>
        <w:rPr>
          <w:rFonts w:ascii="宋体" w:hAnsi="宋体" w:cs="宋体" w:eastAsia="宋体" w:hint="default"/>
          <w:spacing w:val="-4"/>
          <w:w w:val="100"/>
          <w:sz w:val="21"/>
          <w:szCs w:val="21"/>
        </w:rPr>
        <w:t>对于已确认减值损失的可供出售债务工具，在随后的会计期间公允价值已上升且客观上与确认原减</w:t>
      </w:r>
      <w:r>
        <w:rPr>
          <w:rFonts w:ascii="宋体" w:hAnsi="宋体" w:cs="宋体" w:eastAsia="宋体" w:hint="default"/>
          <w:w w:val="100"/>
          <w:sz w:val="21"/>
          <w:szCs w:val="21"/>
        </w:rPr>
        <w:t> </w:t>
      </w:r>
      <w:r>
        <w:rPr>
          <w:rFonts w:ascii="宋体" w:hAnsi="宋体" w:cs="宋体" w:eastAsia="宋体" w:hint="default"/>
          <w:spacing w:val="-4"/>
          <w:sz w:val="21"/>
          <w:szCs w:val="21"/>
        </w:rPr>
        <w:t>值损失后发生的事项有关的，原确认的减值损失予以转回，计入当期损益。可供出售权益工具投资发生</w:t>
      </w:r>
    </w:p>
    <w:p>
      <w:pPr>
        <w:spacing w:after="0" w:line="355" w:lineRule="auto"/>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before="30"/>
        <w:ind w:left="218" w:right="208" w:firstLine="0"/>
        <w:jc w:val="left"/>
        <w:rPr>
          <w:rFonts w:ascii="宋体" w:hAnsi="宋体" w:cs="宋体" w:eastAsia="宋体" w:hint="default"/>
          <w:sz w:val="21"/>
          <w:szCs w:val="21"/>
        </w:rPr>
      </w:pPr>
      <w:r>
        <w:rPr>
          <w:rFonts w:ascii="宋体" w:hAnsi="宋体" w:cs="宋体" w:eastAsia="宋体" w:hint="default"/>
          <w:sz w:val="21"/>
          <w:szCs w:val="21"/>
        </w:rPr>
        <w:t>的减值损失，在该权益工具价值回升时，通过权益转回，不通过损益转回。</w:t>
      </w:r>
    </w:p>
    <w:p>
      <w:pPr>
        <w:spacing w:before="133"/>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单项金额重大并单项计提坏账准备的应收款项</w:t>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①单项金额重大的判断依据或金额标准</w:t>
      </w:r>
    </w:p>
    <w:p>
      <w:pPr>
        <w:spacing w:before="135"/>
        <w:ind w:left="638" w:right="208" w:firstLine="0"/>
        <w:jc w:val="left"/>
        <w:rPr>
          <w:rFonts w:ascii="宋体" w:hAnsi="宋体" w:cs="宋体" w:eastAsia="宋体" w:hint="default"/>
          <w:sz w:val="21"/>
          <w:szCs w:val="21"/>
        </w:rPr>
      </w:pPr>
      <w:r>
        <w:rPr>
          <w:rFonts w:ascii="宋体" w:hAnsi="宋体" w:cs="宋体" w:eastAsia="宋体" w:hint="default"/>
          <w:sz w:val="21"/>
          <w:szCs w:val="21"/>
        </w:rPr>
        <w:t>单项金额重大是指款项余额在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万元）以上的应收款项。</w:t>
      </w:r>
    </w:p>
    <w:p>
      <w:pPr>
        <w:spacing w:line="355" w:lineRule="auto"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单项金额重大的应收款项坏账准备的计提方法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本公司对单项金额重大的应收款项单独进行减值测试，如有客观证据表明其已发生减值，确认减值</w:t>
      </w:r>
    </w:p>
    <w:p>
      <w:pPr>
        <w:spacing w:before="32"/>
        <w:ind w:left="218" w:right="208" w:firstLine="0"/>
        <w:jc w:val="left"/>
        <w:rPr>
          <w:rFonts w:ascii="宋体" w:hAnsi="宋体" w:cs="宋体" w:eastAsia="宋体" w:hint="default"/>
          <w:sz w:val="21"/>
          <w:szCs w:val="21"/>
        </w:rPr>
      </w:pPr>
      <w:r>
        <w:rPr>
          <w:rFonts w:ascii="宋体" w:hAnsi="宋体" w:cs="宋体" w:eastAsia="宋体" w:hint="default"/>
          <w:sz w:val="21"/>
          <w:szCs w:val="21"/>
        </w:rPr>
        <w:t>损失，计提坏账准备。</w:t>
      </w:r>
    </w:p>
    <w:p>
      <w:pPr>
        <w:spacing w:line="336" w:lineRule="auto" w:before="135"/>
        <w:ind w:left="638"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按账龄组合计提坏账准备应收款项</w:t>
      </w:r>
      <w:r>
        <w:rPr>
          <w:rFonts w:ascii="宋体" w:hAnsi="宋体" w:cs="宋体" w:eastAsia="宋体" w:hint="default"/>
          <w:w w:val="100"/>
          <w:sz w:val="21"/>
          <w:szCs w:val="21"/>
        </w:rPr>
        <w:t> </w:t>
      </w:r>
      <w:r>
        <w:rPr>
          <w:rFonts w:ascii="宋体" w:hAnsi="宋体" w:cs="宋体" w:eastAsia="宋体" w:hint="default"/>
          <w:spacing w:val="-6"/>
          <w:w w:val="100"/>
          <w:sz w:val="21"/>
          <w:szCs w:val="21"/>
        </w:rPr>
        <w:t>本公司对单项金额不重大的应收款项，以及单项金额重大、但经单独测试后未发生减值的应收款项，</w:t>
      </w:r>
    </w:p>
    <w:p>
      <w:pPr>
        <w:spacing w:line="355" w:lineRule="auto" w:before="49"/>
        <w:ind w:left="218" w:right="208" w:firstLine="0"/>
        <w:jc w:val="left"/>
        <w:rPr>
          <w:rFonts w:ascii="宋体" w:hAnsi="宋体" w:cs="宋体" w:eastAsia="宋体" w:hint="default"/>
          <w:sz w:val="21"/>
          <w:szCs w:val="21"/>
        </w:rPr>
      </w:pPr>
      <w:r>
        <w:rPr>
          <w:rFonts w:ascii="宋体" w:hAnsi="宋体" w:cs="宋体" w:eastAsia="宋体" w:hint="default"/>
          <w:spacing w:val="-4"/>
          <w:w w:val="100"/>
          <w:sz w:val="21"/>
          <w:szCs w:val="21"/>
        </w:rPr>
        <w:t>以账龄为类似信用风险特征，根据以前年度与之相同或相似的按账龄段划分的信用风险组合的历史损失</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率为基础，结合现时情况确定类似信用风险特征组合及坏账准备计提比例，计提坏账准备。</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787"/>
        <w:gridCol w:w="4787"/>
      </w:tblGrid>
      <w:tr>
        <w:trPr>
          <w:trHeight w:val="37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7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37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7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20%</w:t>
            </w:r>
          </w:p>
        </w:tc>
      </w:tr>
      <w:tr>
        <w:trPr>
          <w:trHeight w:val="37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50%</w:t>
            </w:r>
          </w:p>
        </w:tc>
      </w:tr>
      <w:tr>
        <w:trPr>
          <w:trHeight w:val="37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338" w:lineRule="auto"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本公司将存货分为原材料、低值易耗品、包装物、在产品、库存商品、消耗性生物资产等。</w:t>
      </w:r>
    </w:p>
    <w:p>
      <w:pPr>
        <w:spacing w:line="336" w:lineRule="auto" w:before="47"/>
        <w:ind w:left="638" w:right="45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发出存货时按月末一次加权平均法计价。</w:t>
      </w:r>
    </w:p>
    <w:p>
      <w:pPr>
        <w:spacing w:line="336" w:lineRule="auto" w:before="49"/>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）存货可变现净值的确认依据及存货跌价准备的计提方法</w:t>
      </w:r>
      <w:r>
        <w:rPr>
          <w:rFonts w:ascii="宋体" w:hAnsi="宋体" w:cs="宋体" w:eastAsia="宋体" w:hint="default"/>
          <w:w w:val="100"/>
          <w:sz w:val="21"/>
          <w:szCs w:val="21"/>
        </w:rPr>
        <w:t> </w:t>
      </w:r>
      <w:r>
        <w:rPr>
          <w:rFonts w:ascii="宋体" w:hAnsi="宋体" w:cs="宋体" w:eastAsia="宋体" w:hint="default"/>
          <w:spacing w:val="-4"/>
          <w:sz w:val="21"/>
          <w:szCs w:val="21"/>
        </w:rPr>
        <w:t>库存商品、用于出售的材料等直接用于出售的商品存货，在正常生产经营过程中，以该存货的估计</w:t>
      </w:r>
    </w:p>
    <w:p>
      <w:pPr>
        <w:spacing w:line="355" w:lineRule="auto" w:before="51"/>
        <w:ind w:left="638" w:right="208" w:hanging="420"/>
        <w:jc w:val="left"/>
        <w:rPr>
          <w:rFonts w:ascii="宋体" w:hAnsi="宋体" w:cs="宋体" w:eastAsia="宋体" w:hint="default"/>
          <w:sz w:val="21"/>
          <w:szCs w:val="21"/>
        </w:rPr>
      </w:pPr>
      <w:r>
        <w:rPr>
          <w:rFonts w:ascii="宋体" w:hAnsi="宋体" w:cs="宋体" w:eastAsia="宋体" w:hint="default"/>
          <w:sz w:val="21"/>
          <w:szCs w:val="21"/>
        </w:rPr>
        <w:t>售价减去估计的销售费用和相关税费后的金额确定其可变现净值。</w:t>
      </w:r>
      <w:r>
        <w:rPr>
          <w:rFonts w:ascii="宋体" w:hAnsi="宋体" w:cs="宋体" w:eastAsia="宋体" w:hint="default"/>
          <w:w w:val="100"/>
          <w:sz w:val="21"/>
          <w:szCs w:val="21"/>
        </w:rPr>
        <w:t> </w:t>
      </w:r>
      <w:r>
        <w:rPr>
          <w:rFonts w:ascii="宋体" w:hAnsi="宋体" w:cs="宋体" w:eastAsia="宋体" w:hint="default"/>
          <w:spacing w:val="-4"/>
          <w:sz w:val="21"/>
          <w:szCs w:val="21"/>
        </w:rPr>
        <w:t>需要经过加工的材料存货，在正常生产经营过程中，以所生产的产成品的估计售价减去至完工时估</w:t>
      </w:r>
    </w:p>
    <w:p>
      <w:pPr>
        <w:spacing w:line="355" w:lineRule="auto" w:before="32"/>
        <w:ind w:left="638" w:right="208" w:hanging="420"/>
        <w:jc w:val="left"/>
        <w:rPr>
          <w:rFonts w:ascii="宋体" w:hAnsi="宋体" w:cs="宋体" w:eastAsia="宋体" w:hint="default"/>
          <w:sz w:val="21"/>
          <w:szCs w:val="21"/>
        </w:rPr>
      </w:pPr>
      <w:r>
        <w:rPr>
          <w:rFonts w:ascii="宋体" w:hAnsi="宋体" w:cs="宋体" w:eastAsia="宋体" w:hint="default"/>
          <w:sz w:val="21"/>
          <w:szCs w:val="21"/>
        </w:rPr>
        <w:t>计将要发生的成本、估计的销售费用和相关税费后的金额，确定其可变现净值。</w:t>
      </w:r>
      <w:r>
        <w:rPr>
          <w:rFonts w:ascii="宋体" w:hAnsi="宋体" w:cs="宋体" w:eastAsia="宋体" w:hint="default"/>
          <w:w w:val="100"/>
          <w:sz w:val="21"/>
          <w:szCs w:val="21"/>
        </w:rPr>
        <w:t> </w:t>
      </w:r>
      <w:r>
        <w:rPr>
          <w:rFonts w:ascii="宋体" w:hAnsi="宋体" w:cs="宋体" w:eastAsia="宋体" w:hint="default"/>
          <w:spacing w:val="-4"/>
          <w:sz w:val="21"/>
          <w:szCs w:val="21"/>
        </w:rPr>
        <w:t>为执行销售合同或者劳务合同而持有的存货，其可变现净值以合同价格为计算基础，若持有存货的</w:t>
      </w:r>
    </w:p>
    <w:p>
      <w:pPr>
        <w:spacing w:line="357" w:lineRule="auto" w:before="33"/>
        <w:ind w:left="218" w:right="226" w:firstLine="0"/>
        <w:jc w:val="both"/>
        <w:rPr>
          <w:rFonts w:ascii="宋体" w:hAnsi="宋体" w:cs="宋体" w:eastAsia="宋体" w:hint="default"/>
          <w:sz w:val="21"/>
          <w:szCs w:val="21"/>
        </w:rPr>
      </w:pPr>
      <w:r>
        <w:rPr>
          <w:rFonts w:ascii="宋体" w:hAnsi="宋体" w:cs="宋体" w:eastAsia="宋体" w:hint="default"/>
          <w:spacing w:val="-4"/>
          <w:sz w:val="21"/>
          <w:szCs w:val="21"/>
        </w:rPr>
        <w:t>数量多于销售合同订购数量，超出部分的存货可变现净值以一般销售价格为计算基础；没有销售合同约</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w w:val="100"/>
          <w:sz w:val="21"/>
          <w:szCs w:val="21"/>
        </w:rPr>
        <w:t>定的存货（不包括用于出售的材料），其可变现净值以一般销售价格作为计算基础；用于出售的材料等</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通常以市场价格作为其可变现净值的计算基础。</w:t>
      </w:r>
    </w:p>
    <w:p>
      <w:pPr>
        <w:spacing w:line="357" w:lineRule="auto" w:before="30"/>
        <w:ind w:left="218" w:right="130" w:firstLine="420"/>
        <w:jc w:val="both"/>
        <w:rPr>
          <w:rFonts w:ascii="宋体" w:hAnsi="宋体" w:cs="宋体" w:eastAsia="宋体" w:hint="default"/>
          <w:sz w:val="21"/>
          <w:szCs w:val="21"/>
        </w:rPr>
      </w:pPr>
      <w:r>
        <w:rPr>
          <w:rFonts w:ascii="宋体" w:hAnsi="宋体" w:cs="宋体" w:eastAsia="宋体" w:hint="default"/>
          <w:spacing w:val="-4"/>
          <w:w w:val="100"/>
          <w:sz w:val="21"/>
          <w:szCs w:val="21"/>
        </w:rPr>
        <w:t>本公司于资产负债表日对存货进行全面清查，按存货成本与可变现净值孰低提取或调整存货跌价准</w:t>
      </w:r>
      <w:r>
        <w:rPr>
          <w:rFonts w:ascii="宋体" w:hAnsi="宋体" w:cs="宋体" w:eastAsia="宋体" w:hint="default"/>
          <w:w w:val="100"/>
          <w:sz w:val="21"/>
          <w:szCs w:val="21"/>
        </w:rPr>
        <w:t> </w:t>
      </w:r>
      <w:r>
        <w:rPr>
          <w:rFonts w:ascii="宋体" w:hAnsi="宋体" w:cs="宋体" w:eastAsia="宋体" w:hint="default"/>
          <w:spacing w:val="-4"/>
          <w:sz w:val="21"/>
          <w:szCs w:val="21"/>
        </w:rPr>
        <w:t>备。通常按照单个（或类别）存货项目计提存货跌价准备；对于数量繁多、单价较低的存货，按照存货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类别计提存货跌价准备；与在同一地区生产和销售的产品系列相关、具有相同或类似最终用途或目的，</w:t>
      </w:r>
    </w:p>
    <w:p>
      <w:pPr>
        <w:spacing w:after="0" w:line="357" w:lineRule="auto"/>
        <w:jc w:val="both"/>
        <w:rPr>
          <w:rFonts w:ascii="宋体" w:hAnsi="宋体" w:cs="宋体" w:eastAsia="宋体" w:hint="default"/>
          <w:sz w:val="21"/>
          <w:szCs w:val="21"/>
        </w:rPr>
        <w:sectPr>
          <w:pgSz w:w="11910" w:h="16840"/>
          <w:pgMar w:header="855" w:footer="977" w:top="1280" w:bottom="1160" w:left="1200" w:right="90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99" w:firstLine="0"/>
        <w:jc w:val="left"/>
        <w:rPr>
          <w:rFonts w:ascii="宋体" w:hAnsi="宋体" w:cs="宋体" w:eastAsia="宋体" w:hint="default"/>
          <w:sz w:val="21"/>
          <w:szCs w:val="21"/>
        </w:rPr>
      </w:pPr>
      <w:r>
        <w:rPr>
          <w:rFonts w:ascii="宋体" w:hAnsi="宋体" w:cs="宋体" w:eastAsia="宋体" w:hint="default"/>
          <w:spacing w:val="-6"/>
          <w:w w:val="100"/>
          <w:sz w:val="21"/>
          <w:szCs w:val="21"/>
        </w:rPr>
        <w:t>且难以与其他项目分开计量的存货，合并计提存货跌价准备。若以前减记存货价值的影响因素已经消失，</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减记的金额予以恢复，并在原已计提的存货跌价准备金额内转回，转回的金额计入当期损益。</w:t>
      </w:r>
    </w:p>
    <w:p>
      <w:pPr>
        <w:spacing w:line="336" w:lineRule="auto" w:before="30"/>
        <w:ind w:left="558" w:right="46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存货盘存制度为永续盘存制。</w:t>
      </w:r>
    </w:p>
    <w:p>
      <w:pPr>
        <w:spacing w:line="345" w:lineRule="auto" w:before="51"/>
        <w:ind w:left="558" w:right="467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）低值易耗品和包装物的摊销方法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在领用时采用一次摊销法摊销。</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5"/>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）投资成本确定</w:t>
      </w:r>
    </w:p>
    <w:p>
      <w:pPr>
        <w:spacing w:line="355" w:lineRule="auto" w:before="119"/>
        <w:ind w:left="558" w:right="99" w:firstLine="0"/>
        <w:jc w:val="left"/>
        <w:rPr>
          <w:rFonts w:ascii="宋体" w:hAnsi="宋体" w:cs="宋体" w:eastAsia="宋体" w:hint="default"/>
          <w:sz w:val="21"/>
          <w:szCs w:val="21"/>
        </w:rPr>
      </w:pPr>
      <w:r>
        <w:rPr>
          <w:rFonts w:ascii="宋体" w:hAnsi="宋体" w:cs="宋体" w:eastAsia="宋体" w:hint="default"/>
          <w:sz w:val="21"/>
          <w:szCs w:val="21"/>
        </w:rPr>
        <w:t>①同一控制下的企业合并取得的长期股权投资</w:t>
      </w:r>
      <w:r>
        <w:rPr>
          <w:rFonts w:ascii="宋体" w:hAnsi="宋体" w:cs="宋体" w:eastAsia="宋体" w:hint="default"/>
          <w:w w:val="100"/>
          <w:sz w:val="21"/>
          <w:szCs w:val="21"/>
        </w:rPr>
        <w:t> </w:t>
      </w:r>
      <w:r>
        <w:rPr>
          <w:rFonts w:ascii="宋体" w:hAnsi="宋体" w:cs="宋体" w:eastAsia="宋体" w:hint="default"/>
          <w:spacing w:val="-4"/>
          <w:w w:val="100"/>
          <w:sz w:val="21"/>
          <w:szCs w:val="21"/>
        </w:rPr>
        <w:t>通过同一控制下企业合并取得的长期股权投资，以本公司在被合并方于合并日按本公司会计政策调</w:t>
      </w:r>
    </w:p>
    <w:p>
      <w:pPr>
        <w:spacing w:before="33"/>
        <w:ind w:left="138" w:right="99" w:firstLine="0"/>
        <w:jc w:val="left"/>
        <w:rPr>
          <w:rFonts w:ascii="宋体" w:hAnsi="宋体" w:cs="宋体" w:eastAsia="宋体" w:hint="default"/>
          <w:sz w:val="21"/>
          <w:szCs w:val="21"/>
        </w:rPr>
      </w:pPr>
      <w:r>
        <w:rPr>
          <w:rFonts w:ascii="宋体" w:hAnsi="宋体" w:cs="宋体" w:eastAsia="宋体" w:hint="default"/>
          <w:sz w:val="21"/>
          <w:szCs w:val="21"/>
        </w:rPr>
        <w:t>整后的账面净资产中所享有的份额作为初始投资成本。</w:t>
      </w:r>
    </w:p>
    <w:p>
      <w:pPr>
        <w:spacing w:line="357" w:lineRule="auto"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②非同一控制下的企业合并取得的长期股权投资</w:t>
      </w:r>
      <w:r>
        <w:rPr>
          <w:rFonts w:ascii="宋体" w:hAnsi="宋体" w:cs="宋体" w:eastAsia="宋体" w:hint="default"/>
          <w:w w:val="100"/>
          <w:sz w:val="21"/>
          <w:szCs w:val="21"/>
        </w:rPr>
        <w:t> </w:t>
      </w:r>
      <w:r>
        <w:rPr>
          <w:rFonts w:ascii="宋体" w:hAnsi="宋体" w:cs="宋体" w:eastAsia="宋体" w:hint="default"/>
          <w:spacing w:val="-2"/>
          <w:sz w:val="21"/>
          <w:szCs w:val="21"/>
        </w:rPr>
        <w:t>通过非同一控制下的控股合并取得的长期股权投资，以购买日确定的合并成本作为初始投资成本。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w w:val="100"/>
          <w:sz w:val="21"/>
          <w:szCs w:val="21"/>
        </w:rPr>
        <w:t>通过多次交易分步实现非同一控制下企业合并的，应当以购买日之前所持被购买方的股权投资的账</w:t>
      </w:r>
    </w:p>
    <w:p>
      <w:pPr>
        <w:spacing w:before="30"/>
        <w:ind w:left="138" w:right="99" w:firstLine="0"/>
        <w:jc w:val="left"/>
        <w:rPr>
          <w:rFonts w:ascii="宋体" w:hAnsi="宋体" w:cs="宋体" w:eastAsia="宋体" w:hint="default"/>
          <w:sz w:val="21"/>
          <w:szCs w:val="21"/>
        </w:rPr>
      </w:pPr>
      <w:r>
        <w:rPr>
          <w:rFonts w:ascii="宋体" w:hAnsi="宋体" w:cs="宋体" w:eastAsia="宋体" w:hint="default"/>
          <w:sz w:val="21"/>
          <w:szCs w:val="21"/>
        </w:rPr>
        <w:t>面价值与购买日新增投资成本之和作为该项投资的初始投资成本。</w:t>
      </w:r>
    </w:p>
    <w:p>
      <w:pPr>
        <w:spacing w:line="355" w:lineRule="auto"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③其他方式取得的长期股权投资</w:t>
      </w:r>
      <w:r>
        <w:rPr>
          <w:rFonts w:ascii="宋体" w:hAnsi="宋体" w:cs="宋体" w:eastAsia="宋体" w:hint="default"/>
          <w:w w:val="100"/>
          <w:sz w:val="21"/>
          <w:szCs w:val="21"/>
        </w:rPr>
        <w:t> </w:t>
      </w:r>
      <w:r>
        <w:rPr>
          <w:rFonts w:ascii="宋体" w:hAnsi="宋体" w:cs="宋体" w:eastAsia="宋体" w:hint="default"/>
          <w:sz w:val="21"/>
          <w:szCs w:val="21"/>
        </w:rPr>
        <w:t>以支付现金取得的长期股权投资，按照实际支付的购买价款作为初始投资成本。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pacing w:val="-4"/>
          <w:sz w:val="21"/>
          <w:szCs w:val="21"/>
        </w:rPr>
        <w:t>以发行权益性证券取得的长期股权投资，按照所发行权益性证券的公允价值（不包括自被投资单位</w:t>
      </w:r>
    </w:p>
    <w:p>
      <w:pPr>
        <w:spacing w:line="355" w:lineRule="auto" w:before="34"/>
        <w:ind w:left="558" w:right="99" w:hanging="420"/>
        <w:jc w:val="left"/>
        <w:rPr>
          <w:rFonts w:ascii="宋体" w:hAnsi="宋体" w:cs="宋体" w:eastAsia="宋体" w:hint="default"/>
          <w:sz w:val="21"/>
          <w:szCs w:val="21"/>
        </w:rPr>
      </w:pPr>
      <w:r>
        <w:rPr>
          <w:rFonts w:ascii="宋体" w:hAnsi="宋体" w:cs="宋体" w:eastAsia="宋体" w:hint="default"/>
          <w:sz w:val="21"/>
          <w:szCs w:val="21"/>
        </w:rPr>
        <w:t>收取的已宣告但未发放的现金股利或利润）作为初始投资成本。</w:t>
      </w:r>
      <w:r>
        <w:rPr>
          <w:rFonts w:ascii="宋体" w:hAnsi="宋体" w:cs="宋体" w:eastAsia="宋体" w:hint="default"/>
          <w:w w:val="100"/>
          <w:sz w:val="21"/>
          <w:szCs w:val="21"/>
        </w:rPr>
        <w:t> </w:t>
      </w:r>
      <w:r>
        <w:rPr>
          <w:rFonts w:ascii="宋体" w:hAnsi="宋体" w:cs="宋体" w:eastAsia="宋体" w:hint="default"/>
          <w:spacing w:val="-4"/>
          <w:sz w:val="21"/>
          <w:szCs w:val="21"/>
        </w:rPr>
        <w:t>投资者投入的长期股权投资，按照投资合同或协议约定的价值作为初始投资成本，但合同或协议约</w:t>
      </w:r>
    </w:p>
    <w:p>
      <w:pPr>
        <w:spacing w:line="355" w:lineRule="auto" w:before="32"/>
        <w:ind w:left="558" w:right="99" w:hanging="420"/>
        <w:jc w:val="left"/>
        <w:rPr>
          <w:rFonts w:ascii="宋体" w:hAnsi="宋体" w:cs="宋体" w:eastAsia="宋体" w:hint="default"/>
          <w:sz w:val="21"/>
          <w:szCs w:val="21"/>
        </w:rPr>
      </w:pPr>
      <w:r>
        <w:rPr>
          <w:rFonts w:ascii="宋体" w:hAnsi="宋体" w:cs="宋体" w:eastAsia="宋体" w:hint="default"/>
          <w:sz w:val="21"/>
          <w:szCs w:val="21"/>
        </w:rPr>
        <w:t>定的价值不公允的除外。</w:t>
      </w:r>
      <w:r>
        <w:rPr>
          <w:rFonts w:ascii="宋体" w:hAnsi="宋体" w:cs="宋体" w:eastAsia="宋体" w:hint="default"/>
          <w:w w:val="100"/>
          <w:sz w:val="21"/>
          <w:szCs w:val="21"/>
        </w:rPr>
        <w:t> </w:t>
      </w:r>
      <w:r>
        <w:rPr>
          <w:rFonts w:ascii="宋体" w:hAnsi="宋体" w:cs="宋体" w:eastAsia="宋体" w:hint="default"/>
          <w:spacing w:val="-4"/>
          <w:w w:val="100"/>
          <w:sz w:val="21"/>
          <w:szCs w:val="21"/>
        </w:rPr>
        <w:t>在非货币性资产交换具备商业实质和换入资产或换出资产的公允价值能够可靠计量的前提下，非货</w:t>
      </w:r>
    </w:p>
    <w:p>
      <w:pPr>
        <w:spacing w:line="355" w:lineRule="auto" w:before="34"/>
        <w:ind w:left="138" w:right="206" w:firstLine="0"/>
        <w:jc w:val="both"/>
        <w:rPr>
          <w:rFonts w:ascii="宋体" w:hAnsi="宋体" w:cs="宋体" w:eastAsia="宋体" w:hint="default"/>
          <w:sz w:val="21"/>
          <w:szCs w:val="21"/>
        </w:rPr>
      </w:pPr>
      <w:r>
        <w:rPr>
          <w:rFonts w:ascii="宋体" w:hAnsi="宋体" w:cs="宋体" w:eastAsia="宋体" w:hint="default"/>
          <w:spacing w:val="-4"/>
          <w:w w:val="100"/>
          <w:sz w:val="21"/>
          <w:szCs w:val="21"/>
        </w:rPr>
        <w:t>币性资产交换换入的长期股权投资以换出资产的公允价值为基础确定其初始投资成本，除非有确凿证据</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表明换入资产的公允价值更加可靠；不满足上述前提的非货币性资产交换，以换出资产的账面价值和应</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支付的相关税费作为换入长期股权投资的初始投资成本。</w:t>
      </w:r>
    </w:p>
    <w:p>
      <w:pPr>
        <w:spacing w:before="32"/>
        <w:ind w:left="558" w:right="99"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line="338" w:lineRule="auto" w:before="133"/>
        <w:ind w:left="558" w:right="99"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r>
        <w:rPr>
          <w:rFonts w:ascii="宋体" w:hAnsi="宋体" w:cs="宋体" w:eastAsia="宋体" w:hint="default"/>
          <w:w w:val="100"/>
          <w:sz w:val="21"/>
          <w:szCs w:val="21"/>
        </w:rPr>
        <w:t> </w:t>
      </w:r>
      <w:r>
        <w:rPr>
          <w:rFonts w:ascii="宋体" w:hAnsi="宋体" w:cs="宋体" w:eastAsia="宋体" w:hint="default"/>
          <w:spacing w:val="-4"/>
          <w:sz w:val="21"/>
          <w:szCs w:val="21"/>
        </w:rPr>
        <w:t>本公司对子公司的投资，以及对被投资单位不具有共同控制或重大影响，并且在活跃市场中没有报</w:t>
      </w:r>
    </w:p>
    <w:p>
      <w:pPr>
        <w:spacing w:line="357" w:lineRule="auto" w:before="47"/>
        <w:ind w:left="138" w:right="99" w:firstLine="0"/>
        <w:jc w:val="left"/>
        <w:rPr>
          <w:rFonts w:ascii="宋体" w:hAnsi="宋体" w:cs="宋体" w:eastAsia="宋体" w:hint="default"/>
          <w:sz w:val="21"/>
          <w:szCs w:val="21"/>
        </w:rPr>
      </w:pPr>
      <w:r>
        <w:rPr>
          <w:rFonts w:ascii="宋体" w:hAnsi="宋体" w:cs="宋体" w:eastAsia="宋体" w:hint="default"/>
          <w:spacing w:val="-4"/>
          <w:sz w:val="21"/>
          <w:szCs w:val="21"/>
        </w:rPr>
        <w:t>价、公允价值不能可靠计量的长期股权投资，采用成本法核算。本公司对被投资单位具有共同控制或重</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大影响的长期股权投资，采用权益法核算。</w:t>
      </w:r>
    </w:p>
    <w:p>
      <w:pPr>
        <w:spacing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按权益法核算长期股权投资时：</w:t>
      </w:r>
    </w:p>
    <w:p>
      <w:pPr>
        <w:spacing w:line="357" w:lineRule="auto" w:before="133"/>
        <w:ind w:left="138" w:right="206" w:firstLine="420"/>
        <w:jc w:val="both"/>
        <w:rPr>
          <w:rFonts w:ascii="宋体" w:hAnsi="宋体" w:cs="宋体" w:eastAsia="宋体" w:hint="default"/>
          <w:sz w:val="21"/>
          <w:szCs w:val="21"/>
        </w:rPr>
      </w:pPr>
      <w:r>
        <w:rPr>
          <w:rFonts w:ascii="宋体" w:hAnsi="宋体" w:cs="宋体" w:eastAsia="宋体" w:hint="default"/>
          <w:w w:val="100"/>
          <w:sz w:val="21"/>
          <w:szCs w:val="21"/>
        </w:rPr>
        <w:t>①</w:t>
      </w:r>
      <w:r>
        <w:rPr>
          <w:rFonts w:ascii="宋体" w:hAnsi="宋体" w:cs="宋体" w:eastAsia="宋体" w:hint="default"/>
          <w:spacing w:val="7"/>
          <w:w w:val="100"/>
          <w:sz w:val="21"/>
          <w:szCs w:val="21"/>
        </w:rPr>
        <w:t> </w:t>
      </w:r>
      <w:r>
        <w:rPr>
          <w:rFonts w:ascii="宋体" w:hAnsi="宋体" w:cs="宋体" w:eastAsia="宋体" w:hint="default"/>
          <w:spacing w:val="-4"/>
          <w:w w:val="100"/>
          <w:sz w:val="21"/>
          <w:szCs w:val="21"/>
        </w:rPr>
        <w:t>长期股权投资的初始投资成本大于投资时应享有被投资单位可辨认净资产公允价值份额的，不</w:t>
      </w:r>
      <w:r>
        <w:rPr>
          <w:rFonts w:ascii="宋体" w:hAnsi="宋体" w:cs="宋体" w:eastAsia="宋体" w:hint="default"/>
          <w:w w:val="100"/>
          <w:sz w:val="21"/>
          <w:szCs w:val="21"/>
        </w:rPr>
        <w:t> </w:t>
      </w:r>
      <w:r>
        <w:rPr>
          <w:rFonts w:ascii="宋体" w:hAnsi="宋体" w:cs="宋体" w:eastAsia="宋体" w:hint="default"/>
          <w:spacing w:val="-4"/>
          <w:w w:val="100"/>
          <w:sz w:val="21"/>
          <w:szCs w:val="21"/>
        </w:rPr>
        <w:t>调整长期股权投资的初始投资成本；长期股权投资的初始投资成本小于投资时应享有被投资单位可辨认</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净资产公允价值份额的，其差额应当计入当期损益，同时调整长期股权投资的成本。</w:t>
      </w:r>
    </w:p>
    <w:p>
      <w:pPr>
        <w:spacing w:after="0" w:line="357" w:lineRule="auto"/>
        <w:jc w:val="both"/>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206" w:firstLine="420"/>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4"/>
          <w:sz w:val="21"/>
          <w:szCs w:val="21"/>
        </w:rPr>
        <w:t> </w:t>
      </w:r>
      <w:r>
        <w:rPr>
          <w:rFonts w:ascii="宋体" w:hAnsi="宋体" w:cs="宋体" w:eastAsia="宋体" w:hint="default"/>
          <w:spacing w:val="-4"/>
          <w:sz w:val="21"/>
          <w:szCs w:val="21"/>
        </w:rPr>
        <w:t>取得长期股权投资后，按照应享有或应分担的被投资单位实现的净损益的份额，确认投资损益</w:t>
      </w:r>
      <w:r>
        <w:rPr>
          <w:rFonts w:ascii="宋体" w:hAnsi="宋体" w:cs="宋体" w:eastAsia="宋体" w:hint="default"/>
          <w:w w:val="100"/>
          <w:sz w:val="21"/>
          <w:szCs w:val="21"/>
        </w:rPr>
        <w:t> </w:t>
      </w:r>
      <w:r>
        <w:rPr>
          <w:rFonts w:ascii="宋体" w:hAnsi="宋体" w:cs="宋体" w:eastAsia="宋体" w:hint="default"/>
          <w:spacing w:val="-4"/>
          <w:sz w:val="21"/>
          <w:szCs w:val="21"/>
        </w:rPr>
        <w:t>并调整长期股权投资的账面价值。在确认应享有或应分担的被投资单位实现的净损益的份额时，以取得</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投资时被投资单位各项可辨认资产的公允价值为基础，按照本公司的会计政策及会计期间，并抵消与联</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w w:val="100"/>
          <w:sz w:val="21"/>
          <w:szCs w:val="21"/>
        </w:rPr>
        <w:t>营企业及合营企业之间发生的未实现内部交易损益按照持股比例计算归属于本公司的部分（但未实现内</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w w:val="100"/>
          <w:sz w:val="21"/>
          <w:szCs w:val="21"/>
        </w:rPr>
        <w:t>部交易损失属于资产减值损失的，应全额确认），对被投资单位的净利润进行调整后确认。</w:t>
      </w:r>
    </w:p>
    <w:p>
      <w:pPr>
        <w:spacing w:line="355" w:lineRule="auto" w:before="30"/>
        <w:ind w:left="138" w:right="208" w:firstLine="420"/>
        <w:jc w:val="both"/>
        <w:rPr>
          <w:rFonts w:ascii="宋体" w:hAnsi="宋体" w:cs="宋体" w:eastAsia="宋体" w:hint="default"/>
          <w:sz w:val="21"/>
          <w:szCs w:val="21"/>
        </w:rPr>
      </w:pPr>
      <w:r>
        <w:rPr>
          <w:rFonts w:ascii="宋体" w:hAnsi="宋体" w:cs="宋体" w:eastAsia="宋体" w:hint="default"/>
          <w:spacing w:val="-4"/>
          <w:w w:val="100"/>
          <w:sz w:val="21"/>
          <w:szCs w:val="21"/>
        </w:rPr>
        <w:t>③确认被投资单位发生的净亏损，以长期股权投资的账面价值以及其他实质上构成对被投资单位净</w:t>
      </w:r>
      <w:r>
        <w:rPr>
          <w:rFonts w:ascii="宋体" w:hAnsi="宋体" w:cs="宋体" w:eastAsia="宋体" w:hint="default"/>
          <w:spacing w:val="-3"/>
          <w:w w:val="100"/>
          <w:sz w:val="21"/>
          <w:szCs w:val="21"/>
        </w:rPr>
        <w:t> </w:t>
      </w:r>
      <w:r>
        <w:rPr>
          <w:rFonts w:ascii="宋体" w:hAnsi="宋体" w:cs="宋体" w:eastAsia="宋体" w:hint="default"/>
          <w:spacing w:val="-4"/>
          <w:sz w:val="21"/>
          <w:szCs w:val="21"/>
        </w:rPr>
        <w:t>投资的长期权益减记至零为限，但合同或协议约定负有承担额外损失义务的除外。被投资单位以后实现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净利润的，本公司在其收益分享额弥补未确认的亏损分担额后，恢复确认收益分享额。</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④被投资单位宣告分派的利润或现金股利计算应分得的部分，相应冲减长期股权投资的账面价值。</w:t>
      </w:r>
    </w:p>
    <w:p>
      <w:pPr>
        <w:spacing w:line="357" w:lineRule="auto" w:before="133"/>
        <w:ind w:left="138" w:right="206" w:firstLine="420"/>
        <w:jc w:val="both"/>
        <w:rPr>
          <w:rFonts w:ascii="宋体" w:hAnsi="宋体" w:cs="宋体" w:eastAsia="宋体" w:hint="default"/>
          <w:sz w:val="21"/>
          <w:szCs w:val="21"/>
        </w:rPr>
      </w:pPr>
      <w:r>
        <w:rPr>
          <w:rFonts w:ascii="宋体" w:hAnsi="宋体" w:cs="宋体" w:eastAsia="宋体" w:hint="default"/>
          <w:spacing w:val="-4"/>
          <w:sz w:val="21"/>
          <w:szCs w:val="21"/>
        </w:rPr>
        <w:t>⑤对于被投资单位除净损益以外所有者权益的其他变动，在持股比例不变的情况下，本公司按照持</w:t>
      </w:r>
      <w:r>
        <w:rPr>
          <w:rFonts w:ascii="宋体" w:hAnsi="宋体" w:cs="宋体" w:eastAsia="宋体" w:hint="default"/>
          <w:w w:val="100"/>
          <w:sz w:val="21"/>
          <w:szCs w:val="21"/>
        </w:rPr>
        <w:t> </w:t>
      </w:r>
      <w:r>
        <w:rPr>
          <w:rFonts w:ascii="宋体" w:hAnsi="宋体" w:cs="宋体" w:eastAsia="宋体" w:hint="default"/>
          <w:sz w:val="21"/>
          <w:szCs w:val="21"/>
        </w:rPr>
        <w:t>股比例计算应享有或承担的部分，调整长期股权投资的账面价值，同时增加或减少资本公积。</w:t>
      </w:r>
    </w:p>
    <w:p>
      <w:pPr>
        <w:spacing w:line="357" w:lineRule="auto" w:before="30"/>
        <w:ind w:left="138" w:right="206" w:firstLine="420"/>
        <w:jc w:val="both"/>
        <w:rPr>
          <w:rFonts w:ascii="宋体" w:hAnsi="宋体" w:cs="宋体" w:eastAsia="宋体" w:hint="default"/>
          <w:sz w:val="21"/>
          <w:szCs w:val="21"/>
        </w:rPr>
      </w:pPr>
      <w:r>
        <w:rPr>
          <w:rFonts w:ascii="宋体" w:hAnsi="宋体" w:cs="宋体" w:eastAsia="宋体" w:hint="default"/>
          <w:spacing w:val="-4"/>
          <w:w w:val="100"/>
          <w:sz w:val="21"/>
          <w:szCs w:val="21"/>
        </w:rPr>
        <w:t>持股比例减少后被投资单位仍然是本公司的联营企业或合营企业时，本公司应当继续采用权益法核</w:t>
      </w:r>
      <w:r>
        <w:rPr>
          <w:rFonts w:ascii="宋体" w:hAnsi="宋体" w:cs="宋体" w:eastAsia="宋体" w:hint="default"/>
          <w:spacing w:val="-3"/>
          <w:w w:val="100"/>
          <w:sz w:val="21"/>
          <w:szCs w:val="21"/>
        </w:rPr>
        <w:t> </w:t>
      </w:r>
      <w:r>
        <w:rPr>
          <w:rFonts w:ascii="宋体" w:hAnsi="宋体" w:cs="宋体" w:eastAsia="宋体" w:hint="default"/>
          <w:spacing w:val="-4"/>
          <w:sz w:val="21"/>
          <w:szCs w:val="21"/>
        </w:rPr>
        <w:t>算剩余投资，并按处置投资的比例将以前在其他综合收益（资本公积）中确认的利得或损失结转至当期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损益。</w:t>
      </w:r>
    </w:p>
    <w:p>
      <w:pPr>
        <w:spacing w:line="357" w:lineRule="auto" w:before="30"/>
        <w:ind w:left="138" w:right="206" w:firstLine="420"/>
        <w:jc w:val="both"/>
        <w:rPr>
          <w:rFonts w:ascii="宋体" w:hAnsi="宋体" w:cs="宋体" w:eastAsia="宋体" w:hint="default"/>
          <w:sz w:val="21"/>
          <w:szCs w:val="21"/>
        </w:rPr>
      </w:pPr>
      <w:r>
        <w:rPr>
          <w:rFonts w:ascii="宋体" w:hAnsi="宋体" w:cs="宋体" w:eastAsia="宋体" w:hint="default"/>
          <w:spacing w:val="-4"/>
          <w:w w:val="100"/>
          <w:sz w:val="21"/>
          <w:szCs w:val="21"/>
        </w:rPr>
        <w:t>持股比例增加后被投资单位仍然是本公司的联营企业或合营企业时，本公司应当按照新的持股比例</w:t>
      </w:r>
      <w:r>
        <w:rPr>
          <w:rFonts w:ascii="宋体" w:hAnsi="宋体" w:cs="宋体" w:eastAsia="宋体" w:hint="default"/>
          <w:w w:val="100"/>
          <w:sz w:val="21"/>
          <w:szCs w:val="21"/>
        </w:rPr>
        <w:t> </w:t>
      </w:r>
      <w:r>
        <w:rPr>
          <w:rFonts w:ascii="宋体" w:hAnsi="宋体" w:cs="宋体" w:eastAsia="宋体" w:hint="default"/>
          <w:spacing w:val="-4"/>
          <w:sz w:val="21"/>
          <w:szCs w:val="21"/>
        </w:rPr>
        <w:t>对投资继续采用权益法进行核算。在新增投资日，新增投资成本与按新增持股比例计算的被投资单位可</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w w:val="100"/>
          <w:sz w:val="21"/>
          <w:szCs w:val="21"/>
        </w:rPr>
        <w:t>辨认净资产公允价值份额的差额按照前述原则处理；该项长期股权投资取得新增投资时的原账面价值与</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按增资后持股比例扣除新增持股比例后的持股比例计算应享有的被投资单位可辨认净资产公允价值份</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额之间的差额，应当调整长期股权投资账面价值和资本公积。</w:t>
      </w:r>
    </w:p>
    <w:p>
      <w:pPr>
        <w:spacing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p>
    <w:p>
      <w:pPr>
        <w:tabs>
          <w:tab w:pos="978" w:val="left" w:leader="none"/>
        </w:tabs>
        <w:spacing w:line="355" w:lineRule="auto" w:before="117"/>
        <w:ind w:left="558" w:right="207" w:firstLine="0"/>
        <w:jc w:val="left"/>
        <w:rPr>
          <w:rFonts w:ascii="宋体" w:hAnsi="宋体" w:cs="宋体" w:eastAsia="宋体" w:hint="default"/>
          <w:sz w:val="21"/>
          <w:szCs w:val="21"/>
        </w:rPr>
      </w:pPr>
      <w:r>
        <w:rPr>
          <w:rFonts w:ascii="宋体" w:hAnsi="宋体" w:cs="宋体" w:eastAsia="宋体" w:hint="default"/>
          <w:sz w:val="21"/>
          <w:szCs w:val="21"/>
        </w:rPr>
        <w:t>①</w:t>
        <w:tab/>
        <w:t>共同控制的判断依据</w:t>
      </w:r>
      <w:r>
        <w:rPr>
          <w:rFonts w:ascii="宋体" w:hAnsi="宋体" w:cs="宋体" w:eastAsia="宋体" w:hint="default"/>
          <w:w w:val="100"/>
          <w:sz w:val="21"/>
          <w:szCs w:val="21"/>
        </w:rPr>
        <w:t> </w:t>
      </w:r>
      <w:r>
        <w:rPr>
          <w:rFonts w:ascii="宋体" w:hAnsi="宋体" w:cs="宋体" w:eastAsia="宋体" w:hint="default"/>
          <w:spacing w:val="-4"/>
          <w:sz w:val="21"/>
          <w:szCs w:val="21"/>
        </w:rPr>
        <w:t>共同控制，是指任何一个合营方均不能单独控制合营企业的生产经营活动，涉及合营企业基本经营</w:t>
      </w:r>
    </w:p>
    <w:p>
      <w:pPr>
        <w:spacing w:before="34"/>
        <w:ind w:left="138" w:right="0" w:firstLine="0"/>
        <w:jc w:val="both"/>
        <w:rPr>
          <w:rFonts w:ascii="宋体" w:hAnsi="宋体" w:cs="宋体" w:eastAsia="宋体" w:hint="default"/>
          <w:sz w:val="21"/>
          <w:szCs w:val="21"/>
        </w:rPr>
      </w:pPr>
      <w:r>
        <w:rPr>
          <w:rFonts w:ascii="宋体" w:hAnsi="宋体" w:cs="宋体" w:eastAsia="宋体" w:hint="default"/>
          <w:sz w:val="21"/>
          <w:szCs w:val="21"/>
        </w:rPr>
        <w:t>活动的决策需要各合营方一致同意等。</w:t>
      </w:r>
    </w:p>
    <w:p>
      <w:pPr>
        <w:tabs>
          <w:tab w:pos="978" w:val="left" w:leader="none"/>
        </w:tabs>
        <w:spacing w:line="355" w:lineRule="auto" w:before="133"/>
        <w:ind w:left="558" w:right="207" w:firstLine="0"/>
        <w:jc w:val="left"/>
        <w:rPr>
          <w:rFonts w:ascii="宋体" w:hAnsi="宋体" w:cs="宋体" w:eastAsia="宋体" w:hint="default"/>
          <w:sz w:val="21"/>
          <w:szCs w:val="21"/>
        </w:rPr>
      </w:pPr>
      <w:r>
        <w:rPr>
          <w:rFonts w:ascii="宋体" w:hAnsi="宋体" w:cs="宋体" w:eastAsia="宋体" w:hint="default"/>
          <w:sz w:val="21"/>
          <w:szCs w:val="21"/>
        </w:rPr>
        <w:t>②</w:t>
        <w:tab/>
        <w:t>重大影响的判断依据</w:t>
      </w:r>
      <w:r>
        <w:rPr>
          <w:rFonts w:ascii="宋体" w:hAnsi="宋体" w:cs="宋体" w:eastAsia="宋体" w:hint="default"/>
          <w:w w:val="100"/>
          <w:sz w:val="21"/>
          <w:szCs w:val="21"/>
        </w:rPr>
        <w:t> </w:t>
      </w:r>
      <w:r>
        <w:rPr>
          <w:rFonts w:ascii="宋体" w:hAnsi="宋体" w:cs="宋体" w:eastAsia="宋体" w:hint="default"/>
          <w:spacing w:val="-4"/>
          <w:sz w:val="21"/>
          <w:szCs w:val="21"/>
        </w:rPr>
        <w:t>重大影响，是指对一个企业的财务和经营政策有参与决策的权力，但并不能够控制或者与其他方一</w:t>
      </w:r>
    </w:p>
    <w:p>
      <w:pPr>
        <w:spacing w:line="343" w:lineRule="auto" w:before="32"/>
        <w:ind w:left="138" w:right="206" w:firstLine="0"/>
        <w:jc w:val="both"/>
        <w:rPr>
          <w:rFonts w:ascii="宋体" w:hAnsi="宋体" w:cs="宋体" w:eastAsia="宋体" w:hint="default"/>
          <w:sz w:val="21"/>
          <w:szCs w:val="21"/>
        </w:rPr>
      </w:pPr>
      <w:r>
        <w:rPr>
          <w:rFonts w:ascii="宋体" w:hAnsi="宋体" w:cs="宋体" w:eastAsia="宋体" w:hint="default"/>
          <w:sz w:val="21"/>
          <w:szCs w:val="21"/>
        </w:rPr>
        <w:t>起共同控制这些政策的制定。当本公司直接或通过子公司间接拥有被投资单位 </w:t>
      </w:r>
      <w:r>
        <w:rPr>
          <w:rFonts w:ascii="Times New Roman" w:hAnsi="Times New Roman" w:cs="Times New Roman" w:eastAsia="Times New Roman" w:hint="default"/>
          <w:sz w:val="21"/>
          <w:szCs w:val="21"/>
        </w:rPr>
        <w:t>20</w:t>
      </w:r>
      <w:r>
        <w:rPr>
          <w:rFonts w:ascii="宋体" w:hAnsi="宋体" w:cs="宋体" w:eastAsia="宋体" w:hint="default"/>
          <w:sz w:val="21"/>
          <w:szCs w:val="21"/>
        </w:rPr>
        <w:t>％（含</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）以上但</w:t>
      </w:r>
      <w:r>
        <w:rPr>
          <w:rFonts w:ascii="宋体" w:hAnsi="宋体" w:cs="宋体" w:eastAsia="宋体" w:hint="default"/>
          <w:spacing w:val="-3"/>
          <w:w w:val="100"/>
          <w:sz w:val="21"/>
          <w:szCs w:val="21"/>
        </w:rPr>
        <w:t> </w:t>
      </w:r>
      <w:r>
        <w:rPr>
          <w:rFonts w:ascii="宋体" w:hAnsi="宋体" w:cs="宋体" w:eastAsia="宋体" w:hint="default"/>
          <w:sz w:val="21"/>
          <w:szCs w:val="21"/>
        </w:rPr>
        <w:t>低于</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％的表决权股份时，除非有明确证据表明该种情况下不能参与被投资单位的生产经营决策从而</w:t>
      </w:r>
      <w:r>
        <w:rPr>
          <w:rFonts w:ascii="宋体" w:hAnsi="宋体" w:cs="宋体" w:eastAsia="宋体" w:hint="default"/>
          <w:w w:val="100"/>
          <w:sz w:val="21"/>
          <w:szCs w:val="21"/>
        </w:rPr>
        <w:t> </w:t>
      </w:r>
      <w:r>
        <w:rPr>
          <w:rFonts w:ascii="宋体" w:hAnsi="宋体" w:cs="宋体" w:eastAsia="宋体" w:hint="default"/>
          <w:sz w:val="21"/>
          <w:szCs w:val="21"/>
        </w:rPr>
        <w:t>不形成重大影响外，均确定对被投资单位具有重大影响；本公司拥有被投资单位</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％（不含）以下的</w:t>
      </w:r>
      <w:r>
        <w:rPr>
          <w:rFonts w:ascii="宋体" w:hAnsi="宋体" w:cs="宋体" w:eastAsia="宋体" w:hint="default"/>
          <w:w w:val="100"/>
          <w:sz w:val="21"/>
          <w:szCs w:val="21"/>
        </w:rPr>
        <w:t> </w:t>
      </w:r>
      <w:r>
        <w:rPr>
          <w:rFonts w:ascii="宋体" w:hAnsi="宋体" w:cs="宋体" w:eastAsia="宋体" w:hint="default"/>
          <w:spacing w:val="-4"/>
          <w:sz w:val="21"/>
          <w:szCs w:val="21"/>
        </w:rPr>
        <w:t>表决权股份，一般不认为对被投资单位具有重大影响，除非有明确证据表明该种情况下能够参与被投资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单位的生产经营决策，能够形成重大影响。</w:t>
      </w:r>
    </w:p>
    <w:p>
      <w:pPr>
        <w:spacing w:line="338" w:lineRule="auto" w:before="43"/>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3"/>
          <w:sz w:val="21"/>
          <w:szCs w:val="21"/>
        </w:rPr>
        <w:t>对子公司、合营企业和联营企业的长期股权投资，本公司按照附注二、</w:t>
      </w:r>
      <w:r>
        <w:rPr>
          <w:rFonts w:ascii="Times New Roman" w:hAnsi="Times New Roman" w:cs="Times New Roman" w:eastAsia="Times New Roman" w:hint="default"/>
          <w:spacing w:val="-3"/>
          <w:sz w:val="21"/>
          <w:szCs w:val="21"/>
        </w:rPr>
        <w:t>28</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所述方法计提减值准备。</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对持有的对被投资单位不具有共同控制或重大影响、在活跃市场中没有报价、公允价值不能可靠计</w:t>
      </w:r>
    </w:p>
    <w:p>
      <w:pPr>
        <w:spacing w:before="47"/>
        <w:ind w:left="138" w:right="0" w:firstLine="0"/>
        <w:jc w:val="both"/>
        <w:rPr>
          <w:rFonts w:ascii="宋体" w:hAnsi="宋体" w:cs="宋体" w:eastAsia="宋体" w:hint="default"/>
          <w:sz w:val="21"/>
          <w:szCs w:val="21"/>
        </w:rPr>
      </w:pPr>
      <w:r>
        <w:rPr>
          <w:rFonts w:ascii="宋体" w:hAnsi="宋体" w:cs="宋体" w:eastAsia="宋体" w:hint="default"/>
          <w:sz w:val="21"/>
          <w:szCs w:val="21"/>
        </w:rPr>
        <w:t>量的长期股权投资，本公司按照附注二、</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）的方法计提资产减值准备。</w:t>
      </w:r>
    </w:p>
    <w:p>
      <w:pPr>
        <w:spacing w:before="117"/>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b/>
          <w:bCs/>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218" w:right="208" w:firstLine="420"/>
        <w:jc w:val="left"/>
        <w:rPr>
          <w:rFonts w:ascii="宋体" w:hAnsi="宋体" w:cs="宋体" w:eastAsia="宋体" w:hint="default"/>
          <w:sz w:val="21"/>
          <w:szCs w:val="21"/>
        </w:rPr>
      </w:pPr>
      <w:r>
        <w:rPr>
          <w:rFonts w:ascii="宋体" w:hAnsi="宋体" w:cs="宋体" w:eastAsia="宋体" w:hint="default"/>
          <w:spacing w:val="-4"/>
          <w:sz w:val="21"/>
          <w:szCs w:val="21"/>
        </w:rPr>
        <w:t>投资性房地产是指为赚取租金或资本增值，或两者兼有而持有的房地产。本公司投资性房地产包括</w:t>
      </w:r>
      <w:r>
        <w:rPr>
          <w:rFonts w:ascii="宋体" w:hAnsi="宋体" w:cs="宋体" w:eastAsia="宋体" w:hint="default"/>
          <w:w w:val="100"/>
          <w:sz w:val="21"/>
          <w:szCs w:val="21"/>
        </w:rPr>
        <w:t> </w:t>
      </w:r>
      <w:r>
        <w:rPr>
          <w:rFonts w:ascii="宋体" w:hAnsi="宋体" w:cs="宋体" w:eastAsia="宋体" w:hint="default"/>
          <w:sz w:val="21"/>
          <w:szCs w:val="21"/>
        </w:rPr>
        <w:t>已出租的土地使用权、持有并准备增值后转让的土地使用权、已出租的建筑物。</w:t>
      </w:r>
    </w:p>
    <w:p>
      <w:pPr>
        <w:spacing w:line="355" w:lineRule="auto" w:before="30"/>
        <w:ind w:left="218" w:right="103" w:firstLine="420"/>
        <w:jc w:val="left"/>
        <w:rPr>
          <w:rFonts w:ascii="宋体" w:hAnsi="宋体" w:cs="宋体" w:eastAsia="宋体" w:hint="default"/>
          <w:sz w:val="21"/>
          <w:szCs w:val="21"/>
        </w:rPr>
      </w:pPr>
      <w:r>
        <w:rPr>
          <w:rFonts w:ascii="宋体" w:hAnsi="宋体" w:cs="宋体" w:eastAsia="宋体" w:hint="default"/>
          <w:spacing w:val="-2"/>
          <w:sz w:val="21"/>
          <w:szCs w:val="21"/>
        </w:rPr>
        <w:t>本公司对投资性房地产按照取得时的成本进行初始计量，并按照固定资产或无形资产的有关规定，</w:t>
      </w:r>
      <w:r>
        <w:rPr>
          <w:rFonts w:ascii="宋体" w:hAnsi="宋体" w:cs="宋体" w:eastAsia="宋体" w:hint="default"/>
          <w:w w:val="100"/>
          <w:sz w:val="21"/>
          <w:szCs w:val="21"/>
        </w:rPr>
        <w:t> </w:t>
      </w:r>
      <w:r>
        <w:rPr>
          <w:rFonts w:ascii="宋体" w:hAnsi="宋体" w:cs="宋体" w:eastAsia="宋体" w:hint="default"/>
          <w:sz w:val="21"/>
          <w:szCs w:val="21"/>
        </w:rPr>
        <w:t>按期计提折旧或摊销。</w:t>
      </w:r>
    </w:p>
    <w:p>
      <w:pPr>
        <w:spacing w:before="34"/>
        <w:ind w:left="638" w:right="208" w:firstLine="0"/>
        <w:jc w:val="left"/>
        <w:rPr>
          <w:rFonts w:ascii="宋体" w:hAnsi="宋体" w:cs="宋体" w:eastAsia="宋体" w:hint="default"/>
          <w:sz w:val="21"/>
          <w:szCs w:val="21"/>
        </w:rPr>
      </w:pPr>
      <w:r>
        <w:rPr>
          <w:rFonts w:ascii="宋体" w:hAnsi="宋体" w:cs="宋体" w:eastAsia="宋体" w:hint="default"/>
          <w:sz w:val="21"/>
          <w:szCs w:val="21"/>
        </w:rPr>
        <w:t>采用成本模式进行后续计量的投资性房地产，计提资产减值方法见本附注二、</w:t>
      </w:r>
      <w:r>
        <w:rPr>
          <w:rFonts w:ascii="Times New Roman" w:hAnsi="Times New Roman" w:cs="Times New Roman" w:eastAsia="Times New Roman" w:hint="default"/>
          <w:sz w:val="21"/>
          <w:szCs w:val="21"/>
        </w:rPr>
        <w:t>28</w:t>
      </w:r>
      <w:r>
        <w:rPr>
          <w:rFonts w:ascii="宋体" w:hAnsi="宋体" w:cs="宋体" w:eastAsia="宋体" w:hint="default"/>
          <w:sz w:val="21"/>
          <w:szCs w:val="21"/>
        </w:rPr>
        <w:t>。</w:t>
      </w:r>
    </w:p>
    <w:p>
      <w:pPr>
        <w:spacing w:before="117"/>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336" w:lineRule="auto" w:before="117"/>
        <w:ind w:left="638" w:right="208"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）固定资产的确认条件</w:t>
      </w:r>
      <w:r>
        <w:rPr>
          <w:rFonts w:ascii="宋体" w:hAnsi="宋体" w:cs="宋体" w:eastAsia="宋体" w:hint="default"/>
          <w:w w:val="100"/>
          <w:sz w:val="21"/>
          <w:szCs w:val="21"/>
        </w:rPr>
        <w:t> </w:t>
      </w:r>
      <w:r>
        <w:rPr>
          <w:rFonts w:ascii="宋体" w:hAnsi="宋体" w:cs="宋体" w:eastAsia="宋体" w:hint="default"/>
          <w:spacing w:val="-4"/>
          <w:sz w:val="21"/>
          <w:szCs w:val="21"/>
        </w:rPr>
        <w:t>固定资产，是指为生产商品、提供劳务、出租或经营管理，使用寿命超过一个会计年度而持有的有</w:t>
      </w:r>
    </w:p>
    <w:p>
      <w:pPr>
        <w:spacing w:before="51"/>
        <w:ind w:left="218" w:right="0" w:firstLine="0"/>
        <w:jc w:val="both"/>
        <w:rPr>
          <w:rFonts w:ascii="宋体" w:hAnsi="宋体" w:cs="宋体" w:eastAsia="宋体" w:hint="default"/>
          <w:sz w:val="21"/>
          <w:szCs w:val="21"/>
        </w:rPr>
      </w:pPr>
      <w:r>
        <w:rPr>
          <w:rFonts w:ascii="宋体" w:hAnsi="宋体" w:cs="宋体" w:eastAsia="宋体" w:hint="default"/>
          <w:sz w:val="21"/>
          <w:szCs w:val="21"/>
        </w:rPr>
        <w:t>形资产。固定资产在满足下列条件时予以确认：</w:t>
      </w:r>
    </w:p>
    <w:p>
      <w:pPr>
        <w:spacing w:before="133"/>
        <w:ind w:left="638" w:right="208" w:firstLine="0"/>
        <w:jc w:val="left"/>
        <w:rPr>
          <w:rFonts w:ascii="宋体" w:hAnsi="宋体" w:cs="宋体" w:eastAsia="宋体" w:hint="default"/>
          <w:sz w:val="21"/>
          <w:szCs w:val="21"/>
        </w:rPr>
      </w:pPr>
      <w:r>
        <w:rPr>
          <w:rFonts w:ascii="宋体" w:hAnsi="宋体" w:cs="宋体" w:eastAsia="宋体" w:hint="default"/>
          <w:sz w:val="21"/>
          <w:szCs w:val="21"/>
        </w:rPr>
        <w:t>①与该固定资产有关的经济利益很可能流入本公司；</w:t>
      </w:r>
    </w:p>
    <w:p>
      <w:pPr>
        <w:spacing w:before="133"/>
        <w:ind w:left="638" w:right="208" w:firstLine="0"/>
        <w:jc w:val="left"/>
        <w:rPr>
          <w:rFonts w:ascii="宋体" w:hAnsi="宋体" w:cs="宋体" w:eastAsia="宋体" w:hint="default"/>
          <w:sz w:val="21"/>
          <w:szCs w:val="21"/>
        </w:rPr>
      </w:pPr>
      <w:r>
        <w:rPr>
          <w:rFonts w:ascii="宋体" w:hAnsi="宋体" w:cs="宋体" w:eastAsia="宋体" w:hint="default"/>
          <w:sz w:val="21"/>
          <w:szCs w:val="21"/>
        </w:rPr>
        <w:t>②该固定资产的成本能够可靠地计量。</w:t>
      </w:r>
    </w:p>
    <w:p>
      <w:pPr>
        <w:spacing w:line="336" w:lineRule="auto" w:before="133"/>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r>
        <w:rPr>
          <w:rFonts w:ascii="宋体" w:hAnsi="宋体" w:cs="宋体" w:eastAsia="宋体" w:hint="default"/>
          <w:w w:val="100"/>
          <w:sz w:val="21"/>
          <w:szCs w:val="21"/>
        </w:rPr>
        <w:t> </w:t>
      </w:r>
      <w:r>
        <w:rPr>
          <w:rFonts w:ascii="宋体" w:hAnsi="宋体" w:cs="宋体" w:eastAsia="宋体" w:hint="default"/>
          <w:spacing w:val="-4"/>
          <w:sz w:val="21"/>
          <w:szCs w:val="21"/>
        </w:rPr>
        <w:t>固定资产折旧采用年限平均法分类计提。固定资产自达到预定可使用状态时开始计提折旧，终止确</w:t>
      </w:r>
    </w:p>
    <w:p>
      <w:pPr>
        <w:spacing w:line="355" w:lineRule="auto" w:before="51"/>
        <w:ind w:left="218" w:right="226" w:firstLine="0"/>
        <w:jc w:val="both"/>
        <w:rPr>
          <w:rFonts w:ascii="宋体" w:hAnsi="宋体" w:cs="宋体" w:eastAsia="宋体" w:hint="default"/>
          <w:sz w:val="21"/>
          <w:szCs w:val="21"/>
        </w:rPr>
      </w:pPr>
      <w:r>
        <w:rPr>
          <w:rFonts w:ascii="宋体" w:hAnsi="宋体" w:cs="宋体" w:eastAsia="宋体" w:hint="default"/>
          <w:spacing w:val="-4"/>
          <w:w w:val="100"/>
          <w:sz w:val="21"/>
          <w:szCs w:val="21"/>
        </w:rPr>
        <w:t>认时或划分为持有待售非流动资产时停止计提折旧（已提足折旧仍继续使用的固定支持和单独计价入账</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w w:val="100"/>
          <w:sz w:val="21"/>
          <w:szCs w:val="21"/>
        </w:rPr>
        <w:t>的土地除外）。在不考虑减值准备的情况下，按固定资产类别、预计使用寿命和预计残值，本公司确定</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各类固定资产的年折旧率如下：</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393"/>
        <w:gridCol w:w="2391"/>
        <w:gridCol w:w="2393"/>
        <w:gridCol w:w="2396"/>
      </w:tblGrid>
      <w:tr>
        <w:trPr>
          <w:trHeight w:val="4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47" w:right="0"/>
              <w:jc w:val="left"/>
              <w:rPr>
                <w:rFonts w:ascii="Times New Roman" w:hAnsi="Times New Roman" w:cs="Times New Roman" w:eastAsia="Times New Roman" w:hint="default"/>
                <w:sz w:val="18"/>
                <w:szCs w:val="18"/>
              </w:rPr>
            </w:pPr>
            <w:r>
              <w:rPr>
                <w:rFonts w:ascii="Times New Roman"/>
                <w:sz w:val="18"/>
              </w:rPr>
              <w:t>2.43-4.85</w:t>
            </w:r>
          </w:p>
        </w:tc>
      </w:tr>
      <w:tr>
        <w:trPr>
          <w:trHeight w:val="4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47" w:right="0"/>
              <w:jc w:val="left"/>
              <w:rPr>
                <w:rFonts w:ascii="Times New Roman" w:hAnsi="Times New Roman" w:cs="Times New Roman" w:eastAsia="Times New Roman" w:hint="default"/>
                <w:sz w:val="18"/>
                <w:szCs w:val="18"/>
              </w:rPr>
            </w:pPr>
            <w:r>
              <w:rPr>
                <w:rFonts w:ascii="Times New Roman"/>
                <w:sz w:val="18"/>
              </w:rPr>
              <w:t>3.46-6.47</w:t>
            </w:r>
          </w:p>
        </w:tc>
      </w:tr>
      <w:tr>
        <w:trPr>
          <w:trHeight w:val="4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02" w:right="0"/>
              <w:jc w:val="left"/>
              <w:rPr>
                <w:rFonts w:ascii="Times New Roman" w:hAnsi="Times New Roman" w:cs="Times New Roman" w:eastAsia="Times New Roman" w:hint="default"/>
                <w:sz w:val="18"/>
                <w:szCs w:val="18"/>
              </w:rPr>
            </w:pPr>
            <w:r>
              <w:rPr>
                <w:rFonts w:ascii="Times New Roman"/>
                <w:sz w:val="18"/>
              </w:rPr>
              <w:t>4.85-19.40</w:t>
            </w:r>
          </w:p>
        </w:tc>
      </w:tr>
      <w:tr>
        <w:trPr>
          <w:trHeight w:val="4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802" w:right="0"/>
              <w:jc w:val="left"/>
              <w:rPr>
                <w:rFonts w:ascii="Times New Roman" w:hAnsi="Times New Roman" w:cs="Times New Roman" w:eastAsia="Times New Roman" w:hint="default"/>
                <w:sz w:val="18"/>
                <w:szCs w:val="18"/>
              </w:rPr>
            </w:pPr>
            <w:r>
              <w:rPr>
                <w:rFonts w:ascii="Times New Roman"/>
                <w:sz w:val="18"/>
              </w:rPr>
              <w:t>8.08-12.13</w:t>
            </w:r>
          </w:p>
        </w:tc>
      </w:tr>
      <w:tr>
        <w:trPr>
          <w:trHeight w:val="43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5-10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47" w:right="0"/>
              <w:jc w:val="left"/>
              <w:rPr>
                <w:rFonts w:ascii="Times New Roman" w:hAnsi="Times New Roman" w:cs="Times New Roman" w:eastAsia="Times New Roman" w:hint="default"/>
                <w:sz w:val="18"/>
                <w:szCs w:val="18"/>
              </w:rPr>
            </w:pPr>
            <w:r>
              <w:rPr>
                <w:rFonts w:ascii="Times New Roman"/>
                <w:sz w:val="18"/>
              </w:rPr>
              <w:t>9.7-19.40</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w:t>
      </w:r>
    </w:p>
    <w:p>
      <w:pPr>
        <w:spacing w:before="119"/>
        <w:ind w:left="638" w:right="208" w:firstLine="0"/>
        <w:jc w:val="left"/>
        <w:rPr>
          <w:rFonts w:ascii="宋体" w:hAnsi="宋体" w:cs="宋体" w:eastAsia="宋体" w:hint="default"/>
          <w:sz w:val="21"/>
          <w:szCs w:val="21"/>
        </w:rPr>
      </w:pPr>
      <w:r>
        <w:rPr>
          <w:rFonts w:ascii="宋体" w:hAnsi="宋体" w:cs="宋体" w:eastAsia="宋体" w:hint="default"/>
          <w:sz w:val="21"/>
          <w:szCs w:val="21"/>
        </w:rPr>
        <w:t>本公司固定资产减值准备的计提方法见本附注二、</w:t>
      </w:r>
      <w:r>
        <w:rPr>
          <w:rFonts w:ascii="Times New Roman" w:hAnsi="Times New Roman" w:cs="Times New Roman" w:eastAsia="Times New Roman" w:hint="default"/>
          <w:sz w:val="21"/>
          <w:szCs w:val="21"/>
        </w:rPr>
        <w:t>28</w:t>
      </w:r>
      <w:r>
        <w:rPr>
          <w:rFonts w:ascii="宋体" w:hAnsi="宋体" w:cs="宋体" w:eastAsia="宋体" w:hint="default"/>
          <w:sz w:val="21"/>
          <w:szCs w:val="21"/>
        </w:rPr>
        <w:t>。</w:t>
      </w:r>
    </w:p>
    <w:p>
      <w:pPr>
        <w:spacing w:line="336" w:lineRule="auto"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本公司在承租开始日，将租赁资产公允价值与最低租赁付款额现值两者中较低者作为租入资产的入</w:t>
      </w:r>
    </w:p>
    <w:p>
      <w:pPr>
        <w:spacing w:before="49"/>
        <w:ind w:left="218" w:right="208" w:firstLine="0"/>
        <w:jc w:val="left"/>
        <w:rPr>
          <w:rFonts w:ascii="宋体" w:hAnsi="宋体" w:cs="宋体" w:eastAsia="宋体" w:hint="default"/>
          <w:sz w:val="21"/>
          <w:szCs w:val="21"/>
        </w:rPr>
      </w:pPr>
      <w:r>
        <w:rPr>
          <w:rFonts w:ascii="宋体" w:hAnsi="宋体" w:cs="宋体" w:eastAsia="宋体" w:hint="default"/>
          <w:sz w:val="21"/>
          <w:szCs w:val="21"/>
        </w:rPr>
        <w:t>账价值。</w:t>
      </w:r>
    </w:p>
    <w:p>
      <w:pPr>
        <w:spacing w:line="357" w:lineRule="auto" w:before="135"/>
        <w:ind w:left="218" w:right="226" w:firstLine="420"/>
        <w:jc w:val="both"/>
        <w:rPr>
          <w:rFonts w:ascii="宋体" w:hAnsi="宋体" w:cs="宋体" w:eastAsia="宋体" w:hint="default"/>
          <w:sz w:val="21"/>
          <w:szCs w:val="21"/>
        </w:rPr>
      </w:pPr>
      <w:r>
        <w:rPr>
          <w:rFonts w:ascii="宋体" w:hAnsi="宋体" w:cs="宋体" w:eastAsia="宋体" w:hint="default"/>
          <w:spacing w:val="-4"/>
          <w:sz w:val="21"/>
          <w:szCs w:val="21"/>
        </w:rPr>
        <w:t>融资租赁方式租入的固定资产，能合理确定租赁期届满时将会取得租赁资产所有权的，在租赁资产</w:t>
      </w:r>
      <w:r>
        <w:rPr>
          <w:rFonts w:ascii="宋体" w:hAnsi="宋体" w:cs="宋体" w:eastAsia="宋体" w:hint="default"/>
          <w:w w:val="100"/>
          <w:sz w:val="21"/>
          <w:szCs w:val="21"/>
        </w:rPr>
        <w:t> </w:t>
      </w:r>
      <w:r>
        <w:rPr>
          <w:rFonts w:ascii="宋体" w:hAnsi="宋体" w:cs="宋体" w:eastAsia="宋体" w:hint="default"/>
          <w:spacing w:val="-4"/>
          <w:sz w:val="21"/>
          <w:szCs w:val="21"/>
        </w:rPr>
        <w:t>尚可使用年限内计提折旧；无法合理确定租赁期届满时能够取得租赁资产所有权的，在租赁期与租赁资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产尚可使用年限两者中较短的期间内计提折旧。</w:t>
      </w:r>
    </w:p>
    <w:p>
      <w:pPr>
        <w:spacing w:before="3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）其他说明</w:t>
      </w:r>
    </w:p>
    <w:p>
      <w:pPr>
        <w:spacing w:line="357" w:lineRule="auto" w:before="117"/>
        <w:ind w:left="218" w:right="226" w:firstLine="420"/>
        <w:jc w:val="both"/>
        <w:rPr>
          <w:rFonts w:ascii="宋体" w:hAnsi="宋体" w:cs="宋体" w:eastAsia="宋体" w:hint="default"/>
          <w:sz w:val="21"/>
          <w:szCs w:val="21"/>
        </w:rPr>
      </w:pPr>
      <w:r>
        <w:rPr>
          <w:rFonts w:ascii="宋体" w:hAnsi="宋体" w:cs="宋体" w:eastAsia="宋体" w:hint="default"/>
          <w:spacing w:val="-4"/>
          <w:sz w:val="21"/>
          <w:szCs w:val="21"/>
        </w:rPr>
        <w:t>①每年年度终了，本公司对固定资产的使用寿命、预计净残值和折旧方法进行复核。使用寿命预计</w:t>
      </w:r>
      <w:r>
        <w:rPr>
          <w:rFonts w:ascii="宋体" w:hAnsi="宋体" w:cs="宋体" w:eastAsia="宋体" w:hint="default"/>
          <w:w w:val="100"/>
          <w:sz w:val="21"/>
          <w:szCs w:val="21"/>
        </w:rPr>
        <w:t> </w:t>
      </w:r>
      <w:r>
        <w:rPr>
          <w:rFonts w:ascii="宋体" w:hAnsi="宋体" w:cs="宋体" w:eastAsia="宋体" w:hint="default"/>
          <w:spacing w:val="-4"/>
          <w:sz w:val="21"/>
          <w:szCs w:val="21"/>
        </w:rPr>
        <w:t>数与原先估计数有差异的，调整固定资产使用寿命；预计净残值预计数与原先估计数有差异的，调整预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计净残值。</w:t>
      </w:r>
    </w:p>
    <w:p>
      <w:pPr>
        <w:spacing w:after="0" w:line="357" w:lineRule="auto"/>
        <w:jc w:val="both"/>
        <w:rPr>
          <w:rFonts w:ascii="宋体" w:hAnsi="宋体" w:cs="宋体" w:eastAsia="宋体" w:hint="default"/>
          <w:sz w:val="21"/>
          <w:szCs w:val="21"/>
        </w:rPr>
        <w:sectPr>
          <w:pgSz w:w="11910" w:h="16840"/>
          <w:pgMar w:header="855" w:footer="977" w:top="1280" w:bottom="1160" w:left="1200" w:right="90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②固定资产发生的修理费用，符合固定资产确认条件的计入固定资产成本，不符合规定的固定资产</w:t>
      </w:r>
      <w:r>
        <w:rPr>
          <w:rFonts w:ascii="宋体" w:hAnsi="宋体" w:cs="宋体" w:eastAsia="宋体" w:hint="default"/>
          <w:w w:val="100"/>
          <w:sz w:val="21"/>
          <w:szCs w:val="21"/>
        </w:rPr>
        <w:t> </w:t>
      </w:r>
      <w:r>
        <w:rPr>
          <w:rFonts w:ascii="宋体" w:hAnsi="宋体" w:cs="宋体" w:eastAsia="宋体" w:hint="default"/>
          <w:sz w:val="21"/>
          <w:szCs w:val="21"/>
        </w:rPr>
        <w:t>确认条件的在发生时直接计入当期成本、费用。</w:t>
      </w:r>
    </w:p>
    <w:p>
      <w:pPr>
        <w:spacing w:line="355"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4"/>
          <w:w w:val="100"/>
          <w:sz w:val="21"/>
          <w:szCs w:val="21"/>
        </w:rPr>
        <w:t>③符合资本化条件的固定资产装修费用：在两次装修期间与固定资产尚可使用年限两者中较短的期</w:t>
      </w:r>
      <w:r>
        <w:rPr>
          <w:rFonts w:ascii="宋体" w:hAnsi="宋体" w:cs="宋体" w:eastAsia="宋体" w:hint="default"/>
          <w:w w:val="100"/>
          <w:sz w:val="21"/>
          <w:szCs w:val="21"/>
        </w:rPr>
        <w:t> </w:t>
      </w:r>
      <w:r>
        <w:rPr>
          <w:rFonts w:ascii="宋体" w:hAnsi="宋体" w:cs="宋体" w:eastAsia="宋体" w:hint="default"/>
          <w:sz w:val="21"/>
          <w:szCs w:val="21"/>
        </w:rPr>
        <w:t>间内，采用年限平均法单独计提折旧。</w:t>
      </w: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355" w:lineRule="auto" w:before="117"/>
        <w:ind w:left="558" w:right="3625" w:firstLine="0"/>
        <w:jc w:val="left"/>
        <w:rPr>
          <w:rFonts w:ascii="宋体" w:hAnsi="宋体" w:cs="宋体" w:eastAsia="宋体" w:hint="default"/>
          <w:sz w:val="21"/>
          <w:szCs w:val="21"/>
        </w:rPr>
      </w:pPr>
      <w:r>
        <w:rPr>
          <w:rFonts w:ascii="宋体" w:hAnsi="宋体" w:cs="宋体" w:eastAsia="宋体" w:hint="default"/>
          <w:sz w:val="21"/>
          <w:szCs w:val="21"/>
        </w:rPr>
        <w:t>⑴在建工程核算方法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本公司在建工程按实际成本计量，按立项项目分类核算。</w:t>
      </w:r>
    </w:p>
    <w:p>
      <w:pPr>
        <w:spacing w:line="357"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⑵在建工程结转为固定资产的时点</w:t>
      </w:r>
      <w:r>
        <w:rPr>
          <w:rFonts w:ascii="宋体" w:hAnsi="宋体" w:cs="宋体" w:eastAsia="宋体" w:hint="default"/>
          <w:w w:val="100"/>
          <w:sz w:val="21"/>
          <w:szCs w:val="21"/>
        </w:rPr>
        <w:t> </w:t>
      </w:r>
      <w:r>
        <w:rPr>
          <w:rFonts w:ascii="宋体" w:hAnsi="宋体" w:cs="宋体" w:eastAsia="宋体" w:hint="default"/>
          <w:spacing w:val="-4"/>
          <w:sz w:val="21"/>
          <w:szCs w:val="21"/>
        </w:rPr>
        <w:t>在建工程达到预定可使用状态时，按实际发生的全部支出转入固定资产核算。若在建工程已达到预</w:t>
      </w:r>
    </w:p>
    <w:p>
      <w:pPr>
        <w:spacing w:line="357" w:lineRule="auto" w:before="30"/>
        <w:ind w:left="138" w:right="148" w:firstLine="0"/>
        <w:jc w:val="both"/>
        <w:rPr>
          <w:rFonts w:ascii="宋体" w:hAnsi="宋体" w:cs="宋体" w:eastAsia="宋体" w:hint="default"/>
          <w:sz w:val="21"/>
          <w:szCs w:val="21"/>
        </w:rPr>
      </w:pPr>
      <w:r>
        <w:rPr>
          <w:rFonts w:ascii="宋体" w:hAnsi="宋体" w:cs="宋体" w:eastAsia="宋体" w:hint="default"/>
          <w:spacing w:val="-4"/>
          <w:sz w:val="21"/>
          <w:szCs w:val="21"/>
        </w:rPr>
        <w:t>定可使用状态，但尚未办理竣工决算的，自达到预定可使用状态之日起，根据工程预算、造价或者工程</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实际成本等，按估计的价值转入固定资产，并按本公司固定资产折旧政策计提固定资产折旧，待办理竣</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工决算后，再按实际成本调整原来的暂估价值，但不调整原已计提的折旧额。</w:t>
      </w:r>
    </w:p>
    <w:p>
      <w:pPr>
        <w:spacing w:line="348" w:lineRule="auto" w:before="30"/>
        <w:ind w:left="558" w:right="3985" w:firstLine="0"/>
        <w:jc w:val="left"/>
        <w:rPr>
          <w:rFonts w:ascii="宋体" w:hAnsi="宋体" w:cs="宋体" w:eastAsia="宋体" w:hint="default"/>
          <w:sz w:val="21"/>
          <w:szCs w:val="21"/>
        </w:rPr>
      </w:pPr>
      <w:r>
        <w:rPr>
          <w:rFonts w:ascii="宋体" w:hAnsi="宋体" w:cs="宋体" w:eastAsia="宋体" w:hint="default"/>
          <w:sz w:val="21"/>
          <w:szCs w:val="21"/>
        </w:rPr>
        <w:t>⑶</w:t>
      </w:r>
      <w:r>
        <w:rPr>
          <w:rFonts w:ascii="宋体" w:hAnsi="宋体" w:cs="宋体" w:eastAsia="宋体" w:hint="default"/>
          <w:spacing w:val="-1"/>
          <w:sz w:val="21"/>
          <w:szCs w:val="21"/>
        </w:rPr>
        <w:t> </w:t>
      </w:r>
      <w:r>
        <w:rPr>
          <w:rFonts w:ascii="宋体" w:hAnsi="宋体" w:cs="宋体" w:eastAsia="宋体" w:hint="default"/>
          <w:sz w:val="21"/>
          <w:szCs w:val="21"/>
        </w:rPr>
        <w:t>在建工程减值准备</w:t>
      </w:r>
      <w:r>
        <w:rPr>
          <w:rFonts w:ascii="宋体" w:hAnsi="宋体" w:cs="宋体" w:eastAsia="宋体" w:hint="default"/>
          <w:w w:val="100"/>
          <w:sz w:val="21"/>
          <w:szCs w:val="21"/>
        </w:rPr>
        <w:t> </w:t>
      </w:r>
      <w:r>
        <w:rPr>
          <w:rFonts w:ascii="宋体" w:hAnsi="宋体" w:cs="宋体" w:eastAsia="宋体" w:hint="default"/>
          <w:spacing w:val="-2"/>
          <w:sz w:val="21"/>
          <w:szCs w:val="21"/>
        </w:rPr>
        <w:t>本公司在建工程减值准备的计提方法见本附注二、</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w:t>
      </w:r>
      <w:r>
        <w:rPr>
          <w:rFonts w:ascii="宋体" w:hAnsi="宋体" w:cs="宋体" w:eastAsia="宋体" w:hint="default"/>
          <w:spacing w:val="-60"/>
          <w:sz w:val="21"/>
          <w:szCs w:val="21"/>
        </w:rPr>
        <w:t> </w:t>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336" w:lineRule="auto" w:before="1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4"/>
          <w:w w:val="100"/>
          <w:sz w:val="21"/>
          <w:szCs w:val="21"/>
        </w:rPr>
        <w:t>符合资本化条件的资产，是指需要经过相当长时间的购建或者生产活动才能达到预定可使用或者可</w:t>
      </w:r>
    </w:p>
    <w:p>
      <w:pPr>
        <w:spacing w:line="357" w:lineRule="auto" w:before="49"/>
        <w:ind w:left="138" w:right="148" w:firstLine="0"/>
        <w:jc w:val="both"/>
        <w:rPr>
          <w:rFonts w:ascii="宋体" w:hAnsi="宋体" w:cs="宋体" w:eastAsia="宋体" w:hint="default"/>
          <w:sz w:val="21"/>
          <w:szCs w:val="21"/>
        </w:rPr>
      </w:pPr>
      <w:r>
        <w:rPr>
          <w:rFonts w:ascii="宋体" w:hAnsi="宋体" w:cs="宋体" w:eastAsia="宋体" w:hint="default"/>
          <w:spacing w:val="-4"/>
          <w:sz w:val="21"/>
          <w:szCs w:val="21"/>
        </w:rPr>
        <w:t>销售状态的固定资产、投资性房地产和存货等资产。借款费用包括借款利息、折价或者溢价的摊销、辅</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助费用以及因外币借款而发生的汇兑差额等。</w:t>
      </w:r>
    </w:p>
    <w:p>
      <w:pPr>
        <w:spacing w:line="357"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本公司发生的借款费用，可直接归属于符合资本化条件的资产的购建或者生产的，予以资本化，计</w:t>
      </w:r>
      <w:r>
        <w:rPr>
          <w:rFonts w:ascii="宋体" w:hAnsi="宋体" w:cs="宋体" w:eastAsia="宋体" w:hint="default"/>
          <w:w w:val="100"/>
          <w:sz w:val="21"/>
          <w:szCs w:val="21"/>
        </w:rPr>
        <w:t> </w:t>
      </w:r>
      <w:r>
        <w:rPr>
          <w:rFonts w:ascii="宋体" w:hAnsi="宋体" w:cs="宋体" w:eastAsia="宋体" w:hint="default"/>
          <w:sz w:val="21"/>
          <w:szCs w:val="21"/>
        </w:rPr>
        <w:t>入相关资产成本；其他借款费用在发生时根据其发生额确认为费用，计入当期损益。</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355" w:lineRule="auto" w:before="135"/>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①资产支出已经发生，资产支出包括为购建或者生产符合资本化条件的资产而以支付现金、转移非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②借款费用已经发生；</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③为使资产达到预定可使用或者可销售状态所必要的购建或者生产活动已经开始。</w:t>
      </w:r>
    </w:p>
    <w:p>
      <w:pPr>
        <w:spacing w:line="338" w:lineRule="auto"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）借款费用资本化期间</w:t>
      </w:r>
      <w:r>
        <w:rPr>
          <w:rFonts w:ascii="宋体" w:hAnsi="宋体" w:cs="宋体" w:eastAsia="宋体" w:hint="default"/>
          <w:w w:val="100"/>
          <w:sz w:val="21"/>
          <w:szCs w:val="21"/>
        </w:rPr>
        <w:t> </w:t>
      </w:r>
      <w:r>
        <w:rPr>
          <w:rFonts w:ascii="宋体" w:hAnsi="宋体" w:cs="宋体" w:eastAsia="宋体" w:hint="default"/>
          <w:spacing w:val="-4"/>
          <w:w w:val="100"/>
          <w:sz w:val="21"/>
          <w:szCs w:val="21"/>
        </w:rPr>
        <w:t>为购建或者生产符合资本化条件的资产发生的借款费用，在该资产达到预定可使用或者可销售状态</w:t>
      </w:r>
    </w:p>
    <w:p>
      <w:pPr>
        <w:spacing w:line="357" w:lineRule="auto" w:before="47"/>
        <w:ind w:left="558" w:right="140" w:hanging="420"/>
        <w:jc w:val="left"/>
        <w:rPr>
          <w:rFonts w:ascii="宋体" w:hAnsi="宋体" w:cs="宋体" w:eastAsia="宋体" w:hint="default"/>
          <w:sz w:val="21"/>
          <w:szCs w:val="21"/>
        </w:rPr>
      </w:pPr>
      <w:r>
        <w:rPr>
          <w:rFonts w:ascii="宋体" w:hAnsi="宋体" w:cs="宋体" w:eastAsia="宋体" w:hint="default"/>
          <w:sz w:val="21"/>
          <w:szCs w:val="21"/>
        </w:rPr>
        <w:t>前发生的，计入该资产的成本；在该资产达到预定可使用或者可销售状态后发生的，计入当期损益。</w:t>
      </w:r>
      <w:r>
        <w:rPr>
          <w:rFonts w:ascii="宋体" w:hAnsi="宋体" w:cs="宋体" w:eastAsia="宋体" w:hint="default"/>
          <w:w w:val="100"/>
          <w:sz w:val="21"/>
          <w:szCs w:val="21"/>
        </w:rPr>
        <w:t> </w:t>
      </w:r>
      <w:r>
        <w:rPr>
          <w:rFonts w:ascii="宋体" w:hAnsi="宋体" w:cs="宋体" w:eastAsia="宋体" w:hint="default"/>
          <w:sz w:val="21"/>
          <w:szCs w:val="21"/>
        </w:rPr>
        <w:t>符合资本化条件的资产在购建或者生产过程中发生非正常中断、且中断时间连续超过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个月的，</w:t>
      </w:r>
    </w:p>
    <w:p>
      <w:pPr>
        <w:spacing w:line="355" w:lineRule="auto" w:before="3"/>
        <w:ind w:left="138" w:right="148" w:firstLine="0"/>
        <w:jc w:val="both"/>
        <w:rPr>
          <w:rFonts w:ascii="宋体" w:hAnsi="宋体" w:cs="宋体" w:eastAsia="宋体" w:hint="default"/>
          <w:sz w:val="21"/>
          <w:szCs w:val="21"/>
        </w:rPr>
      </w:pPr>
      <w:r>
        <w:rPr>
          <w:rFonts w:ascii="宋体" w:hAnsi="宋体" w:cs="宋体" w:eastAsia="宋体" w:hint="default"/>
          <w:spacing w:val="-4"/>
          <w:sz w:val="21"/>
          <w:szCs w:val="21"/>
        </w:rPr>
        <w:t>借款费用暂停资本化。当购建或者生产符合资本化条件的资产中部分项目分别完工且可单独使用时，该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部分资产借款费用停止资本化。</w:t>
      </w:r>
    </w:p>
    <w:p>
      <w:pPr>
        <w:spacing w:line="336" w:lineRule="auto"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）借款费用资本化金额的确定方法</w:t>
      </w:r>
      <w:r>
        <w:rPr>
          <w:rFonts w:ascii="宋体" w:hAnsi="宋体" w:cs="宋体" w:eastAsia="宋体" w:hint="default"/>
          <w:w w:val="100"/>
          <w:sz w:val="21"/>
          <w:szCs w:val="21"/>
        </w:rPr>
        <w:t> </w:t>
      </w:r>
      <w:r>
        <w:rPr>
          <w:rFonts w:ascii="宋体" w:hAnsi="宋体" w:cs="宋体" w:eastAsia="宋体" w:hint="default"/>
          <w:spacing w:val="-4"/>
          <w:w w:val="100"/>
          <w:sz w:val="21"/>
          <w:szCs w:val="21"/>
        </w:rPr>
        <w:t>专门借款的利息费用（扣除尚未动用的借款资金存入银行取得的利息收入或者进行暂时性投资取得</w:t>
      </w:r>
    </w:p>
    <w:p>
      <w:pPr>
        <w:spacing w:after="0" w:line="336" w:lineRule="auto"/>
        <w:jc w:val="left"/>
        <w:rPr>
          <w:rFonts w:ascii="宋体" w:hAnsi="宋体" w:cs="宋体" w:eastAsia="宋体" w:hint="default"/>
          <w:sz w:val="21"/>
          <w:szCs w:val="21"/>
        </w:rPr>
        <w:sectPr>
          <w:footerReference w:type="default" r:id="rId119"/>
          <w:pgSz w:w="11910" w:h="16840"/>
          <w:pgMar w:footer="977" w:header="855" w:top="1280" w:bottom="1160" w:left="1280" w:right="980"/>
          <w:pgNumType w:start="11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146" w:firstLine="0"/>
        <w:jc w:val="both"/>
        <w:rPr>
          <w:rFonts w:ascii="宋体" w:hAnsi="宋体" w:cs="宋体" w:eastAsia="宋体" w:hint="default"/>
          <w:sz w:val="21"/>
          <w:szCs w:val="21"/>
        </w:rPr>
      </w:pPr>
      <w:r>
        <w:rPr>
          <w:rFonts w:ascii="宋体" w:hAnsi="宋体" w:cs="宋体" w:eastAsia="宋体" w:hint="default"/>
          <w:spacing w:val="-4"/>
          <w:w w:val="100"/>
          <w:sz w:val="21"/>
          <w:szCs w:val="21"/>
        </w:rPr>
        <w:t>的投资收益）及其辅助费用在所购建或者生产的符合资本化条件的资产达到预定可使用或者可销售状态</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前，予以资本化。</w:t>
      </w:r>
    </w:p>
    <w:p>
      <w:pPr>
        <w:spacing w:line="355"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4"/>
          <w:w w:val="100"/>
          <w:sz w:val="21"/>
          <w:szCs w:val="21"/>
        </w:rPr>
        <w:t>根据累计资产支出超过专门借款部分的资产支出加权平均数乘以所占用一般借款的资本化率，计算</w:t>
      </w:r>
      <w:r>
        <w:rPr>
          <w:rFonts w:ascii="宋体" w:hAnsi="宋体" w:cs="宋体" w:eastAsia="宋体" w:hint="default"/>
          <w:w w:val="100"/>
          <w:sz w:val="21"/>
          <w:szCs w:val="21"/>
        </w:rPr>
        <w:t> </w:t>
      </w:r>
      <w:r>
        <w:rPr>
          <w:rFonts w:ascii="宋体" w:hAnsi="宋体" w:cs="宋体" w:eastAsia="宋体" w:hint="default"/>
          <w:sz w:val="21"/>
          <w:szCs w:val="21"/>
        </w:rPr>
        <w:t>确定一般借款应予资本化的利息金额。资本化率根据一般借款加权平均利率计算确定。</w:t>
      </w:r>
    </w:p>
    <w:p>
      <w:pPr>
        <w:spacing w:line="355" w:lineRule="auto" w:before="34"/>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借款存在折价或者溢价的，按照实际利率法确定每一会计期间应摊销的折价或者溢价金额，调整每</w:t>
      </w:r>
      <w:r>
        <w:rPr>
          <w:rFonts w:ascii="宋体" w:hAnsi="宋体" w:cs="宋体" w:eastAsia="宋体" w:hint="default"/>
          <w:w w:val="100"/>
          <w:sz w:val="21"/>
          <w:szCs w:val="21"/>
        </w:rPr>
        <w:t> </w:t>
      </w:r>
      <w:r>
        <w:rPr>
          <w:rFonts w:ascii="宋体" w:hAnsi="宋体" w:cs="宋体" w:eastAsia="宋体" w:hint="default"/>
          <w:sz w:val="21"/>
          <w:szCs w:val="21"/>
        </w:rPr>
        <w:t>期利息金额。</w:t>
      </w:r>
    </w:p>
    <w:p>
      <w:pPr>
        <w:spacing w:line="355" w:lineRule="auto" w:before="32"/>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在资本化期间内，外币专门借款本金及利息的汇兑差额，应当予以资本化，计入符合资本化条件的</w:t>
      </w:r>
      <w:r>
        <w:rPr>
          <w:rFonts w:ascii="宋体" w:hAnsi="宋体" w:cs="宋体" w:eastAsia="宋体" w:hint="default"/>
          <w:w w:val="100"/>
          <w:sz w:val="21"/>
          <w:szCs w:val="21"/>
        </w:rPr>
        <w:t> </w:t>
      </w:r>
      <w:r>
        <w:rPr>
          <w:rFonts w:ascii="宋体" w:hAnsi="宋体" w:cs="宋体" w:eastAsia="宋体" w:hint="default"/>
          <w:sz w:val="21"/>
          <w:szCs w:val="21"/>
        </w:rPr>
        <w:t>资产成本。</w:t>
      </w: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338" w:lineRule="auto" w:before="117"/>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）生物资产的分类及确认</w:t>
      </w:r>
      <w:r>
        <w:rPr>
          <w:rFonts w:ascii="宋体" w:hAnsi="宋体" w:cs="宋体" w:eastAsia="宋体" w:hint="default"/>
          <w:w w:val="100"/>
          <w:sz w:val="21"/>
          <w:szCs w:val="21"/>
        </w:rPr>
        <w:t> </w:t>
      </w:r>
      <w:r>
        <w:rPr>
          <w:rFonts w:ascii="宋体" w:hAnsi="宋体" w:cs="宋体" w:eastAsia="宋体" w:hint="default"/>
          <w:spacing w:val="-4"/>
          <w:sz w:val="21"/>
          <w:szCs w:val="21"/>
        </w:rPr>
        <w:t>生物资产是指有生命的动物和植物，分为消耗性生物资产、生产性生物资产和公益性生物资产。消</w:t>
      </w:r>
    </w:p>
    <w:p>
      <w:pPr>
        <w:spacing w:line="357" w:lineRule="auto" w:before="47"/>
        <w:ind w:left="138" w:right="148" w:firstLine="0"/>
        <w:jc w:val="both"/>
        <w:rPr>
          <w:rFonts w:ascii="宋体" w:hAnsi="宋体" w:cs="宋体" w:eastAsia="宋体" w:hint="default"/>
          <w:sz w:val="21"/>
          <w:szCs w:val="21"/>
        </w:rPr>
      </w:pPr>
      <w:r>
        <w:rPr>
          <w:rFonts w:ascii="宋体" w:hAnsi="宋体" w:cs="宋体" w:eastAsia="宋体" w:hint="default"/>
          <w:spacing w:val="-4"/>
          <w:sz w:val="21"/>
          <w:szCs w:val="21"/>
        </w:rPr>
        <w:t>耗性生物资产，包括为出售而持有的、或在将来收获为农产品的生物资产。生产性生物资产，包括为产</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出农产品、提供劳务或出租等目的而持有的生物资产。公益性生物资产，包括以防护、环境保护为主要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目的的生物资产。</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生物资产在同时满足下列条件的，予以确认：</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①因过去的交易或事项而拥有或者控制的该生物资产；</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②与该生物资产有关的经济利益或服务潜能很可能流入本公司；</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③该生物资产的成本能够可靠计量。</w:t>
      </w:r>
    </w:p>
    <w:p>
      <w:pPr>
        <w:spacing w:line="336" w:lineRule="auto" w:before="135"/>
        <w:ind w:left="558" w:right="3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）生物资产的初始计量</w:t>
      </w:r>
      <w:r>
        <w:rPr>
          <w:rFonts w:ascii="宋体" w:hAnsi="宋体" w:cs="宋体" w:eastAsia="宋体" w:hint="default"/>
          <w:w w:val="100"/>
          <w:sz w:val="21"/>
          <w:szCs w:val="21"/>
        </w:rPr>
        <w:t> </w:t>
      </w:r>
      <w:r>
        <w:rPr>
          <w:rFonts w:ascii="宋体" w:hAnsi="宋体" w:cs="宋体" w:eastAsia="宋体" w:hint="default"/>
          <w:spacing w:val="-2"/>
          <w:sz w:val="21"/>
          <w:szCs w:val="21"/>
        </w:rPr>
        <w:t>生物资产按照成本进行初始计量。</w:t>
      </w:r>
    </w:p>
    <w:p>
      <w:pPr>
        <w:spacing w:line="336" w:lineRule="auto" w:before="49"/>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）生产性生物资产折旧</w:t>
      </w:r>
      <w:r>
        <w:rPr>
          <w:rFonts w:ascii="宋体" w:hAnsi="宋体" w:cs="宋体" w:eastAsia="宋体" w:hint="default"/>
          <w:w w:val="100"/>
          <w:sz w:val="21"/>
          <w:szCs w:val="21"/>
        </w:rPr>
        <w:t> </w:t>
      </w:r>
      <w:r>
        <w:rPr>
          <w:rFonts w:ascii="宋体" w:hAnsi="宋体" w:cs="宋体" w:eastAsia="宋体" w:hint="default"/>
          <w:spacing w:val="-4"/>
          <w:sz w:val="21"/>
          <w:szCs w:val="21"/>
        </w:rPr>
        <w:t>本公司对生产性生物资产采用年限平均法计提折旧，对公益性生物资产不计提折旧。各类生产性生</w:t>
      </w:r>
    </w:p>
    <w:p>
      <w:pPr>
        <w:spacing w:before="44"/>
        <w:ind w:left="138" w:right="0" w:firstLine="0"/>
        <w:jc w:val="both"/>
        <w:rPr>
          <w:rFonts w:ascii="宋体" w:hAnsi="宋体" w:cs="宋体" w:eastAsia="宋体" w:hint="default"/>
          <w:sz w:val="21"/>
          <w:szCs w:val="21"/>
        </w:rPr>
      </w:pPr>
      <w:r>
        <w:rPr>
          <w:rFonts w:ascii="宋体" w:hAnsi="宋体" w:cs="宋体" w:eastAsia="宋体" w:hint="default"/>
          <w:sz w:val="21"/>
          <w:szCs w:val="21"/>
        </w:rPr>
        <w:t>物资产的预计使用年限、预计净残值率及折旧率如下：</w:t>
      </w:r>
    </w:p>
    <w:p>
      <w:pPr>
        <w:spacing w:line="240" w:lineRule="auto" w:before="5"/>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095"/>
        <w:gridCol w:w="1899"/>
        <w:gridCol w:w="1899"/>
        <w:gridCol w:w="3452"/>
      </w:tblGrid>
      <w:tr>
        <w:trPr>
          <w:trHeight w:val="37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tabs>
                <w:tab w:pos="1223" w:val="left" w:leader="none"/>
              </w:tabs>
              <w:spacing w:line="240" w:lineRule="auto" w:before="41"/>
              <w:ind w:left="681"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预计使用期限</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预计残值</w:t>
            </w:r>
          </w:p>
        </w:tc>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r>
      <w:tr>
        <w:trPr>
          <w:trHeight w:val="37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34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周起对应计折旧额（原值</w:t>
            </w:r>
            <w:r>
              <w:rPr>
                <w:rFonts w:ascii="Times New Roman" w:hAnsi="Times New Roman" w:cs="Times New Roman" w:eastAsia="Times New Roman" w:hint="default"/>
                <w:sz w:val="18"/>
                <w:szCs w:val="18"/>
              </w:rPr>
              <w:t>-</w:t>
            </w:r>
            <w:r>
              <w:rPr>
                <w:rFonts w:ascii="宋体" w:hAnsi="宋体" w:cs="宋体" w:eastAsia="宋体" w:hint="default"/>
                <w:sz w:val="18"/>
                <w:szCs w:val="18"/>
              </w:rPr>
              <w:t>残值）按 直线法计提折旧</w:t>
            </w:r>
          </w:p>
        </w:tc>
      </w:tr>
      <w:tr>
        <w:trPr>
          <w:trHeight w:val="37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3452" w:type="dxa"/>
            <w:vMerge/>
            <w:tcBorders>
              <w:left w:val="single" w:sz="4" w:space="0" w:color="000000"/>
              <w:right w:val="single" w:sz="4" w:space="0" w:color="000000"/>
            </w:tcBorders>
          </w:tcPr>
          <w:p>
            <w:pPr/>
          </w:p>
        </w:tc>
      </w:tr>
      <w:tr>
        <w:trPr>
          <w:trHeight w:val="37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父母代种鸡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周</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3452" w:type="dxa"/>
            <w:vMerge/>
            <w:tcBorders>
              <w:left w:val="single" w:sz="4" w:space="0" w:color="000000"/>
              <w:bottom w:val="single" w:sz="4" w:space="0" w:color="000000"/>
              <w:right w:val="single" w:sz="4" w:space="0" w:color="000000"/>
            </w:tcBorders>
          </w:tcPr>
          <w:p>
            <w:pPr/>
          </w:p>
        </w:tc>
      </w:tr>
    </w:tbl>
    <w:p>
      <w:pPr>
        <w:spacing w:line="257"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）生物资产减值</w:t>
      </w:r>
    </w:p>
    <w:p>
      <w:pPr>
        <w:spacing w:line="357" w:lineRule="auto" w:before="117"/>
        <w:ind w:left="138" w:right="146" w:firstLine="420"/>
        <w:jc w:val="both"/>
        <w:rPr>
          <w:rFonts w:ascii="宋体" w:hAnsi="宋体" w:cs="宋体" w:eastAsia="宋体" w:hint="default"/>
          <w:sz w:val="21"/>
          <w:szCs w:val="21"/>
        </w:rPr>
      </w:pPr>
      <w:r>
        <w:rPr>
          <w:rFonts w:ascii="宋体" w:hAnsi="宋体" w:cs="宋体" w:eastAsia="宋体" w:hint="default"/>
          <w:spacing w:val="-4"/>
          <w:w w:val="100"/>
          <w:sz w:val="21"/>
          <w:szCs w:val="21"/>
        </w:rPr>
        <w:t>本公司于每年年度终了对消耗性生物资产和生产性生物资产进行检查，有确凿证据表明由于遭受自</w:t>
      </w:r>
      <w:r>
        <w:rPr>
          <w:rFonts w:ascii="宋体" w:hAnsi="宋体" w:cs="宋体" w:eastAsia="宋体" w:hint="default"/>
          <w:w w:val="100"/>
          <w:sz w:val="21"/>
          <w:szCs w:val="21"/>
        </w:rPr>
        <w:t> </w:t>
      </w:r>
      <w:r>
        <w:rPr>
          <w:rFonts w:ascii="宋体" w:hAnsi="宋体" w:cs="宋体" w:eastAsia="宋体" w:hint="default"/>
          <w:spacing w:val="-4"/>
          <w:sz w:val="21"/>
          <w:szCs w:val="21"/>
        </w:rPr>
        <w:t>然灾害、病虫害、动物疫病侵袭或市场需求变化等原因，使消耗性生物资产的可变现净值低于其成本或</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账面价值的，按照可变现净值低于成本或账面价值的差额，计提消耗性生物资产减值准备，计入当期损</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益。当消耗性生物资产减值的影响因素已经消失的，减记金额予以恢复，并在原已计提的减值准备金额</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内转回，转回的金额计入当期损益。</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生产性生物资产减值准备的计提见附注二、</w:t>
      </w:r>
      <w:r>
        <w:rPr>
          <w:rFonts w:ascii="Times New Roman" w:hAnsi="Times New Roman" w:cs="Times New Roman" w:eastAsia="Times New Roman" w:hint="default"/>
          <w:sz w:val="21"/>
          <w:szCs w:val="21"/>
        </w:rPr>
        <w:t>28</w:t>
      </w:r>
      <w:r>
        <w:rPr>
          <w:rFonts w:ascii="宋体" w:hAnsi="宋体" w:cs="宋体" w:eastAsia="宋体" w:hint="default"/>
          <w:sz w:val="21"/>
          <w:szCs w:val="21"/>
        </w:rPr>
        <w:t>。</w:t>
      </w:r>
    </w:p>
    <w:p>
      <w:pPr>
        <w:spacing w:before="117"/>
        <w:ind w:left="5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、无形资产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5" w:footer="977" w:top="1280" w:bottom="1160" w:left="1280" w:right="980"/>
        </w:sectPr>
      </w:pPr>
    </w:p>
    <w:p>
      <w:pPr>
        <w:spacing w:line="240" w:lineRule="auto" w:before="11"/>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36" w:lineRule="auto"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）无形资产的初始计量</w:t>
      </w:r>
      <w:r>
        <w:rPr>
          <w:rFonts w:ascii="宋体" w:hAnsi="宋体" w:cs="宋体" w:eastAsia="宋体" w:hint="default"/>
          <w:w w:val="100"/>
          <w:sz w:val="21"/>
          <w:szCs w:val="21"/>
        </w:rPr>
        <w:t> </w:t>
      </w:r>
      <w:r>
        <w:rPr>
          <w:rFonts w:ascii="宋体" w:hAnsi="宋体" w:cs="宋体" w:eastAsia="宋体" w:hint="default"/>
          <w:spacing w:val="-4"/>
          <w:sz w:val="21"/>
          <w:szCs w:val="21"/>
        </w:rPr>
        <w:t>本公司无形资产按照实际成本进行初始计量。购买无形资产的价款超过正常信用条件延期支付，实</w:t>
      </w:r>
    </w:p>
    <w:p>
      <w:pPr>
        <w:spacing w:line="355" w:lineRule="auto" w:before="49"/>
        <w:ind w:left="558" w:right="99" w:hanging="420"/>
        <w:jc w:val="left"/>
        <w:rPr>
          <w:rFonts w:ascii="宋体" w:hAnsi="宋体" w:cs="宋体" w:eastAsia="宋体" w:hint="default"/>
          <w:sz w:val="21"/>
          <w:szCs w:val="21"/>
        </w:rPr>
      </w:pPr>
      <w:r>
        <w:rPr>
          <w:rFonts w:ascii="宋体" w:hAnsi="宋体" w:cs="宋体" w:eastAsia="宋体" w:hint="default"/>
          <w:sz w:val="21"/>
          <w:szCs w:val="21"/>
        </w:rPr>
        <w:t>质上具有融资性质的，无形资产的成本为购买价款的现值。</w:t>
      </w:r>
      <w:r>
        <w:rPr>
          <w:rFonts w:ascii="宋体" w:hAnsi="宋体" w:cs="宋体" w:eastAsia="宋体" w:hint="default"/>
          <w:w w:val="100"/>
          <w:sz w:val="21"/>
          <w:szCs w:val="21"/>
        </w:rPr>
        <w:t> </w:t>
      </w:r>
      <w:r>
        <w:rPr>
          <w:rFonts w:ascii="宋体" w:hAnsi="宋体" w:cs="宋体" w:eastAsia="宋体" w:hint="default"/>
          <w:spacing w:val="-2"/>
          <w:sz w:val="21"/>
          <w:szCs w:val="21"/>
        </w:rPr>
        <w:t>通过债务重组取得债务人用以抵债的无形资产，以该无形资产的公允价值为基础确定其入账价值；</w:t>
      </w:r>
    </w:p>
    <w:p>
      <w:pPr>
        <w:spacing w:line="355" w:lineRule="auto" w:before="34"/>
        <w:ind w:left="138" w:right="206" w:firstLine="0"/>
        <w:jc w:val="both"/>
        <w:rPr>
          <w:rFonts w:ascii="宋体" w:hAnsi="宋体" w:cs="宋体" w:eastAsia="宋体" w:hint="default"/>
          <w:sz w:val="21"/>
          <w:szCs w:val="21"/>
        </w:rPr>
      </w:pPr>
      <w:r>
        <w:rPr>
          <w:rFonts w:ascii="宋体" w:hAnsi="宋体" w:cs="宋体" w:eastAsia="宋体" w:hint="default"/>
          <w:spacing w:val="-4"/>
          <w:w w:val="100"/>
          <w:sz w:val="21"/>
          <w:szCs w:val="21"/>
        </w:rPr>
        <w:t>在非货币性资产交换具备商业实质和换入资产或换出资产的公允价值能够可靠计量的前提下，非货币性</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4"/>
          <w:w w:val="100"/>
          <w:sz w:val="21"/>
          <w:szCs w:val="21"/>
        </w:rPr>
        <w:t>资产交换换入的无形资产通常以换出资产的公允价值为基础确定其入账价值，除非有确凿证据表明换入</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资产的公允价值更加可靠；不满足上述前提的非货币性资产交换，以换出资产的账面价值和应支付的相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关税费作为换入无形资产的成本，不确认损益。</w:t>
      </w:r>
    </w:p>
    <w:p>
      <w:pPr>
        <w:spacing w:before="34"/>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）无形资产的后续计量</w:t>
      </w:r>
    </w:p>
    <w:p>
      <w:pPr>
        <w:spacing w:line="357" w:lineRule="auto" w:before="117"/>
        <w:ind w:left="558" w:right="99" w:firstLine="0"/>
        <w:jc w:val="left"/>
        <w:rPr>
          <w:rFonts w:ascii="宋体" w:hAnsi="宋体" w:cs="宋体" w:eastAsia="宋体" w:hint="default"/>
          <w:sz w:val="21"/>
          <w:szCs w:val="21"/>
        </w:rPr>
      </w:pPr>
      <w:r>
        <w:rPr>
          <w:rFonts w:ascii="宋体" w:hAnsi="宋体" w:cs="宋体" w:eastAsia="宋体" w:hint="default"/>
          <w:sz w:val="21"/>
          <w:szCs w:val="21"/>
        </w:rPr>
        <w:t>①无形资产的使用寿命</w:t>
      </w:r>
      <w:r>
        <w:rPr>
          <w:rFonts w:ascii="宋体" w:hAnsi="宋体" w:cs="宋体" w:eastAsia="宋体" w:hint="default"/>
          <w:w w:val="100"/>
          <w:sz w:val="21"/>
          <w:szCs w:val="21"/>
        </w:rPr>
        <w:t> </w:t>
      </w:r>
      <w:r>
        <w:rPr>
          <w:rFonts w:ascii="宋体" w:hAnsi="宋体" w:cs="宋体" w:eastAsia="宋体" w:hint="default"/>
          <w:spacing w:val="-4"/>
          <w:sz w:val="21"/>
          <w:szCs w:val="21"/>
        </w:rPr>
        <w:t>本公司于取得无形资产时分析判断其使用寿命。无形资产的使用寿命如为有限的，本公司估计该使</w:t>
      </w:r>
    </w:p>
    <w:p>
      <w:pPr>
        <w:spacing w:line="355" w:lineRule="auto" w:before="30"/>
        <w:ind w:left="138" w:right="206" w:firstLine="0"/>
        <w:jc w:val="both"/>
        <w:rPr>
          <w:rFonts w:ascii="宋体" w:hAnsi="宋体" w:cs="宋体" w:eastAsia="宋体" w:hint="default"/>
          <w:sz w:val="21"/>
          <w:szCs w:val="21"/>
        </w:rPr>
      </w:pPr>
      <w:r>
        <w:rPr>
          <w:rFonts w:ascii="宋体" w:hAnsi="宋体" w:cs="宋体" w:eastAsia="宋体" w:hint="default"/>
          <w:spacing w:val="-4"/>
          <w:w w:val="100"/>
          <w:sz w:val="21"/>
          <w:szCs w:val="21"/>
        </w:rPr>
        <w:t>用寿命的年限或者构成使用寿命的产量等类似计量单位数量，无法预见无形资产为本公司带来经济利益</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期限的，视为使用寿命不确定的无形资产。</w:t>
      </w:r>
    </w:p>
    <w:p>
      <w:pPr>
        <w:spacing w:line="355" w:lineRule="auto" w:before="34"/>
        <w:ind w:left="558" w:right="99" w:firstLine="0"/>
        <w:jc w:val="left"/>
        <w:rPr>
          <w:rFonts w:ascii="宋体" w:hAnsi="宋体" w:cs="宋体" w:eastAsia="宋体" w:hint="default"/>
          <w:sz w:val="21"/>
          <w:szCs w:val="21"/>
        </w:rPr>
      </w:pPr>
      <w:r>
        <w:rPr>
          <w:rFonts w:ascii="宋体" w:hAnsi="宋体" w:cs="宋体" w:eastAsia="宋体" w:hint="default"/>
          <w:sz w:val="21"/>
          <w:szCs w:val="21"/>
        </w:rPr>
        <w:t>②无形资产的摊销</w:t>
      </w:r>
      <w:r>
        <w:rPr>
          <w:rFonts w:ascii="宋体" w:hAnsi="宋体" w:cs="宋体" w:eastAsia="宋体" w:hint="default"/>
          <w:w w:val="100"/>
          <w:sz w:val="21"/>
          <w:szCs w:val="21"/>
        </w:rPr>
        <w:t> </w:t>
      </w:r>
      <w:r>
        <w:rPr>
          <w:rFonts w:ascii="宋体" w:hAnsi="宋体" w:cs="宋体" w:eastAsia="宋体" w:hint="default"/>
          <w:spacing w:val="-4"/>
          <w:sz w:val="21"/>
          <w:szCs w:val="21"/>
        </w:rPr>
        <w:t>使用寿命有限的无形资产，自取得当月起在预计使用寿命内采用直线法摊销；使用寿命不确定的无</w:t>
      </w:r>
    </w:p>
    <w:p>
      <w:pPr>
        <w:spacing w:line="355" w:lineRule="auto" w:before="32"/>
        <w:ind w:left="558" w:right="99" w:hanging="420"/>
        <w:jc w:val="left"/>
        <w:rPr>
          <w:rFonts w:ascii="宋体" w:hAnsi="宋体" w:cs="宋体" w:eastAsia="宋体" w:hint="default"/>
          <w:sz w:val="21"/>
          <w:szCs w:val="21"/>
        </w:rPr>
      </w:pPr>
      <w:r>
        <w:rPr>
          <w:rFonts w:ascii="宋体" w:hAnsi="宋体" w:cs="宋体" w:eastAsia="宋体" w:hint="default"/>
          <w:sz w:val="21"/>
          <w:szCs w:val="21"/>
        </w:rPr>
        <w:t>形资产，不予摊销，期末进行减值测试。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本公司至少于每年年度终了时，对无形资产的使用寿命及摊销方法进行复核，必要时进行调整。</w:t>
      </w:r>
    </w:p>
    <w:p>
      <w:pPr>
        <w:spacing w:line="357" w:lineRule="auto" w:before="32"/>
        <w:ind w:left="138" w:right="99" w:firstLine="420"/>
        <w:jc w:val="left"/>
        <w:rPr>
          <w:rFonts w:ascii="宋体" w:hAnsi="宋体" w:cs="宋体" w:eastAsia="宋体" w:hint="default"/>
          <w:sz w:val="21"/>
          <w:szCs w:val="21"/>
        </w:rPr>
      </w:pPr>
      <w:r>
        <w:rPr>
          <w:rFonts w:ascii="宋体" w:hAnsi="宋体" w:cs="宋体" w:eastAsia="宋体" w:hint="default"/>
          <w:spacing w:val="-4"/>
          <w:w w:val="100"/>
          <w:sz w:val="21"/>
          <w:szCs w:val="21"/>
        </w:rPr>
        <w:t>③本公司期末预计某项无形资产已经不能给企业带来未来经济利益的，将该项无形资产的账面价值</w:t>
      </w:r>
      <w:r>
        <w:rPr>
          <w:rFonts w:ascii="宋体" w:hAnsi="宋体" w:cs="宋体" w:eastAsia="宋体" w:hint="default"/>
          <w:w w:val="100"/>
          <w:sz w:val="21"/>
          <w:szCs w:val="21"/>
        </w:rPr>
        <w:t> </w:t>
      </w:r>
      <w:r>
        <w:rPr>
          <w:rFonts w:ascii="宋体" w:hAnsi="宋体" w:cs="宋体" w:eastAsia="宋体" w:hint="default"/>
          <w:sz w:val="21"/>
          <w:szCs w:val="21"/>
        </w:rPr>
        <w:t>全部转入当期损益。</w:t>
      </w:r>
    </w:p>
    <w:p>
      <w:pPr>
        <w:spacing w:line="345" w:lineRule="auto" w:before="30"/>
        <w:ind w:left="558" w:right="3122" w:firstLine="0"/>
        <w:jc w:val="left"/>
        <w:rPr>
          <w:rFonts w:ascii="宋体" w:hAnsi="宋体" w:cs="宋体" w:eastAsia="宋体" w:hint="default"/>
          <w:sz w:val="21"/>
          <w:szCs w:val="21"/>
        </w:rPr>
      </w:pPr>
      <w:r>
        <w:rPr>
          <w:rFonts w:ascii="宋体" w:hAnsi="宋体" w:cs="宋体" w:eastAsia="宋体" w:hint="default"/>
          <w:sz w:val="21"/>
          <w:szCs w:val="21"/>
        </w:rPr>
        <w:t>④无形资产的减值</w:t>
      </w:r>
      <w:r>
        <w:rPr>
          <w:rFonts w:ascii="宋体" w:hAnsi="宋体" w:cs="宋体" w:eastAsia="宋体" w:hint="default"/>
          <w:w w:val="100"/>
          <w:sz w:val="21"/>
          <w:szCs w:val="21"/>
        </w:rPr>
        <w:t> </w:t>
      </w:r>
      <w:r>
        <w:rPr>
          <w:rFonts w:ascii="宋体" w:hAnsi="宋体" w:cs="宋体" w:eastAsia="宋体" w:hint="default"/>
          <w:spacing w:val="-2"/>
          <w:sz w:val="21"/>
          <w:szCs w:val="21"/>
        </w:rPr>
        <w:t>本公司无形资产的减值准备计提方法见附注二、</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w:t>
      </w:r>
      <w:r>
        <w:rPr>
          <w:rFonts w:ascii="宋体" w:hAnsi="宋体" w:cs="宋体" w:eastAsia="宋体" w:hint="default"/>
          <w:spacing w:val="-61"/>
          <w:sz w:val="21"/>
          <w:szCs w:val="21"/>
        </w:rPr>
        <w:t> </w:t>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、研发支出</w:t>
      </w:r>
      <w:r>
        <w:rPr>
          <w:rFonts w:ascii="宋体" w:hAnsi="宋体" w:cs="宋体" w:eastAsia="宋体" w:hint="default"/>
          <w:sz w:val="21"/>
          <w:szCs w:val="21"/>
        </w:rPr>
      </w:r>
    </w:p>
    <w:p>
      <w:pPr>
        <w:spacing w:before="17"/>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）本公司内部研究开发项目的支出，区分为研究阶段支出与开发阶段支出。</w:t>
      </w:r>
    </w:p>
    <w:p>
      <w:pPr>
        <w:spacing w:before="117"/>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）研究阶段支出，于发生时计入当期损益。</w:t>
      </w:r>
    </w:p>
    <w:p>
      <w:pPr>
        <w:spacing w:before="117"/>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）开发阶段支出，同时满足下列条件的，予以资本化：</w:t>
      </w:r>
    </w:p>
    <w:p>
      <w:pPr>
        <w:spacing w:before="117"/>
        <w:ind w:left="558" w:right="99" w:firstLine="0"/>
        <w:jc w:val="left"/>
        <w:rPr>
          <w:rFonts w:ascii="宋体" w:hAnsi="宋体" w:cs="宋体" w:eastAsia="宋体" w:hint="default"/>
          <w:sz w:val="21"/>
          <w:szCs w:val="21"/>
        </w:rPr>
      </w:pPr>
      <w:r>
        <w:rPr>
          <w:rFonts w:ascii="宋体" w:hAnsi="宋体" w:cs="宋体" w:eastAsia="宋体" w:hint="default"/>
          <w:sz w:val="21"/>
          <w:szCs w:val="21"/>
        </w:rPr>
        <w:t>①完成该无形资产以使其能够使用或出售在技术上具有可行性；</w:t>
      </w:r>
    </w:p>
    <w:p>
      <w:pPr>
        <w:spacing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②具有完成该无形资产并使用或出售的意图；</w:t>
      </w:r>
    </w:p>
    <w:p>
      <w:pPr>
        <w:spacing w:line="355" w:lineRule="auto" w:before="135"/>
        <w:ind w:left="138" w:right="99" w:firstLine="420"/>
        <w:jc w:val="left"/>
        <w:rPr>
          <w:rFonts w:ascii="宋体" w:hAnsi="宋体" w:cs="宋体" w:eastAsia="宋体" w:hint="default"/>
          <w:sz w:val="21"/>
          <w:szCs w:val="21"/>
        </w:rPr>
      </w:pPr>
      <w:r>
        <w:rPr>
          <w:rFonts w:ascii="宋体" w:hAnsi="宋体" w:cs="宋体" w:eastAsia="宋体" w:hint="default"/>
          <w:spacing w:val="-4"/>
          <w:w w:val="100"/>
          <w:sz w:val="21"/>
          <w:szCs w:val="21"/>
        </w:rPr>
        <w:t>③无形资产产生经济利益的方式，包括能够证明运用该无形资产生产的产品存在市场或无形资产自</w:t>
      </w:r>
      <w:r>
        <w:rPr>
          <w:rFonts w:ascii="宋体" w:hAnsi="宋体" w:cs="宋体" w:eastAsia="宋体" w:hint="default"/>
          <w:w w:val="100"/>
          <w:sz w:val="21"/>
          <w:szCs w:val="21"/>
        </w:rPr>
        <w:t> </w:t>
      </w:r>
      <w:r>
        <w:rPr>
          <w:rFonts w:ascii="宋体" w:hAnsi="宋体" w:cs="宋体" w:eastAsia="宋体" w:hint="default"/>
          <w:sz w:val="21"/>
          <w:szCs w:val="21"/>
        </w:rPr>
        <w:t>身存在市场，无形资产将在内部使用的，能够证明其有用性；</w:t>
      </w:r>
    </w:p>
    <w:p>
      <w:pPr>
        <w:spacing w:line="355" w:lineRule="auto" w:before="33"/>
        <w:ind w:left="138" w:right="99" w:firstLine="420"/>
        <w:jc w:val="left"/>
        <w:rPr>
          <w:rFonts w:ascii="宋体" w:hAnsi="宋体" w:cs="宋体" w:eastAsia="宋体" w:hint="default"/>
          <w:sz w:val="21"/>
          <w:szCs w:val="21"/>
        </w:rPr>
      </w:pPr>
      <w:r>
        <w:rPr>
          <w:rFonts w:ascii="宋体" w:hAnsi="宋体" w:cs="宋体" w:eastAsia="宋体" w:hint="default"/>
          <w:spacing w:val="-4"/>
          <w:sz w:val="21"/>
          <w:szCs w:val="21"/>
        </w:rPr>
        <w:t>④有足够的技术、财务资源和其他资源支持，以完成该无形资产的开发，并有能力使用或出售该无</w:t>
      </w:r>
      <w:r>
        <w:rPr>
          <w:rFonts w:ascii="宋体" w:hAnsi="宋体" w:cs="宋体" w:eastAsia="宋体" w:hint="default"/>
          <w:w w:val="100"/>
          <w:sz w:val="21"/>
          <w:szCs w:val="21"/>
        </w:rPr>
        <w:t> </w:t>
      </w:r>
      <w:r>
        <w:rPr>
          <w:rFonts w:ascii="宋体" w:hAnsi="宋体" w:cs="宋体" w:eastAsia="宋体" w:hint="default"/>
          <w:sz w:val="21"/>
          <w:szCs w:val="21"/>
        </w:rPr>
        <w:t>形资产；</w:t>
      </w:r>
    </w:p>
    <w:p>
      <w:pPr>
        <w:spacing w:line="357" w:lineRule="auto" w:before="32"/>
        <w:ind w:left="558" w:right="207" w:firstLine="0"/>
        <w:jc w:val="left"/>
        <w:rPr>
          <w:rFonts w:ascii="宋体" w:hAnsi="宋体" w:cs="宋体" w:eastAsia="宋体" w:hint="default"/>
          <w:sz w:val="21"/>
          <w:szCs w:val="21"/>
        </w:rPr>
      </w:pPr>
      <w:r>
        <w:rPr>
          <w:rFonts w:ascii="宋体" w:hAnsi="宋体" w:cs="宋体" w:eastAsia="宋体" w:hint="default"/>
          <w:spacing w:val="-2"/>
          <w:sz w:val="21"/>
          <w:szCs w:val="21"/>
        </w:rPr>
        <w:t>⑤归属于该无形资产开发阶段的支出能够可靠地计量。</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不满足上述条件的开发支出计入当期损益。</w:t>
      </w:r>
    </w:p>
    <w:p>
      <w:pPr>
        <w:spacing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）对于同一项无形资产，在开发过程中达到资本化条件前已经费用化计入损益的支出，不再进</w:t>
      </w:r>
    </w:p>
    <w:p>
      <w:pPr>
        <w:spacing w:after="0"/>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before="30"/>
        <w:ind w:left="138" w:right="99" w:firstLine="0"/>
        <w:jc w:val="left"/>
        <w:rPr>
          <w:rFonts w:ascii="宋体" w:hAnsi="宋体" w:cs="宋体" w:eastAsia="宋体" w:hint="default"/>
          <w:sz w:val="21"/>
          <w:szCs w:val="21"/>
        </w:rPr>
      </w:pPr>
      <w:r>
        <w:rPr>
          <w:rFonts w:ascii="宋体" w:hAnsi="宋体" w:cs="宋体" w:eastAsia="宋体" w:hint="default"/>
          <w:sz w:val="21"/>
          <w:szCs w:val="21"/>
        </w:rPr>
        <w:t>行资本化。</w:t>
      </w:r>
    </w:p>
    <w:p>
      <w:pPr>
        <w:spacing w:line="336" w:lineRule="auto" w:before="133"/>
        <w:ind w:left="558" w:right="9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长期待摊费用是指本公司已经发生但应由本期和以后各期负担的期限在一年以上的各项费用。长期</w:t>
      </w:r>
    </w:p>
    <w:p>
      <w:pPr>
        <w:spacing w:before="49"/>
        <w:ind w:left="138" w:right="99" w:firstLine="0"/>
        <w:jc w:val="left"/>
        <w:rPr>
          <w:rFonts w:ascii="宋体" w:hAnsi="宋体" w:cs="宋体" w:eastAsia="宋体" w:hint="default"/>
          <w:sz w:val="21"/>
          <w:szCs w:val="21"/>
        </w:rPr>
      </w:pPr>
      <w:r>
        <w:rPr>
          <w:rFonts w:ascii="宋体" w:hAnsi="宋体" w:cs="宋体" w:eastAsia="宋体" w:hint="default"/>
          <w:sz w:val="21"/>
          <w:szCs w:val="21"/>
        </w:rPr>
        <w:t>待摊费用在受益期内平均摊销，其中：</w:t>
      </w:r>
    </w:p>
    <w:p>
      <w:pPr>
        <w:spacing w:before="135"/>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）预付经营租入固定资产的租金，按租赁合同规定的期限平均摊销。</w:t>
      </w:r>
    </w:p>
    <w:p>
      <w:pPr>
        <w:spacing w:line="336" w:lineRule="auto" w:before="117"/>
        <w:ind w:left="138" w:right="99"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）经营租赁方式租入的固定资产改良支出，按剩余租赁期与租赁资产尚可使用年限两者中较短</w:t>
      </w:r>
      <w:r>
        <w:rPr>
          <w:rFonts w:ascii="宋体" w:hAnsi="宋体" w:cs="宋体" w:eastAsia="宋体" w:hint="default"/>
          <w:w w:val="100"/>
          <w:sz w:val="21"/>
          <w:szCs w:val="21"/>
        </w:rPr>
        <w:t> </w:t>
      </w:r>
      <w:r>
        <w:rPr>
          <w:rFonts w:ascii="宋体" w:hAnsi="宋体" w:cs="宋体" w:eastAsia="宋体" w:hint="default"/>
          <w:sz w:val="21"/>
          <w:szCs w:val="21"/>
        </w:rPr>
        <w:t>的期限平均摊销。</w:t>
      </w:r>
    </w:p>
    <w:p>
      <w:pPr>
        <w:spacing w:line="338" w:lineRule="auto" w:before="49"/>
        <w:ind w:left="138" w:right="99"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）融资租赁方式租入的固定资产，其符合资本化条件的装修费用，在两次装修间隔期间、剩余</w:t>
      </w:r>
      <w:r>
        <w:rPr>
          <w:rFonts w:ascii="宋体" w:hAnsi="宋体" w:cs="宋体" w:eastAsia="宋体" w:hint="default"/>
          <w:w w:val="100"/>
          <w:sz w:val="21"/>
          <w:szCs w:val="21"/>
        </w:rPr>
        <w:t> </w:t>
      </w:r>
      <w:r>
        <w:rPr>
          <w:rFonts w:ascii="宋体" w:hAnsi="宋体" w:cs="宋体" w:eastAsia="宋体" w:hint="default"/>
          <w:sz w:val="21"/>
          <w:szCs w:val="21"/>
        </w:rPr>
        <w:t>租赁期和固定资产尚可使用年限三者中较短的期限平均摊销。</w:t>
      </w:r>
    </w:p>
    <w:p>
      <w:pPr>
        <w:spacing w:before="47"/>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336" w:lineRule="auto" w:before="118"/>
        <w:ind w:left="138" w:right="99"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）因未决诉讼、产品质量保证、亏损合同、油气资产弃置义务等形成的现实义务，其履行很可</w:t>
      </w:r>
      <w:r>
        <w:rPr>
          <w:rFonts w:ascii="宋体" w:hAnsi="宋体" w:cs="宋体" w:eastAsia="宋体" w:hint="default"/>
          <w:w w:val="100"/>
          <w:sz w:val="21"/>
          <w:szCs w:val="21"/>
        </w:rPr>
        <w:t> </w:t>
      </w:r>
      <w:r>
        <w:rPr>
          <w:rFonts w:ascii="宋体" w:hAnsi="宋体" w:cs="宋体" w:eastAsia="宋体" w:hint="default"/>
          <w:sz w:val="21"/>
          <w:szCs w:val="21"/>
        </w:rPr>
        <w:t>能导致经济利益的流出，在该义务的金额能够可靠计量时，确认为预计负债。</w:t>
      </w:r>
    </w:p>
    <w:p>
      <w:pPr>
        <w:spacing w:line="348" w:lineRule="auto" w:before="49"/>
        <w:ind w:left="138" w:right="208"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）预计负债按照履行相关现实义务所需支出的最佳估计数进行初始计量，并综合考虑或有事项</w:t>
      </w:r>
      <w:r>
        <w:rPr>
          <w:rFonts w:ascii="宋体" w:hAnsi="宋体" w:cs="宋体" w:eastAsia="宋体" w:hint="default"/>
          <w:w w:val="100"/>
          <w:sz w:val="21"/>
          <w:szCs w:val="21"/>
        </w:rPr>
        <w:t> </w:t>
      </w:r>
      <w:r>
        <w:rPr>
          <w:rFonts w:ascii="宋体" w:hAnsi="宋体" w:cs="宋体" w:eastAsia="宋体" w:hint="default"/>
          <w:spacing w:val="-4"/>
          <w:sz w:val="21"/>
          <w:szCs w:val="21"/>
        </w:rPr>
        <w:t>有关的风险、不确定性和货币时间价值等因素。货币时间价值影响重大的，通过对相关未来现金流出进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行折现后确定最佳估计数。</w:t>
      </w:r>
    </w:p>
    <w:p>
      <w:pPr>
        <w:spacing w:line="336" w:lineRule="auto" w:before="38"/>
        <w:ind w:left="138" w:right="99"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）满足预计负债确认条件的油气资产弃置义务确认为预计负债，同时计入相关油气资产的原价，</w:t>
      </w:r>
      <w:r>
        <w:rPr>
          <w:rFonts w:ascii="宋体" w:hAnsi="宋体" w:cs="宋体" w:eastAsia="宋体" w:hint="default"/>
          <w:w w:val="100"/>
          <w:sz w:val="21"/>
          <w:szCs w:val="21"/>
        </w:rPr>
        <w:t> </w:t>
      </w:r>
      <w:r>
        <w:rPr>
          <w:rFonts w:ascii="宋体" w:hAnsi="宋体" w:cs="宋体" w:eastAsia="宋体" w:hint="default"/>
          <w:sz w:val="21"/>
          <w:szCs w:val="21"/>
        </w:rPr>
        <w:t>金额等于根据当地条件及相关要求作出的预计未来支出的现值。</w:t>
      </w:r>
    </w:p>
    <w:p>
      <w:pPr>
        <w:spacing w:line="338" w:lineRule="auto" w:before="49"/>
        <w:ind w:left="138" w:right="99"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）不符合预计负债确认条件的，在废弃时发生的拆卸、搬移、场地清理等支出在实际发生时作</w:t>
      </w:r>
      <w:r>
        <w:rPr>
          <w:rFonts w:ascii="宋体" w:hAnsi="宋体" w:cs="宋体" w:eastAsia="宋体" w:hint="default"/>
          <w:w w:val="100"/>
          <w:sz w:val="21"/>
          <w:szCs w:val="21"/>
        </w:rPr>
        <w:t> </w:t>
      </w:r>
      <w:r>
        <w:rPr>
          <w:rFonts w:ascii="宋体" w:hAnsi="宋体" w:cs="宋体" w:eastAsia="宋体" w:hint="default"/>
          <w:sz w:val="21"/>
          <w:szCs w:val="21"/>
        </w:rPr>
        <w:t>为清理费用计入当期损益。</w:t>
      </w:r>
    </w:p>
    <w:p>
      <w:pPr>
        <w:spacing w:before="47"/>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336" w:lineRule="auto" w:before="117"/>
        <w:ind w:left="558" w:right="93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）股份支付种类</w:t>
      </w:r>
      <w:r>
        <w:rPr>
          <w:rFonts w:ascii="宋体" w:hAnsi="宋体" w:cs="宋体" w:eastAsia="宋体" w:hint="default"/>
          <w:w w:val="100"/>
          <w:sz w:val="21"/>
          <w:szCs w:val="21"/>
        </w:rPr>
        <w:t> </w:t>
      </w:r>
      <w:r>
        <w:rPr>
          <w:rFonts w:ascii="宋体" w:hAnsi="宋体" w:cs="宋体" w:eastAsia="宋体" w:hint="default"/>
          <w:spacing w:val="-2"/>
          <w:sz w:val="21"/>
          <w:szCs w:val="21"/>
        </w:rPr>
        <w:t>本公司股份支付分为以权益结算的股份支付和以现金结算的股份支付。</w:t>
      </w:r>
    </w:p>
    <w:p>
      <w:pPr>
        <w:spacing w:line="336" w:lineRule="auto" w:before="51"/>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）股份支付的会计处理</w:t>
      </w:r>
      <w:r>
        <w:rPr>
          <w:rFonts w:ascii="宋体" w:hAnsi="宋体" w:cs="宋体" w:eastAsia="宋体" w:hint="default"/>
          <w:w w:val="100"/>
          <w:sz w:val="21"/>
          <w:szCs w:val="21"/>
        </w:rPr>
        <w:t> </w:t>
      </w:r>
      <w:r>
        <w:rPr>
          <w:rFonts w:ascii="宋体" w:hAnsi="宋体" w:cs="宋体" w:eastAsia="宋体" w:hint="default"/>
          <w:spacing w:val="-2"/>
          <w:sz w:val="21"/>
          <w:szCs w:val="21"/>
        </w:rPr>
        <w:t>对于权益结算的涉及职工的股份支付，按照授予日权益工具的公允价值计入成本费用和资本公积</w:t>
      </w:r>
    </w:p>
    <w:p>
      <w:pPr>
        <w:spacing w:line="355" w:lineRule="auto" w:before="49"/>
        <w:ind w:left="138" w:right="99" w:firstLine="0"/>
        <w:jc w:val="left"/>
        <w:rPr>
          <w:rFonts w:ascii="宋体" w:hAnsi="宋体" w:cs="宋体" w:eastAsia="宋体" w:hint="default"/>
          <w:sz w:val="21"/>
          <w:szCs w:val="21"/>
        </w:rPr>
      </w:pPr>
      <w:r>
        <w:rPr>
          <w:rFonts w:ascii="宋体" w:hAnsi="宋体" w:cs="宋体" w:eastAsia="宋体" w:hint="default"/>
          <w:spacing w:val="-4"/>
          <w:w w:val="100"/>
          <w:sz w:val="21"/>
          <w:szCs w:val="21"/>
        </w:rPr>
        <w:t>（其他资本公积），不确认其后续公允价值变动；对于现金结算的涉及职工的股份支付，按照每个资产</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负债表日权益工具的公允价值重新计量，确定成本费用和应付职工薪酬。</w:t>
      </w:r>
    </w:p>
    <w:p>
      <w:pPr>
        <w:spacing w:before="32"/>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、收入</w:t>
      </w:r>
      <w:r>
        <w:rPr>
          <w:rFonts w:ascii="宋体" w:hAnsi="宋体" w:cs="宋体" w:eastAsia="宋体" w:hint="default"/>
          <w:sz w:val="21"/>
          <w:szCs w:val="21"/>
        </w:rPr>
      </w:r>
    </w:p>
    <w:p>
      <w:pPr>
        <w:spacing w:line="336" w:lineRule="auto" w:before="119"/>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w:t>
      </w:r>
      <w:r>
        <w:rPr>
          <w:rFonts w:ascii="宋体" w:hAnsi="宋体" w:cs="宋体" w:eastAsia="宋体" w:hint="default"/>
          <w:w w:val="100"/>
          <w:sz w:val="21"/>
          <w:szCs w:val="21"/>
        </w:rPr>
        <w:t> </w:t>
      </w:r>
      <w:r>
        <w:rPr>
          <w:rFonts w:ascii="宋体" w:hAnsi="宋体" w:cs="宋体" w:eastAsia="宋体" w:hint="default"/>
          <w:spacing w:val="-6"/>
          <w:w w:val="100"/>
          <w:sz w:val="21"/>
          <w:szCs w:val="21"/>
        </w:rPr>
        <w:t>销售商品收入，同时满足下列条件时予以确认：已将商品所有权上的主要风险和报酬转移给购买方；</w:t>
      </w:r>
    </w:p>
    <w:p>
      <w:pPr>
        <w:spacing w:line="355" w:lineRule="auto" w:before="49"/>
        <w:ind w:left="138" w:right="99" w:firstLine="0"/>
        <w:jc w:val="left"/>
        <w:rPr>
          <w:rFonts w:ascii="宋体" w:hAnsi="宋体" w:cs="宋体" w:eastAsia="宋体" w:hint="default"/>
          <w:sz w:val="21"/>
          <w:szCs w:val="21"/>
        </w:rPr>
      </w:pPr>
      <w:r>
        <w:rPr>
          <w:rFonts w:ascii="宋体" w:hAnsi="宋体" w:cs="宋体" w:eastAsia="宋体" w:hint="default"/>
          <w:spacing w:val="-4"/>
          <w:sz w:val="21"/>
          <w:szCs w:val="21"/>
        </w:rPr>
        <w:t>既没有保留通常与所有权相联系的继续管理权，也没有对已售出的商品实施有效控制；相关的经济利益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很可能流入本公司；相关的收入和成本能够可靠的计量。</w:t>
      </w:r>
    </w:p>
    <w:p>
      <w:pPr>
        <w:spacing w:line="338" w:lineRule="auto" w:before="32"/>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w:t>
      </w:r>
      <w:r>
        <w:rPr>
          <w:rFonts w:ascii="宋体" w:hAnsi="宋体" w:cs="宋体" w:eastAsia="宋体" w:hint="default"/>
          <w:w w:val="100"/>
          <w:sz w:val="21"/>
          <w:szCs w:val="21"/>
        </w:rPr>
        <w:t> </w:t>
      </w:r>
      <w:r>
        <w:rPr>
          <w:rFonts w:ascii="宋体" w:hAnsi="宋体" w:cs="宋体" w:eastAsia="宋体" w:hint="default"/>
          <w:spacing w:val="-4"/>
          <w:sz w:val="21"/>
          <w:szCs w:val="21"/>
        </w:rPr>
        <w:t>在资产负债表日提供劳务交易的结果能够可靠估计的，采用完工百分比法确认。按照从接受劳务方</w:t>
      </w:r>
    </w:p>
    <w:p>
      <w:pPr>
        <w:spacing w:before="47"/>
        <w:ind w:left="138" w:right="0" w:firstLine="0"/>
        <w:jc w:val="left"/>
        <w:rPr>
          <w:rFonts w:ascii="宋体" w:hAnsi="宋体" w:cs="宋体" w:eastAsia="宋体" w:hint="default"/>
          <w:sz w:val="21"/>
          <w:szCs w:val="21"/>
        </w:rPr>
      </w:pPr>
      <w:r>
        <w:rPr>
          <w:rFonts w:ascii="宋体" w:hAnsi="宋体" w:cs="宋体" w:eastAsia="宋体" w:hint="default"/>
          <w:sz w:val="21"/>
          <w:szCs w:val="21"/>
        </w:rPr>
        <w:t>已收或应收的合同或协议价款确定提供劳务收入总额，但已收或应收的合同或协议价款不公允的除外。</w:t>
      </w:r>
    </w:p>
    <w:p>
      <w:pPr>
        <w:spacing w:after="0"/>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spacing w:line="355" w:lineRule="auto" w:before="133"/>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①已发生的劳务成本预计能够得到补偿的，按照已经发生的劳务成本金额确认提供劳务收入，并按</w:t>
      </w:r>
      <w:r>
        <w:rPr>
          <w:rFonts w:ascii="宋体" w:hAnsi="宋体" w:cs="宋体" w:eastAsia="宋体" w:hint="default"/>
          <w:w w:val="100"/>
          <w:sz w:val="21"/>
          <w:szCs w:val="21"/>
        </w:rPr>
        <w:t> </w:t>
      </w:r>
      <w:r>
        <w:rPr>
          <w:rFonts w:ascii="宋体" w:hAnsi="宋体" w:cs="宋体" w:eastAsia="宋体" w:hint="default"/>
          <w:sz w:val="21"/>
          <w:szCs w:val="21"/>
        </w:rPr>
        <w:t>相同金额结转劳务成本。</w:t>
      </w:r>
    </w:p>
    <w:p>
      <w:pPr>
        <w:spacing w:line="357" w:lineRule="auto" w:before="32"/>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②已发生的劳务成本预计不能够得到补偿的，将已经发生的劳务成本计入当期损益，不确认提供劳</w:t>
      </w:r>
      <w:r>
        <w:rPr>
          <w:rFonts w:ascii="宋体" w:hAnsi="宋体" w:cs="宋体" w:eastAsia="宋体" w:hint="default"/>
          <w:w w:val="100"/>
          <w:sz w:val="21"/>
          <w:szCs w:val="21"/>
        </w:rPr>
        <w:t> </w:t>
      </w:r>
      <w:r>
        <w:rPr>
          <w:rFonts w:ascii="宋体" w:hAnsi="宋体" w:cs="宋体" w:eastAsia="宋体" w:hint="default"/>
          <w:sz w:val="21"/>
          <w:szCs w:val="21"/>
        </w:rPr>
        <w:t>务收入。</w:t>
      </w:r>
    </w:p>
    <w:p>
      <w:pPr>
        <w:spacing w:line="336"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4"/>
          <w:sz w:val="21"/>
          <w:szCs w:val="21"/>
        </w:rPr>
        <w:t>与交易相关的经济利益很可能流入本公司，收入的金额能够可靠地计量时，分别下列情况确定让渡</w:t>
      </w:r>
    </w:p>
    <w:p>
      <w:pPr>
        <w:spacing w:before="49"/>
        <w:ind w:left="138" w:right="0" w:firstLine="0"/>
        <w:jc w:val="left"/>
        <w:rPr>
          <w:rFonts w:ascii="宋体" w:hAnsi="宋体" w:cs="宋体" w:eastAsia="宋体" w:hint="default"/>
          <w:sz w:val="21"/>
          <w:szCs w:val="21"/>
        </w:rPr>
      </w:pPr>
      <w:r>
        <w:rPr>
          <w:rFonts w:ascii="宋体" w:hAnsi="宋体" w:cs="宋体" w:eastAsia="宋体" w:hint="default"/>
          <w:sz w:val="21"/>
          <w:szCs w:val="21"/>
        </w:rPr>
        <w:t>资产使用权收入金额：</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①利息收入金额，按照他人使用本公司货币资金的时间和实际利率计算确定。</w:t>
      </w:r>
    </w:p>
    <w:p>
      <w:pPr>
        <w:spacing w:line="348" w:lineRule="auto" w:before="133"/>
        <w:ind w:left="558" w:right="2086" w:firstLine="0"/>
        <w:jc w:val="left"/>
        <w:rPr>
          <w:rFonts w:ascii="宋体" w:hAnsi="宋体" w:cs="宋体" w:eastAsia="宋体" w:hint="default"/>
          <w:sz w:val="21"/>
          <w:szCs w:val="21"/>
        </w:rPr>
      </w:pPr>
      <w:r>
        <w:rPr>
          <w:rFonts w:ascii="宋体" w:hAnsi="宋体" w:cs="宋体" w:eastAsia="宋体" w:hint="default"/>
          <w:spacing w:val="-2"/>
          <w:sz w:val="21"/>
          <w:szCs w:val="21"/>
        </w:rPr>
        <w:t>②使用费收入金额，按照有关合同或协议约定的收费时间和方法计算确定。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、政府补助</w:t>
      </w:r>
      <w:r>
        <w:rPr>
          <w:rFonts w:ascii="宋体" w:hAnsi="宋体" w:cs="宋体" w:eastAsia="宋体" w:hint="default"/>
          <w:b/>
          <w:bCs/>
          <w:w w:val="100"/>
          <w:sz w:val="21"/>
          <w:szCs w:val="21"/>
        </w:rPr>
        <w:t> </w:t>
      </w:r>
      <w:r>
        <w:rPr>
          <w:rFonts w:ascii="宋体" w:hAnsi="宋体" w:cs="宋体" w:eastAsia="宋体" w:hint="default"/>
          <w:sz w:val="21"/>
          <w:szCs w:val="21"/>
        </w:rPr>
        <w:t>政府补助分为与资产相关的政府补助和与收益相关的政府补助。</w:t>
      </w:r>
    </w:p>
    <w:p>
      <w:pPr>
        <w:spacing w:line="338" w:lineRule="auto" w:before="38"/>
        <w:ind w:left="558" w:right="39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）政府补助的确认与计量</w:t>
      </w:r>
      <w:r>
        <w:rPr>
          <w:rFonts w:ascii="宋体" w:hAnsi="宋体" w:cs="宋体" w:eastAsia="宋体" w:hint="default"/>
          <w:w w:val="100"/>
          <w:sz w:val="21"/>
          <w:szCs w:val="21"/>
        </w:rPr>
        <w:t> </w:t>
      </w:r>
      <w:r>
        <w:rPr>
          <w:rFonts w:ascii="宋体" w:hAnsi="宋体" w:cs="宋体" w:eastAsia="宋体" w:hint="default"/>
          <w:spacing w:val="-2"/>
          <w:sz w:val="21"/>
          <w:szCs w:val="21"/>
        </w:rPr>
        <w:t>政府补助在满足政府补助所附条件并能够收到时确认。</w:t>
      </w:r>
    </w:p>
    <w:p>
      <w:pPr>
        <w:spacing w:line="355" w:lineRule="auto" w:before="47"/>
        <w:ind w:left="138" w:right="0" w:firstLine="420"/>
        <w:jc w:val="left"/>
        <w:rPr>
          <w:rFonts w:ascii="宋体" w:hAnsi="宋体" w:cs="宋体" w:eastAsia="宋体" w:hint="default"/>
          <w:sz w:val="21"/>
          <w:szCs w:val="21"/>
        </w:rPr>
      </w:pPr>
      <w:r>
        <w:rPr>
          <w:rFonts w:ascii="宋体" w:hAnsi="宋体" w:cs="宋体" w:eastAsia="宋体" w:hint="default"/>
          <w:spacing w:val="-4"/>
          <w:sz w:val="21"/>
          <w:szCs w:val="21"/>
        </w:rPr>
        <w:t>政府补助为货币性资产的，按照收到或应收的金额计量；政府补助为非货币性资产的，按照公允价</w:t>
      </w:r>
      <w:r>
        <w:rPr>
          <w:rFonts w:ascii="宋体" w:hAnsi="宋体" w:cs="宋体" w:eastAsia="宋体" w:hint="default"/>
          <w:w w:val="100"/>
          <w:sz w:val="21"/>
          <w:szCs w:val="21"/>
        </w:rPr>
        <w:t> </w:t>
      </w:r>
      <w:r>
        <w:rPr>
          <w:rFonts w:ascii="宋体" w:hAnsi="宋体" w:cs="宋体" w:eastAsia="宋体" w:hint="default"/>
          <w:sz w:val="21"/>
          <w:szCs w:val="21"/>
        </w:rPr>
        <w:t>值计量；公允价值不能可靠取得的，按照名义金额计量。</w:t>
      </w:r>
    </w:p>
    <w:p>
      <w:pPr>
        <w:spacing w:line="350"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）政府补助的会计处理</w:t>
      </w:r>
      <w:r>
        <w:rPr>
          <w:rFonts w:ascii="宋体" w:hAnsi="宋体" w:cs="宋体" w:eastAsia="宋体" w:hint="default"/>
          <w:w w:val="100"/>
          <w:sz w:val="21"/>
          <w:szCs w:val="21"/>
        </w:rPr>
        <w:t> </w:t>
      </w:r>
      <w:r>
        <w:rPr>
          <w:rFonts w:ascii="宋体" w:hAnsi="宋体" w:cs="宋体" w:eastAsia="宋体" w:hint="default"/>
          <w:sz w:val="21"/>
          <w:szCs w:val="21"/>
        </w:rPr>
        <w:t>与资产相关的政府补助，确认为递延收益，并在相关资产适用寿命内平均分配，计入当期损益。</w:t>
      </w:r>
      <w:r>
        <w:rPr>
          <w:rFonts w:ascii="宋体" w:hAnsi="宋体" w:cs="宋体" w:eastAsia="宋体" w:hint="default"/>
          <w:w w:val="100"/>
          <w:sz w:val="21"/>
          <w:szCs w:val="21"/>
        </w:rPr>
        <w:t> </w:t>
      </w:r>
      <w:r>
        <w:rPr>
          <w:rFonts w:ascii="宋体" w:hAnsi="宋体" w:cs="宋体" w:eastAsia="宋体" w:hint="default"/>
          <w:sz w:val="21"/>
          <w:szCs w:val="21"/>
        </w:rPr>
        <w:t>按照名义金额计量的政府补助，直接计入当期损益。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与收益相关的政府补助，用于补偿企业以后期间的相关费用或损失的，确认为递延收益，并在确认</w:t>
      </w:r>
    </w:p>
    <w:p>
      <w:pPr>
        <w:spacing w:line="348" w:lineRule="auto" w:before="37"/>
        <w:ind w:left="558" w:right="0" w:hanging="420"/>
        <w:jc w:val="left"/>
        <w:rPr>
          <w:rFonts w:ascii="宋体" w:hAnsi="宋体" w:cs="宋体" w:eastAsia="宋体" w:hint="default"/>
          <w:sz w:val="21"/>
          <w:szCs w:val="21"/>
        </w:rPr>
      </w:pPr>
      <w:r>
        <w:rPr>
          <w:rFonts w:ascii="宋体" w:hAnsi="宋体" w:cs="宋体" w:eastAsia="宋体" w:hint="default"/>
          <w:sz w:val="21"/>
          <w:szCs w:val="21"/>
        </w:rPr>
        <w:t>相关费用的期间，计入当期损益；用于补偿企业已发生的相关费用或损失的，直接计入当期损益。</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本公司根据资产、负债于资产负债表日的账面价值与计税基础之间的暂时性差异，采用资产负债表</w:t>
      </w:r>
    </w:p>
    <w:p>
      <w:pPr>
        <w:spacing w:line="355" w:lineRule="auto" w:before="38"/>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债务法确认递延所得税。除由于企业合并产生的调整商誉，或与直接计入所有者权益的交易或者事项相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关的递延所得税计入所有者权益外，递延所得税均作为所得税费用计入当期损益。</w:t>
      </w:r>
    </w:p>
    <w:p>
      <w:pPr>
        <w:spacing w:line="355" w:lineRule="auto" w:before="32"/>
        <w:ind w:left="138" w:right="0" w:firstLine="420"/>
        <w:jc w:val="left"/>
        <w:rPr>
          <w:rFonts w:ascii="宋体" w:hAnsi="宋体" w:cs="宋体" w:eastAsia="宋体" w:hint="default"/>
          <w:sz w:val="21"/>
          <w:szCs w:val="21"/>
        </w:rPr>
      </w:pPr>
      <w:r>
        <w:rPr>
          <w:rFonts w:ascii="宋体" w:hAnsi="宋体" w:cs="宋体" w:eastAsia="宋体" w:hint="default"/>
          <w:spacing w:val="-4"/>
          <w:w w:val="100"/>
          <w:sz w:val="21"/>
          <w:szCs w:val="21"/>
        </w:rPr>
        <w:t>各项应纳税暂时性差异均确认相关的递延所得税负债，除非该应纳税暂时性差异是在以下交易中产</w:t>
      </w:r>
      <w:r>
        <w:rPr>
          <w:rFonts w:ascii="宋体" w:hAnsi="宋体" w:cs="宋体" w:eastAsia="宋体" w:hint="default"/>
          <w:w w:val="100"/>
          <w:sz w:val="21"/>
          <w:szCs w:val="21"/>
        </w:rPr>
        <w:t> </w:t>
      </w:r>
      <w:r>
        <w:rPr>
          <w:rFonts w:ascii="宋体" w:hAnsi="宋体" w:cs="宋体" w:eastAsia="宋体" w:hint="default"/>
          <w:sz w:val="21"/>
          <w:szCs w:val="21"/>
        </w:rPr>
        <w:t>生的：</w:t>
      </w:r>
    </w:p>
    <w:p>
      <w:pPr>
        <w:spacing w:line="336" w:lineRule="auto" w:before="34"/>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）商誉的初始确认，或者具有以下特征的交易中产生的资产或负债的初始确认：该交易不是企</w:t>
      </w:r>
      <w:r>
        <w:rPr>
          <w:rFonts w:ascii="宋体" w:hAnsi="宋体" w:cs="宋体" w:eastAsia="宋体" w:hint="default"/>
          <w:w w:val="100"/>
          <w:sz w:val="21"/>
          <w:szCs w:val="21"/>
        </w:rPr>
        <w:t> </w:t>
      </w:r>
      <w:r>
        <w:rPr>
          <w:rFonts w:ascii="宋体" w:hAnsi="宋体" w:cs="宋体" w:eastAsia="宋体" w:hint="default"/>
          <w:sz w:val="21"/>
          <w:szCs w:val="21"/>
        </w:rPr>
        <w:t>业合并，并且交易发生时既不影响会计利润也不影响应纳税所得额；</w:t>
      </w:r>
    </w:p>
    <w:p>
      <w:pPr>
        <w:spacing w:line="336" w:lineRule="auto" w:before="49"/>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）具有以下特征的交易中产生的资产或负债的初始确认：该交易不是企业合并，并且交易发生</w:t>
      </w:r>
      <w:r>
        <w:rPr>
          <w:rFonts w:ascii="宋体" w:hAnsi="宋体" w:cs="宋体" w:eastAsia="宋体" w:hint="default"/>
          <w:w w:val="100"/>
          <w:sz w:val="21"/>
          <w:szCs w:val="21"/>
        </w:rPr>
        <w:t> </w:t>
      </w:r>
      <w:r>
        <w:rPr>
          <w:rFonts w:ascii="宋体" w:hAnsi="宋体" w:cs="宋体" w:eastAsia="宋体" w:hint="default"/>
          <w:sz w:val="21"/>
          <w:szCs w:val="21"/>
        </w:rPr>
        <w:t>时既不影响会计利润也不影响应纳税所得额；</w:t>
      </w:r>
    </w:p>
    <w:p>
      <w:pPr>
        <w:spacing w:line="338" w:lineRule="auto" w:before="49"/>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）对于与子公司、合营企业及联营企业投资相关的应纳税暂时性差异，该暂时性差异转回的时</w:t>
      </w:r>
      <w:r>
        <w:rPr>
          <w:rFonts w:ascii="宋体" w:hAnsi="宋体" w:cs="宋体" w:eastAsia="宋体" w:hint="default"/>
          <w:w w:val="100"/>
          <w:sz w:val="21"/>
          <w:szCs w:val="21"/>
        </w:rPr>
        <w:t> </w:t>
      </w:r>
      <w:r>
        <w:rPr>
          <w:rFonts w:ascii="宋体" w:hAnsi="宋体" w:cs="宋体" w:eastAsia="宋体" w:hint="default"/>
          <w:sz w:val="21"/>
          <w:szCs w:val="21"/>
        </w:rPr>
        <w:t>间能够控制并且该暂时性差异在可预见的未来很可能不会转回。</w:t>
      </w:r>
    </w:p>
    <w:p>
      <w:pPr>
        <w:spacing w:before="47"/>
        <w:ind w:left="558" w:right="0" w:firstLine="0"/>
        <w:jc w:val="left"/>
        <w:rPr>
          <w:rFonts w:ascii="宋体" w:hAnsi="宋体" w:cs="宋体" w:eastAsia="宋体" w:hint="default"/>
          <w:sz w:val="21"/>
          <w:szCs w:val="21"/>
        </w:rPr>
      </w:pPr>
      <w:r>
        <w:rPr>
          <w:rFonts w:ascii="宋体" w:hAnsi="宋体" w:cs="宋体" w:eastAsia="宋体" w:hint="default"/>
          <w:spacing w:val="-4"/>
          <w:sz w:val="21"/>
          <w:szCs w:val="21"/>
        </w:rPr>
        <w:t>对于可抵扣暂时性差异、能够结转以后年度的可抵扣亏损和税款抵减，本公司以很可能取得用来抵</w:t>
      </w:r>
    </w:p>
    <w:p>
      <w:pPr>
        <w:spacing w:after="0"/>
        <w:jc w:val="left"/>
        <w:rPr>
          <w:rFonts w:ascii="宋体" w:hAnsi="宋体" w:cs="宋体" w:eastAsia="宋体" w:hint="default"/>
          <w:sz w:val="21"/>
          <w:szCs w:val="21"/>
        </w:rPr>
        <w:sectPr>
          <w:pgSz w:w="11910" w:h="16840"/>
          <w:pgMar w:header="855" w:footer="977" w:top="1280" w:bottom="1160" w:left="1280" w:right="98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99" w:firstLine="0"/>
        <w:jc w:val="left"/>
        <w:rPr>
          <w:rFonts w:ascii="宋体" w:hAnsi="宋体" w:cs="宋体" w:eastAsia="宋体" w:hint="default"/>
          <w:sz w:val="21"/>
          <w:szCs w:val="21"/>
        </w:rPr>
      </w:pPr>
      <w:r>
        <w:rPr>
          <w:rFonts w:ascii="宋体" w:hAnsi="宋体" w:cs="宋体" w:eastAsia="宋体" w:hint="default"/>
          <w:spacing w:val="-4"/>
          <w:sz w:val="21"/>
          <w:szCs w:val="21"/>
        </w:rPr>
        <w:t>扣可抵扣暂时性差异、可抵扣亏损和税款抵减的未来应纳税所得额为限，确认由此产生的递延所得税资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产，除非该可抵扣暂时性差异是在以下交易中产生的：</w:t>
      </w:r>
    </w:p>
    <w:p>
      <w:pPr>
        <w:spacing w:before="30"/>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）该交易不是企业合并，并且交易发生时既不影响会计利润也不影响应纳税所得额；</w:t>
      </w:r>
    </w:p>
    <w:p>
      <w:pPr>
        <w:spacing w:line="348" w:lineRule="auto" w:before="117"/>
        <w:ind w:left="138" w:right="206"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）对于与子公司、合营企业及联营企业投资相关的可抵扣暂时性差异，同时满足下列条件的，</w:t>
      </w:r>
      <w:r>
        <w:rPr>
          <w:rFonts w:ascii="宋体" w:hAnsi="宋体" w:cs="宋体" w:eastAsia="宋体" w:hint="default"/>
          <w:w w:val="100"/>
          <w:sz w:val="21"/>
          <w:szCs w:val="21"/>
        </w:rPr>
        <w:t> </w:t>
      </w:r>
      <w:r>
        <w:rPr>
          <w:rFonts w:ascii="宋体" w:hAnsi="宋体" w:cs="宋体" w:eastAsia="宋体" w:hint="default"/>
          <w:spacing w:val="-4"/>
          <w:sz w:val="21"/>
          <w:szCs w:val="21"/>
        </w:rPr>
        <w:t>确认相应的递延所得税资产：暂时性差异在可预见的未来很可能转回，且未来很可能获得用来抵扣可抵</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扣暂时性差异的应纳税所得额。</w:t>
      </w:r>
    </w:p>
    <w:p>
      <w:pPr>
        <w:spacing w:line="355" w:lineRule="auto" w:before="38"/>
        <w:ind w:left="138" w:right="206" w:firstLine="420"/>
        <w:jc w:val="both"/>
        <w:rPr>
          <w:rFonts w:ascii="宋体" w:hAnsi="宋体" w:cs="宋体" w:eastAsia="宋体" w:hint="default"/>
          <w:sz w:val="21"/>
          <w:szCs w:val="21"/>
        </w:rPr>
      </w:pPr>
      <w:r>
        <w:rPr>
          <w:rFonts w:ascii="宋体" w:hAnsi="宋体" w:cs="宋体" w:eastAsia="宋体" w:hint="default"/>
          <w:spacing w:val="-4"/>
          <w:sz w:val="21"/>
          <w:szCs w:val="21"/>
        </w:rPr>
        <w:t>资产负债表日，本公司对递延所得税资产和递延所得税负债，按照预期收回该资产或清偿该负债期</w:t>
      </w:r>
      <w:r>
        <w:rPr>
          <w:rFonts w:ascii="宋体" w:hAnsi="宋体" w:cs="宋体" w:eastAsia="宋体" w:hint="default"/>
          <w:w w:val="100"/>
          <w:sz w:val="21"/>
          <w:szCs w:val="21"/>
        </w:rPr>
        <w:t> </w:t>
      </w:r>
      <w:r>
        <w:rPr>
          <w:rFonts w:ascii="宋体" w:hAnsi="宋体" w:cs="宋体" w:eastAsia="宋体" w:hint="default"/>
          <w:sz w:val="21"/>
          <w:szCs w:val="21"/>
        </w:rPr>
        <w:t>间的适用税率计量，并反映资产负债表日预期收回资产或清偿负债方式的所得税影响。</w:t>
      </w:r>
    </w:p>
    <w:p>
      <w:pPr>
        <w:spacing w:line="357" w:lineRule="auto" w:before="34"/>
        <w:ind w:left="138" w:right="99" w:firstLine="420"/>
        <w:jc w:val="left"/>
        <w:rPr>
          <w:rFonts w:ascii="宋体" w:hAnsi="宋体" w:cs="宋体" w:eastAsia="宋体" w:hint="default"/>
          <w:sz w:val="21"/>
          <w:szCs w:val="21"/>
        </w:rPr>
      </w:pPr>
      <w:r>
        <w:rPr>
          <w:rFonts w:ascii="宋体" w:hAnsi="宋体" w:cs="宋体" w:eastAsia="宋体" w:hint="default"/>
          <w:spacing w:val="-4"/>
          <w:w w:val="100"/>
          <w:sz w:val="21"/>
          <w:szCs w:val="21"/>
        </w:rPr>
        <w:t>本公司在资产负债表日对递延所得税资产的账面价值进行复核。如果未来期间很可能无法取得足够</w:t>
      </w:r>
      <w:r>
        <w:rPr>
          <w:rFonts w:ascii="宋体" w:hAnsi="宋体" w:cs="宋体" w:eastAsia="宋体" w:hint="default"/>
          <w:w w:val="100"/>
          <w:sz w:val="21"/>
          <w:szCs w:val="21"/>
        </w:rPr>
        <w:t> </w:t>
      </w:r>
      <w:r>
        <w:rPr>
          <w:rFonts w:ascii="宋体" w:hAnsi="宋体" w:cs="宋体" w:eastAsia="宋体" w:hint="default"/>
          <w:spacing w:val="-4"/>
          <w:sz w:val="21"/>
          <w:szCs w:val="21"/>
        </w:rPr>
        <w:t>的应纳税所得额用以抵扣递延所得税资产的利益，则减记递延所得税资产的账面价值，减记的金额计入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6"/>
          <w:w w:val="100"/>
          <w:sz w:val="21"/>
          <w:szCs w:val="21"/>
        </w:rPr>
        <w:t>当期的所得税费用。原确认时计入所有者权益的递延所得税资产部分，其减记金额也应计入所有者权益。</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在很可能取得足够的应纳税所得额时，减记的递延所得税资产账面价值可以恢复。</w:t>
      </w:r>
    </w:p>
    <w:p>
      <w:pPr>
        <w:spacing w:line="338" w:lineRule="auto" w:before="30"/>
        <w:ind w:left="558" w:right="9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、经营租赁、融资租赁</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本公司将实质上转移了与资产所有权有关的全部风险和报酬的租赁为融资租赁，除此之外的均为经</w:t>
      </w:r>
    </w:p>
    <w:p>
      <w:pPr>
        <w:spacing w:before="47"/>
        <w:ind w:left="138" w:right="99" w:firstLine="0"/>
        <w:jc w:val="left"/>
        <w:rPr>
          <w:rFonts w:ascii="宋体" w:hAnsi="宋体" w:cs="宋体" w:eastAsia="宋体" w:hint="default"/>
          <w:sz w:val="21"/>
          <w:szCs w:val="21"/>
        </w:rPr>
      </w:pPr>
      <w:r>
        <w:rPr>
          <w:rFonts w:ascii="宋体" w:hAnsi="宋体" w:cs="宋体" w:eastAsia="宋体" w:hint="default"/>
          <w:sz w:val="21"/>
          <w:szCs w:val="21"/>
        </w:rPr>
        <w:t>营租赁。</w:t>
      </w:r>
    </w:p>
    <w:p>
      <w:pPr>
        <w:spacing w:before="133"/>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）经营租赁</w:t>
      </w:r>
    </w:p>
    <w:p>
      <w:pPr>
        <w:spacing w:line="355" w:lineRule="auto" w:before="117"/>
        <w:ind w:left="138" w:right="206" w:firstLine="420"/>
        <w:jc w:val="both"/>
        <w:rPr>
          <w:rFonts w:ascii="宋体" w:hAnsi="宋体" w:cs="宋体" w:eastAsia="宋体" w:hint="default"/>
          <w:sz w:val="21"/>
          <w:szCs w:val="21"/>
        </w:rPr>
      </w:pPr>
      <w:r>
        <w:rPr>
          <w:rFonts w:ascii="宋体" w:hAnsi="宋体" w:cs="宋体" w:eastAsia="宋体" w:hint="default"/>
          <w:spacing w:val="-4"/>
          <w:sz w:val="21"/>
          <w:szCs w:val="21"/>
        </w:rPr>
        <w:t>①本公司租入资产所支付的租赁费，在不扣除免租期的整个租赁期内，按直线法进行分摊，计入当</w:t>
      </w:r>
      <w:r>
        <w:rPr>
          <w:rFonts w:ascii="宋体" w:hAnsi="宋体" w:cs="宋体" w:eastAsia="宋体" w:hint="default"/>
          <w:w w:val="100"/>
          <w:sz w:val="21"/>
          <w:szCs w:val="21"/>
        </w:rPr>
        <w:t> </w:t>
      </w:r>
      <w:r>
        <w:rPr>
          <w:rFonts w:ascii="宋体" w:hAnsi="宋体" w:cs="宋体" w:eastAsia="宋体" w:hint="default"/>
          <w:sz w:val="21"/>
          <w:szCs w:val="21"/>
        </w:rPr>
        <w:t>期费用。本公司支付的与租赁交易相关的初始直接费用，计入当期费用。</w:t>
      </w:r>
    </w:p>
    <w:p>
      <w:pPr>
        <w:spacing w:line="355" w:lineRule="auto" w:before="34"/>
        <w:ind w:left="138" w:right="99" w:firstLine="420"/>
        <w:jc w:val="left"/>
        <w:rPr>
          <w:rFonts w:ascii="宋体" w:hAnsi="宋体" w:cs="宋体" w:eastAsia="宋体" w:hint="default"/>
          <w:sz w:val="21"/>
          <w:szCs w:val="21"/>
        </w:rPr>
      </w:pPr>
      <w:r>
        <w:rPr>
          <w:rFonts w:ascii="宋体" w:hAnsi="宋体" w:cs="宋体" w:eastAsia="宋体" w:hint="default"/>
          <w:spacing w:val="-2"/>
          <w:sz w:val="21"/>
          <w:szCs w:val="21"/>
        </w:rPr>
        <w:t>资产出租方承担了应由本公司承担的与租赁相关的费用时，本公司将该部分费用从租金总额中扣</w:t>
      </w:r>
      <w:r>
        <w:rPr>
          <w:rFonts w:ascii="宋体" w:hAnsi="宋体" w:cs="宋体" w:eastAsia="宋体" w:hint="default"/>
          <w:w w:val="100"/>
          <w:sz w:val="21"/>
          <w:szCs w:val="21"/>
        </w:rPr>
        <w:t> </w:t>
      </w:r>
      <w:r>
        <w:rPr>
          <w:rFonts w:ascii="宋体" w:hAnsi="宋体" w:cs="宋体" w:eastAsia="宋体" w:hint="default"/>
          <w:sz w:val="21"/>
          <w:szCs w:val="21"/>
        </w:rPr>
        <w:t>除，按扣除后的租金费用在租赁期内分摊，计入当期费用。</w:t>
      </w:r>
    </w:p>
    <w:p>
      <w:pPr>
        <w:spacing w:line="357" w:lineRule="auto" w:before="32"/>
        <w:ind w:left="138" w:right="206" w:firstLine="420"/>
        <w:jc w:val="both"/>
        <w:rPr>
          <w:rFonts w:ascii="宋体" w:hAnsi="宋体" w:cs="宋体" w:eastAsia="宋体" w:hint="default"/>
          <w:sz w:val="21"/>
          <w:szCs w:val="21"/>
        </w:rPr>
      </w:pPr>
      <w:r>
        <w:rPr>
          <w:rFonts w:ascii="宋体" w:hAnsi="宋体" w:cs="宋体" w:eastAsia="宋体" w:hint="default"/>
          <w:spacing w:val="-4"/>
          <w:sz w:val="21"/>
          <w:szCs w:val="21"/>
        </w:rPr>
        <w:t>②本公司出租资产所收取的租赁费，在不扣除免租期的整个租赁期内，按直线法进行分摊，确认为</w:t>
      </w:r>
      <w:r>
        <w:rPr>
          <w:rFonts w:ascii="宋体" w:hAnsi="宋体" w:cs="宋体" w:eastAsia="宋体" w:hint="default"/>
          <w:w w:val="100"/>
          <w:sz w:val="21"/>
          <w:szCs w:val="21"/>
        </w:rPr>
        <w:t> </w:t>
      </w:r>
      <w:r>
        <w:rPr>
          <w:rFonts w:ascii="宋体" w:hAnsi="宋体" w:cs="宋体" w:eastAsia="宋体" w:hint="default"/>
          <w:spacing w:val="-4"/>
          <w:sz w:val="21"/>
          <w:szCs w:val="21"/>
        </w:rPr>
        <w:t>租赁收入。本公司支付的与租赁交易相关的初始直接费用，计入当期费用；如金额较大的，则予以资本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化，在整个租赁期间内按照与租赁收入确认相同的基础分期计入当期收益。</w:t>
      </w:r>
    </w:p>
    <w:p>
      <w:pPr>
        <w:spacing w:line="355" w:lineRule="auto" w:before="30"/>
        <w:ind w:left="138" w:right="99" w:firstLine="420"/>
        <w:jc w:val="left"/>
        <w:rPr>
          <w:rFonts w:ascii="宋体" w:hAnsi="宋体" w:cs="宋体" w:eastAsia="宋体" w:hint="default"/>
          <w:sz w:val="21"/>
          <w:szCs w:val="21"/>
        </w:rPr>
      </w:pPr>
      <w:r>
        <w:rPr>
          <w:rFonts w:ascii="宋体" w:hAnsi="宋体" w:cs="宋体" w:eastAsia="宋体" w:hint="default"/>
          <w:spacing w:val="-2"/>
          <w:sz w:val="21"/>
          <w:szCs w:val="21"/>
        </w:rPr>
        <w:t>本公司承担了应由承租方承担的与租赁相关的费用时，本公司将该部分费用从租金收入总额中扣</w:t>
      </w:r>
      <w:r>
        <w:rPr>
          <w:rFonts w:ascii="宋体" w:hAnsi="宋体" w:cs="宋体" w:eastAsia="宋体" w:hint="default"/>
          <w:w w:val="100"/>
          <w:sz w:val="21"/>
          <w:szCs w:val="21"/>
        </w:rPr>
        <w:t> </w:t>
      </w:r>
      <w:r>
        <w:rPr>
          <w:rFonts w:ascii="宋体" w:hAnsi="宋体" w:cs="宋体" w:eastAsia="宋体" w:hint="default"/>
          <w:sz w:val="21"/>
          <w:szCs w:val="21"/>
        </w:rPr>
        <w:t>除，按扣除后的租金费用在租赁期内分配。</w:t>
      </w:r>
    </w:p>
    <w:p>
      <w:pPr>
        <w:spacing w:before="32"/>
        <w:ind w:left="558" w:right="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）融资租赁会计处理</w:t>
      </w:r>
    </w:p>
    <w:p>
      <w:pPr>
        <w:spacing w:line="357" w:lineRule="auto" w:before="117"/>
        <w:ind w:left="138" w:right="206" w:firstLine="420"/>
        <w:jc w:val="both"/>
        <w:rPr>
          <w:rFonts w:ascii="宋体" w:hAnsi="宋体" w:cs="宋体" w:eastAsia="宋体" w:hint="default"/>
          <w:sz w:val="21"/>
          <w:szCs w:val="21"/>
        </w:rPr>
      </w:pPr>
      <w:r>
        <w:rPr>
          <w:rFonts w:ascii="宋体" w:hAnsi="宋体" w:cs="宋体" w:eastAsia="宋体" w:hint="default"/>
          <w:spacing w:val="-4"/>
          <w:sz w:val="21"/>
          <w:szCs w:val="21"/>
        </w:rPr>
        <w:t>①融资租入资产：本公司在承租开始日，将租赁资产公允价值与最低租赁付款额现值两者中较低者</w:t>
      </w:r>
      <w:r>
        <w:rPr>
          <w:rFonts w:ascii="宋体" w:hAnsi="宋体" w:cs="宋体" w:eastAsia="宋体" w:hint="default"/>
          <w:w w:val="100"/>
          <w:sz w:val="21"/>
          <w:szCs w:val="21"/>
        </w:rPr>
        <w:t> </w:t>
      </w:r>
      <w:r>
        <w:rPr>
          <w:rFonts w:ascii="宋体" w:hAnsi="宋体" w:cs="宋体" w:eastAsia="宋体" w:hint="default"/>
          <w:spacing w:val="-4"/>
          <w:sz w:val="21"/>
          <w:szCs w:val="21"/>
        </w:rPr>
        <w:t>作为租入资产的入账价值，将最低租赁付款额作为长期应付款的入账价值，其差额作为未确认的融资费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用。</w:t>
      </w:r>
    </w:p>
    <w:p>
      <w:pPr>
        <w:spacing w:before="31"/>
        <w:ind w:left="558" w:right="99" w:firstLine="0"/>
        <w:jc w:val="left"/>
        <w:rPr>
          <w:rFonts w:ascii="宋体" w:hAnsi="宋体" w:cs="宋体" w:eastAsia="宋体" w:hint="default"/>
          <w:sz w:val="21"/>
          <w:szCs w:val="21"/>
        </w:rPr>
      </w:pPr>
      <w:r>
        <w:rPr>
          <w:rFonts w:ascii="宋体" w:hAnsi="宋体" w:cs="宋体" w:eastAsia="宋体" w:hint="default"/>
          <w:sz w:val="21"/>
          <w:szCs w:val="21"/>
        </w:rPr>
        <w:t>本公司采用实际利率法对未确认的融资费用，在资产租赁期间内摊销，计入财务费用。</w:t>
      </w:r>
    </w:p>
    <w:p>
      <w:pPr>
        <w:spacing w:line="357" w:lineRule="auto" w:before="133"/>
        <w:ind w:left="138" w:right="208" w:firstLine="420"/>
        <w:jc w:val="both"/>
        <w:rPr>
          <w:rFonts w:ascii="宋体" w:hAnsi="宋体" w:cs="宋体" w:eastAsia="宋体" w:hint="default"/>
          <w:sz w:val="21"/>
          <w:szCs w:val="21"/>
        </w:rPr>
      </w:pPr>
      <w:r>
        <w:rPr>
          <w:rFonts w:ascii="宋体" w:hAnsi="宋体" w:cs="宋体" w:eastAsia="宋体" w:hint="default"/>
          <w:spacing w:val="-4"/>
          <w:sz w:val="21"/>
          <w:szCs w:val="21"/>
        </w:rPr>
        <w:t>②融资租出资产：本公司在租赁开始日，将应收融资租赁款，未担保余值之和与其现值的差额确认</w:t>
      </w:r>
      <w:r>
        <w:rPr>
          <w:rFonts w:ascii="宋体" w:hAnsi="宋体" w:cs="宋体" w:eastAsia="宋体" w:hint="default"/>
          <w:w w:val="100"/>
          <w:sz w:val="21"/>
          <w:szCs w:val="21"/>
        </w:rPr>
        <w:t> </w:t>
      </w:r>
      <w:r>
        <w:rPr>
          <w:rFonts w:ascii="宋体" w:hAnsi="宋体" w:cs="宋体" w:eastAsia="宋体" w:hint="default"/>
          <w:spacing w:val="-4"/>
          <w:sz w:val="21"/>
          <w:szCs w:val="21"/>
        </w:rPr>
        <w:t>为未实现融资收益，在将来受到租赁的各期间内确认为租赁收入，本公司发生的与出租交易相关的初始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直接费用，计入应收融资租赁款的初始计量中，并减少租赁期内确认的收益金额。</w:t>
      </w:r>
    </w:p>
    <w:p>
      <w:pPr>
        <w:spacing w:before="30"/>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57" w:lineRule="auto" w:before="30"/>
        <w:ind w:left="138" w:right="146" w:firstLine="420"/>
        <w:jc w:val="both"/>
        <w:rPr>
          <w:rFonts w:ascii="宋体" w:hAnsi="宋体" w:cs="宋体" w:eastAsia="宋体" w:hint="default"/>
          <w:sz w:val="21"/>
          <w:szCs w:val="21"/>
        </w:rPr>
      </w:pPr>
      <w:r>
        <w:rPr>
          <w:rFonts w:ascii="宋体" w:hAnsi="宋体" w:cs="宋体" w:eastAsia="宋体" w:hint="default"/>
          <w:spacing w:val="-4"/>
          <w:w w:val="100"/>
          <w:sz w:val="21"/>
          <w:szCs w:val="21"/>
        </w:rPr>
        <w:t>本公司将同时满足下列条件的非流动资产划分为持有待售资产：一是本公司已经就处置该非流动资</w:t>
      </w:r>
      <w:r>
        <w:rPr>
          <w:rFonts w:ascii="宋体" w:hAnsi="宋体" w:cs="宋体" w:eastAsia="宋体" w:hint="default"/>
          <w:w w:val="100"/>
          <w:sz w:val="21"/>
          <w:szCs w:val="21"/>
        </w:rPr>
        <w:t> </w:t>
      </w:r>
      <w:r>
        <w:rPr>
          <w:rFonts w:ascii="宋体" w:hAnsi="宋体" w:cs="宋体" w:eastAsia="宋体" w:hint="default"/>
          <w:sz w:val="21"/>
          <w:szCs w:val="21"/>
        </w:rPr>
        <w:t>产作出决议；二是本公司已经与受让方签订了不可撤销的转让协议；三是该项转让将在一年内完成。</w:t>
      </w:r>
    </w:p>
    <w:p>
      <w:pPr>
        <w:spacing w:line="357" w:lineRule="auto" w:before="30"/>
        <w:ind w:left="138" w:right="146" w:firstLine="420"/>
        <w:jc w:val="both"/>
        <w:rPr>
          <w:rFonts w:ascii="宋体" w:hAnsi="宋体" w:cs="宋体" w:eastAsia="宋体" w:hint="default"/>
          <w:sz w:val="21"/>
          <w:szCs w:val="21"/>
        </w:rPr>
      </w:pPr>
      <w:r>
        <w:rPr>
          <w:rFonts w:ascii="宋体" w:hAnsi="宋体" w:cs="宋体" w:eastAsia="宋体" w:hint="default"/>
          <w:spacing w:val="-4"/>
          <w:sz w:val="21"/>
          <w:szCs w:val="21"/>
        </w:rPr>
        <w:t>对于持有待售的固定资产，调整该项固定资产的预计净残值，使该固定资产的预计净残值反映其公</w:t>
      </w:r>
      <w:r>
        <w:rPr>
          <w:rFonts w:ascii="宋体" w:hAnsi="宋体" w:cs="宋体" w:eastAsia="宋体" w:hint="default"/>
          <w:w w:val="100"/>
          <w:sz w:val="21"/>
          <w:szCs w:val="21"/>
        </w:rPr>
        <w:t> </w:t>
      </w:r>
      <w:r>
        <w:rPr>
          <w:rFonts w:ascii="宋体" w:hAnsi="宋体" w:cs="宋体" w:eastAsia="宋体" w:hint="default"/>
          <w:spacing w:val="-4"/>
          <w:sz w:val="21"/>
          <w:szCs w:val="21"/>
        </w:rPr>
        <w:t>允价值减去处置费用后的金额，但不得超过符合持有待售条件时该项固定资产的原账面价值，原账面价</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值高于调整后预计净残值的差额，应作为资产减值损失计入当期损益。</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符合持有待售条件的无形资产等其他非流动资产，比照上述原则处理。</w:t>
      </w:r>
    </w:p>
    <w:p>
      <w:pPr>
        <w:spacing w:line="336" w:lineRule="auto" w:before="133"/>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、资产减值</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本公司对子公司、联营企业和合营企业的长期股权投资、采用成本模式进行后续计量的投资性房地</w:t>
      </w:r>
    </w:p>
    <w:p>
      <w:pPr>
        <w:spacing w:line="355" w:lineRule="auto" w:before="51"/>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产、固定资产、在建工程、生产性生物资产、无形资产、商誉等（存货、按公允价值模式计量的投资性</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房地产、递延所得税资产、金融资产除外）的资产减值，按以下方法确定：</w:t>
      </w:r>
    </w:p>
    <w:p>
      <w:pPr>
        <w:spacing w:line="345" w:lineRule="auto" w:before="33"/>
        <w:ind w:left="138" w:right="149"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）本公司于资产负债表日判断资产是否存在可能发生减值的迹象，存在减值迹象的，本公司将</w:t>
      </w:r>
      <w:r>
        <w:rPr>
          <w:rFonts w:ascii="宋体" w:hAnsi="宋体" w:cs="宋体" w:eastAsia="宋体" w:hint="default"/>
          <w:w w:val="100"/>
          <w:sz w:val="21"/>
          <w:szCs w:val="21"/>
        </w:rPr>
        <w:t> </w:t>
      </w:r>
      <w:r>
        <w:rPr>
          <w:rFonts w:ascii="宋体" w:hAnsi="宋体" w:cs="宋体" w:eastAsia="宋体" w:hint="default"/>
          <w:spacing w:val="-4"/>
          <w:sz w:val="21"/>
          <w:szCs w:val="21"/>
        </w:rPr>
        <w:t>估计其可收回金额，进行减值测试。对因企业合并所形成的商誉、使用寿命不确定的无形资产和尚未达</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到可使用状态的无形资产无论是否存在减值迹象，每年都进行减值测试。</w:t>
      </w:r>
    </w:p>
    <w:p>
      <w:pPr>
        <w:spacing w:line="345" w:lineRule="auto" w:before="43"/>
        <w:ind w:left="138" w:right="148"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）可收回金额根据资产的公允价值减去处置费用后的净额与资产预计未来现金流量的现值两者</w:t>
      </w:r>
      <w:r>
        <w:rPr>
          <w:rFonts w:ascii="宋体" w:hAnsi="宋体" w:cs="宋体" w:eastAsia="宋体" w:hint="default"/>
          <w:w w:val="100"/>
          <w:sz w:val="21"/>
          <w:szCs w:val="21"/>
        </w:rPr>
        <w:t> </w:t>
      </w:r>
      <w:r>
        <w:rPr>
          <w:rFonts w:ascii="宋体" w:hAnsi="宋体" w:cs="宋体" w:eastAsia="宋体" w:hint="default"/>
          <w:spacing w:val="-4"/>
          <w:sz w:val="21"/>
          <w:szCs w:val="21"/>
        </w:rPr>
        <w:t>之间较高者确定。本公司以单项资产为基础估计其可收回金额；难以对单项资产的可收回金额进行估计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的，以该资产所属的资产组为基础确定资产组的可收回金额。</w:t>
      </w:r>
    </w:p>
    <w:p>
      <w:pPr>
        <w:spacing w:line="348" w:lineRule="auto" w:before="40"/>
        <w:ind w:left="138" w:right="148"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）资产组的认定，以资产组产生的主要现金流入是否独立于其他资产或者资产组的现金流入为</w:t>
      </w:r>
      <w:r>
        <w:rPr>
          <w:rFonts w:ascii="宋体" w:hAnsi="宋体" w:cs="宋体" w:eastAsia="宋体" w:hint="default"/>
          <w:w w:val="100"/>
          <w:sz w:val="21"/>
          <w:szCs w:val="21"/>
        </w:rPr>
        <w:t> </w:t>
      </w:r>
      <w:r>
        <w:rPr>
          <w:rFonts w:ascii="宋体" w:hAnsi="宋体" w:cs="宋体" w:eastAsia="宋体" w:hint="default"/>
          <w:spacing w:val="-4"/>
          <w:sz w:val="21"/>
          <w:szCs w:val="21"/>
        </w:rPr>
        <w:t>依据。当资产或资产组的可收回金额低于其账面价值时，本公司将其账面价值减记至可收回金额，减记</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的金额计入当期损益，同时计提相应的资产减值准备。</w:t>
      </w:r>
    </w:p>
    <w:p>
      <w:pPr>
        <w:spacing w:line="350" w:lineRule="auto" w:before="38"/>
        <w:ind w:left="138" w:right="148" w:firstLine="4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）就商誉的减值测试而言，对于因企业合并形成的商誉的账面价值，自购买日起按照合理的方</w:t>
      </w:r>
      <w:r>
        <w:rPr>
          <w:rFonts w:ascii="宋体" w:hAnsi="宋体" w:cs="宋体" w:eastAsia="宋体" w:hint="default"/>
          <w:w w:val="100"/>
          <w:sz w:val="21"/>
          <w:szCs w:val="21"/>
        </w:rPr>
        <w:t> </w:t>
      </w:r>
      <w:r>
        <w:rPr>
          <w:rFonts w:ascii="宋体" w:hAnsi="宋体" w:cs="宋体" w:eastAsia="宋体" w:hint="default"/>
          <w:spacing w:val="-4"/>
          <w:sz w:val="21"/>
          <w:szCs w:val="21"/>
        </w:rPr>
        <w:t>法分摊至相关的资产组；难以分摊至相关的资产组的，将其分摊至相关的资产组组合。相关的资产组或</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资产组组合，是能够从企业合并的协同效应中受益的资产组或者资产组组合，且不大于本公司确定的报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告分部。</w:t>
      </w:r>
    </w:p>
    <w:p>
      <w:pPr>
        <w:spacing w:line="355" w:lineRule="auto" w:before="36"/>
        <w:ind w:left="138" w:right="146" w:firstLine="420"/>
        <w:jc w:val="both"/>
        <w:rPr>
          <w:rFonts w:ascii="宋体" w:hAnsi="宋体" w:cs="宋体" w:eastAsia="宋体" w:hint="default"/>
          <w:sz w:val="21"/>
          <w:szCs w:val="21"/>
        </w:rPr>
      </w:pPr>
      <w:r>
        <w:rPr>
          <w:rFonts w:ascii="宋体" w:hAnsi="宋体" w:cs="宋体" w:eastAsia="宋体" w:hint="default"/>
          <w:spacing w:val="-4"/>
          <w:sz w:val="21"/>
          <w:szCs w:val="21"/>
        </w:rPr>
        <w:t>减值测试时，如与商誉相关的资产组或者资产组组合存在减值迹象的，首先对不包含商誉的资产组</w:t>
      </w:r>
      <w:r>
        <w:rPr>
          <w:rFonts w:ascii="宋体" w:hAnsi="宋体" w:cs="宋体" w:eastAsia="宋体" w:hint="default"/>
          <w:w w:val="100"/>
          <w:sz w:val="21"/>
          <w:szCs w:val="21"/>
        </w:rPr>
        <w:t> </w:t>
      </w:r>
      <w:r>
        <w:rPr>
          <w:rFonts w:ascii="宋体" w:hAnsi="宋体" w:cs="宋体" w:eastAsia="宋体" w:hint="default"/>
          <w:spacing w:val="-4"/>
          <w:sz w:val="21"/>
          <w:szCs w:val="21"/>
        </w:rPr>
        <w:t>或者资产组组合进行减值测试，计算可收回金额，确认相应的减值损失。然后对包含商誉的资产组或者</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sz w:val="21"/>
          <w:szCs w:val="21"/>
        </w:rPr>
        <w:t>资产组组合进行减值测试，比较其账面价值与可收回金额，如可收回金额低于账面价值的，确认商誉的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减值损失。</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）资产减值损失一经确认，在以后会计期间不再转回。</w:t>
      </w:r>
    </w:p>
    <w:p>
      <w:pPr>
        <w:spacing w:line="338" w:lineRule="auto" w:before="117"/>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spacing w:val="-4"/>
          <w:sz w:val="21"/>
          <w:szCs w:val="21"/>
        </w:rPr>
        <w:t>职工工资、奖金、津贴、补贴、福利费、社会保险、住房公积金等，在职工提供服务的会计期间内</w:t>
      </w:r>
    </w:p>
    <w:p>
      <w:pPr>
        <w:spacing w:before="47"/>
        <w:ind w:left="138" w:right="0" w:firstLine="0"/>
        <w:jc w:val="left"/>
        <w:rPr>
          <w:rFonts w:ascii="宋体" w:hAnsi="宋体" w:cs="宋体" w:eastAsia="宋体" w:hint="default"/>
          <w:sz w:val="21"/>
          <w:szCs w:val="21"/>
        </w:rPr>
      </w:pPr>
      <w:r>
        <w:rPr>
          <w:rFonts w:ascii="宋体" w:hAnsi="宋体" w:cs="宋体" w:eastAsia="宋体" w:hint="default"/>
          <w:sz w:val="21"/>
          <w:szCs w:val="21"/>
        </w:rPr>
        <w:t>确认。对于资产负债表日后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年以上到期的，如果折现的影响金额重大，则以其现值列示。</w:t>
      </w:r>
    </w:p>
    <w:p>
      <w:pPr>
        <w:spacing w:line="343" w:lineRule="auto" w:before="117"/>
        <w:ind w:left="558" w:right="444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本公司本期无会计政策、会计估计变更事项。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、前期差错更正</w:t>
      </w:r>
      <w:r>
        <w:rPr>
          <w:rFonts w:ascii="宋体" w:hAnsi="宋体" w:cs="宋体" w:eastAsia="宋体" w:hint="default"/>
          <w:b/>
          <w:bCs/>
          <w:w w:val="100"/>
          <w:sz w:val="21"/>
          <w:szCs w:val="21"/>
        </w:rPr>
        <w:t> </w:t>
      </w:r>
      <w:r>
        <w:rPr>
          <w:rFonts w:ascii="宋体" w:hAnsi="宋体" w:cs="宋体" w:eastAsia="宋体" w:hint="default"/>
          <w:sz w:val="21"/>
          <w:szCs w:val="21"/>
        </w:rPr>
        <w:t>本公司本期无前期差错更正事项。</w:t>
      </w:r>
    </w:p>
    <w:p>
      <w:pPr>
        <w:spacing w:after="0" w:line="343" w:lineRule="auto"/>
        <w:jc w:val="left"/>
        <w:rPr>
          <w:rFonts w:ascii="宋体" w:hAnsi="宋体" w:cs="宋体" w:eastAsia="宋体" w:hint="default"/>
          <w:sz w:val="21"/>
          <w:szCs w:val="21"/>
        </w:rPr>
        <w:sectPr>
          <w:pgSz w:w="11910" w:h="16840"/>
          <w:pgMar w:header="855" w:footer="977" w:top="1280" w:bottom="1160" w:left="1280" w:right="980"/>
        </w:sectPr>
      </w:pPr>
    </w:p>
    <w:p>
      <w:pPr>
        <w:spacing w:line="240" w:lineRule="auto" w:before="1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before="30"/>
        <w:ind w:left="641" w:right="208"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before="133"/>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188"/>
        <w:gridCol w:w="3192"/>
        <w:gridCol w:w="3193"/>
      </w:tblGrid>
      <w:tr>
        <w:trPr>
          <w:trHeight w:val="386" w:hRule="exact"/>
        </w:trPr>
        <w:tc>
          <w:tcPr>
            <w:tcW w:w="318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319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91" w:hRule="exact"/>
        </w:trPr>
        <w:tc>
          <w:tcPr>
            <w:tcW w:w="31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增值税应税销售额</w:t>
            </w:r>
          </w:p>
        </w:tc>
        <w:tc>
          <w:tcPr>
            <w:tcW w:w="319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89" w:hRule="exact"/>
        </w:trPr>
        <w:tc>
          <w:tcPr>
            <w:tcW w:w="31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属营业税征缴范围的服务收入</w:t>
            </w:r>
          </w:p>
        </w:tc>
        <w:tc>
          <w:tcPr>
            <w:tcW w:w="319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1" w:hRule="exact"/>
        </w:trPr>
        <w:tc>
          <w:tcPr>
            <w:tcW w:w="31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应交增值税、营业税税额</w:t>
            </w:r>
          </w:p>
        </w:tc>
        <w:tc>
          <w:tcPr>
            <w:tcW w:w="319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w:t>
            </w:r>
          </w:p>
        </w:tc>
      </w:tr>
      <w:tr>
        <w:trPr>
          <w:trHeight w:val="389" w:hRule="exact"/>
        </w:trPr>
        <w:tc>
          <w:tcPr>
            <w:tcW w:w="31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应交增值税、营业税税额</w:t>
            </w:r>
          </w:p>
        </w:tc>
        <w:tc>
          <w:tcPr>
            <w:tcW w:w="319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3%</w:t>
            </w:r>
          </w:p>
        </w:tc>
      </w:tr>
      <w:tr>
        <w:trPr>
          <w:trHeight w:val="389" w:hRule="exact"/>
        </w:trPr>
        <w:tc>
          <w:tcPr>
            <w:tcW w:w="318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25%</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355" w:lineRule="auto" w:before="117"/>
        <w:ind w:left="218" w:right="208" w:firstLine="420"/>
        <w:jc w:val="left"/>
        <w:rPr>
          <w:rFonts w:ascii="宋体" w:hAnsi="宋体" w:cs="宋体" w:eastAsia="宋体" w:hint="default"/>
          <w:sz w:val="21"/>
          <w:szCs w:val="21"/>
        </w:rPr>
      </w:pPr>
      <w:r>
        <w:rPr>
          <w:rFonts w:ascii="宋体" w:hAnsi="宋体" w:cs="宋体" w:eastAsia="宋体" w:hint="default"/>
          <w:spacing w:val="-9"/>
          <w:w w:val="100"/>
          <w:sz w:val="21"/>
          <w:szCs w:val="21"/>
        </w:rPr>
        <w:t>根据《中华人民共和国企业所得税法》、《中华人民共和国企业所得税法实施条例》的规定，本公司</w:t>
      </w:r>
      <w:r>
        <w:rPr>
          <w:rFonts w:ascii="宋体" w:hAnsi="宋体" w:cs="宋体" w:eastAsia="宋体" w:hint="default"/>
          <w:w w:val="100"/>
          <w:sz w:val="21"/>
          <w:szCs w:val="21"/>
        </w:rPr>
        <w:t> </w:t>
      </w:r>
      <w:r>
        <w:rPr>
          <w:rFonts w:ascii="宋体" w:hAnsi="宋体" w:cs="宋体" w:eastAsia="宋体" w:hint="default"/>
          <w:sz w:val="21"/>
          <w:szCs w:val="21"/>
        </w:rPr>
        <w:t>家禽饲养、农产品初加工相关业务所得免征企业所得税。</w:t>
      </w:r>
    </w:p>
    <w:p>
      <w:pPr>
        <w:spacing w:line="345" w:lineRule="auto" w:before="35"/>
        <w:ind w:left="638" w:right="5608" w:firstLine="2"/>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通过设立或投资等方式取得的子公司</w:t>
      </w:r>
    </w:p>
    <w:p>
      <w:pPr>
        <w:spacing w:line="240" w:lineRule="auto" w:before="9"/>
        <w:rPr>
          <w:rFonts w:ascii="宋体" w:hAnsi="宋体" w:cs="宋体" w:eastAsia="宋体"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1805"/>
        <w:gridCol w:w="1030"/>
        <w:gridCol w:w="934"/>
        <w:gridCol w:w="1169"/>
        <w:gridCol w:w="1479"/>
        <w:gridCol w:w="1577"/>
        <w:gridCol w:w="1418"/>
      </w:tblGrid>
      <w:tr>
        <w:trPr>
          <w:trHeight w:val="47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4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hanging="89"/>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50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52" w:right="4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、河南华英樱桃谷食</w:t>
            </w:r>
            <w:r>
              <w:rPr>
                <w:rFonts w:ascii="宋体" w:hAnsi="宋体" w:cs="宋体" w:eastAsia="宋体" w:hint="default"/>
                <w:sz w:val="18"/>
                <w:szCs w:val="18"/>
              </w:rPr>
              <w:t> 品有限公司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189" w:right="192"/>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食品加工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242" w:right="63" w:hanging="180"/>
              <w:jc w:val="left"/>
              <w:rPr>
                <w:rFonts w:ascii="宋体" w:hAnsi="宋体" w:cs="宋体" w:eastAsia="宋体" w:hint="default"/>
                <w:sz w:val="18"/>
                <w:szCs w:val="18"/>
              </w:rPr>
            </w:pPr>
            <w:r>
              <w:rPr>
                <w:rFonts w:ascii="宋体" w:hAnsi="宋体" w:cs="宋体" w:eastAsia="宋体" w:hint="default"/>
                <w:sz w:val="18"/>
                <w:szCs w:val="18"/>
              </w:rPr>
              <w:t>生产经营鸭肉和其 他深加工产品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w w:val="95"/>
                <w:sz w:val="18"/>
              </w:rPr>
              <w:t>4,146.50</w:t>
            </w:r>
          </w:p>
        </w:tc>
      </w:tr>
      <w:tr>
        <w:trPr>
          <w:trHeight w:val="50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52" w:right="3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、江西丰城华英 禽业有限公司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89" w:right="192"/>
              <w:jc w:val="left"/>
              <w:rPr>
                <w:rFonts w:ascii="宋体" w:hAnsi="宋体" w:cs="宋体" w:eastAsia="宋体" w:hint="default"/>
                <w:sz w:val="18"/>
                <w:szCs w:val="18"/>
              </w:rPr>
            </w:pPr>
            <w:r>
              <w:rPr>
                <w:rFonts w:ascii="宋体" w:hAnsi="宋体" w:cs="宋体" w:eastAsia="宋体" w:hint="default"/>
                <w:sz w:val="18"/>
                <w:szCs w:val="18"/>
              </w:rPr>
              <w:t>江西省 丰城市</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禽业生产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219.88 </w:t>
            </w:r>
            <w:r>
              <w:rPr>
                <w:rFonts w:ascii="宋体" w:hAnsi="宋体" w:cs="宋体" w:eastAsia="宋体" w:hint="default"/>
                <w:sz w:val="18"/>
                <w:szCs w:val="18"/>
              </w:rPr>
              <w:t>万美元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511" w:right="154" w:hanging="360"/>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w w:val="95"/>
                <w:sz w:val="18"/>
              </w:rPr>
              <w:t>1,321.29</w:t>
            </w:r>
          </w:p>
        </w:tc>
      </w:tr>
      <w:tr>
        <w:trPr>
          <w:trHeight w:val="50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52" w:right="3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、河南华英商业 连锁有限公司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189" w:right="192"/>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万人民币</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5"/>
              <w:ind w:left="314" w:right="-48" w:hanging="264"/>
              <w:jc w:val="left"/>
              <w:rPr>
                <w:rFonts w:ascii="宋体" w:hAnsi="宋体" w:cs="宋体" w:eastAsia="宋体" w:hint="default"/>
                <w:sz w:val="18"/>
                <w:szCs w:val="18"/>
              </w:rPr>
            </w:pPr>
            <w:r>
              <w:rPr>
                <w:rFonts w:ascii="宋体" w:hAnsi="宋体" w:cs="宋体" w:eastAsia="宋体" w:hint="default"/>
                <w:spacing w:val="-24"/>
                <w:sz w:val="18"/>
                <w:szCs w:val="18"/>
              </w:rPr>
              <w:t>畜禽产品，熟食制品，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副食品的销售</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459.34</w:t>
            </w:r>
          </w:p>
        </w:tc>
      </w:tr>
      <w:tr>
        <w:trPr>
          <w:trHeight w:val="50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52" w:right="4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、潢川县港华羽绒制</w:t>
            </w:r>
            <w:r>
              <w:rPr>
                <w:rFonts w:ascii="宋体" w:hAnsi="宋体" w:cs="宋体" w:eastAsia="宋体" w:hint="default"/>
                <w:sz w:val="18"/>
                <w:szCs w:val="18"/>
              </w:rPr>
              <w:t> 品有限公司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89" w:right="192"/>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鸭毛加工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125 </w:t>
            </w:r>
            <w:r>
              <w:rPr>
                <w:rFonts w:ascii="宋体" w:hAnsi="宋体" w:cs="宋体" w:eastAsia="宋体" w:hint="default"/>
                <w:sz w:val="18"/>
                <w:szCs w:val="18"/>
              </w:rPr>
              <w:t>万美元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331" w:right="63" w:hanging="269"/>
              <w:jc w:val="left"/>
              <w:rPr>
                <w:rFonts w:ascii="宋体" w:hAnsi="宋体" w:cs="宋体" w:eastAsia="宋体" w:hint="default"/>
                <w:sz w:val="18"/>
                <w:szCs w:val="18"/>
              </w:rPr>
            </w:pPr>
            <w:r>
              <w:rPr>
                <w:rFonts w:ascii="宋体" w:hAnsi="宋体" w:cs="宋体" w:eastAsia="宋体" w:hint="default"/>
                <w:sz w:val="18"/>
                <w:szCs w:val="18"/>
              </w:rPr>
              <w:t>鸭毛、鸭绒以及鸭 绒制品加工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430.50</w:t>
            </w:r>
          </w:p>
        </w:tc>
      </w:tr>
      <w:tr>
        <w:trPr>
          <w:trHeight w:val="50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52" w:right="38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、河南华隆羽绒 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89" w:right="192"/>
              <w:jc w:val="left"/>
              <w:rPr>
                <w:rFonts w:ascii="宋体" w:hAnsi="宋体" w:cs="宋体" w:eastAsia="宋体" w:hint="default"/>
                <w:sz w:val="18"/>
                <w:szCs w:val="18"/>
              </w:rPr>
            </w:pPr>
            <w:r>
              <w:rPr>
                <w:rFonts w:ascii="宋体" w:hAnsi="宋体" w:cs="宋体" w:eastAsia="宋体" w:hint="default"/>
                <w:sz w:val="18"/>
                <w:szCs w:val="18"/>
              </w:rPr>
              <w:t>河南省 潢川县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鸭毛加工</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416 </w:t>
            </w:r>
            <w:r>
              <w:rPr>
                <w:rFonts w:ascii="宋体" w:hAnsi="宋体" w:cs="宋体" w:eastAsia="宋体" w:hint="default"/>
                <w:sz w:val="18"/>
                <w:szCs w:val="18"/>
              </w:rPr>
              <w:t>万美元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331" w:right="-36" w:hanging="281"/>
              <w:jc w:val="left"/>
              <w:rPr>
                <w:rFonts w:ascii="宋体" w:hAnsi="宋体" w:cs="宋体" w:eastAsia="宋体" w:hint="default"/>
                <w:sz w:val="18"/>
                <w:szCs w:val="18"/>
              </w:rPr>
            </w:pPr>
            <w:r>
              <w:rPr>
                <w:rFonts w:ascii="宋体" w:hAnsi="宋体" w:cs="宋体" w:eastAsia="宋体" w:hint="default"/>
                <w:spacing w:val="-8"/>
                <w:sz w:val="18"/>
                <w:szCs w:val="18"/>
              </w:rPr>
              <w:t>鸭毛、鸭绒的收购、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加工及销售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w w:val="95"/>
                <w:sz w:val="18"/>
              </w:rPr>
              <w:t>1,752.31</w:t>
            </w:r>
          </w:p>
        </w:tc>
      </w:tr>
      <w:tr>
        <w:trPr>
          <w:trHeight w:val="50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52" w:right="38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、菏泽华英禽业 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278" w:right="192" w:hanging="89"/>
              <w:jc w:val="left"/>
              <w:rPr>
                <w:rFonts w:ascii="宋体" w:hAnsi="宋体" w:cs="宋体" w:eastAsia="宋体" w:hint="default"/>
                <w:sz w:val="18"/>
                <w:szCs w:val="18"/>
              </w:rPr>
            </w:pPr>
            <w:r>
              <w:rPr>
                <w:rFonts w:ascii="宋体" w:hAnsi="宋体" w:cs="宋体" w:eastAsia="宋体" w:hint="default"/>
                <w:sz w:val="18"/>
                <w:szCs w:val="18"/>
              </w:rPr>
              <w:t>山东省 单县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禽业生产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万人民币</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422" w:right="63" w:hanging="360"/>
              <w:jc w:val="left"/>
              <w:rPr>
                <w:rFonts w:ascii="宋体" w:hAnsi="宋体" w:cs="宋体" w:eastAsia="宋体" w:hint="default"/>
                <w:sz w:val="18"/>
                <w:szCs w:val="18"/>
              </w:rPr>
            </w:pPr>
            <w:r>
              <w:rPr>
                <w:rFonts w:ascii="宋体" w:hAnsi="宋体" w:cs="宋体" w:eastAsia="宋体" w:hint="default"/>
                <w:sz w:val="18"/>
                <w:szCs w:val="18"/>
              </w:rPr>
              <w:t>禽业养殖、加工及 制品销售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50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52" w:right="38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、河南陈州华英 禽业有限公司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189" w:right="192"/>
              <w:jc w:val="left"/>
              <w:rPr>
                <w:rFonts w:ascii="宋体" w:hAnsi="宋体" w:cs="宋体" w:eastAsia="宋体" w:hint="default"/>
                <w:sz w:val="18"/>
                <w:szCs w:val="18"/>
              </w:rPr>
            </w:pPr>
            <w:r>
              <w:rPr>
                <w:rFonts w:ascii="宋体" w:hAnsi="宋体" w:cs="宋体" w:eastAsia="宋体" w:hint="default"/>
                <w:sz w:val="18"/>
                <w:szCs w:val="18"/>
              </w:rPr>
              <w:t>河南省 淮阳县</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禽业生产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万人民币</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422" w:right="63" w:hanging="360"/>
              <w:jc w:val="left"/>
              <w:rPr>
                <w:rFonts w:ascii="宋体" w:hAnsi="宋体" w:cs="宋体" w:eastAsia="宋体" w:hint="default"/>
                <w:sz w:val="18"/>
                <w:szCs w:val="18"/>
              </w:rPr>
            </w:pPr>
            <w:r>
              <w:rPr>
                <w:rFonts w:ascii="宋体" w:hAnsi="宋体" w:cs="宋体" w:eastAsia="宋体" w:hint="default"/>
                <w:sz w:val="18"/>
                <w:szCs w:val="18"/>
              </w:rPr>
              <w:t>商品鸡养殖、禽类 加工经营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line="241"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接上表（单位：万元）</w:t>
      </w:r>
    </w:p>
    <w:p>
      <w:pPr>
        <w:spacing w:line="240" w:lineRule="auto" w:before="13"/>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769"/>
        <w:gridCol w:w="1563"/>
        <w:gridCol w:w="938"/>
        <w:gridCol w:w="1251"/>
        <w:gridCol w:w="936"/>
        <w:gridCol w:w="1409"/>
        <w:gridCol w:w="1546"/>
      </w:tblGrid>
      <w:tr>
        <w:trPr>
          <w:trHeight w:val="71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left"/>
              <w:rPr>
                <w:rFonts w:ascii="宋体" w:hAnsi="宋体" w:cs="宋体" w:eastAsia="宋体" w:hint="default"/>
                <w:sz w:val="18"/>
                <w:szCs w:val="18"/>
              </w:rPr>
            </w:pPr>
            <w:r>
              <w:rPr>
                <w:rFonts w:ascii="宋体" w:hAnsi="宋体" w:cs="宋体" w:eastAsia="宋体" w:hint="default"/>
                <w:sz w:val="18"/>
                <w:szCs w:val="18"/>
              </w:rPr>
              <w:t>实质上构成对子公</w:t>
            </w:r>
          </w:p>
          <w:p>
            <w:pPr>
              <w:pStyle w:val="TableParagraph"/>
              <w:spacing w:line="232" w:lineRule="exact" w:before="23"/>
              <w:ind w:left="506" w:right="53" w:hanging="449"/>
              <w:jc w:val="left"/>
              <w:rPr>
                <w:rFonts w:ascii="宋体" w:hAnsi="宋体" w:cs="宋体" w:eastAsia="宋体" w:hint="default"/>
                <w:sz w:val="18"/>
                <w:szCs w:val="18"/>
              </w:rPr>
            </w:pPr>
            <w:r>
              <w:rPr>
                <w:rFonts w:ascii="宋体" w:hAnsi="宋体" w:cs="宋体" w:eastAsia="宋体" w:hint="default"/>
                <w:sz w:val="18"/>
                <w:szCs w:val="18"/>
              </w:rPr>
              <w:t>司净投资的其他项 目余额</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
              <w:ind w:left="283" w:right="283"/>
              <w:jc w:val="center"/>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
              <w:ind w:left="347" w:right="351"/>
              <w:jc w:val="center"/>
              <w:rPr>
                <w:rFonts w:ascii="宋体" w:hAnsi="宋体" w:cs="宋体" w:eastAsia="宋体" w:hint="default"/>
                <w:sz w:val="18"/>
                <w:szCs w:val="18"/>
              </w:rPr>
            </w:pPr>
            <w:r>
              <w:rPr>
                <w:rFonts w:ascii="宋体" w:hAnsi="宋体" w:cs="宋体" w:eastAsia="宋体" w:hint="default"/>
                <w:sz w:val="18"/>
                <w:szCs w:val="18"/>
              </w:rPr>
              <w:t>表决权 比例</w:t>
            </w: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80" w:right="103"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0"/>
              <w:jc w:val="center"/>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8" w:right="0"/>
              <w:jc w:val="left"/>
              <w:rPr>
                <w:rFonts w:ascii="宋体" w:hAnsi="宋体" w:cs="宋体" w:eastAsia="宋体" w:hint="default"/>
                <w:sz w:val="18"/>
                <w:szCs w:val="18"/>
              </w:rPr>
            </w:pPr>
            <w:r>
              <w:rPr>
                <w:rFonts w:ascii="宋体" w:hAnsi="宋体" w:cs="宋体" w:eastAsia="宋体" w:hint="default"/>
                <w:sz w:val="18"/>
                <w:szCs w:val="18"/>
              </w:rPr>
              <w:t>少数股东权益中用</w:t>
            </w:r>
          </w:p>
          <w:p>
            <w:pPr>
              <w:pStyle w:val="TableParagraph"/>
              <w:spacing w:line="232" w:lineRule="exact" w:before="23"/>
              <w:ind w:left="408" w:right="47" w:hanging="360"/>
              <w:jc w:val="left"/>
              <w:rPr>
                <w:rFonts w:ascii="宋体" w:hAnsi="宋体" w:cs="宋体" w:eastAsia="宋体" w:hint="default"/>
                <w:sz w:val="18"/>
                <w:szCs w:val="18"/>
              </w:rPr>
            </w:pPr>
            <w:r>
              <w:rPr>
                <w:rFonts w:ascii="宋体" w:hAnsi="宋体" w:cs="宋体" w:eastAsia="宋体" w:hint="default"/>
                <w:sz w:val="18"/>
                <w:szCs w:val="18"/>
              </w:rPr>
              <w:t>于冲减少数股东损 益的金额</w:t>
            </w:r>
          </w:p>
        </w:tc>
      </w:tr>
      <w:tr>
        <w:trPr>
          <w:trHeight w:val="47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、河南华英樱桃谷食</w:t>
            </w:r>
          </w:p>
          <w:p>
            <w:pPr>
              <w:pStyle w:val="TableParagraph"/>
              <w:spacing w:line="227" w:lineRule="exact"/>
              <w:ind w:left="52" w:right="0"/>
              <w:jc w:val="left"/>
              <w:rPr>
                <w:rFonts w:ascii="宋体" w:hAnsi="宋体" w:cs="宋体" w:eastAsia="宋体" w:hint="default"/>
                <w:sz w:val="18"/>
                <w:szCs w:val="18"/>
              </w:rPr>
            </w:pPr>
            <w:r>
              <w:rPr>
                <w:rFonts w:ascii="宋体" w:hAnsi="宋体" w:cs="宋体" w:eastAsia="宋体" w:hint="default"/>
                <w:sz w:val="18"/>
                <w:szCs w:val="18"/>
              </w:rPr>
              <w:t>品有限公司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7" w:right="0"/>
              <w:jc w:val="left"/>
              <w:rPr>
                <w:rFonts w:ascii="Times New Roman" w:hAnsi="Times New Roman" w:cs="Times New Roman" w:eastAsia="Times New Roman" w:hint="default"/>
                <w:sz w:val="18"/>
                <w:szCs w:val="18"/>
              </w:rPr>
            </w:pPr>
            <w:r>
              <w:rPr>
                <w:rFonts w:ascii="Times New Roman"/>
                <w:sz w:val="18"/>
              </w:rPr>
              <w:t>50.00%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7"/>
              <w:jc w:val="right"/>
              <w:rPr>
                <w:rFonts w:ascii="Times New Roman" w:hAnsi="Times New Roman" w:cs="Times New Roman" w:eastAsia="Times New Roman" w:hint="default"/>
                <w:sz w:val="18"/>
                <w:szCs w:val="18"/>
              </w:rPr>
            </w:pPr>
            <w:r>
              <w:rPr>
                <w:rFonts w:ascii="Times New Roman"/>
                <w:w w:val="95"/>
                <w:sz w:val="18"/>
              </w:rPr>
              <w:t>5,022.59</w:t>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52" w:right="3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、江西丰城华英 禽业有限公司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87" w:right="0"/>
              <w:jc w:val="left"/>
              <w:rPr>
                <w:rFonts w:ascii="Times New Roman" w:hAnsi="Times New Roman" w:cs="Times New Roman" w:eastAsia="Times New Roman" w:hint="default"/>
                <w:sz w:val="18"/>
                <w:szCs w:val="18"/>
              </w:rPr>
            </w:pPr>
            <w:r>
              <w:rPr>
                <w:rFonts w:ascii="Times New Roman"/>
                <w:sz w:val="18"/>
              </w:rPr>
              <w:t>72.71%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72.71%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7"/>
              <w:jc w:val="right"/>
              <w:rPr>
                <w:rFonts w:ascii="Times New Roman" w:hAnsi="Times New Roman" w:cs="Times New Roman" w:eastAsia="Times New Roman" w:hint="default"/>
                <w:sz w:val="18"/>
                <w:szCs w:val="18"/>
              </w:rPr>
            </w:pPr>
            <w:r>
              <w:rPr>
                <w:rFonts w:ascii="Times New Roman"/>
                <w:spacing w:val="-1"/>
                <w:sz w:val="18"/>
              </w:rPr>
              <w:t>-165.27</w:t>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52" w:right="2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、河南华英商业 连锁经营有限公司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41" w:right="0"/>
              <w:jc w:val="left"/>
              <w:rPr>
                <w:rFonts w:ascii="Times New Roman" w:hAnsi="Times New Roman" w:cs="Times New Roman" w:eastAsia="Times New Roman" w:hint="default"/>
                <w:sz w:val="18"/>
                <w:szCs w:val="18"/>
              </w:rPr>
            </w:pPr>
            <w:r>
              <w:rPr>
                <w:rFonts w:ascii="Times New Roman"/>
                <w:sz w:val="18"/>
              </w:rPr>
              <w:t>100.00%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
              <w:ind w:left="52" w:right="4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、潢川县港华羽绒制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品有限公司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87" w:right="0"/>
              <w:jc w:val="left"/>
              <w:rPr>
                <w:rFonts w:ascii="Times New Roman" w:hAnsi="Times New Roman" w:cs="Times New Roman" w:eastAsia="Times New Roman" w:hint="default"/>
                <w:sz w:val="18"/>
                <w:szCs w:val="18"/>
              </w:rPr>
            </w:pPr>
            <w:r>
              <w:rPr>
                <w:rFonts w:ascii="Times New Roman"/>
                <w:sz w:val="18"/>
              </w:rPr>
              <w:t>41.00%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41.00%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7"/>
              <w:jc w:val="right"/>
              <w:rPr>
                <w:rFonts w:ascii="Times New Roman" w:hAnsi="Times New Roman" w:cs="Times New Roman" w:eastAsia="Times New Roman" w:hint="default"/>
                <w:sz w:val="18"/>
                <w:szCs w:val="18"/>
              </w:rPr>
            </w:pPr>
            <w:r>
              <w:rPr>
                <w:rFonts w:ascii="Times New Roman"/>
                <w:spacing w:val="-1"/>
                <w:sz w:val="18"/>
              </w:rPr>
              <w:t>301.16</w:t>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52" w:right="35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、河南华隆羽绒 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87" w:right="0"/>
              <w:jc w:val="left"/>
              <w:rPr>
                <w:rFonts w:ascii="Times New Roman" w:hAnsi="Times New Roman" w:cs="Times New Roman" w:eastAsia="Times New Roman" w:hint="default"/>
                <w:sz w:val="18"/>
                <w:szCs w:val="18"/>
              </w:rPr>
            </w:pPr>
            <w:r>
              <w:rPr>
                <w:rFonts w:ascii="Times New Roman"/>
                <w:sz w:val="18"/>
              </w:rPr>
              <w:t>51.00%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51.00%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7"/>
              <w:jc w:val="right"/>
              <w:rPr>
                <w:rFonts w:ascii="Times New Roman" w:hAnsi="Times New Roman" w:cs="Times New Roman" w:eastAsia="Times New Roman" w:hint="default"/>
                <w:sz w:val="18"/>
                <w:szCs w:val="18"/>
              </w:rPr>
            </w:pPr>
            <w:r>
              <w:rPr>
                <w:rFonts w:ascii="Times New Roman"/>
                <w:w w:val="95"/>
                <w:sz w:val="18"/>
              </w:rPr>
              <w:t>2,479.68</w:t>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52" w:right="35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、菏泽华英禽业 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41" w:right="0"/>
              <w:jc w:val="left"/>
              <w:rPr>
                <w:rFonts w:ascii="Times New Roman" w:hAnsi="Times New Roman" w:cs="Times New Roman" w:eastAsia="Times New Roman" w:hint="default"/>
                <w:sz w:val="18"/>
                <w:szCs w:val="18"/>
              </w:rPr>
            </w:pPr>
            <w:r>
              <w:rPr>
                <w:rFonts w:ascii="Times New Roman"/>
                <w:sz w:val="18"/>
              </w:rPr>
              <w:t>100.00%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52" w:right="35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、河南陈州华英 禽业有限公司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41" w:right="0"/>
              <w:jc w:val="left"/>
              <w:rPr>
                <w:rFonts w:ascii="Times New Roman" w:hAnsi="Times New Roman" w:cs="Times New Roman" w:eastAsia="Times New Roman" w:hint="default"/>
                <w:sz w:val="18"/>
                <w:szCs w:val="18"/>
              </w:rPr>
            </w:pPr>
            <w:r>
              <w:rPr>
                <w:rFonts w:ascii="Times New Roman"/>
                <w:sz w:val="18"/>
              </w:rPr>
              <w:t>100.00%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977" w:top="1280" w:bottom="1160" w:left="1200" w:right="900"/>
        </w:sectPr>
      </w:pPr>
    </w:p>
    <w:p>
      <w:pPr>
        <w:spacing w:line="240" w:lineRule="auto" w:before="1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48" w:lineRule="auto" w:before="30"/>
        <w:ind w:left="218" w:right="226" w:firstLine="420"/>
        <w:jc w:val="both"/>
        <w:rPr>
          <w:rFonts w:ascii="宋体" w:hAnsi="宋体" w:cs="宋体" w:eastAsia="宋体" w:hint="default"/>
          <w:sz w:val="21"/>
          <w:szCs w:val="21"/>
        </w:rPr>
      </w:pPr>
      <w:r>
        <w:rPr>
          <w:rFonts w:ascii="宋体" w:hAnsi="宋体" w:cs="宋体" w:eastAsia="宋体" w:hint="default"/>
          <w:sz w:val="21"/>
          <w:szCs w:val="21"/>
        </w:rPr>
        <w:t>本公司拥有河南华英樱桃谷食品有限公司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的表决权，本公司在该公司 </w:t>
      </w:r>
      <w:r>
        <w:rPr>
          <w:rFonts w:ascii="Times New Roman" w:hAnsi="Times New Roman" w:cs="Times New Roman" w:eastAsia="Times New Roman" w:hint="default"/>
          <w:sz w:val="21"/>
          <w:szCs w:val="21"/>
        </w:rPr>
        <w:t>9 </w:t>
      </w:r>
      <w:r>
        <w:rPr>
          <w:rFonts w:ascii="宋体" w:hAnsi="宋体" w:cs="宋体" w:eastAsia="宋体" w:hint="default"/>
          <w:sz w:val="21"/>
          <w:szCs w:val="21"/>
        </w:rPr>
        <w:t>名董事中派出董事</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名，同时该公司董事长、总经理、财务总监均由本公司派出人员担任；本公司拥有潢川县港华羽绒制品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有限公司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41%</w:t>
      </w:r>
      <w:r>
        <w:rPr>
          <w:rFonts w:ascii="宋体" w:hAnsi="宋体" w:cs="宋体" w:eastAsia="宋体" w:hint="default"/>
          <w:sz w:val="21"/>
          <w:szCs w:val="21"/>
        </w:rPr>
        <w:t>的表决权，本公司为第一大股东，在该公司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名董事中派出董事</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名，同时该公司董事</w:t>
      </w:r>
      <w:r>
        <w:rPr>
          <w:rFonts w:ascii="宋体" w:hAnsi="宋体" w:cs="宋体" w:eastAsia="宋体" w:hint="default"/>
          <w:w w:val="100"/>
          <w:sz w:val="21"/>
          <w:szCs w:val="21"/>
        </w:rPr>
        <w:t> </w:t>
      </w:r>
      <w:r>
        <w:rPr>
          <w:rFonts w:ascii="宋体" w:hAnsi="宋体" w:cs="宋体" w:eastAsia="宋体" w:hint="default"/>
          <w:spacing w:val="-4"/>
          <w:sz w:val="21"/>
          <w:szCs w:val="21"/>
        </w:rPr>
        <w:t>长、总经理、财务总监均由本公司派出人员担任。本公司能够对上述两公司的财务和经营政策实施直接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控制，均具有实际的控制权，故纳入合并范围。</w:t>
      </w:r>
    </w:p>
    <w:p>
      <w:pPr>
        <w:spacing w:line="345" w:lineRule="auto" w:before="38"/>
        <w:ind w:left="638" w:right="452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本公司本期合并范围未发生变更。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五、合并财务报表项目注释</w:t>
      </w:r>
      <w:r>
        <w:rPr>
          <w:rFonts w:ascii="宋体" w:hAnsi="宋体" w:cs="宋体" w:eastAsia="宋体" w:hint="default"/>
          <w:sz w:val="21"/>
          <w:szCs w:val="21"/>
        </w:rPr>
      </w:r>
    </w:p>
    <w:p>
      <w:pPr>
        <w:spacing w:before="43"/>
        <w:ind w:left="638" w:right="20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（以下附注期末数是指</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9"/>
          <w:sz w:val="21"/>
          <w:szCs w:val="21"/>
        </w:rPr>
        <w:t>日余额，期初数是指</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10"/>
          <w:sz w:val="21"/>
          <w:szCs w:val="21"/>
        </w:rPr>
        <w:t>日余额；本期是指</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p>
    <w:p>
      <w:pPr>
        <w:spacing w:before="117"/>
        <w:ind w:left="218" w:right="208" w:firstLine="0"/>
        <w:jc w:val="left"/>
        <w:rPr>
          <w:rFonts w:ascii="宋体" w:hAnsi="宋体" w:cs="宋体" w:eastAsia="宋体" w:hint="default"/>
          <w:sz w:val="21"/>
          <w:szCs w:val="21"/>
        </w:rPr>
      </w:pPr>
      <w:r>
        <w:rPr>
          <w:rFonts w:ascii="宋体" w:hAnsi="宋体" w:cs="宋体" w:eastAsia="宋体" w:hint="default"/>
          <w:sz w:val="21"/>
          <w:szCs w:val="21"/>
        </w:rPr>
        <w:t>年度，上期是指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年度；单位：元、币种：人民币）</w:t>
      </w:r>
    </w:p>
    <w:p>
      <w:pPr>
        <w:spacing w:before="118"/>
        <w:ind w:left="643"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2052"/>
        <w:gridCol w:w="1121"/>
        <w:gridCol w:w="1001"/>
        <w:gridCol w:w="1635"/>
        <w:gridCol w:w="1109"/>
        <w:gridCol w:w="936"/>
        <w:gridCol w:w="1719"/>
      </w:tblGrid>
      <w:tr>
        <w:trPr>
          <w:trHeight w:val="324" w:hRule="exact"/>
        </w:trPr>
        <w:tc>
          <w:tcPr>
            <w:tcW w:w="2052" w:type="dxa"/>
            <w:vMerge w:val="restart"/>
            <w:tcBorders>
              <w:top w:val="single" w:sz="4" w:space="0" w:color="000000"/>
              <w:left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757" w:type="dxa"/>
            <w:gridSpan w:val="3"/>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4" w:type="dxa"/>
            <w:gridSpan w:val="3"/>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9" w:hRule="exact"/>
        </w:trPr>
        <w:tc>
          <w:tcPr>
            <w:tcW w:w="2052" w:type="dxa"/>
            <w:vMerge/>
            <w:tcBorders>
              <w:left w:val="single" w:sz="4"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2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left="40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26" w:hRule="exact"/>
        </w:trPr>
        <w:tc>
          <w:tcPr>
            <w:tcW w:w="20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876,709.77</w:t>
            </w:r>
          </w:p>
        </w:tc>
        <w:tc>
          <w:tcPr>
            <w:tcW w:w="1109"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580,851.51</w:t>
            </w:r>
          </w:p>
        </w:tc>
      </w:tr>
      <w:tr>
        <w:trPr>
          <w:trHeight w:val="326" w:hRule="exact"/>
        </w:trPr>
        <w:tc>
          <w:tcPr>
            <w:tcW w:w="20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98,716,144.49</w:t>
            </w:r>
          </w:p>
        </w:tc>
        <w:tc>
          <w:tcPr>
            <w:tcW w:w="1109"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382,722,809.16</w:t>
            </w:r>
          </w:p>
        </w:tc>
      </w:tr>
      <w:tr>
        <w:trPr>
          <w:trHeight w:val="326" w:hRule="exact"/>
        </w:trPr>
        <w:tc>
          <w:tcPr>
            <w:tcW w:w="20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121"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109"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7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63,676,351.50</w:t>
            </w:r>
          </w:p>
        </w:tc>
      </w:tr>
      <w:tr>
        <w:trPr>
          <w:trHeight w:val="326" w:hRule="exact"/>
        </w:trPr>
        <w:tc>
          <w:tcPr>
            <w:tcW w:w="205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21" w:type="dxa"/>
            <w:tcBorders>
              <w:top w:val="single" w:sz="6" w:space="0" w:color="000000"/>
              <w:left w:val="single" w:sz="6" w:space="0" w:color="000000"/>
              <w:bottom w:val="single" w:sz="4" w:space="0" w:color="000000"/>
              <w:right w:val="single" w:sz="6" w:space="0" w:color="000000"/>
            </w:tcBorders>
          </w:tcPr>
          <w:p>
            <w:pPr/>
          </w:p>
        </w:tc>
        <w:tc>
          <w:tcPr>
            <w:tcW w:w="1001" w:type="dxa"/>
            <w:tcBorders>
              <w:top w:val="single" w:sz="6" w:space="0" w:color="000000"/>
              <w:left w:val="single" w:sz="6" w:space="0" w:color="000000"/>
              <w:bottom w:val="single" w:sz="4" w:space="0" w:color="000000"/>
              <w:right w:val="single" w:sz="6" w:space="0" w:color="000000"/>
            </w:tcBorders>
          </w:tcPr>
          <w:p>
            <w:pPr/>
          </w:p>
        </w:tc>
        <w:tc>
          <w:tcPr>
            <w:tcW w:w="16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144,592,854.26</w:t>
            </w:r>
          </w:p>
        </w:tc>
        <w:tc>
          <w:tcPr>
            <w:tcW w:w="1109" w:type="dxa"/>
            <w:tcBorders>
              <w:top w:val="single" w:sz="6" w:space="0" w:color="000000"/>
              <w:left w:val="single" w:sz="6" w:space="0" w:color="000000"/>
              <w:bottom w:val="single" w:sz="4" w:space="0" w:color="000000"/>
              <w:right w:val="single" w:sz="6" w:space="0" w:color="000000"/>
            </w:tcBorders>
          </w:tcPr>
          <w:p>
            <w:pPr/>
          </w:p>
        </w:tc>
        <w:tc>
          <w:tcPr>
            <w:tcW w:w="936" w:type="dxa"/>
            <w:tcBorders>
              <w:top w:val="single" w:sz="6" w:space="0" w:color="000000"/>
              <w:left w:val="single" w:sz="6" w:space="0" w:color="000000"/>
              <w:bottom w:val="single" w:sz="4" w:space="0" w:color="000000"/>
              <w:right w:val="single" w:sz="6" w:space="0" w:color="000000"/>
            </w:tcBorders>
          </w:tcPr>
          <w:p>
            <w:pPr/>
          </w:p>
        </w:tc>
        <w:tc>
          <w:tcPr>
            <w:tcW w:w="171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446,980,012.17</w:t>
            </w:r>
          </w:p>
        </w:tc>
      </w:tr>
    </w:tbl>
    <w:p>
      <w:pPr>
        <w:spacing w:line="241" w:lineRule="exact" w:before="0"/>
        <w:ind w:left="626" w:right="208" w:firstLine="0"/>
        <w:jc w:val="left"/>
        <w:rPr>
          <w:rFonts w:ascii="宋体" w:hAnsi="宋体" w:cs="宋体" w:eastAsia="宋体" w:hint="default"/>
          <w:sz w:val="21"/>
          <w:szCs w:val="21"/>
        </w:rPr>
      </w:pPr>
      <w:r>
        <w:rPr>
          <w:rFonts w:ascii="宋体" w:hAnsi="宋体" w:cs="宋体" w:eastAsia="宋体" w:hint="default"/>
          <w:sz w:val="21"/>
          <w:szCs w:val="21"/>
        </w:rPr>
        <w:t>其他货币资金均为应付票据保证金。</w:t>
      </w:r>
    </w:p>
    <w:p>
      <w:pPr>
        <w:spacing w:before="133"/>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17"/>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7"/>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4283"/>
        <w:gridCol w:w="1481"/>
        <w:gridCol w:w="1301"/>
        <w:gridCol w:w="1393"/>
        <w:gridCol w:w="1116"/>
      </w:tblGrid>
      <w:tr>
        <w:trPr>
          <w:trHeight w:val="295" w:hRule="exact"/>
        </w:trPr>
        <w:tc>
          <w:tcPr>
            <w:tcW w:w="428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tabs>
                <w:tab w:pos="544"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96" w:hRule="exact"/>
        </w:trPr>
        <w:tc>
          <w:tcPr>
            <w:tcW w:w="4283" w:type="dxa"/>
            <w:vMerge/>
            <w:tcBorders>
              <w:left w:val="single" w:sz="4" w:space="0" w:color="000000"/>
              <w:right w:val="single" w:sz="4" w:space="0" w:color="000000"/>
            </w:tcBorders>
          </w:tcPr>
          <w:p>
            <w:pP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95" w:hRule="exact"/>
        </w:trPr>
        <w:tc>
          <w:tcPr>
            <w:tcW w:w="4283"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95"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按账龄组合计提坏账准备的应收账款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175,500,825.76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4"/>
              <w:jc w:val="right"/>
              <w:rPr>
                <w:rFonts w:ascii="Times New Roman" w:hAnsi="Times New Roman" w:cs="Times New Roman" w:eastAsia="Times New Roman" w:hint="default"/>
                <w:sz w:val="18"/>
                <w:szCs w:val="18"/>
              </w:rPr>
            </w:pPr>
            <w:r>
              <w:rPr>
                <w:rFonts w:ascii="Times New Roman"/>
                <w:spacing w:val="-1"/>
                <w:sz w:val="18"/>
              </w:rPr>
              <w:t>25,833,492.22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14.72</w:t>
            </w:r>
          </w:p>
        </w:tc>
      </w:tr>
      <w:tr>
        <w:trPr>
          <w:trHeight w:val="295"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单项金额虽不重大但单项计提坏账准备的应收账款</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175,500,825.76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8"/>
                <w:szCs w:val="18"/>
              </w:rPr>
            </w:pPr>
            <w:r>
              <w:rPr>
                <w:rFonts w:ascii="Times New Roman"/>
                <w:spacing w:val="-1"/>
                <w:sz w:val="18"/>
              </w:rPr>
              <w:t>25,833,492.22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14.72</w:t>
            </w:r>
          </w:p>
        </w:tc>
      </w:tr>
    </w:tbl>
    <w:p>
      <w:pPr>
        <w:spacing w:line="241"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7"/>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242"/>
        <w:gridCol w:w="1707"/>
        <w:gridCol w:w="1118"/>
        <w:gridCol w:w="1390"/>
        <w:gridCol w:w="1116"/>
      </w:tblGrid>
      <w:tr>
        <w:trPr>
          <w:trHeight w:val="281" w:hRule="exact"/>
        </w:trPr>
        <w:tc>
          <w:tcPr>
            <w:tcW w:w="42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tabs>
                <w:tab w:pos="542"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78" w:hRule="exact"/>
        </w:trPr>
        <w:tc>
          <w:tcPr>
            <w:tcW w:w="4242" w:type="dxa"/>
            <w:vMerge/>
            <w:tcBorders>
              <w:left w:val="single" w:sz="4" w:space="0" w:color="000000"/>
              <w:right w:val="single" w:sz="4" w:space="0" w:color="000000"/>
            </w:tcBorders>
          </w:tcPr>
          <w:p>
            <w:pPr/>
          </w:p>
        </w:tc>
        <w:tc>
          <w:tcPr>
            <w:tcW w:w="2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1" w:hRule="exact"/>
        </w:trPr>
        <w:tc>
          <w:tcPr>
            <w:tcW w:w="4242"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81"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按账龄组合计提坏账准备的应收账款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spacing w:val="-1"/>
                <w:sz w:val="18"/>
              </w:rPr>
              <w:t>133,430,747.13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23,078,553.12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17.30</w:t>
            </w:r>
          </w:p>
        </w:tc>
      </w:tr>
      <w:tr>
        <w:trPr>
          <w:trHeight w:val="281"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单项金额虽不重大但单项计提坏账准备的应收账款</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8"/>
                <w:szCs w:val="18"/>
              </w:rPr>
            </w:pPr>
            <w:r>
              <w:rPr>
                <w:rFonts w:ascii="Times New Roman"/>
                <w:spacing w:val="-1"/>
                <w:sz w:val="18"/>
              </w:rPr>
              <w:t>133,430,747.13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23,078,553.12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18"/>
                <w:szCs w:val="18"/>
              </w:rPr>
            </w:pPr>
            <w:r>
              <w:rPr>
                <w:rFonts w:ascii="Times New Roman"/>
                <w:sz w:val="18"/>
              </w:rPr>
              <w:t>17.30</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）按账龄分析法计提坏账准备的应收账款：</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126"/>
        <w:gridCol w:w="1628"/>
        <w:gridCol w:w="1078"/>
        <w:gridCol w:w="1517"/>
        <w:gridCol w:w="1627"/>
        <w:gridCol w:w="1081"/>
        <w:gridCol w:w="1517"/>
      </w:tblGrid>
      <w:tr>
        <w:trPr>
          <w:trHeight w:val="379" w:hRule="exact"/>
        </w:trPr>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2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1126"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6"/>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143,896,102.49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z w:val="18"/>
              </w:rPr>
              <w:t>81.99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7,194,805.12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105,770,881.64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z w:val="18"/>
              </w:rPr>
              <w:t>79.27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5,492,476.80</w:t>
            </w:r>
          </w:p>
        </w:tc>
      </w:tr>
      <w:tr>
        <w:trPr>
          <w:trHeight w:val="379"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9,200,013.16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5.24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920,001.31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3,495,711.37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349,571.37</w:t>
            </w:r>
          </w:p>
        </w:tc>
      </w:tr>
    </w:tbl>
    <w:p>
      <w:pPr>
        <w:spacing w:after="0" w:line="240" w:lineRule="auto"/>
        <w:jc w:val="righ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1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26"/>
        <w:gridCol w:w="1628"/>
        <w:gridCol w:w="1078"/>
        <w:gridCol w:w="1517"/>
        <w:gridCol w:w="1627"/>
        <w:gridCol w:w="1081"/>
        <w:gridCol w:w="1517"/>
      </w:tblGrid>
      <w:tr>
        <w:trPr>
          <w:trHeight w:val="379"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642,703.34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0.37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128,540.66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2,919,394.65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583,878.94</w:t>
            </w:r>
          </w:p>
        </w:tc>
      </w:tr>
      <w:tr>
        <w:trPr>
          <w:trHeight w:val="380"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2,747,203.17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Times New Roman" w:hAnsi="Times New Roman" w:cs="Times New Roman" w:eastAsia="Times New Roman" w:hint="default"/>
                <w:sz w:val="18"/>
                <w:szCs w:val="18"/>
              </w:rPr>
            </w:pPr>
            <w:r>
              <w:rPr>
                <w:rFonts w:ascii="Times New Roman"/>
                <w:spacing w:val="-1"/>
                <w:sz w:val="18"/>
              </w:rPr>
              <w:t>1.57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18"/>
                <w:szCs w:val="18"/>
              </w:rPr>
            </w:pPr>
            <w:r>
              <w:rPr>
                <w:rFonts w:ascii="Times New Roman"/>
                <w:spacing w:val="-1"/>
                <w:sz w:val="18"/>
              </w:rPr>
              <w:t>1,373,601.59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7,624,527.40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5.71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3,812,263.71</w:t>
            </w:r>
          </w:p>
        </w:tc>
      </w:tr>
      <w:tr>
        <w:trPr>
          <w:trHeight w:val="379"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5,596,520.13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3.19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2,798,260.07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1,559,739.55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779,869.78</w:t>
            </w:r>
          </w:p>
        </w:tc>
      </w:tr>
      <w:tr>
        <w:trPr>
          <w:trHeight w:val="37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13,418,283.47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7.64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13,418,283.47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12,060,492.52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9.04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12,060,492.52</w:t>
            </w:r>
          </w:p>
        </w:tc>
      </w:tr>
      <w:tr>
        <w:trPr>
          <w:trHeight w:val="382"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175,500,825.76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25,833,492.22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133,430,747.13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23,078,553.12</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）应收账款金额前五名单位情况</w:t>
      </w: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98"/>
        <w:gridCol w:w="2545"/>
        <w:gridCol w:w="1844"/>
        <w:gridCol w:w="1843"/>
        <w:gridCol w:w="1844"/>
      </w:tblGrid>
      <w:tr>
        <w:trPr>
          <w:trHeight w:val="47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1"/>
                <w:sz w:val="18"/>
                <w:szCs w:val="18"/>
              </w:rPr>
              <w:t> </w:t>
            </w:r>
            <w:r>
              <w:rPr>
                <w:rFonts w:ascii="宋体" w:hAnsi="宋体" w:cs="宋体" w:eastAsia="宋体" w:hint="default"/>
                <w:sz w:val="18"/>
                <w:szCs w:val="18"/>
              </w:rPr>
              <w:t>号</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占应收账款总额的比</w:t>
            </w:r>
          </w:p>
          <w:p>
            <w:pPr>
              <w:pStyle w:val="TableParagraph"/>
              <w:spacing w:line="248" w:lineRule="exact"/>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3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95" w:right="0"/>
              <w:jc w:val="left"/>
              <w:rPr>
                <w:rFonts w:ascii="Times New Roman" w:hAnsi="Times New Roman" w:cs="Times New Roman" w:eastAsia="Times New Roman" w:hint="default"/>
                <w:sz w:val="18"/>
                <w:szCs w:val="18"/>
              </w:rPr>
            </w:pPr>
            <w:r>
              <w:rPr>
                <w:rFonts w:ascii="Times New Roman"/>
                <w:sz w:val="18"/>
              </w:rPr>
              <w:t>31,214,754.15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8" w:right="0"/>
              <w:jc w:val="left"/>
              <w:rPr>
                <w:rFonts w:ascii="Times New Roman" w:hAnsi="Times New Roman" w:cs="Times New Roman" w:eastAsia="Times New Roman" w:hint="default"/>
                <w:sz w:val="18"/>
                <w:szCs w:val="18"/>
              </w:rPr>
            </w:pPr>
            <w:r>
              <w:rPr>
                <w:rFonts w:ascii="Times New Roman"/>
                <w:sz w:val="18"/>
              </w:rPr>
              <w:t>17.79</w:t>
            </w:r>
          </w:p>
        </w:tc>
      </w:tr>
      <w:tr>
        <w:trPr>
          <w:trHeight w:val="3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95" w:right="0"/>
              <w:jc w:val="left"/>
              <w:rPr>
                <w:rFonts w:ascii="Times New Roman" w:hAnsi="Times New Roman" w:cs="Times New Roman" w:eastAsia="Times New Roman" w:hint="default"/>
                <w:sz w:val="18"/>
                <w:szCs w:val="18"/>
              </w:rPr>
            </w:pPr>
            <w:r>
              <w:rPr>
                <w:rFonts w:ascii="Times New Roman"/>
                <w:sz w:val="18"/>
              </w:rPr>
              <w:t>10,906,131.38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34" w:right="0"/>
              <w:jc w:val="left"/>
              <w:rPr>
                <w:rFonts w:ascii="Times New Roman" w:hAnsi="Times New Roman" w:cs="Times New Roman" w:eastAsia="Times New Roman" w:hint="default"/>
                <w:sz w:val="18"/>
                <w:szCs w:val="18"/>
              </w:rPr>
            </w:pPr>
            <w:r>
              <w:rPr>
                <w:rFonts w:ascii="Times New Roman"/>
                <w:sz w:val="18"/>
              </w:rPr>
              <w:t>6.21</w:t>
            </w:r>
          </w:p>
        </w:tc>
      </w:tr>
      <w:tr>
        <w:trPr>
          <w:trHeight w:val="3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84" w:right="0"/>
              <w:jc w:val="left"/>
              <w:rPr>
                <w:rFonts w:ascii="Times New Roman" w:hAnsi="Times New Roman" w:cs="Times New Roman" w:eastAsia="Times New Roman" w:hint="default"/>
                <w:sz w:val="18"/>
                <w:szCs w:val="18"/>
              </w:rPr>
            </w:pPr>
            <w:r>
              <w:rPr>
                <w:rFonts w:ascii="Times New Roman"/>
                <w:sz w:val="18"/>
              </w:rPr>
              <w:t>6,231,008.17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34" w:right="0"/>
              <w:jc w:val="left"/>
              <w:rPr>
                <w:rFonts w:ascii="Times New Roman" w:hAnsi="Times New Roman" w:cs="Times New Roman" w:eastAsia="Times New Roman" w:hint="default"/>
                <w:sz w:val="18"/>
                <w:szCs w:val="18"/>
              </w:rPr>
            </w:pPr>
            <w:r>
              <w:rPr>
                <w:rFonts w:ascii="Times New Roman"/>
                <w:sz w:val="18"/>
              </w:rPr>
              <w:t>3.55</w:t>
            </w:r>
          </w:p>
        </w:tc>
      </w:tr>
      <w:tr>
        <w:trPr>
          <w:trHeight w:val="3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4</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84" w:right="0"/>
              <w:jc w:val="left"/>
              <w:rPr>
                <w:rFonts w:ascii="Times New Roman" w:hAnsi="Times New Roman" w:cs="Times New Roman" w:eastAsia="Times New Roman" w:hint="default"/>
                <w:sz w:val="18"/>
                <w:szCs w:val="18"/>
              </w:rPr>
            </w:pPr>
            <w:r>
              <w:rPr>
                <w:rFonts w:ascii="Times New Roman"/>
                <w:sz w:val="18"/>
              </w:rPr>
              <w:t>3,494,810.41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34" w:right="0"/>
              <w:jc w:val="left"/>
              <w:rPr>
                <w:rFonts w:ascii="Times New Roman" w:hAnsi="Times New Roman" w:cs="Times New Roman" w:eastAsia="Times New Roman" w:hint="default"/>
                <w:sz w:val="18"/>
                <w:szCs w:val="18"/>
              </w:rPr>
            </w:pPr>
            <w:r>
              <w:rPr>
                <w:rFonts w:ascii="Times New Roman"/>
                <w:sz w:val="18"/>
              </w:rPr>
              <w:t>1.99</w:t>
            </w:r>
          </w:p>
        </w:tc>
      </w:tr>
      <w:tr>
        <w:trPr>
          <w:trHeight w:val="380"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84" w:right="0"/>
              <w:jc w:val="left"/>
              <w:rPr>
                <w:rFonts w:ascii="Times New Roman" w:hAnsi="Times New Roman" w:cs="Times New Roman" w:eastAsia="Times New Roman" w:hint="default"/>
                <w:sz w:val="18"/>
                <w:szCs w:val="18"/>
              </w:rPr>
            </w:pPr>
            <w:r>
              <w:rPr>
                <w:rFonts w:ascii="Times New Roman"/>
                <w:sz w:val="18"/>
              </w:rPr>
              <w:t>3,208,433.71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34" w:right="0"/>
              <w:jc w:val="left"/>
              <w:rPr>
                <w:rFonts w:ascii="Times New Roman" w:hAnsi="Times New Roman" w:cs="Times New Roman" w:eastAsia="Times New Roman" w:hint="default"/>
                <w:sz w:val="18"/>
                <w:szCs w:val="18"/>
              </w:rPr>
            </w:pPr>
            <w:r>
              <w:rPr>
                <w:rFonts w:ascii="Times New Roman"/>
                <w:sz w:val="18"/>
              </w:rPr>
              <w:t>1.83</w:t>
            </w:r>
          </w:p>
        </w:tc>
      </w:tr>
      <w:tr>
        <w:trPr>
          <w:trHeight w:val="37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4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695" w:right="0"/>
              <w:jc w:val="left"/>
              <w:rPr>
                <w:rFonts w:ascii="Times New Roman" w:hAnsi="Times New Roman" w:cs="Times New Roman" w:eastAsia="Times New Roman" w:hint="default"/>
                <w:sz w:val="18"/>
                <w:szCs w:val="18"/>
              </w:rPr>
            </w:pPr>
            <w:r>
              <w:rPr>
                <w:rFonts w:ascii="Times New Roman"/>
                <w:sz w:val="18"/>
              </w:rPr>
              <w:t>55,055,137.82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88" w:right="0"/>
              <w:jc w:val="left"/>
              <w:rPr>
                <w:rFonts w:ascii="Times New Roman" w:hAnsi="Times New Roman" w:cs="Times New Roman" w:eastAsia="Times New Roman" w:hint="default"/>
                <w:sz w:val="18"/>
                <w:szCs w:val="18"/>
              </w:rPr>
            </w:pPr>
            <w:r>
              <w:rPr>
                <w:rFonts w:ascii="Times New Roman"/>
                <w:sz w:val="18"/>
              </w:rPr>
              <w:t>31.37</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）本报告期应收账款中无应收持有公司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w:t>
      </w:r>
    </w:p>
    <w:p>
      <w:pPr>
        <w:spacing w:before="117"/>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098"/>
        <w:gridCol w:w="1870"/>
        <w:gridCol w:w="1868"/>
        <w:gridCol w:w="1867"/>
        <w:gridCol w:w="1870"/>
      </w:tblGrid>
      <w:tr>
        <w:trPr>
          <w:trHeight w:val="379" w:hRule="exact"/>
        </w:trPr>
        <w:tc>
          <w:tcPr>
            <w:tcW w:w="20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3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2098" w:type="dxa"/>
            <w:vMerge/>
            <w:tcBorders>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79"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2" w:right="0"/>
              <w:jc w:val="left"/>
              <w:rPr>
                <w:rFonts w:ascii="Times New Roman" w:hAnsi="Times New Roman" w:cs="Times New Roman" w:eastAsia="Times New Roman" w:hint="default"/>
                <w:sz w:val="18"/>
                <w:szCs w:val="18"/>
              </w:rPr>
            </w:pPr>
            <w:r>
              <w:rPr>
                <w:rFonts w:ascii="Times New Roman"/>
                <w:sz w:val="18"/>
              </w:rPr>
              <w:t>67,972,884.60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75.30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140,153,434.16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77.48</w:t>
            </w:r>
          </w:p>
        </w:tc>
      </w:tr>
      <w:tr>
        <w:trPr>
          <w:trHeight w:val="379"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0" w:right="0"/>
              <w:jc w:val="left"/>
              <w:rPr>
                <w:rFonts w:ascii="Times New Roman" w:hAnsi="Times New Roman" w:cs="Times New Roman" w:eastAsia="Times New Roman" w:hint="default"/>
                <w:sz w:val="18"/>
                <w:szCs w:val="18"/>
              </w:rPr>
            </w:pPr>
            <w:r>
              <w:rPr>
                <w:rFonts w:ascii="Times New Roman"/>
                <w:sz w:val="18"/>
              </w:rPr>
              <w:t>15,101,667.10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16.73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37,435,639.98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20.70</w:t>
            </w:r>
          </w:p>
        </w:tc>
      </w:tr>
      <w:tr>
        <w:trPr>
          <w:trHeight w:val="380"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9" w:right="0"/>
              <w:jc w:val="left"/>
              <w:rPr>
                <w:rFonts w:ascii="Times New Roman" w:hAnsi="Times New Roman" w:cs="Times New Roman" w:eastAsia="Times New Roman" w:hint="default"/>
                <w:sz w:val="18"/>
                <w:szCs w:val="18"/>
              </w:rPr>
            </w:pPr>
            <w:r>
              <w:rPr>
                <w:rFonts w:ascii="Times New Roman"/>
                <w:sz w:val="18"/>
              </w:rPr>
              <w:t>5,356,246.71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5.93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1,626,470.00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0.90</w:t>
            </w:r>
          </w:p>
        </w:tc>
      </w:tr>
      <w:tr>
        <w:trPr>
          <w:trHeight w:val="379"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9" w:right="0"/>
              <w:jc w:val="left"/>
              <w:rPr>
                <w:rFonts w:ascii="Times New Roman" w:hAnsi="Times New Roman" w:cs="Times New Roman" w:eastAsia="Times New Roman" w:hint="default"/>
                <w:sz w:val="18"/>
                <w:szCs w:val="18"/>
              </w:rPr>
            </w:pPr>
            <w:r>
              <w:rPr>
                <w:rFonts w:ascii="Times New Roman"/>
                <w:sz w:val="18"/>
              </w:rPr>
              <w:t>1,840,958.16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2.04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1,668,588.16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0.92</w:t>
            </w:r>
          </w:p>
        </w:tc>
      </w:tr>
      <w:tr>
        <w:trPr>
          <w:trHeight w:val="379"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0" w:right="0"/>
              <w:jc w:val="left"/>
              <w:rPr>
                <w:rFonts w:ascii="Times New Roman" w:hAnsi="Times New Roman" w:cs="Times New Roman" w:eastAsia="Times New Roman" w:hint="default"/>
                <w:sz w:val="18"/>
                <w:szCs w:val="18"/>
              </w:rPr>
            </w:pPr>
            <w:r>
              <w:rPr>
                <w:rFonts w:ascii="Times New Roman"/>
                <w:sz w:val="18"/>
              </w:rPr>
              <w:t>90,271,756.57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180,884,132.30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103"/>
        <w:gridCol w:w="1868"/>
        <w:gridCol w:w="1868"/>
        <w:gridCol w:w="1867"/>
        <w:gridCol w:w="1868"/>
      </w:tblGrid>
      <w:tr>
        <w:trPr>
          <w:trHeight w:val="379"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86"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时间</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79"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开发区饲料征地款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财政局</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14,698,766.00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预付土地出让金</w:t>
            </w:r>
          </w:p>
        </w:tc>
      </w:tr>
      <w:tr>
        <w:trPr>
          <w:trHeight w:val="379"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预付原料款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6,517,966.53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79"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征地费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财税所</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预付土地出让金</w:t>
            </w:r>
          </w:p>
        </w:tc>
      </w:tr>
      <w:tr>
        <w:trPr>
          <w:trHeight w:val="379"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预付原料款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3,990,274.09</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79"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预付原料款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3,677,007.50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80" w:hRule="exact"/>
        </w:trPr>
        <w:tc>
          <w:tcPr>
            <w:tcW w:w="2103"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68"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32,884,014.12</w:t>
            </w:r>
          </w:p>
        </w:tc>
        <w:tc>
          <w:tcPr>
            <w:tcW w:w="186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bl>
    <w:p>
      <w:pPr>
        <w:spacing w:line="257" w:lineRule="exact" w:before="0"/>
        <w:ind w:left="638" w:right="94"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）本报告期预付账款中无预付持有公司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spacing w:before="117"/>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235"/>
        <w:gridCol w:w="1383"/>
        <w:gridCol w:w="1248"/>
        <w:gridCol w:w="1460"/>
        <w:gridCol w:w="1250"/>
      </w:tblGrid>
      <w:tr>
        <w:trPr>
          <w:trHeight w:val="326" w:hRule="exact"/>
        </w:trPr>
        <w:tc>
          <w:tcPr>
            <w:tcW w:w="42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tabs>
                <w:tab w:pos="544"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4235" w:type="dxa"/>
            <w:vMerge/>
            <w:tcBorders>
              <w:left w:val="single" w:sz="4" w:space="0" w:color="000000"/>
              <w:right w:val="single" w:sz="4" w:space="0" w:color="000000"/>
            </w:tcBorders>
          </w:tcPr>
          <w:p>
            <w:pPr/>
          </w:p>
        </w:tc>
        <w:tc>
          <w:tcPr>
            <w:tcW w:w="2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6" w:hRule="exact"/>
        </w:trPr>
        <w:tc>
          <w:tcPr>
            <w:tcW w:w="4235" w:type="dxa"/>
            <w:vMerge/>
            <w:tcBorders>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205" w:type="dxa"/>
        <w:tblLayout w:type="fixed"/>
        <w:tblCellMar>
          <w:top w:w="0" w:type="dxa"/>
          <w:left w:w="0" w:type="dxa"/>
          <w:bottom w:w="0" w:type="dxa"/>
          <w:right w:w="0" w:type="dxa"/>
        </w:tblCellMar>
        <w:tblLook w:val="01E0"/>
      </w:tblPr>
      <w:tblGrid>
        <w:gridCol w:w="4235"/>
        <w:gridCol w:w="1383"/>
        <w:gridCol w:w="1248"/>
        <w:gridCol w:w="1460"/>
        <w:gridCol w:w="1248"/>
      </w:tblGrid>
      <w:tr>
        <w:trPr>
          <w:trHeight w:val="32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单项金额重大并单项计提坏账准备的其他应收款</w:t>
            </w:r>
            <w:r>
              <w:rPr>
                <w:rFonts w:ascii="宋体" w:hAnsi="宋体" w:cs="宋体" w:eastAsia="宋体" w:hint="default"/>
                <w:sz w:val="18"/>
                <w:szCs w:val="18"/>
              </w:rPr>
            </w:r>
          </w:p>
        </w:tc>
        <w:tc>
          <w:tcPr>
            <w:tcW w:w="138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按账龄组合计提坏账准备的其他应收款</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30,389,545.96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0"/>
              <w:jc w:val="left"/>
              <w:rPr>
                <w:rFonts w:ascii="Times New Roman" w:hAnsi="Times New Roman" w:cs="Times New Roman" w:eastAsia="Times New Roman" w:hint="default"/>
                <w:sz w:val="18"/>
                <w:szCs w:val="18"/>
              </w:rPr>
            </w:pPr>
            <w:r>
              <w:rPr>
                <w:rFonts w:ascii="Times New Roman"/>
                <w:sz w:val="18"/>
              </w:rPr>
              <w:t>100.00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spacing w:val="-1"/>
                <w:sz w:val="18"/>
              </w:rPr>
              <w:t>2,958,346.72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9.73</w:t>
            </w:r>
          </w:p>
        </w:tc>
      </w:tr>
      <w:tr>
        <w:trPr>
          <w:trHeight w:val="324"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单项金额虽不重大但单项计提坏账准备的其他应收款</w:t>
            </w:r>
            <w:r>
              <w:rPr>
                <w:rFonts w:ascii="宋体" w:hAnsi="宋体" w:cs="宋体" w:eastAsia="宋体" w:hint="default"/>
                <w:sz w:val="18"/>
                <w:szCs w:val="18"/>
              </w:rPr>
            </w:r>
          </w:p>
        </w:tc>
        <w:tc>
          <w:tcPr>
            <w:tcW w:w="138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235"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30,389,545.96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9" w:right="0"/>
              <w:jc w:val="left"/>
              <w:rPr>
                <w:rFonts w:ascii="Times New Roman" w:hAnsi="Times New Roman" w:cs="Times New Roman" w:eastAsia="Times New Roman" w:hint="default"/>
                <w:sz w:val="18"/>
                <w:szCs w:val="18"/>
              </w:rPr>
            </w:pPr>
            <w:r>
              <w:rPr>
                <w:rFonts w:ascii="Times New Roman"/>
                <w:sz w:val="18"/>
              </w:rPr>
              <w:t>100.00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spacing w:val="-1"/>
                <w:sz w:val="18"/>
              </w:rPr>
              <w:t>2,958,346.72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
              <w:jc w:val="center"/>
              <w:rPr>
                <w:rFonts w:ascii="Times New Roman" w:hAnsi="Times New Roman" w:cs="Times New Roman" w:eastAsia="Times New Roman" w:hint="default"/>
                <w:sz w:val="18"/>
                <w:szCs w:val="18"/>
              </w:rPr>
            </w:pPr>
            <w:r>
              <w:rPr>
                <w:rFonts w:ascii="Times New Roman"/>
                <w:sz w:val="18"/>
              </w:rPr>
              <w:t>9.73</w:t>
            </w:r>
          </w:p>
        </w:tc>
      </w:tr>
    </w:tbl>
    <w:p>
      <w:pPr>
        <w:spacing w:line="241" w:lineRule="exact" w:before="0"/>
        <w:ind w:left="731" w:right="0"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7"/>
        <w:rPr>
          <w:rFonts w:ascii="宋体" w:hAnsi="宋体" w:cs="宋体" w:eastAsia="宋体" w:hint="default"/>
          <w:sz w:val="6"/>
          <w:szCs w:val="6"/>
        </w:rPr>
      </w:pPr>
    </w:p>
    <w:tbl>
      <w:tblPr>
        <w:tblW w:w="0" w:type="auto"/>
        <w:jc w:val="left"/>
        <w:tblInd w:w="205" w:type="dxa"/>
        <w:tblLayout w:type="fixed"/>
        <w:tblCellMar>
          <w:top w:w="0" w:type="dxa"/>
          <w:left w:w="0" w:type="dxa"/>
          <w:bottom w:w="0" w:type="dxa"/>
          <w:right w:w="0" w:type="dxa"/>
        </w:tblCellMar>
        <w:tblLook w:val="01E0"/>
      </w:tblPr>
      <w:tblGrid>
        <w:gridCol w:w="4316"/>
        <w:gridCol w:w="1414"/>
        <w:gridCol w:w="1130"/>
        <w:gridCol w:w="1582"/>
        <w:gridCol w:w="1130"/>
      </w:tblGrid>
      <w:tr>
        <w:trPr>
          <w:trHeight w:val="324" w:hRule="exact"/>
        </w:trPr>
        <w:tc>
          <w:tcPr>
            <w:tcW w:w="43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544"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6" w:hRule="exact"/>
        </w:trPr>
        <w:tc>
          <w:tcPr>
            <w:tcW w:w="4316" w:type="dxa"/>
            <w:vMerge/>
            <w:tcBorders>
              <w:left w:val="single" w:sz="4" w:space="0" w:color="000000"/>
              <w:right w:val="single" w:sz="4" w:space="0" w:color="000000"/>
            </w:tcBorders>
          </w:tcPr>
          <w:p>
            <w:pP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4" w:hRule="exact"/>
        </w:trPr>
        <w:tc>
          <w:tcPr>
            <w:tcW w:w="4316"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6"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单项金额重大并单项计提坏账准备的其他应收款</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按账龄组合计提坏账准备的其他应收款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40,289,672.14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11" w:right="0"/>
              <w:jc w:val="left"/>
              <w:rPr>
                <w:rFonts w:ascii="Times New Roman" w:hAnsi="Times New Roman" w:cs="Times New Roman" w:eastAsia="Times New Roman" w:hint="default"/>
                <w:sz w:val="18"/>
                <w:szCs w:val="18"/>
              </w:rPr>
            </w:pPr>
            <w:r>
              <w:rPr>
                <w:rFonts w:ascii="Times New Roman"/>
                <w:sz w:val="18"/>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3,669,990.46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9.11</w:t>
            </w:r>
          </w:p>
        </w:tc>
      </w:tr>
      <w:tr>
        <w:trPr>
          <w:trHeight w:val="324"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单项金额虽不重大但单项计提坏账准备的其他应收款</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16"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40,289,672.14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1" w:right="0"/>
              <w:jc w:val="left"/>
              <w:rPr>
                <w:rFonts w:ascii="Times New Roman" w:hAnsi="Times New Roman" w:cs="Times New Roman" w:eastAsia="Times New Roman" w:hint="default"/>
                <w:sz w:val="18"/>
                <w:szCs w:val="18"/>
              </w:rPr>
            </w:pPr>
            <w:r>
              <w:rPr>
                <w:rFonts w:ascii="Times New Roman"/>
                <w:sz w:val="18"/>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3,669,990.46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9.11</w:t>
            </w:r>
          </w:p>
        </w:tc>
      </w:tr>
    </w:tbl>
    <w:p>
      <w:pPr>
        <w:spacing w:line="240" w:lineRule="auto" w:before="5"/>
        <w:rPr>
          <w:rFonts w:ascii="宋体" w:hAnsi="宋体" w:cs="宋体" w:eastAsia="宋体" w:hint="default"/>
          <w:sz w:val="22"/>
          <w:szCs w:val="22"/>
        </w:rPr>
      </w:pPr>
    </w:p>
    <w:p>
      <w:pPr>
        <w:spacing w:before="36"/>
        <w:ind w:left="73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）按账龄分析法计提坏账准备的其他应收款：</w:t>
      </w:r>
    </w:p>
    <w:p>
      <w:pPr>
        <w:spacing w:line="240" w:lineRule="auto" w:before="7"/>
        <w:rPr>
          <w:rFonts w:ascii="宋体" w:hAnsi="宋体" w:cs="宋体" w:eastAsia="宋体" w:hint="default"/>
          <w:sz w:val="11"/>
          <w:szCs w:val="11"/>
        </w:rPr>
      </w:pPr>
    </w:p>
    <w:tbl>
      <w:tblPr>
        <w:tblW w:w="0" w:type="auto"/>
        <w:jc w:val="left"/>
        <w:tblInd w:w="205" w:type="dxa"/>
        <w:tblLayout w:type="fixed"/>
        <w:tblCellMar>
          <w:top w:w="0" w:type="dxa"/>
          <w:left w:w="0" w:type="dxa"/>
          <w:bottom w:w="0" w:type="dxa"/>
          <w:right w:w="0" w:type="dxa"/>
        </w:tblCellMar>
        <w:tblLook w:val="01E0"/>
      </w:tblPr>
      <w:tblGrid>
        <w:gridCol w:w="1472"/>
        <w:gridCol w:w="1546"/>
        <w:gridCol w:w="1123"/>
        <w:gridCol w:w="1366"/>
        <w:gridCol w:w="1526"/>
        <w:gridCol w:w="1126"/>
        <w:gridCol w:w="1414"/>
      </w:tblGrid>
      <w:tr>
        <w:trPr>
          <w:trHeight w:val="379" w:hRule="exact"/>
        </w:trPr>
        <w:tc>
          <w:tcPr>
            <w:tcW w:w="14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0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1472"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5"/>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24,760,252.99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81.48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1,238,012.67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27,470,833.75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t>68.18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1,443,074.92</w:t>
            </w:r>
          </w:p>
        </w:tc>
      </w:tr>
      <w:tr>
        <w:trPr>
          <w:trHeight w:val="379"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3,204,996.55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320,499.65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10,516,239.53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t>26.10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1,051,623.95</w:t>
            </w:r>
          </w:p>
        </w:tc>
      </w:tr>
      <w:tr>
        <w:trPr>
          <w:trHeight w:val="379"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492,207.57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98,441.50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790,809.48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1.96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158,161.89</w:t>
            </w:r>
          </w:p>
        </w:tc>
      </w:tr>
      <w:tr>
        <w:trPr>
          <w:trHeight w:val="379"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691,038.15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345,519.08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669,832.77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1.66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334,916.39</w:t>
            </w:r>
          </w:p>
        </w:tc>
      </w:tr>
      <w:tr>
        <w:trPr>
          <w:trHeight w:val="377"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570,353.77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285,176.89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319,486.60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0.79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159,743.30</w:t>
            </w:r>
          </w:p>
        </w:tc>
      </w:tr>
      <w:tr>
        <w:trPr>
          <w:trHeight w:val="379"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670,696.93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670,696.93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522,470.01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522,470.01</w:t>
            </w:r>
          </w:p>
        </w:tc>
      </w:tr>
      <w:tr>
        <w:trPr>
          <w:trHeight w:val="380" w:hRule="exact"/>
        </w:trPr>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30,389,545.96</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2,958,346.72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40,289,672.14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3,669,990.46</w:t>
            </w:r>
          </w:p>
        </w:tc>
      </w:tr>
    </w:tbl>
    <w:p>
      <w:pPr>
        <w:spacing w:line="257" w:lineRule="exact" w:before="0"/>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）其他应收款金额前五名单位情况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89"/>
        <w:gridCol w:w="2326"/>
        <w:gridCol w:w="1853"/>
        <w:gridCol w:w="1850"/>
        <w:gridCol w:w="1849"/>
      </w:tblGrid>
      <w:tr>
        <w:trPr>
          <w:trHeight w:val="475"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1"/>
                <w:sz w:val="18"/>
                <w:szCs w:val="18"/>
              </w:rPr>
              <w:t> </w:t>
            </w:r>
            <w:r>
              <w:rPr>
                <w:rFonts w:ascii="宋体" w:hAnsi="宋体" w:cs="宋体" w:eastAsia="宋体" w:hint="default"/>
                <w:sz w:val="18"/>
                <w:szCs w:val="18"/>
              </w:rPr>
              <w:t>号</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年限</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占其他应收款总额的</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协议养殖户</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7,337,251.36</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24.14</w:t>
            </w:r>
          </w:p>
        </w:tc>
      </w:tr>
      <w:tr>
        <w:trPr>
          <w:trHeight w:val="3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2</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工程承建单位</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1,400,000.00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4.61</w:t>
            </w:r>
          </w:p>
        </w:tc>
      </w:tr>
      <w:tr>
        <w:trPr>
          <w:trHeight w:val="3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1,125,533.28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3.70</w:t>
            </w:r>
          </w:p>
        </w:tc>
      </w:tr>
      <w:tr>
        <w:trPr>
          <w:trHeight w:val="3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916,225.00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3.01</w:t>
            </w:r>
          </w:p>
        </w:tc>
      </w:tr>
      <w:tr>
        <w:trPr>
          <w:trHeight w:val="3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700,000.00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2.30</w:t>
            </w:r>
          </w:p>
        </w:tc>
      </w:tr>
      <w:tr>
        <w:trPr>
          <w:trHeight w:val="379"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tabs>
                <w:tab w:pos="456" w:val="left" w:leader="none"/>
              </w:tabs>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26"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11,479,009.64</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37.76</w:t>
            </w:r>
          </w:p>
        </w:tc>
      </w:tr>
    </w:tbl>
    <w:p>
      <w:pPr>
        <w:spacing w:line="257" w:lineRule="exact" w:before="0"/>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）本报告期其他应收款中无应收持有公司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w:t>
      </w:r>
    </w:p>
    <w:p>
      <w:pPr>
        <w:spacing w:before="118"/>
        <w:ind w:left="318" w:right="0" w:firstLine="0"/>
        <w:jc w:val="left"/>
        <w:rPr>
          <w:rFonts w:ascii="宋体" w:hAnsi="宋体" w:cs="宋体" w:eastAsia="宋体" w:hint="default"/>
          <w:sz w:val="21"/>
          <w:szCs w:val="21"/>
        </w:rPr>
      </w:pPr>
      <w:r>
        <w:rPr>
          <w:rFonts w:ascii="宋体" w:hAnsi="宋体" w:cs="宋体" w:eastAsia="宋体" w:hint="default"/>
          <w:sz w:val="21"/>
          <w:szCs w:val="21"/>
        </w:rPr>
        <w:t>项。</w:t>
      </w:r>
    </w:p>
    <w:p>
      <w:pPr>
        <w:spacing w:before="133"/>
        <w:ind w:left="74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before="119"/>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tbl>
      <w:tblPr>
        <w:tblW w:w="0" w:type="auto"/>
        <w:jc w:val="left"/>
        <w:tblInd w:w="136" w:type="dxa"/>
        <w:tblLayout w:type="fixed"/>
        <w:tblCellMar>
          <w:top w:w="0" w:type="dxa"/>
          <w:left w:w="0" w:type="dxa"/>
          <w:bottom w:w="0" w:type="dxa"/>
          <w:right w:w="0" w:type="dxa"/>
        </w:tblCellMar>
        <w:tblLook w:val="01E0"/>
      </w:tblPr>
      <w:tblGrid>
        <w:gridCol w:w="1935"/>
        <w:gridCol w:w="1407"/>
        <w:gridCol w:w="1032"/>
        <w:gridCol w:w="1318"/>
        <w:gridCol w:w="1390"/>
        <w:gridCol w:w="1114"/>
        <w:gridCol w:w="1512"/>
      </w:tblGrid>
      <w:tr>
        <w:trPr>
          <w:trHeight w:val="413" w:hRule="exact"/>
        </w:trPr>
        <w:tc>
          <w:tcPr>
            <w:tcW w:w="193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75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13" w:hRule="exact"/>
        </w:trPr>
        <w:tc>
          <w:tcPr>
            <w:tcW w:w="1935" w:type="dxa"/>
            <w:vMerge/>
            <w:tcBorders>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0"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31" w:right="0"/>
              <w:jc w:val="left"/>
              <w:rPr>
                <w:rFonts w:ascii="Times New Roman" w:hAnsi="Times New Roman" w:cs="Times New Roman" w:eastAsia="Times New Roman" w:hint="default"/>
                <w:sz w:val="18"/>
                <w:szCs w:val="18"/>
              </w:rPr>
            </w:pPr>
            <w:r>
              <w:rPr>
                <w:rFonts w:ascii="Times New Roman"/>
                <w:sz w:val="18"/>
              </w:rPr>
              <w:t>86,880,941.58</w:t>
            </w:r>
          </w:p>
        </w:tc>
        <w:tc>
          <w:tcPr>
            <w:tcW w:w="1032"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42" w:right="0"/>
              <w:jc w:val="left"/>
              <w:rPr>
                <w:rFonts w:ascii="Times New Roman" w:hAnsi="Times New Roman" w:cs="Times New Roman" w:eastAsia="Times New Roman" w:hint="default"/>
                <w:sz w:val="18"/>
                <w:szCs w:val="18"/>
              </w:rPr>
            </w:pPr>
            <w:r>
              <w:rPr>
                <w:rFonts w:ascii="Times New Roman"/>
                <w:sz w:val="18"/>
              </w:rPr>
              <w:t>86,880,941.58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14" w:right="0"/>
              <w:jc w:val="left"/>
              <w:rPr>
                <w:rFonts w:ascii="Times New Roman" w:hAnsi="Times New Roman" w:cs="Times New Roman" w:eastAsia="Times New Roman" w:hint="default"/>
                <w:sz w:val="18"/>
                <w:szCs w:val="18"/>
              </w:rPr>
            </w:pPr>
            <w:r>
              <w:rPr>
                <w:rFonts w:ascii="Times New Roman"/>
                <w:sz w:val="18"/>
              </w:rPr>
              <w:t>84,647,010.91</w:t>
            </w:r>
          </w:p>
        </w:tc>
        <w:tc>
          <w:tcPr>
            <w:tcW w:w="1114"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439" w:right="0"/>
              <w:jc w:val="left"/>
              <w:rPr>
                <w:rFonts w:ascii="Times New Roman" w:hAnsi="Times New Roman" w:cs="Times New Roman" w:eastAsia="Times New Roman" w:hint="default"/>
                <w:sz w:val="18"/>
                <w:szCs w:val="18"/>
              </w:rPr>
            </w:pPr>
            <w:r>
              <w:rPr>
                <w:rFonts w:ascii="Times New Roman"/>
                <w:sz w:val="18"/>
              </w:rPr>
              <w:t>84,647,010.91</w:t>
            </w:r>
          </w:p>
        </w:tc>
      </w:tr>
    </w:tbl>
    <w:p>
      <w:pPr>
        <w:spacing w:after="0" w:line="240" w:lineRule="auto"/>
        <w:jc w:val="left"/>
        <w:rPr>
          <w:rFonts w:ascii="Times New Roman" w:hAnsi="Times New Roman" w:cs="Times New Roman" w:eastAsia="Times New Roman" w:hint="default"/>
          <w:sz w:val="18"/>
          <w:szCs w:val="18"/>
        </w:rPr>
        <w:sectPr>
          <w:footerReference w:type="default" r:id="rId120"/>
          <w:pgSz w:w="11910" w:h="16840"/>
          <w:pgMar w:footer="977" w:header="855" w:top="1280" w:bottom="1160" w:left="1100" w:right="800"/>
          <w:pgNumType w:start="120"/>
        </w:sectPr>
      </w:pPr>
    </w:p>
    <w:p>
      <w:pPr>
        <w:spacing w:line="240" w:lineRule="auto" w:before="3"/>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935"/>
        <w:gridCol w:w="1407"/>
        <w:gridCol w:w="1032"/>
        <w:gridCol w:w="1318"/>
        <w:gridCol w:w="1390"/>
        <w:gridCol w:w="1114"/>
        <w:gridCol w:w="1512"/>
      </w:tblGrid>
      <w:tr>
        <w:trPr>
          <w:trHeight w:val="413"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18,361,904.62</w:t>
            </w:r>
          </w:p>
        </w:tc>
        <w:tc>
          <w:tcPr>
            <w:tcW w:w="1032"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18,361,904.62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18,983,654.91</w:t>
            </w:r>
          </w:p>
        </w:tc>
        <w:tc>
          <w:tcPr>
            <w:tcW w:w="1114"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18,983,654.91</w:t>
            </w:r>
          </w:p>
        </w:tc>
      </w:tr>
      <w:tr>
        <w:trPr>
          <w:trHeight w:val="411"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5"/>
              <w:jc w:val="right"/>
              <w:rPr>
                <w:rFonts w:ascii="Times New Roman" w:hAnsi="Times New Roman" w:cs="Times New Roman" w:eastAsia="Times New Roman" w:hint="default"/>
                <w:sz w:val="18"/>
                <w:szCs w:val="18"/>
              </w:rPr>
            </w:pPr>
            <w:r>
              <w:rPr>
                <w:rFonts w:ascii="Times New Roman"/>
                <w:spacing w:val="-1"/>
                <w:sz w:val="18"/>
              </w:rPr>
              <w:t>306,575,153.89</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156,309.26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spacing w:val="-1"/>
                <w:sz w:val="18"/>
              </w:rPr>
              <w:t>306,418,844.63</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spacing w:val="-1"/>
                <w:sz w:val="18"/>
              </w:rPr>
              <w:t>203,189,374.65</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spacing w:val="-1"/>
                <w:sz w:val="18"/>
              </w:rPr>
              <w:t>1,097,103.98</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202,092,270.67</w:t>
            </w:r>
          </w:p>
        </w:tc>
      </w:tr>
      <w:tr>
        <w:trPr>
          <w:trHeight w:val="413"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包装物及低值易耗品</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5,638,882.86</w:t>
            </w:r>
          </w:p>
        </w:tc>
        <w:tc>
          <w:tcPr>
            <w:tcW w:w="1032"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5,638,882.86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5,955,600.52</w:t>
            </w:r>
          </w:p>
        </w:tc>
        <w:tc>
          <w:tcPr>
            <w:tcW w:w="1114"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5,955,600.52</w:t>
            </w:r>
          </w:p>
        </w:tc>
      </w:tr>
      <w:tr>
        <w:trPr>
          <w:trHeight w:val="413"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7,716,991.62</w:t>
            </w:r>
          </w:p>
        </w:tc>
        <w:tc>
          <w:tcPr>
            <w:tcW w:w="1032"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7,716,991.62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6,919,208.88</w:t>
            </w:r>
          </w:p>
        </w:tc>
        <w:tc>
          <w:tcPr>
            <w:tcW w:w="1114"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6,919,208.88</w:t>
            </w:r>
          </w:p>
        </w:tc>
      </w:tr>
      <w:tr>
        <w:trPr>
          <w:trHeight w:val="410"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5,867,593.45</w:t>
            </w:r>
          </w:p>
        </w:tc>
        <w:tc>
          <w:tcPr>
            <w:tcW w:w="1032"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4"/>
              <w:jc w:val="right"/>
              <w:rPr>
                <w:rFonts w:ascii="Times New Roman" w:hAnsi="Times New Roman" w:cs="Times New Roman" w:eastAsia="Times New Roman" w:hint="default"/>
                <w:sz w:val="18"/>
                <w:szCs w:val="18"/>
              </w:rPr>
            </w:pPr>
            <w:r>
              <w:rPr>
                <w:rFonts w:ascii="Times New Roman"/>
                <w:spacing w:val="-1"/>
                <w:sz w:val="18"/>
              </w:rPr>
              <w:t>5,867,593.45</w:t>
            </w:r>
          </w:p>
        </w:tc>
        <w:tc>
          <w:tcPr>
            <w:tcW w:w="139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431,041,468.02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156,309.26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430,885,158.76</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319,694,849.87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1,097,103.98</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318,597,745.89</w:t>
            </w:r>
          </w:p>
        </w:tc>
      </w:tr>
    </w:tbl>
    <w:p>
      <w:pPr>
        <w:spacing w:line="257" w:lineRule="exact" w:before="0"/>
        <w:ind w:left="71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7"/>
        <w:rPr>
          <w:rFonts w:ascii="宋体" w:hAnsi="宋体" w:cs="宋体" w:eastAsia="宋体" w:hint="default"/>
          <w:sz w:val="11"/>
          <w:szCs w:val="11"/>
        </w:rPr>
      </w:pPr>
    </w:p>
    <w:tbl>
      <w:tblPr>
        <w:tblW w:w="0" w:type="auto"/>
        <w:jc w:val="left"/>
        <w:tblInd w:w="185" w:type="dxa"/>
        <w:tblLayout w:type="fixed"/>
        <w:tblCellMar>
          <w:top w:w="0" w:type="dxa"/>
          <w:left w:w="0" w:type="dxa"/>
          <w:bottom w:w="0" w:type="dxa"/>
          <w:right w:w="0" w:type="dxa"/>
        </w:tblCellMar>
        <w:tblLook w:val="01E0"/>
      </w:tblPr>
      <w:tblGrid>
        <w:gridCol w:w="1683"/>
        <w:gridCol w:w="1645"/>
        <w:gridCol w:w="1637"/>
        <w:gridCol w:w="1383"/>
        <w:gridCol w:w="1385"/>
        <w:gridCol w:w="1841"/>
      </w:tblGrid>
      <w:tr>
        <w:trPr>
          <w:trHeight w:val="379" w:hRule="exact"/>
        </w:trPr>
        <w:tc>
          <w:tcPr>
            <w:tcW w:w="16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4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79" w:hRule="exact"/>
        </w:trPr>
        <w:tc>
          <w:tcPr>
            <w:tcW w:w="1683" w:type="dxa"/>
            <w:vMerge/>
            <w:tcBorders>
              <w:left w:val="single" w:sz="4" w:space="0" w:color="000000"/>
              <w:bottom w:val="single" w:sz="4" w:space="0" w:color="000000"/>
              <w:right w:val="single" w:sz="4" w:space="0" w:color="000000"/>
            </w:tcBorders>
          </w:tcPr>
          <w:p>
            <w:pPr/>
          </w:p>
        </w:tc>
        <w:tc>
          <w:tcPr>
            <w:tcW w:w="1645"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841" w:type="dxa"/>
            <w:vMerge/>
            <w:tcBorders>
              <w:left w:val="single" w:sz="4" w:space="0" w:color="000000"/>
              <w:bottom w:val="single" w:sz="4" w:space="0" w:color="000000"/>
              <w:right w:val="single" w:sz="4" w:space="0" w:color="000000"/>
            </w:tcBorders>
          </w:tcPr>
          <w:p>
            <w:pPr/>
          </w:p>
        </w:tc>
      </w:tr>
      <w:tr>
        <w:trPr>
          <w:trHeight w:val="379"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4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4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1,097,103.98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156,309.26</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1,097,103.98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156,309.26</w:t>
            </w:r>
          </w:p>
        </w:tc>
      </w:tr>
      <w:tr>
        <w:trPr>
          <w:trHeight w:val="379"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1,097,103.98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156,309.26</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pacing w:val="-1"/>
                <w:sz w:val="18"/>
              </w:rPr>
              <w:t>1,097,103.98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156,309.26</w:t>
            </w:r>
          </w:p>
        </w:tc>
      </w:tr>
    </w:tbl>
    <w:p>
      <w:pPr>
        <w:spacing w:line="257" w:lineRule="exact" w:before="0"/>
        <w:ind w:left="71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）存货跌价准备情况</w:t>
      </w:r>
    </w:p>
    <w:p>
      <w:pPr>
        <w:spacing w:line="240" w:lineRule="auto" w:before="7"/>
        <w:rPr>
          <w:rFonts w:ascii="宋体" w:hAnsi="宋体" w:cs="宋体" w:eastAsia="宋体" w:hint="default"/>
          <w:sz w:val="11"/>
          <w:szCs w:val="11"/>
        </w:rPr>
      </w:pPr>
    </w:p>
    <w:tbl>
      <w:tblPr>
        <w:tblW w:w="0" w:type="auto"/>
        <w:jc w:val="left"/>
        <w:tblInd w:w="260" w:type="dxa"/>
        <w:tblLayout w:type="fixed"/>
        <w:tblCellMar>
          <w:top w:w="0" w:type="dxa"/>
          <w:left w:w="0" w:type="dxa"/>
          <w:bottom w:w="0" w:type="dxa"/>
          <w:right w:w="0" w:type="dxa"/>
        </w:tblCellMar>
        <w:tblLook w:val="01E0"/>
      </w:tblPr>
      <w:tblGrid>
        <w:gridCol w:w="2390"/>
        <w:gridCol w:w="2393"/>
        <w:gridCol w:w="2393"/>
        <w:gridCol w:w="2240"/>
      </w:tblGrid>
      <w:tr>
        <w:trPr>
          <w:trHeight w:val="494" w:hRule="exact"/>
        </w:trPr>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9" w:right="648" w:hanging="92"/>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9" w:right="468" w:hanging="272"/>
              <w:jc w:val="left"/>
              <w:rPr>
                <w:rFonts w:ascii="宋体" w:hAnsi="宋体" w:cs="宋体" w:eastAsia="宋体" w:hint="default"/>
                <w:sz w:val="18"/>
                <w:szCs w:val="18"/>
              </w:rPr>
            </w:pPr>
            <w:r>
              <w:rPr>
                <w:rFonts w:ascii="宋体" w:hAnsi="宋体" w:cs="宋体" w:eastAsia="宋体" w:hint="default"/>
                <w:sz w:val="18"/>
                <w:szCs w:val="18"/>
              </w:rPr>
              <w:t>本期转回存货跌价 准备的原因</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1" w:right="32" w:hanging="540"/>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p>
        </w:tc>
      </w:tr>
      <w:tr>
        <w:trPr>
          <w:trHeight w:val="384" w:hRule="exact"/>
        </w:trPr>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3" w:type="dxa"/>
            <w:tcBorders>
              <w:top w:val="single" w:sz="6" w:space="0" w:color="000000"/>
              <w:left w:val="single" w:sz="6" w:space="0" w:color="000000"/>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
        </w:tc>
        <w:tc>
          <w:tcPr>
            <w:tcW w:w="2240"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393" w:type="dxa"/>
            <w:tcBorders>
              <w:top w:val="single" w:sz="6" w:space="0" w:color="000000"/>
              <w:left w:val="single" w:sz="6" w:space="0" w:color="000000"/>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
        </w:tc>
        <w:tc>
          <w:tcPr>
            <w:tcW w:w="2240"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99" w:right="0"/>
              <w:jc w:val="left"/>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2393" w:type="dxa"/>
            <w:tcBorders>
              <w:top w:val="single" w:sz="6" w:space="0" w:color="000000"/>
              <w:left w:val="single" w:sz="6" w:space="0" w:color="000000"/>
              <w:bottom w:val="single" w:sz="6" w:space="0" w:color="000000"/>
              <w:right w:val="single" w:sz="6" w:space="0" w:color="000000"/>
            </w:tcBorders>
          </w:tcPr>
          <w:p>
            <w:pPr/>
          </w:p>
        </w:tc>
        <w:tc>
          <w:tcPr>
            <w:tcW w:w="2240" w:type="dxa"/>
            <w:tcBorders>
              <w:top w:val="single" w:sz="6" w:space="0" w:color="000000"/>
              <w:left w:val="single" w:sz="6" w:space="0" w:color="000000"/>
              <w:bottom w:val="single" w:sz="6" w:space="0" w:color="000000"/>
              <w:right w:val="single" w:sz="6" w:space="0" w:color="000000"/>
            </w:tcBorders>
          </w:tcPr>
          <w:p>
            <w:pPr/>
          </w:p>
        </w:tc>
      </w:tr>
    </w:tbl>
    <w:p>
      <w:pPr>
        <w:spacing w:line="257" w:lineRule="exact" w:before="0"/>
        <w:ind w:left="72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17"/>
        <w:ind w:left="72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）长期股权投资分类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85" w:type="dxa"/>
        <w:tblLayout w:type="fixed"/>
        <w:tblCellMar>
          <w:top w:w="0" w:type="dxa"/>
          <w:left w:w="0" w:type="dxa"/>
          <w:bottom w:w="0" w:type="dxa"/>
          <w:right w:w="0" w:type="dxa"/>
        </w:tblCellMar>
        <w:tblLook w:val="01E0"/>
      </w:tblPr>
      <w:tblGrid>
        <w:gridCol w:w="2297"/>
        <w:gridCol w:w="922"/>
        <w:gridCol w:w="1226"/>
        <w:gridCol w:w="1289"/>
        <w:gridCol w:w="1351"/>
        <w:gridCol w:w="1133"/>
        <w:gridCol w:w="1354"/>
      </w:tblGrid>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5"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34" w:lineRule="exact"/>
              <w:ind w:left="275"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、对联营企业投资</w:t>
            </w:r>
          </w:p>
        </w:tc>
        <w:tc>
          <w:tcPr>
            <w:tcW w:w="92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河南华姿雪羽绒制品有限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0"/>
                <w:sz w:val="18"/>
              </w:rPr>
              <w:t>4,800,000.00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18"/>
                <w:szCs w:val="18"/>
              </w:rPr>
            </w:pPr>
            <w:r>
              <w:rPr>
                <w:rFonts w:ascii="Times New Roman"/>
                <w:spacing w:val="-10"/>
                <w:sz w:val="18"/>
              </w:rPr>
              <w:t>4,666,693.75</w:t>
            </w:r>
          </w:p>
        </w:tc>
        <w:tc>
          <w:tcPr>
            <w:tcW w:w="135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2" w:right="0"/>
              <w:jc w:val="left"/>
              <w:rPr>
                <w:rFonts w:ascii="Times New Roman" w:hAnsi="Times New Roman" w:cs="Times New Roman" w:eastAsia="Times New Roman" w:hint="default"/>
                <w:sz w:val="18"/>
                <w:szCs w:val="18"/>
              </w:rPr>
            </w:pPr>
            <w:r>
              <w:rPr>
                <w:rFonts w:ascii="Times New Roman"/>
                <w:spacing w:val="-10"/>
                <w:sz w:val="18"/>
              </w:rPr>
              <w:t>1,066,428.77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0"/>
                <w:sz w:val="18"/>
              </w:rPr>
              <w:t>3,600,264.98</w:t>
            </w:r>
          </w:p>
        </w:tc>
      </w:tr>
      <w:tr>
        <w:trPr>
          <w:trHeight w:val="40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、其他长期股权投资</w:t>
            </w:r>
          </w:p>
        </w:tc>
        <w:tc>
          <w:tcPr>
            <w:tcW w:w="92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信阳银行股份有限公司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right"/>
              <w:rPr>
                <w:rFonts w:ascii="Times New Roman" w:hAnsi="Times New Roman" w:cs="Times New Roman" w:eastAsia="Times New Roman" w:hint="default"/>
                <w:sz w:val="18"/>
                <w:szCs w:val="18"/>
              </w:rPr>
            </w:pPr>
            <w:r>
              <w:rPr>
                <w:rFonts w:ascii="Times New Roman"/>
                <w:spacing w:val="-10"/>
                <w:sz w:val="18"/>
              </w:rPr>
              <w:t>18,500,000.00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33" w:right="0"/>
              <w:jc w:val="left"/>
              <w:rPr>
                <w:rFonts w:ascii="Times New Roman" w:hAnsi="Times New Roman" w:cs="Times New Roman" w:eastAsia="Times New Roman" w:hint="default"/>
                <w:sz w:val="18"/>
                <w:szCs w:val="18"/>
              </w:rPr>
            </w:pPr>
            <w:r>
              <w:rPr>
                <w:rFonts w:ascii="Times New Roman"/>
                <w:spacing w:val="-10"/>
                <w:sz w:val="18"/>
              </w:rPr>
              <w:t>18,500,000.00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0"/>
              <w:jc w:val="right"/>
              <w:rPr>
                <w:rFonts w:ascii="Times New Roman" w:hAnsi="Times New Roman" w:cs="Times New Roman" w:eastAsia="Times New Roman" w:hint="default"/>
                <w:sz w:val="18"/>
                <w:szCs w:val="18"/>
              </w:rPr>
            </w:pPr>
            <w:r>
              <w:rPr>
                <w:rFonts w:ascii="Times New Roman"/>
                <w:spacing w:val="-10"/>
                <w:sz w:val="18"/>
              </w:rPr>
              <w:t>18,500,000.00</w:t>
            </w:r>
          </w:p>
        </w:tc>
      </w:tr>
      <w:tr>
        <w:trPr>
          <w:trHeight w:val="408"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23,300,000.00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4,666,693.75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pacing w:val="-10"/>
                <w:sz w:val="18"/>
              </w:rPr>
              <w:t>18,500,000.00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pacing w:val="-10"/>
                <w:sz w:val="18"/>
              </w:rPr>
              <w:t>1,066,428.77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0"/>
                <w:sz w:val="18"/>
              </w:rPr>
              <w:t>22,100,264.98</w:t>
            </w:r>
          </w:p>
        </w:tc>
      </w:tr>
    </w:tbl>
    <w:p>
      <w:pPr>
        <w:spacing w:line="241" w:lineRule="exact" w:before="0"/>
        <w:ind w:left="711" w:right="0"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10"/>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847"/>
        <w:gridCol w:w="1082"/>
        <w:gridCol w:w="1320"/>
        <w:gridCol w:w="1565"/>
        <w:gridCol w:w="679"/>
        <w:gridCol w:w="1210"/>
        <w:gridCol w:w="869"/>
      </w:tblGrid>
      <w:tr>
        <w:trPr>
          <w:trHeight w:val="94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5" w:right="17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99"/>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在被投资单位 表决权比例 </w:t>
            </w:r>
            <w:r>
              <w:rPr>
                <w:rFonts w:ascii="Times New Roman" w:hAnsi="Times New Roman" w:cs="Times New Roman" w:eastAsia="Times New Roman" w:hint="default"/>
                <w:sz w:val="18"/>
                <w:szCs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在被投资单位持</w:t>
            </w:r>
          </w:p>
          <w:p>
            <w:pPr>
              <w:pStyle w:val="TableParagraph"/>
              <w:spacing w:line="232" w:lineRule="exact" w:before="25"/>
              <w:ind w:left="146" w:right="146"/>
              <w:jc w:val="center"/>
              <w:rPr>
                <w:rFonts w:ascii="宋体" w:hAnsi="宋体" w:cs="宋体" w:eastAsia="宋体" w:hint="default"/>
                <w:sz w:val="18"/>
                <w:szCs w:val="18"/>
              </w:rPr>
            </w:pPr>
            <w:r>
              <w:rPr>
                <w:rFonts w:ascii="宋体" w:hAnsi="宋体" w:cs="宋体" w:eastAsia="宋体" w:hint="default"/>
                <w:sz w:val="18"/>
                <w:szCs w:val="18"/>
              </w:rPr>
              <w:t>股比例与表决权 比例不一致的说 明</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53" w:right="15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28" w:right="149"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247" w:right="251"/>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、对联营企业投资</w:t>
            </w:r>
          </w:p>
        </w:tc>
        <w:tc>
          <w:tcPr>
            <w:tcW w:w="108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48.00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48.00</w:t>
            </w:r>
          </w:p>
        </w:tc>
        <w:tc>
          <w:tcPr>
            <w:tcW w:w="15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、其他长期股权投资</w:t>
            </w:r>
          </w:p>
        </w:tc>
        <w:tc>
          <w:tcPr>
            <w:tcW w:w="108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信阳银行股份有限公司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2.00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2.00</w:t>
            </w:r>
          </w:p>
        </w:tc>
        <w:tc>
          <w:tcPr>
            <w:tcW w:w="15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977" w:top="1280" w:bottom="1160" w:left="1120" w:right="840"/>
        </w:sectPr>
      </w:pPr>
    </w:p>
    <w:p>
      <w:pPr>
        <w:spacing w:line="240" w:lineRule="auto" w:before="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847"/>
        <w:gridCol w:w="1082"/>
        <w:gridCol w:w="1320"/>
        <w:gridCol w:w="1565"/>
        <w:gridCol w:w="679"/>
        <w:gridCol w:w="1210"/>
        <w:gridCol w:w="869"/>
      </w:tblGrid>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57" w:lineRule="exact" w:before="0"/>
        <w:ind w:left="643"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）对联营企业投资（万元）</w:t>
      </w:r>
    </w:p>
    <w:p>
      <w:pPr>
        <w:spacing w:line="240" w:lineRule="auto" w:before="7"/>
        <w:rPr>
          <w:rFonts w:ascii="宋体" w:hAnsi="宋体" w:cs="宋体" w:eastAsia="宋体" w:hint="default"/>
          <w:sz w:val="11"/>
          <w:szCs w:val="11"/>
        </w:rPr>
      </w:pPr>
    </w:p>
    <w:tbl>
      <w:tblPr>
        <w:tblW w:w="0" w:type="auto"/>
        <w:jc w:val="left"/>
        <w:tblInd w:w="209" w:type="dxa"/>
        <w:tblLayout w:type="fixed"/>
        <w:tblCellMar>
          <w:top w:w="0" w:type="dxa"/>
          <w:left w:w="0" w:type="dxa"/>
          <w:bottom w:w="0" w:type="dxa"/>
          <w:right w:w="0" w:type="dxa"/>
        </w:tblCellMar>
        <w:tblLook w:val="01E0"/>
      </w:tblPr>
      <w:tblGrid>
        <w:gridCol w:w="2321"/>
        <w:gridCol w:w="1138"/>
        <w:gridCol w:w="1140"/>
        <w:gridCol w:w="994"/>
        <w:gridCol w:w="991"/>
        <w:gridCol w:w="994"/>
        <w:gridCol w:w="884"/>
        <w:gridCol w:w="905"/>
      </w:tblGrid>
      <w:tr>
        <w:trPr>
          <w:trHeight w:val="71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8" w:right="22"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本公司持股比 例</w:t>
            </w:r>
            <w:r>
              <w:rPr>
                <w:rFonts w:ascii="Times New Roman" w:hAnsi="Times New Roman" w:cs="Times New Roman" w:eastAsia="Times New Roman" w:hint="default"/>
                <w:sz w:val="18"/>
                <w:szCs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本公司在被投</w:t>
            </w:r>
          </w:p>
          <w:p>
            <w:pPr>
              <w:pStyle w:val="TableParagraph"/>
              <w:spacing w:line="232" w:lineRule="exact" w:before="23"/>
              <w:ind w:left="249" w:right="24"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资单位表决权 比例</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1" w:right="130" w:hanging="180"/>
              <w:jc w:val="left"/>
              <w:rPr>
                <w:rFonts w:ascii="宋体" w:hAnsi="宋体" w:cs="宋体" w:eastAsia="宋体" w:hint="default"/>
                <w:sz w:val="18"/>
                <w:szCs w:val="18"/>
              </w:rPr>
            </w:pPr>
            <w:r>
              <w:rPr>
                <w:rFonts w:ascii="宋体" w:hAnsi="宋体" w:cs="宋体" w:eastAsia="宋体" w:hint="default"/>
                <w:sz w:val="18"/>
                <w:szCs w:val="18"/>
              </w:rPr>
              <w:t>期末资产 总额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09" w:right="131" w:hanging="180"/>
              <w:jc w:val="left"/>
              <w:rPr>
                <w:rFonts w:ascii="宋体" w:hAnsi="宋体" w:cs="宋体" w:eastAsia="宋体" w:hint="default"/>
                <w:sz w:val="18"/>
                <w:szCs w:val="18"/>
              </w:rPr>
            </w:pPr>
            <w:r>
              <w:rPr>
                <w:rFonts w:ascii="宋体" w:hAnsi="宋体" w:cs="宋体" w:eastAsia="宋体" w:hint="default"/>
                <w:sz w:val="18"/>
                <w:szCs w:val="18"/>
              </w:rPr>
              <w:t>期末负债 总额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1" w:right="41" w:hanging="272"/>
              <w:jc w:val="left"/>
              <w:rPr>
                <w:rFonts w:ascii="宋体" w:hAnsi="宋体" w:cs="宋体" w:eastAsia="宋体" w:hint="default"/>
                <w:sz w:val="18"/>
                <w:szCs w:val="18"/>
              </w:rPr>
            </w:pPr>
            <w:r>
              <w:rPr>
                <w:rFonts w:ascii="宋体" w:hAnsi="宋体" w:cs="宋体" w:eastAsia="宋体" w:hint="default"/>
                <w:sz w:val="18"/>
                <w:szCs w:val="18"/>
              </w:rPr>
              <w:t>期末净资产 总额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4" w:right="77"/>
              <w:jc w:val="left"/>
              <w:rPr>
                <w:rFonts w:ascii="宋体" w:hAnsi="宋体" w:cs="宋体" w:eastAsia="宋体" w:hint="default"/>
                <w:sz w:val="18"/>
                <w:szCs w:val="18"/>
              </w:rPr>
            </w:pPr>
            <w:r>
              <w:rPr>
                <w:rFonts w:ascii="宋体" w:hAnsi="宋体" w:cs="宋体" w:eastAsia="宋体" w:hint="default"/>
                <w:sz w:val="18"/>
                <w:szCs w:val="18"/>
              </w:rPr>
              <w:t>本期营业 收入总额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179" w:firstLine="88"/>
              <w:jc w:val="left"/>
              <w:rPr>
                <w:rFonts w:ascii="宋体" w:hAnsi="宋体" w:cs="宋体" w:eastAsia="宋体" w:hint="default"/>
                <w:sz w:val="18"/>
                <w:szCs w:val="18"/>
              </w:rPr>
            </w:pPr>
            <w:r>
              <w:rPr>
                <w:rFonts w:ascii="宋体" w:hAnsi="宋体" w:cs="宋体" w:eastAsia="宋体" w:hint="default"/>
                <w:sz w:val="18"/>
                <w:szCs w:val="18"/>
              </w:rPr>
              <w:t>本期 净利润</w:t>
            </w:r>
          </w:p>
        </w:tc>
      </w:tr>
      <w:tr>
        <w:trPr>
          <w:trHeight w:val="47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河南华姿雪羽绒制品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60" w:right="0"/>
              <w:jc w:val="left"/>
              <w:rPr>
                <w:rFonts w:ascii="Times New Roman" w:hAnsi="Times New Roman" w:cs="Times New Roman" w:eastAsia="Times New Roman" w:hint="default"/>
                <w:sz w:val="18"/>
                <w:szCs w:val="18"/>
              </w:rPr>
            </w:pPr>
            <w:r>
              <w:rPr>
                <w:rFonts w:ascii="Times New Roman"/>
                <w:sz w:val="18"/>
              </w:rPr>
              <w:t>48.00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60" w:right="0"/>
              <w:jc w:val="left"/>
              <w:rPr>
                <w:rFonts w:ascii="Times New Roman" w:hAnsi="Times New Roman" w:cs="Times New Roman" w:eastAsia="Times New Roman" w:hint="default"/>
                <w:sz w:val="18"/>
                <w:szCs w:val="18"/>
              </w:rPr>
            </w:pPr>
            <w:r>
              <w:rPr>
                <w:rFonts w:ascii="Times New Roman"/>
                <w:sz w:val="18"/>
              </w:rPr>
              <w:t>48.00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5" w:right="0"/>
              <w:jc w:val="left"/>
              <w:rPr>
                <w:rFonts w:ascii="Times New Roman" w:hAnsi="Times New Roman" w:cs="Times New Roman" w:eastAsia="Times New Roman" w:hint="default"/>
                <w:sz w:val="18"/>
                <w:szCs w:val="18"/>
              </w:rPr>
            </w:pPr>
            <w:r>
              <w:rPr>
                <w:rFonts w:ascii="Times New Roman"/>
                <w:sz w:val="18"/>
              </w:rPr>
              <w:t>1,068.62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2" w:right="0"/>
              <w:jc w:val="left"/>
              <w:rPr>
                <w:rFonts w:ascii="Times New Roman" w:hAnsi="Times New Roman" w:cs="Times New Roman" w:eastAsia="Times New Roman" w:hint="default"/>
                <w:sz w:val="18"/>
                <w:szCs w:val="18"/>
              </w:rPr>
            </w:pPr>
            <w:r>
              <w:rPr>
                <w:rFonts w:ascii="Times New Roman"/>
                <w:sz w:val="18"/>
              </w:rPr>
              <w:t>318.57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4" w:right="0"/>
              <w:jc w:val="left"/>
              <w:rPr>
                <w:rFonts w:ascii="Times New Roman" w:hAnsi="Times New Roman" w:cs="Times New Roman" w:eastAsia="Times New Roman" w:hint="default"/>
                <w:sz w:val="18"/>
                <w:szCs w:val="18"/>
              </w:rPr>
            </w:pPr>
            <w:r>
              <w:rPr>
                <w:rFonts w:ascii="Times New Roman"/>
                <w:sz w:val="18"/>
              </w:rPr>
              <w:t>750.05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7" w:right="0"/>
              <w:jc w:val="left"/>
              <w:rPr>
                <w:rFonts w:ascii="Times New Roman" w:hAnsi="Times New Roman" w:cs="Times New Roman" w:eastAsia="Times New Roman" w:hint="default"/>
                <w:sz w:val="18"/>
                <w:szCs w:val="18"/>
              </w:rPr>
            </w:pPr>
            <w:r>
              <w:rPr>
                <w:rFonts w:ascii="Times New Roman"/>
                <w:sz w:val="18"/>
              </w:rPr>
              <w:t>360.34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8" w:right="0"/>
              <w:jc w:val="left"/>
              <w:rPr>
                <w:rFonts w:ascii="Times New Roman" w:hAnsi="Times New Roman" w:cs="Times New Roman" w:eastAsia="Times New Roman" w:hint="default"/>
                <w:sz w:val="18"/>
                <w:szCs w:val="18"/>
              </w:rPr>
            </w:pPr>
            <w:r>
              <w:rPr>
                <w:rFonts w:ascii="Times New Roman"/>
                <w:sz w:val="18"/>
              </w:rPr>
              <w:t>-222.17</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）按成本计量的投资性房地产</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913"/>
        <w:gridCol w:w="1411"/>
        <w:gridCol w:w="1423"/>
        <w:gridCol w:w="1412"/>
        <w:gridCol w:w="1414"/>
      </w:tblGrid>
      <w:tr>
        <w:trPr>
          <w:trHeight w:val="478"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期初账面</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53,274,741.07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5,163,042.00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12,976,069.07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45,461,714.00</w:t>
            </w:r>
          </w:p>
        </w:tc>
      </w:tr>
      <w:tr>
        <w:trPr>
          <w:trHeight w:val="326"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33,937,737.21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5,163,042.00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8,387,819.27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30,712,959.94</w:t>
            </w:r>
          </w:p>
        </w:tc>
      </w:tr>
      <w:tr>
        <w:trPr>
          <w:trHeight w:val="325"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19,337,003.86</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4,588,249.80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14,748,754.06</w:t>
            </w: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8,578,701.30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1,517,702.80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2,989,080.54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7,107,323.56</w:t>
            </w:r>
          </w:p>
        </w:tc>
      </w:tr>
      <w:tr>
        <w:trPr>
          <w:trHeight w:val="326"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6,349,075.61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1,169,846.54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2,217,155.90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5,301,766.25</w:t>
            </w: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2,229,625.69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347,856.26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771,924.64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1,805,557.31</w:t>
            </w:r>
          </w:p>
        </w:tc>
      </w:tr>
      <w:tr>
        <w:trPr>
          <w:trHeight w:val="326"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44,696,039.77</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38,354,390.44</w:t>
            </w: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27,588,661.60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25,411,193.69</w:t>
            </w:r>
          </w:p>
        </w:tc>
      </w:tr>
      <w:tr>
        <w:trPr>
          <w:trHeight w:val="326"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17,107,378.17</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12,943,196,75</w:t>
            </w: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四、减值准备累计金额合计</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44,696,039.77</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38,354,390.44</w:t>
            </w:r>
          </w:p>
        </w:tc>
      </w:tr>
      <w:tr>
        <w:trPr>
          <w:trHeight w:val="326"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27,588,661.60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25,411,193.69</w:t>
            </w:r>
          </w:p>
        </w:tc>
      </w:tr>
      <w:tr>
        <w:trPr>
          <w:trHeight w:val="324" w:hRule="exact"/>
        </w:trPr>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17,107,378.17</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12,943,196,75</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）本公司子公司潢川县港华羽绒制品有限公司因租赁合同到期，已于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日停止租</w:t>
      </w:r>
    </w:p>
    <w:p>
      <w:pPr>
        <w:spacing w:before="117"/>
        <w:ind w:left="218" w:right="208" w:firstLine="0"/>
        <w:jc w:val="left"/>
        <w:rPr>
          <w:rFonts w:ascii="宋体" w:hAnsi="宋体" w:cs="宋体" w:eastAsia="宋体" w:hint="default"/>
          <w:sz w:val="21"/>
          <w:szCs w:val="21"/>
        </w:rPr>
      </w:pPr>
      <w:r>
        <w:rPr>
          <w:rFonts w:ascii="宋体" w:hAnsi="宋体" w:cs="宋体" w:eastAsia="宋体" w:hint="default"/>
          <w:sz w:val="21"/>
          <w:szCs w:val="21"/>
        </w:rPr>
        <w:t>赁经营，自行进行羽绒加工生产，租赁经营房屋建筑物及土地使用权转回固定资产及无形资产。</w:t>
      </w:r>
    </w:p>
    <w:p>
      <w:pPr>
        <w:spacing w:line="336" w:lineRule="auto" w:before="135"/>
        <w:ind w:left="218" w:right="208"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）本公司子公司河南华隆羽绒有限公司将生产经营性固定资产整体对外租赁经营，上述投资性</w:t>
      </w:r>
      <w:r>
        <w:rPr>
          <w:rFonts w:ascii="宋体" w:hAnsi="宋体" w:cs="宋体" w:eastAsia="宋体" w:hint="default"/>
          <w:w w:val="100"/>
          <w:sz w:val="21"/>
          <w:szCs w:val="21"/>
        </w:rPr>
        <w:t> </w:t>
      </w:r>
      <w:r>
        <w:rPr>
          <w:rFonts w:ascii="宋体" w:hAnsi="宋体" w:cs="宋体" w:eastAsia="宋体" w:hint="default"/>
          <w:sz w:val="21"/>
          <w:szCs w:val="21"/>
        </w:rPr>
        <w:t>房地产为其中的房屋建筑物及土地使用权，并已全部用于为本公司银行借款提供最高额抵押担保。</w:t>
      </w:r>
    </w:p>
    <w:p>
      <w:pPr>
        <w:spacing w:before="49"/>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）本期折旧和摊销额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1,517,702.80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before="117"/>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10"/>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2957"/>
        <w:gridCol w:w="1615"/>
        <w:gridCol w:w="1616"/>
        <w:gridCol w:w="1615"/>
        <w:gridCol w:w="1613"/>
      </w:tblGrid>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5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1,035,269,025.94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400,601,030.08</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9,909,832.26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1,425,960,223.76</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621,884,655.14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250,306,605.78</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2,101,172.54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870,090,088.38</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111,686,696.81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48,529,835.23</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160,216,532.04</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283,221,398.55</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93,218,386.49</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7,319,313.50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369,120,471.54</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3,212,808.66</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1,640,279.27</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286,564.77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4,566,523.16</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15,263,466.78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6,905,923.31</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202,781.45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21,966,608.64</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242,584,556.39</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60,341,505.79</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6,100,524.80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296,825,537.38</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99,350,386.44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22,597,646.58</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1,230,752.61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120,717,280.41</w:t>
            </w:r>
          </w:p>
        </w:tc>
      </w:tr>
    </w:tbl>
    <w:p>
      <w:pPr>
        <w:spacing w:after="0" w:line="240" w:lineRule="auto"/>
        <w:jc w:val="righ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2957"/>
        <w:gridCol w:w="1615"/>
        <w:gridCol w:w="1616"/>
        <w:gridCol w:w="1615"/>
        <w:gridCol w:w="1613"/>
      </w:tblGrid>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21,224,457.64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12,587,002.97</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33,811,460.61</w:t>
            </w:r>
          </w:p>
        </w:tc>
      </w:tr>
      <w:tr>
        <w:trPr>
          <w:trHeight w:val="332"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113,948,064.40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22,174,200.17</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4,494,753.35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131,627,511.22</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1,272,647.93</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295,696.26</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229,006.75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1,339,337.44</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6,788,999.98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2,686,959.81</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146,012.09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9,329,947.70</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792,684,469.55</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1,129,134,686.38</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522,534,268.70</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749,372,807.97</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90,462,239.17</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126,405,071.43</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169,273,334.15</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237,492,960.32</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1,940,160.73</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3,227,185.72</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8,474,466.80</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12,636,660.94</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15"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792,684,469.55</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1,129,134,686.38</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522,534,268.70</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749,372,807.97</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90,462,239.17</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126,405,071.43</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169,273,334.15</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237,492,960.32</w:t>
            </w:r>
          </w:p>
        </w:tc>
      </w:tr>
      <w:tr>
        <w:trPr>
          <w:trHeight w:val="329"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1,940,160.73</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3,227,185.72</w:t>
            </w:r>
          </w:p>
        </w:tc>
      </w:tr>
      <w:tr>
        <w:trPr>
          <w:trHeight w:val="331"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56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8,474,466.80</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12,636,660.94</w:t>
            </w:r>
          </w:p>
        </w:tc>
      </w:tr>
    </w:tbl>
    <w:p>
      <w:pPr>
        <w:spacing w:line="257" w:lineRule="exact" w:before="0"/>
        <w:ind w:left="638" w:right="10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）本期累计折旧增加额中，本期计提折旧额 </w:t>
      </w:r>
      <w:r>
        <w:rPr>
          <w:rFonts w:ascii="Times New Roman" w:hAnsi="Times New Roman" w:cs="Times New Roman" w:eastAsia="Times New Roman" w:hint="default"/>
          <w:sz w:val="21"/>
          <w:szCs w:val="21"/>
        </w:rPr>
        <w:t>58,124,349.89 </w:t>
      </w:r>
      <w:r>
        <w:rPr>
          <w:rFonts w:ascii="宋体" w:hAnsi="宋体" w:cs="宋体" w:eastAsia="宋体" w:hint="default"/>
          <w:sz w:val="21"/>
          <w:szCs w:val="21"/>
        </w:rPr>
        <w:t>元，投资性房地产转入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2,217,155.90</w:t>
      </w:r>
    </w:p>
    <w:p>
      <w:pPr>
        <w:spacing w:before="117"/>
        <w:ind w:left="218" w:right="208"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before="136"/>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）本期由在建工程转入固定资产原价为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316,964,435.13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345" w:lineRule="auto" w:before="117"/>
        <w:ind w:left="218" w:right="228"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）本公司之子公司潢川县港华羽绒制品有限公司因租赁合同到期，已于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日停止</w:t>
      </w:r>
      <w:r>
        <w:rPr>
          <w:rFonts w:ascii="宋体" w:hAnsi="宋体" w:cs="宋体" w:eastAsia="宋体" w:hint="default"/>
          <w:spacing w:val="-3"/>
          <w:w w:val="100"/>
          <w:sz w:val="21"/>
          <w:szCs w:val="21"/>
        </w:rPr>
        <w:t> </w:t>
      </w:r>
      <w:r>
        <w:rPr>
          <w:rFonts w:ascii="宋体" w:hAnsi="宋体" w:cs="宋体" w:eastAsia="宋体" w:hint="default"/>
          <w:spacing w:val="-4"/>
          <w:sz w:val="21"/>
          <w:szCs w:val="21"/>
        </w:rPr>
        <w:t>租赁经营，自行进行羽绒加工生产，租赁经营房屋建筑物及土地使用权转回固定资产及无形资产，转回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资产情况如下：</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188"/>
        <w:gridCol w:w="3192"/>
        <w:gridCol w:w="3193"/>
      </w:tblGrid>
      <w:tr>
        <w:trPr>
          <w:trHeight w:val="38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06"/>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17"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635"/>
              <w:jc w:val="right"/>
              <w:rPr>
                <w:rFonts w:ascii="宋体" w:hAnsi="宋体" w:cs="宋体" w:eastAsia="宋体" w:hint="default"/>
                <w:sz w:val="18"/>
                <w:szCs w:val="18"/>
              </w:rPr>
            </w:pPr>
            <w:r>
              <w:rPr>
                <w:rFonts w:ascii="宋体" w:hAnsi="宋体" w:cs="宋体" w:eastAsia="宋体" w:hint="default"/>
                <w:sz w:val="18"/>
                <w:szCs w:val="18"/>
              </w:rPr>
              <w:t>累计折旧</w:t>
            </w:r>
            <w:r>
              <w:rPr>
                <w:rFonts w:ascii="Times New Roman" w:hAnsi="Times New Roman" w:cs="Times New Roman" w:eastAsia="Times New Roman" w:hint="default"/>
                <w:sz w:val="18"/>
                <w:szCs w:val="18"/>
              </w:rPr>
              <w:t>/</w:t>
            </w:r>
            <w:r>
              <w:rPr>
                <w:rFonts w:ascii="宋体" w:hAnsi="宋体" w:cs="宋体" w:eastAsia="宋体" w:hint="default"/>
                <w:sz w:val="18"/>
                <w:szCs w:val="18"/>
              </w:rPr>
              <w:t>累计摊销</w:t>
            </w:r>
          </w:p>
        </w:tc>
      </w:tr>
      <w:tr>
        <w:trPr>
          <w:trHeight w:val="3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31"/>
              <w:jc w:val="right"/>
              <w:rPr>
                <w:rFonts w:ascii="Times New Roman" w:hAnsi="Times New Roman" w:cs="Times New Roman" w:eastAsia="Times New Roman" w:hint="default"/>
                <w:sz w:val="18"/>
                <w:szCs w:val="18"/>
              </w:rPr>
            </w:pPr>
            <w:r>
              <w:rPr>
                <w:rFonts w:ascii="Times New Roman"/>
                <w:spacing w:val="-1"/>
                <w:sz w:val="18"/>
              </w:rPr>
              <w:t>8,387,819.27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31"/>
              <w:jc w:val="right"/>
              <w:rPr>
                <w:rFonts w:ascii="Times New Roman" w:hAnsi="Times New Roman" w:cs="Times New Roman" w:eastAsia="Times New Roman" w:hint="default"/>
                <w:sz w:val="18"/>
                <w:szCs w:val="18"/>
              </w:rPr>
            </w:pPr>
            <w:r>
              <w:rPr>
                <w:rFonts w:ascii="Times New Roman"/>
                <w:spacing w:val="-1"/>
                <w:sz w:val="18"/>
              </w:rPr>
              <w:t>2,217,155.90</w:t>
            </w:r>
          </w:p>
        </w:tc>
      </w:tr>
      <w:tr>
        <w:trPr>
          <w:trHeight w:val="38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30"/>
              <w:jc w:val="right"/>
              <w:rPr>
                <w:rFonts w:ascii="Times New Roman" w:hAnsi="Times New Roman" w:cs="Times New Roman" w:eastAsia="Times New Roman" w:hint="default"/>
                <w:sz w:val="18"/>
                <w:szCs w:val="18"/>
              </w:rPr>
            </w:pPr>
            <w:r>
              <w:rPr>
                <w:rFonts w:ascii="Times New Roman"/>
                <w:spacing w:val="-1"/>
                <w:sz w:val="18"/>
              </w:rPr>
              <w:t>4,588,249.80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31"/>
              <w:jc w:val="right"/>
              <w:rPr>
                <w:rFonts w:ascii="Times New Roman" w:hAnsi="Times New Roman" w:cs="Times New Roman" w:eastAsia="Times New Roman" w:hint="default"/>
                <w:sz w:val="18"/>
                <w:szCs w:val="18"/>
              </w:rPr>
            </w:pPr>
            <w:r>
              <w:rPr>
                <w:rFonts w:ascii="Times New Roman"/>
                <w:spacing w:val="-1"/>
                <w:sz w:val="18"/>
              </w:rPr>
              <w:t>771,924.64</w:t>
            </w:r>
          </w:p>
        </w:tc>
      </w:tr>
      <w:tr>
        <w:trPr>
          <w:trHeight w:val="3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06"/>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32"/>
              <w:jc w:val="right"/>
              <w:rPr>
                <w:rFonts w:ascii="Times New Roman" w:hAnsi="Times New Roman" w:cs="Times New Roman" w:eastAsia="Times New Roman" w:hint="default"/>
                <w:sz w:val="18"/>
                <w:szCs w:val="18"/>
              </w:rPr>
            </w:pPr>
            <w:r>
              <w:rPr>
                <w:rFonts w:ascii="Times New Roman"/>
                <w:spacing w:val="-1"/>
                <w:sz w:val="18"/>
              </w:rPr>
              <w:t>12,976,069.07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31"/>
              <w:jc w:val="right"/>
              <w:rPr>
                <w:rFonts w:ascii="Times New Roman" w:hAnsi="Times New Roman" w:cs="Times New Roman" w:eastAsia="Times New Roman" w:hint="default"/>
                <w:sz w:val="18"/>
                <w:szCs w:val="18"/>
              </w:rPr>
            </w:pPr>
            <w:r>
              <w:rPr>
                <w:rFonts w:ascii="Times New Roman"/>
                <w:spacing w:val="-1"/>
                <w:sz w:val="18"/>
              </w:rPr>
              <w:t>2,989,080.54</w:t>
            </w:r>
          </w:p>
        </w:tc>
      </w:tr>
    </w:tbl>
    <w:p>
      <w:pPr>
        <w:spacing w:line="257"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）通过经营租赁租出的固定资产</w:t>
      </w:r>
    </w:p>
    <w:p>
      <w:pPr>
        <w:spacing w:before="118"/>
        <w:ind w:left="631" w:right="208" w:firstLine="0"/>
        <w:jc w:val="left"/>
        <w:rPr>
          <w:rFonts w:ascii="宋体" w:hAnsi="宋体" w:cs="宋体" w:eastAsia="宋体" w:hint="default"/>
          <w:sz w:val="21"/>
          <w:szCs w:val="21"/>
        </w:rPr>
      </w:pPr>
      <w:r>
        <w:rPr>
          <w:rFonts w:ascii="宋体" w:hAnsi="宋体" w:cs="宋体" w:eastAsia="宋体" w:hint="default"/>
          <w:sz w:val="21"/>
          <w:szCs w:val="21"/>
        </w:rPr>
        <w:t>本公司子公司河南华隆羽绒有限公司对外租赁的机器设备及电子设备情况如下：</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87"/>
        <w:gridCol w:w="4787"/>
      </w:tblGrid>
      <w:tr>
        <w:trPr>
          <w:trHeight w:val="33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1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4,856,273.61</w:t>
            </w:r>
          </w:p>
        </w:tc>
      </w:tr>
      <w:tr>
        <w:trPr>
          <w:trHeight w:val="34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127,679.75</w:t>
            </w:r>
          </w:p>
        </w:tc>
      </w:tr>
      <w:tr>
        <w:trPr>
          <w:trHeight w:val="33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1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4,983,953.36</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19"/>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）分项列示</w:t>
      </w:r>
    </w:p>
    <w:p>
      <w:pPr>
        <w:spacing w:after="0"/>
        <w:jc w:val="left"/>
        <w:rPr>
          <w:rFonts w:ascii="宋体" w:hAnsi="宋体" w:cs="宋体" w:eastAsia="宋体" w:hint="default"/>
          <w:sz w:val="21"/>
          <w:szCs w:val="21"/>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168"/>
        <w:gridCol w:w="1318"/>
        <w:gridCol w:w="1010"/>
        <w:gridCol w:w="1320"/>
        <w:gridCol w:w="1322"/>
        <w:gridCol w:w="1042"/>
        <w:gridCol w:w="1438"/>
      </w:tblGrid>
      <w:tr>
        <w:trPr>
          <w:trHeight w:val="298" w:hRule="exact"/>
        </w:trPr>
        <w:tc>
          <w:tcPr>
            <w:tcW w:w="2168" w:type="dxa"/>
            <w:vMerge w:val="restart"/>
            <w:tcBorders>
              <w:top w:val="single" w:sz="6" w:space="0" w:color="000000"/>
              <w:left w:val="single" w:sz="6" w:space="0" w:color="000000"/>
              <w:right w:val="single" w:sz="6"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8" w:hRule="exact"/>
        </w:trPr>
        <w:tc>
          <w:tcPr>
            <w:tcW w:w="2168" w:type="dxa"/>
            <w:vMerge/>
            <w:tcBorders>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5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50"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48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淮阳</w:t>
            </w:r>
            <w:r>
              <w:rPr>
                <w:rFonts w:ascii="宋体" w:hAnsi="宋体" w:cs="宋体" w:eastAsia="宋体" w:hint="default"/>
                <w:spacing w:val="-73"/>
                <w:sz w:val="18"/>
                <w:szCs w:val="18"/>
              </w:rPr>
              <w:t> </w:t>
            </w:r>
            <w:r>
              <w:rPr>
                <w:rFonts w:ascii="Times New Roman" w:hAnsi="Times New Roman" w:cs="Times New Roman" w:eastAsia="Times New Roman" w:hint="default"/>
                <w:spacing w:val="-9"/>
                <w:sz w:val="18"/>
                <w:szCs w:val="18"/>
              </w:rPr>
              <w:t>4000</w:t>
            </w:r>
            <w:r>
              <w:rPr>
                <w:rFonts w:ascii="Times New Roman" w:hAnsi="Times New Roman" w:cs="Times New Roman" w:eastAsia="Times New Roman" w:hint="default"/>
                <w:spacing w:val="-13"/>
                <w:sz w:val="18"/>
                <w:szCs w:val="18"/>
              </w:rPr>
              <w:t> </w:t>
            </w:r>
            <w:r>
              <w:rPr>
                <w:rFonts w:ascii="宋体" w:hAnsi="宋体" w:cs="宋体" w:eastAsia="宋体" w:hint="default"/>
                <w:spacing w:val="-23"/>
                <w:sz w:val="18"/>
                <w:szCs w:val="18"/>
              </w:rPr>
              <w:t>万只</w:t>
            </w:r>
            <w:r>
              <w:rPr>
                <w:rFonts w:ascii="Times New Roman" w:hAnsi="Times New Roman" w:cs="Times New Roman" w:eastAsia="Times New Roman" w:hint="default"/>
                <w:spacing w:val="-23"/>
                <w:sz w:val="18"/>
                <w:szCs w:val="18"/>
              </w:rPr>
              <w:t>/</w:t>
            </w:r>
            <w:r>
              <w:rPr>
                <w:rFonts w:ascii="宋体" w:hAnsi="宋体" w:cs="宋体" w:eastAsia="宋体" w:hint="default"/>
                <w:spacing w:val="-23"/>
                <w:sz w:val="18"/>
                <w:szCs w:val="18"/>
              </w:rPr>
              <w:t>年商品肉鸡系</w:t>
            </w:r>
            <w:r>
              <w:rPr>
                <w:rFonts w:ascii="宋体" w:hAnsi="宋体" w:cs="宋体" w:eastAsia="宋体" w:hint="default"/>
                <w:sz w:val="18"/>
                <w:szCs w:val="18"/>
              </w:rPr>
            </w:r>
          </w:p>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pacing w:val="-24"/>
                <w:sz w:val="18"/>
                <w:szCs w:val="18"/>
              </w:rPr>
              <w:t>列加工生产项目</w:t>
            </w:r>
            <w:r>
              <w:rPr>
                <w:rFonts w:ascii="宋体" w:hAnsi="宋体" w:cs="宋体" w:eastAsia="宋体" w:hint="default"/>
                <w:sz w:val="18"/>
                <w:szCs w:val="18"/>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2,905,141.37</w:t>
            </w: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2,905,141.37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45,555,655.16</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45,555,655.16</w:t>
            </w:r>
          </w:p>
        </w:tc>
      </w:tr>
      <w:tr>
        <w:trPr>
          <w:trHeight w:val="48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菏泽</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2000</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万只</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年商品鸭综</w:t>
            </w:r>
            <w:r>
              <w:rPr>
                <w:rFonts w:ascii="宋体" w:hAnsi="宋体" w:cs="宋体" w:eastAsia="宋体" w:hint="default"/>
                <w:sz w:val="18"/>
                <w:szCs w:val="18"/>
              </w:rPr>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pacing w:val="-12"/>
                <w:sz w:val="18"/>
                <w:szCs w:val="18"/>
              </w:rPr>
              <w:t>合加工项目</w:t>
            </w:r>
            <w:r>
              <w:rPr>
                <w:rFonts w:ascii="宋体" w:hAnsi="宋体" w:cs="宋体" w:eastAsia="宋体" w:hint="default"/>
                <w:sz w:val="18"/>
                <w:szCs w:val="18"/>
              </w:rPr>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2,268,350.75</w:t>
            </w: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2,268,350.75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7,887,344.76</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7,887,344.76</w:t>
            </w:r>
          </w:p>
        </w:tc>
      </w:tr>
      <w:tr>
        <w:trPr>
          <w:trHeight w:val="48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潢川县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万只商品鸭养</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殖场项目</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24,033,534.00</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24,033,534.00</w:t>
            </w:r>
          </w:p>
        </w:tc>
      </w:tr>
      <w:tr>
        <w:trPr>
          <w:trHeight w:val="48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潢川县年产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万吨配合</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饲料加工厂项目</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6,996,000.00</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6,996,000.00</w:t>
            </w:r>
          </w:p>
        </w:tc>
      </w:tr>
      <w:tr>
        <w:trPr>
          <w:trHeight w:val="48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淮滨年屠宰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万只肉</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鸡加工厂项目</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34,738,559.53</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34,738,559.53</w:t>
            </w:r>
          </w:p>
        </w:tc>
      </w:tr>
      <w:tr>
        <w:trPr>
          <w:trHeight w:val="48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淮滨年产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万吨饲料加</w:t>
            </w:r>
          </w:p>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工厂项目</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8,974,000.00</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8,974,000.00</w:t>
            </w:r>
          </w:p>
        </w:tc>
      </w:tr>
      <w:tr>
        <w:trPr>
          <w:trHeight w:val="482"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丰城种鸭场及孵化车间</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改扩建工程</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846,546.12</w:t>
            </w: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846,546.12</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705,481.22</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705,481.22</w:t>
            </w:r>
          </w:p>
        </w:tc>
      </w:tr>
      <w:tr>
        <w:trPr>
          <w:trHeight w:val="375"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鸭业研发中心项目</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14,116,603.58</w:t>
            </w: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14,116,603.58</w:t>
            </w:r>
          </w:p>
        </w:tc>
        <w:tc>
          <w:tcPr>
            <w:tcW w:w="1322"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加工二厂改造项目</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污水治理工程</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2"/>
                <w:sz w:val="18"/>
              </w:rPr>
              <w:t>2,111,800.00</w:t>
            </w: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2"/>
                <w:sz w:val="18"/>
              </w:rPr>
              <w:t>2,111,800.00</w:t>
            </w:r>
          </w:p>
        </w:tc>
        <w:tc>
          <w:tcPr>
            <w:tcW w:w="1322"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郑州办公楼装修工程</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华隆羽绒职工宿舍楼及</w:t>
            </w:r>
            <w:r>
              <w:rPr>
                <w:rFonts w:ascii="宋体" w:hAnsi="宋体" w:cs="宋体" w:eastAsia="宋体" w:hint="default"/>
                <w:sz w:val="18"/>
                <w:szCs w:val="18"/>
              </w:rPr>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餐厅</w:t>
            </w:r>
          </w:p>
        </w:tc>
        <w:tc>
          <w:tcPr>
            <w:tcW w:w="131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其他零星工程</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208,891.00</w:t>
            </w: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208,891.00</w:t>
            </w:r>
          </w:p>
        </w:tc>
        <w:tc>
          <w:tcPr>
            <w:tcW w:w="1322"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tabs>
                <w:tab w:pos="456" w:val="left" w:leader="none"/>
              </w:tabs>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22,457,332.82</w:t>
            </w:r>
          </w:p>
        </w:tc>
        <w:tc>
          <w:tcPr>
            <w:tcW w:w="101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22,457,332.82</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128,890,574.67</w:t>
            </w:r>
          </w:p>
        </w:tc>
        <w:tc>
          <w:tcPr>
            <w:tcW w:w="104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128,890,574.67</w:t>
            </w:r>
          </w:p>
        </w:tc>
      </w:tr>
    </w:tbl>
    <w:p>
      <w:pPr>
        <w:spacing w:line="257" w:lineRule="exact"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）在建工程项目变动情况</w:t>
      </w:r>
    </w:p>
    <w:p>
      <w:pPr>
        <w:spacing w:line="240" w:lineRule="auto" w:before="7"/>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3385"/>
        <w:gridCol w:w="931"/>
        <w:gridCol w:w="1397"/>
        <w:gridCol w:w="1536"/>
        <w:gridCol w:w="1537"/>
        <w:gridCol w:w="787"/>
      </w:tblGrid>
      <w:tr>
        <w:trPr>
          <w:trHeight w:val="487"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pacing w:val="-31"/>
                <w:sz w:val="18"/>
                <w:szCs w:val="18"/>
              </w:rPr>
              <w:t>（万元）</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4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18"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787"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其他减</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少</w:t>
            </w: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淮阳</w:t>
            </w:r>
            <w:r>
              <w:rPr>
                <w:rFonts w:ascii="Times New Roman" w:hAnsi="Times New Roman" w:cs="Times New Roman" w:eastAsia="Times New Roman" w:hint="default"/>
                <w:spacing w:val="-19"/>
                <w:sz w:val="18"/>
                <w:szCs w:val="18"/>
              </w:rPr>
              <w:t>4000</w:t>
            </w:r>
            <w:r>
              <w:rPr>
                <w:rFonts w:ascii="Times New Roman" w:hAnsi="Times New Roman" w:cs="Times New Roman" w:eastAsia="Times New Roman" w:hint="default"/>
                <w:spacing w:val="-17"/>
                <w:sz w:val="18"/>
                <w:szCs w:val="18"/>
              </w:rPr>
              <w:t> </w:t>
            </w:r>
            <w:r>
              <w:rPr>
                <w:rFonts w:ascii="宋体" w:hAnsi="宋体" w:cs="宋体" w:eastAsia="宋体" w:hint="default"/>
                <w:spacing w:val="-37"/>
                <w:sz w:val="18"/>
                <w:szCs w:val="18"/>
              </w:rPr>
              <w:t>万只</w:t>
            </w:r>
            <w:r>
              <w:rPr>
                <w:rFonts w:ascii="Times New Roman" w:hAnsi="Times New Roman" w:cs="Times New Roman" w:eastAsia="Times New Roman" w:hint="default"/>
                <w:spacing w:val="-37"/>
                <w:sz w:val="18"/>
                <w:szCs w:val="18"/>
              </w:rPr>
              <w:t>/</w:t>
            </w:r>
            <w:r>
              <w:rPr>
                <w:rFonts w:ascii="宋体" w:hAnsi="宋体" w:cs="宋体" w:eastAsia="宋体" w:hint="default"/>
                <w:spacing w:val="-37"/>
                <w:sz w:val="18"/>
                <w:szCs w:val="18"/>
              </w:rPr>
              <w:t>年商品肉鸡系列加工生产项目</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30"/>
              <w:jc w:val="right"/>
              <w:rPr>
                <w:rFonts w:ascii="Times New Roman" w:hAnsi="Times New Roman" w:cs="Times New Roman" w:eastAsia="Times New Roman" w:hint="default"/>
                <w:sz w:val="18"/>
                <w:szCs w:val="18"/>
              </w:rPr>
            </w:pPr>
            <w:r>
              <w:rPr>
                <w:rFonts w:ascii="Times New Roman"/>
                <w:sz w:val="18"/>
              </w:rPr>
              <w:t>17838</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45,555,655.16</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43,958,347.17</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86,608,860.96</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菏泽</w:t>
            </w:r>
            <w:r>
              <w:rPr>
                <w:rFonts w:ascii="宋体" w:hAnsi="宋体" w:cs="宋体" w:eastAsia="宋体" w:hint="default"/>
                <w:spacing w:val="-59"/>
                <w:sz w:val="18"/>
                <w:szCs w:val="18"/>
              </w:rPr>
              <w:t> </w:t>
            </w:r>
            <w:r>
              <w:rPr>
                <w:rFonts w:ascii="Times New Roman" w:hAnsi="Times New Roman" w:cs="Times New Roman" w:eastAsia="Times New Roman" w:hint="default"/>
                <w:spacing w:val="-5"/>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pacing w:val="-19"/>
                <w:sz w:val="18"/>
                <w:szCs w:val="18"/>
              </w:rPr>
              <w:t>万只</w:t>
            </w:r>
            <w:r>
              <w:rPr>
                <w:rFonts w:ascii="Times New Roman" w:hAnsi="Times New Roman" w:cs="Times New Roman" w:eastAsia="Times New Roman" w:hint="default"/>
                <w:spacing w:val="-19"/>
                <w:sz w:val="18"/>
                <w:szCs w:val="18"/>
              </w:rPr>
              <w:t>/</w:t>
            </w:r>
            <w:r>
              <w:rPr>
                <w:rFonts w:ascii="宋体" w:hAnsi="宋体" w:cs="宋体" w:eastAsia="宋体" w:hint="default"/>
                <w:spacing w:val="-19"/>
                <w:sz w:val="18"/>
                <w:szCs w:val="18"/>
              </w:rPr>
              <w:t>年商品鸭综合加工项目</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30"/>
              <w:jc w:val="right"/>
              <w:rPr>
                <w:rFonts w:ascii="Times New Roman" w:hAnsi="Times New Roman" w:cs="Times New Roman" w:eastAsia="Times New Roman" w:hint="default"/>
                <w:sz w:val="18"/>
                <w:szCs w:val="18"/>
              </w:rPr>
            </w:pPr>
            <w:r>
              <w:rPr>
                <w:rFonts w:ascii="Times New Roman"/>
                <w:sz w:val="18"/>
              </w:rPr>
              <w:t>10750</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7,887,344.76</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73,601,941.92</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79,220,935.93</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5"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潢川县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万只商品鸭养殖场项目</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75"/>
              <w:jc w:val="right"/>
              <w:rPr>
                <w:rFonts w:ascii="Times New Roman" w:hAnsi="Times New Roman" w:cs="Times New Roman" w:eastAsia="Times New Roman" w:hint="default"/>
                <w:sz w:val="18"/>
                <w:szCs w:val="18"/>
              </w:rPr>
            </w:pPr>
            <w:r>
              <w:rPr>
                <w:rFonts w:ascii="Times New Roman"/>
                <w:sz w:val="18"/>
              </w:rPr>
              <w:t>8591</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24,033,534.00</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10,145,799.95</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34,179,333.95</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Times New Roman" w:hAnsi="Times New Roman" w:cs="Times New Roman" w:eastAsia="Times New Roman" w:hint="default"/>
                <w:spacing w:val="-21"/>
                <w:sz w:val="18"/>
                <w:szCs w:val="18"/>
              </w:rPr>
              <w:t>4.</w:t>
            </w:r>
            <w:r>
              <w:rPr>
                <w:rFonts w:ascii="宋体" w:hAnsi="宋体" w:cs="宋体" w:eastAsia="宋体" w:hint="default"/>
                <w:spacing w:val="-21"/>
                <w:sz w:val="18"/>
                <w:szCs w:val="18"/>
              </w:rPr>
              <w:t>潢川县年产</w:t>
            </w:r>
            <w:r>
              <w:rPr>
                <w:rFonts w:ascii="Times New Roman" w:hAnsi="Times New Roman" w:cs="Times New Roman" w:eastAsia="Times New Roman" w:hint="default"/>
                <w:spacing w:val="-21"/>
                <w:sz w:val="18"/>
                <w:szCs w:val="18"/>
              </w:rPr>
              <w:t>18</w:t>
            </w:r>
            <w:r>
              <w:rPr>
                <w:rFonts w:ascii="Times New Roman" w:hAnsi="Times New Roman" w:cs="Times New Roman" w:eastAsia="Times New Roman" w:hint="default"/>
                <w:spacing w:val="-22"/>
                <w:sz w:val="18"/>
                <w:szCs w:val="18"/>
              </w:rPr>
              <w:t> </w:t>
            </w:r>
            <w:r>
              <w:rPr>
                <w:rFonts w:ascii="宋体" w:hAnsi="宋体" w:cs="宋体" w:eastAsia="宋体" w:hint="default"/>
                <w:spacing w:val="-19"/>
                <w:sz w:val="18"/>
                <w:szCs w:val="18"/>
              </w:rPr>
              <w:t>万吨配合饲料加工厂项目</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275"/>
              <w:jc w:val="right"/>
              <w:rPr>
                <w:rFonts w:ascii="Times New Roman" w:hAnsi="Times New Roman" w:cs="Times New Roman" w:eastAsia="Times New Roman" w:hint="default"/>
                <w:sz w:val="18"/>
                <w:szCs w:val="18"/>
              </w:rPr>
            </w:pPr>
            <w:r>
              <w:rPr>
                <w:rFonts w:ascii="Times New Roman"/>
                <w:sz w:val="18"/>
              </w:rPr>
              <w:t>2323</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spacing w:val="-1"/>
                <w:sz w:val="18"/>
              </w:rPr>
              <w:t>6,996,000.00</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9,308,329.68</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16,304,329.68</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淮滨年屠宰</w:t>
            </w:r>
            <w:r>
              <w:rPr>
                <w:rFonts w:ascii="宋体" w:hAnsi="宋体" w:cs="宋体" w:eastAsia="宋体" w:hint="default"/>
                <w:spacing w:val="-41"/>
                <w:sz w:val="18"/>
                <w:szCs w:val="18"/>
              </w:rPr>
              <w:t> </w:t>
            </w:r>
            <w:r>
              <w:rPr>
                <w:rFonts w:ascii="Times New Roman" w:hAnsi="Times New Roman" w:cs="Times New Roman" w:eastAsia="Times New Roman" w:hint="default"/>
                <w:spacing w:val="-7"/>
                <w:sz w:val="18"/>
                <w:szCs w:val="18"/>
              </w:rPr>
              <w:t>4000</w:t>
            </w:r>
            <w:r>
              <w:rPr>
                <w:rFonts w:ascii="Times New Roman" w:hAnsi="Times New Roman" w:cs="Times New Roman" w:eastAsia="Times New Roman" w:hint="default"/>
                <w:spacing w:val="-29"/>
                <w:sz w:val="18"/>
                <w:szCs w:val="18"/>
              </w:rPr>
              <w:t> </w:t>
            </w:r>
            <w:r>
              <w:rPr>
                <w:rFonts w:ascii="宋体" w:hAnsi="宋体" w:cs="宋体" w:eastAsia="宋体" w:hint="default"/>
                <w:spacing w:val="-36"/>
                <w:sz w:val="18"/>
                <w:szCs w:val="18"/>
              </w:rPr>
              <w:t>万只肉鸡加工厂项目</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77"/>
              <w:jc w:val="right"/>
              <w:rPr>
                <w:rFonts w:ascii="Times New Roman" w:hAnsi="Times New Roman" w:cs="Times New Roman" w:eastAsia="Times New Roman" w:hint="default"/>
                <w:sz w:val="18"/>
                <w:szCs w:val="18"/>
              </w:rPr>
            </w:pPr>
            <w:r>
              <w:rPr>
                <w:rFonts w:ascii="Times New Roman"/>
                <w:spacing w:val="-2"/>
                <w:sz w:val="18"/>
              </w:rPr>
              <w:t>6211</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34,738,559.53</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31,211,619.63</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65,950,179.16</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淮滨年产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万吨饲料加工厂项目</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75"/>
              <w:jc w:val="right"/>
              <w:rPr>
                <w:rFonts w:ascii="Times New Roman" w:hAnsi="Times New Roman" w:cs="Times New Roman" w:eastAsia="Times New Roman" w:hint="default"/>
                <w:sz w:val="18"/>
                <w:szCs w:val="18"/>
              </w:rPr>
            </w:pPr>
            <w:r>
              <w:rPr>
                <w:rFonts w:ascii="Times New Roman"/>
                <w:sz w:val="18"/>
              </w:rPr>
              <w:t>1538</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8,974,000.00</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4,923,004.63</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13,897,004.63</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5"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丰城种鸭场及孵化车间改扩建工程</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75"/>
              <w:jc w:val="right"/>
              <w:rPr>
                <w:rFonts w:ascii="Times New Roman" w:hAnsi="Times New Roman" w:cs="Times New Roman" w:eastAsia="Times New Roman" w:hint="default"/>
                <w:sz w:val="18"/>
                <w:szCs w:val="18"/>
              </w:rPr>
            </w:pPr>
            <w:r>
              <w:rPr>
                <w:rFonts w:ascii="Times New Roman"/>
                <w:spacing w:val="-1"/>
                <w:sz w:val="18"/>
              </w:rPr>
              <w:t>719</w:t>
            </w: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spacing w:val="-1"/>
                <w:sz w:val="18"/>
              </w:rPr>
              <w:t>705,481.22</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5,378,441.04</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5,237,376.14</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鸭业研发中心项目</w:t>
            </w:r>
          </w:p>
        </w:tc>
        <w:tc>
          <w:tcPr>
            <w:tcW w:w="931"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14,116,603.58</w:t>
            </w:r>
          </w:p>
        </w:tc>
        <w:tc>
          <w:tcPr>
            <w:tcW w:w="1537" w:type="dxa"/>
            <w:tcBorders>
              <w:top w:val="single" w:sz="8" w:space="0" w:color="000000"/>
              <w:left w:val="single" w:sz="8" w:space="0" w:color="000000"/>
              <w:bottom w:val="single" w:sz="8" w:space="0" w:color="000000"/>
              <w:right w:val="single" w:sz="8" w:space="0" w:color="000000"/>
            </w:tcBorders>
          </w:tcPr>
          <w:p>
            <w:pP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加工二厂改造项目</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75"/>
              <w:jc w:val="right"/>
              <w:rPr>
                <w:rFonts w:ascii="Times New Roman" w:hAnsi="Times New Roman" w:cs="Times New Roman" w:eastAsia="Times New Roman" w:hint="default"/>
                <w:sz w:val="18"/>
                <w:szCs w:val="18"/>
              </w:rPr>
            </w:pPr>
            <w:r>
              <w:rPr>
                <w:rFonts w:ascii="Times New Roman"/>
                <w:spacing w:val="-1"/>
                <w:sz w:val="18"/>
              </w:rPr>
              <w:t>850</w:t>
            </w:r>
          </w:p>
        </w:tc>
        <w:tc>
          <w:tcPr>
            <w:tcW w:w="1397" w:type="dxa"/>
            <w:tcBorders>
              <w:top w:val="single" w:sz="8" w:space="0" w:color="000000"/>
              <w:left w:val="single" w:sz="8" w:space="0" w:color="000000"/>
              <w:bottom w:val="single" w:sz="8" w:space="0" w:color="000000"/>
              <w:right w:val="single" w:sz="8" w:space="0" w:color="000000"/>
            </w:tcBorders>
          </w:tcPr>
          <w:p>
            <w:pP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8,189,229.68</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8,189,229.68</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污水治理工程</w:t>
            </w:r>
          </w:p>
        </w:tc>
        <w:tc>
          <w:tcPr>
            <w:tcW w:w="931"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2,706,631.00</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594,831.00</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郑州办公楼装修工程</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75"/>
              <w:jc w:val="right"/>
              <w:rPr>
                <w:rFonts w:ascii="Times New Roman" w:hAnsi="Times New Roman" w:cs="Times New Roman" w:eastAsia="Times New Roman" w:hint="default"/>
                <w:sz w:val="18"/>
                <w:szCs w:val="18"/>
              </w:rPr>
            </w:pPr>
            <w:r>
              <w:rPr>
                <w:rFonts w:ascii="Times New Roman"/>
                <w:spacing w:val="-1"/>
                <w:sz w:val="18"/>
              </w:rPr>
              <w:t>225</w:t>
            </w:r>
          </w:p>
        </w:tc>
        <w:tc>
          <w:tcPr>
            <w:tcW w:w="1397" w:type="dxa"/>
            <w:tcBorders>
              <w:top w:val="single" w:sz="8" w:space="0" w:color="000000"/>
              <w:left w:val="single" w:sz="8" w:space="0" w:color="000000"/>
              <w:bottom w:val="single" w:sz="8" w:space="0" w:color="000000"/>
              <w:right w:val="single" w:sz="8" w:space="0" w:color="000000"/>
            </w:tcBorders>
          </w:tcPr>
          <w:p>
            <w:pP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2,250,000.00</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2,250,000.00</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5"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华隆羽绒职工宿舍楼及餐厅</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275"/>
              <w:jc w:val="right"/>
              <w:rPr>
                <w:rFonts w:ascii="Times New Roman" w:hAnsi="Times New Roman" w:cs="Times New Roman" w:eastAsia="Times New Roman" w:hint="default"/>
                <w:sz w:val="18"/>
                <w:szCs w:val="18"/>
              </w:rPr>
            </w:pPr>
            <w:r>
              <w:rPr>
                <w:rFonts w:ascii="Times New Roman"/>
                <w:spacing w:val="-1"/>
                <w:sz w:val="18"/>
              </w:rPr>
              <w:t>471</w:t>
            </w:r>
          </w:p>
        </w:tc>
        <w:tc>
          <w:tcPr>
            <w:tcW w:w="1397" w:type="dxa"/>
            <w:tcBorders>
              <w:top w:val="single" w:sz="8" w:space="0" w:color="000000"/>
              <w:left w:val="single" w:sz="8" w:space="0" w:color="000000"/>
              <w:bottom w:val="single" w:sz="8" w:space="0" w:color="000000"/>
              <w:right w:val="single" w:sz="8" w:space="0" w:color="000000"/>
            </w:tcBorders>
          </w:tcPr>
          <w:p>
            <w:pP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3,991,434.00</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3,991,434.00</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其他零星工程</w:t>
            </w:r>
          </w:p>
        </w:tc>
        <w:tc>
          <w:tcPr>
            <w:tcW w:w="931"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749,811.00</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540,920.00</w:t>
            </w:r>
          </w:p>
        </w:tc>
        <w:tc>
          <w:tcPr>
            <w:tcW w:w="787"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3385" w:type="dxa"/>
            <w:tcBorders>
              <w:top w:val="single" w:sz="8" w:space="0" w:color="000000"/>
              <w:left w:val="single" w:sz="8" w:space="0" w:color="000000"/>
              <w:bottom w:val="single" w:sz="8" w:space="0" w:color="000000"/>
              <w:right w:val="single" w:sz="8" w:space="0" w:color="000000"/>
            </w:tcBorders>
          </w:tcPr>
          <w:p>
            <w:pPr>
              <w:pStyle w:val="TableParagraph"/>
              <w:tabs>
                <w:tab w:pos="453"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31" w:type="dxa"/>
            <w:tcBorders>
              <w:top w:val="single" w:sz="8" w:space="0" w:color="000000"/>
              <w:left w:val="single" w:sz="8" w:space="0" w:color="000000"/>
              <w:bottom w:val="single" w:sz="8" w:space="0" w:color="000000"/>
              <w:right w:val="single" w:sz="8" w:space="0" w:color="000000"/>
            </w:tcBorders>
          </w:tcPr>
          <w:p>
            <w:pPr/>
          </w:p>
        </w:tc>
        <w:tc>
          <w:tcPr>
            <w:tcW w:w="1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2"/>
              <w:jc w:val="right"/>
              <w:rPr>
                <w:rFonts w:ascii="Times New Roman" w:hAnsi="Times New Roman" w:cs="Times New Roman" w:eastAsia="Times New Roman" w:hint="default"/>
                <w:sz w:val="18"/>
                <w:szCs w:val="18"/>
              </w:rPr>
            </w:pPr>
            <w:r>
              <w:rPr>
                <w:rFonts w:ascii="Times New Roman"/>
                <w:spacing w:val="-6"/>
                <w:sz w:val="18"/>
              </w:rPr>
              <w:t>128,890,574.67</w:t>
            </w:r>
          </w:p>
        </w:tc>
        <w:tc>
          <w:tcPr>
            <w:tcW w:w="15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210,531,193.28</w:t>
            </w:r>
          </w:p>
        </w:tc>
        <w:tc>
          <w:tcPr>
            <w:tcW w:w="15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316,964,435.13</w:t>
            </w:r>
          </w:p>
        </w:tc>
        <w:tc>
          <w:tcPr>
            <w:tcW w:w="787" w:type="dxa"/>
            <w:tcBorders>
              <w:top w:val="single" w:sz="8" w:space="0" w:color="000000"/>
              <w:left w:val="single" w:sz="8" w:space="0" w:color="000000"/>
              <w:bottom w:val="single" w:sz="8" w:space="0" w:color="000000"/>
              <w:right w:val="single" w:sz="8" w:space="0" w:color="000000"/>
            </w:tcBorders>
          </w:tcPr>
          <w:p>
            <w:pPr/>
          </w:p>
        </w:tc>
      </w:tr>
    </w:tbl>
    <w:p>
      <w:pPr>
        <w:spacing w:line="241" w:lineRule="exact"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after="0" w:line="241" w:lineRule="exact"/>
        <w:jc w:val="left"/>
        <w:rPr>
          <w:rFonts w:ascii="宋体" w:hAnsi="宋体" w:cs="宋体" w:eastAsia="宋体" w:hint="default"/>
          <w:sz w:val="21"/>
          <w:szCs w:val="21"/>
        </w:rPr>
        <w:sectPr>
          <w:footerReference w:type="default" r:id="rId121"/>
          <w:pgSz w:w="11910" w:h="16840"/>
          <w:pgMar w:footer="977" w:header="855" w:top="1280" w:bottom="1160" w:left="1160" w:right="880"/>
          <w:pgNumType w:start="124"/>
        </w:sectPr>
      </w:pPr>
    </w:p>
    <w:p>
      <w:pPr>
        <w:spacing w:line="240" w:lineRule="auto" w:before="3"/>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3145"/>
        <w:gridCol w:w="619"/>
        <w:gridCol w:w="1044"/>
        <w:gridCol w:w="1200"/>
        <w:gridCol w:w="1051"/>
        <w:gridCol w:w="1023"/>
        <w:gridCol w:w="1334"/>
      </w:tblGrid>
      <w:tr>
        <w:trPr>
          <w:trHeight w:val="483"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hAnsi="宋体" w:cs="宋体" w:eastAsia="宋体" w:hint="default"/>
                <w:sz w:val="18"/>
                <w:szCs w:val="18"/>
              </w:rPr>
              <w:t>工程</w:t>
            </w:r>
          </w:p>
          <w:p>
            <w:pPr>
              <w:pStyle w:val="TableParagraph"/>
              <w:spacing w:line="234" w:lineRule="exact"/>
              <w:ind w:left="119" w:right="0"/>
              <w:jc w:val="left"/>
              <w:rPr>
                <w:rFonts w:ascii="宋体" w:hAnsi="宋体" w:cs="宋体" w:eastAsia="宋体" w:hint="default"/>
                <w:sz w:val="18"/>
                <w:szCs w:val="18"/>
              </w:rPr>
            </w:pPr>
            <w:r>
              <w:rPr>
                <w:rFonts w:ascii="宋体" w:hAnsi="宋体" w:cs="宋体" w:eastAsia="宋体" w:hint="default"/>
                <w:sz w:val="18"/>
                <w:szCs w:val="18"/>
              </w:rPr>
              <w:t>进度</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6" w:right="0" w:hanging="92"/>
              <w:jc w:val="left"/>
              <w:rPr>
                <w:rFonts w:ascii="宋体" w:hAnsi="宋体" w:cs="宋体" w:eastAsia="宋体" w:hint="default"/>
                <w:sz w:val="18"/>
                <w:szCs w:val="18"/>
              </w:rPr>
            </w:pPr>
            <w:r>
              <w:rPr>
                <w:rFonts w:ascii="宋体" w:hAnsi="宋体" w:cs="宋体" w:eastAsia="宋体" w:hint="default"/>
                <w:sz w:val="18"/>
                <w:szCs w:val="18"/>
              </w:rPr>
              <w:t>利息资本化</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累计金额</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hAnsi="宋体" w:cs="宋体" w:eastAsia="宋体" w:hint="default"/>
                <w:sz w:val="18"/>
                <w:szCs w:val="18"/>
              </w:rPr>
              <w:t>其中：本期利</w:t>
            </w:r>
          </w:p>
          <w:p>
            <w:pPr>
              <w:pStyle w:val="TableParagraph"/>
              <w:spacing w:line="234" w:lineRule="exact"/>
              <w:ind w:left="50" w:right="0"/>
              <w:jc w:val="left"/>
              <w:rPr>
                <w:rFonts w:ascii="宋体" w:hAnsi="宋体" w:cs="宋体" w:eastAsia="宋体" w:hint="default"/>
                <w:sz w:val="18"/>
                <w:szCs w:val="18"/>
              </w:rPr>
            </w:pPr>
            <w:r>
              <w:rPr>
                <w:rFonts w:ascii="宋体" w:hAnsi="宋体" w:cs="宋体" w:eastAsia="宋体" w:hint="default"/>
                <w:sz w:val="18"/>
                <w:szCs w:val="18"/>
              </w:rPr>
              <w:t>息资本化金额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hanging="46"/>
              <w:jc w:val="left"/>
              <w:rPr>
                <w:rFonts w:ascii="宋体" w:hAnsi="宋体" w:cs="宋体" w:eastAsia="宋体" w:hint="default"/>
                <w:sz w:val="18"/>
                <w:szCs w:val="18"/>
              </w:rPr>
            </w:pPr>
            <w:r>
              <w:rPr>
                <w:rFonts w:ascii="宋体" w:hAnsi="宋体" w:cs="宋体" w:eastAsia="宋体" w:hint="default"/>
                <w:sz w:val="18"/>
                <w:szCs w:val="18"/>
              </w:rPr>
              <w:t>本期利息资</w:t>
            </w:r>
          </w:p>
          <w:p>
            <w:pPr>
              <w:pStyle w:val="TableParagraph"/>
              <w:spacing w:line="248" w:lineRule="exact"/>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本化率</w:t>
            </w:r>
            <w:r>
              <w:rPr>
                <w:rFonts w:ascii="Times New Roman" w:hAnsi="Times New Roman" w:cs="Times New Roman" w:eastAsia="Times New Roman" w:hint="default"/>
                <w:sz w:val="18"/>
                <w:szCs w:val="18"/>
              </w:rPr>
              <w:t>(%)</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淮阳 </w:t>
            </w:r>
            <w:r>
              <w:rPr>
                <w:rFonts w:ascii="Times New Roman" w:hAnsi="Times New Roman" w:cs="Times New Roman" w:eastAsia="Times New Roman" w:hint="default"/>
                <w:sz w:val="18"/>
                <w:szCs w:val="18"/>
              </w:rPr>
              <w:t>4000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年商品肉鸡系列加工</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生产项目</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98%</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2"/>
              <w:jc w:val="center"/>
              <w:rPr>
                <w:rFonts w:ascii="宋体" w:hAnsi="宋体" w:cs="宋体" w:eastAsia="宋体" w:hint="default"/>
                <w:sz w:val="18"/>
                <w:szCs w:val="18"/>
              </w:rPr>
            </w:pPr>
            <w:r>
              <w:rPr>
                <w:rFonts w:ascii="宋体" w:hAnsi="宋体" w:cs="宋体" w:eastAsia="宋体" w:hint="default"/>
                <w:sz w:val="18"/>
                <w:szCs w:val="18"/>
              </w:rPr>
              <w:t>募股资金</w:t>
            </w:r>
          </w:p>
          <w:p>
            <w:pPr>
              <w:pStyle w:val="TableParagraph"/>
              <w:spacing w:line="234" w:lineRule="exact"/>
              <w:ind w:right="32"/>
              <w:jc w:val="center"/>
              <w:rPr>
                <w:rFonts w:ascii="宋体" w:hAnsi="宋体" w:cs="宋体" w:eastAsia="宋体" w:hint="default"/>
                <w:sz w:val="18"/>
                <w:szCs w:val="18"/>
              </w:rPr>
            </w:pPr>
            <w:r>
              <w:rPr>
                <w:rFonts w:ascii="宋体" w:hAnsi="宋体" w:cs="宋体" w:eastAsia="宋体" w:hint="default"/>
                <w:sz w:val="18"/>
                <w:szCs w:val="18"/>
              </w:rPr>
              <w:t>贷款</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2,905,141.37</w:t>
            </w:r>
          </w:p>
        </w:tc>
      </w:tr>
      <w:tr>
        <w:trPr>
          <w:trHeight w:val="482"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菏泽 </w:t>
            </w:r>
            <w:r>
              <w:rPr>
                <w:rFonts w:ascii="Times New Roman" w:hAnsi="Times New Roman" w:cs="Times New Roman" w:eastAsia="Times New Roman" w:hint="default"/>
                <w:sz w:val="18"/>
                <w:szCs w:val="18"/>
              </w:rPr>
              <w:t>2000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年商品鸭综合加工项</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98%</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32"/>
              <w:jc w:val="center"/>
              <w:rPr>
                <w:rFonts w:ascii="宋体" w:hAnsi="宋体" w:cs="宋体" w:eastAsia="宋体" w:hint="default"/>
                <w:sz w:val="18"/>
                <w:szCs w:val="18"/>
              </w:rPr>
            </w:pPr>
            <w:r>
              <w:rPr>
                <w:rFonts w:ascii="宋体" w:hAnsi="宋体" w:cs="宋体" w:eastAsia="宋体" w:hint="default"/>
                <w:sz w:val="18"/>
                <w:szCs w:val="18"/>
              </w:rPr>
              <w:t>募股资金</w:t>
            </w:r>
          </w:p>
          <w:p>
            <w:pPr>
              <w:pStyle w:val="TableParagraph"/>
              <w:spacing w:line="234" w:lineRule="exact"/>
              <w:ind w:right="32"/>
              <w:jc w:val="center"/>
              <w:rPr>
                <w:rFonts w:ascii="宋体" w:hAnsi="宋体" w:cs="宋体" w:eastAsia="宋体" w:hint="default"/>
                <w:sz w:val="18"/>
                <w:szCs w:val="18"/>
              </w:rPr>
            </w:pPr>
            <w:r>
              <w:rPr>
                <w:rFonts w:ascii="宋体" w:hAnsi="宋体" w:cs="宋体" w:eastAsia="宋体" w:hint="default"/>
                <w:sz w:val="18"/>
                <w:szCs w:val="18"/>
              </w:rPr>
              <w:t>贷款</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2,268,350.75</w:t>
            </w: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潢川县</w:t>
            </w:r>
            <w:r>
              <w:rPr>
                <w:rFonts w:ascii="Times New Roman" w:hAnsi="Times New Roman" w:cs="Times New Roman" w:eastAsia="Times New Roman" w:hint="default"/>
                <w:spacing w:val="-11"/>
                <w:sz w:val="18"/>
                <w:szCs w:val="18"/>
              </w:rPr>
              <w:t>900</w:t>
            </w:r>
            <w:r>
              <w:rPr>
                <w:rFonts w:ascii="Times New Roman" w:hAnsi="Times New Roman" w:cs="Times New Roman" w:eastAsia="Times New Roman" w:hint="default"/>
                <w:spacing w:val="-12"/>
                <w:sz w:val="18"/>
                <w:szCs w:val="18"/>
              </w:rPr>
              <w:t> </w:t>
            </w:r>
            <w:r>
              <w:rPr>
                <w:rFonts w:ascii="宋体" w:hAnsi="宋体" w:cs="宋体" w:eastAsia="宋体" w:hint="default"/>
                <w:spacing w:val="-24"/>
                <w:sz w:val="18"/>
                <w:szCs w:val="18"/>
              </w:rPr>
              <w:t>万只商品鸭养殖场项目</w:t>
            </w:r>
            <w:r>
              <w:rPr>
                <w:rFonts w:ascii="宋体" w:hAnsi="宋体" w:cs="宋体" w:eastAsia="宋体" w:hint="default"/>
                <w:sz w:val="18"/>
                <w:szCs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2"/>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4.</w:t>
            </w:r>
            <w:r>
              <w:rPr>
                <w:rFonts w:ascii="宋体" w:hAnsi="宋体" w:cs="宋体" w:eastAsia="宋体" w:hint="default"/>
                <w:spacing w:val="-23"/>
                <w:sz w:val="18"/>
                <w:szCs w:val="18"/>
              </w:rPr>
              <w:t>潢川县年产</w:t>
            </w:r>
            <w:r>
              <w:rPr>
                <w:rFonts w:ascii="Times New Roman" w:hAnsi="Times New Roman" w:cs="Times New Roman" w:eastAsia="Times New Roman" w:hint="default"/>
                <w:spacing w:val="-23"/>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pacing w:val="-36"/>
                <w:sz w:val="18"/>
                <w:szCs w:val="18"/>
              </w:rPr>
              <w:t>万吨配合饲料加工厂项目</w:t>
            </w:r>
            <w:r>
              <w:rPr>
                <w:rFonts w:ascii="宋体" w:hAnsi="宋体" w:cs="宋体" w:eastAsia="宋体" w:hint="default"/>
                <w:sz w:val="18"/>
                <w:szCs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2"/>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淮滨年屠宰</w:t>
            </w:r>
            <w:r>
              <w:rPr>
                <w:rFonts w:ascii="Times New Roman" w:hAnsi="Times New Roman" w:cs="Times New Roman" w:eastAsia="Times New Roman" w:hint="default"/>
                <w:spacing w:val="-13"/>
                <w:sz w:val="18"/>
                <w:szCs w:val="18"/>
              </w:rPr>
              <w:t>4000 </w:t>
            </w:r>
            <w:r>
              <w:rPr>
                <w:rFonts w:ascii="宋体" w:hAnsi="宋体" w:cs="宋体" w:eastAsia="宋体" w:hint="default"/>
                <w:spacing w:val="-22"/>
                <w:sz w:val="18"/>
                <w:szCs w:val="18"/>
              </w:rPr>
              <w:t>万只肉鸡加工厂项目</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6.</w:t>
            </w:r>
            <w:r>
              <w:rPr>
                <w:rFonts w:ascii="宋体" w:hAnsi="宋体" w:cs="宋体" w:eastAsia="宋体" w:hint="default"/>
                <w:spacing w:val="-12"/>
                <w:sz w:val="18"/>
                <w:szCs w:val="18"/>
              </w:rPr>
              <w:t>淮滨年产</w:t>
            </w:r>
            <w:r>
              <w:rPr>
                <w:rFonts w:ascii="Times New Roman" w:hAnsi="Times New Roman" w:cs="Times New Roman" w:eastAsia="Times New Roman" w:hint="default"/>
                <w:spacing w:val="-12"/>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pacing w:val="-24"/>
                <w:sz w:val="18"/>
                <w:szCs w:val="18"/>
              </w:rPr>
              <w:t>万吨饲料加工厂项目</w:t>
            </w:r>
            <w:r>
              <w:rPr>
                <w:rFonts w:ascii="宋体" w:hAnsi="宋体" w:cs="宋体" w:eastAsia="宋体" w:hint="default"/>
                <w:sz w:val="18"/>
                <w:szCs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7.</w:t>
            </w:r>
            <w:r>
              <w:rPr>
                <w:rFonts w:ascii="宋体" w:hAnsi="宋体" w:cs="宋体" w:eastAsia="宋体" w:hint="default"/>
                <w:spacing w:val="-23"/>
                <w:sz w:val="18"/>
                <w:szCs w:val="18"/>
              </w:rPr>
              <w:t>丰城种鸭场及孵化车间改扩建工程</w:t>
            </w:r>
            <w:r>
              <w:rPr>
                <w:rFonts w:ascii="宋体" w:hAnsi="宋体" w:cs="宋体" w:eastAsia="宋体" w:hint="default"/>
                <w:sz w:val="18"/>
                <w:szCs w:val="18"/>
              </w:rPr>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90%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846,546.12</w:t>
            </w: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鸭业研发中心项目</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60%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3"/>
              <w:jc w:val="right"/>
              <w:rPr>
                <w:rFonts w:ascii="Times New Roman" w:hAnsi="Times New Roman" w:cs="Times New Roman" w:eastAsia="Times New Roman" w:hint="default"/>
                <w:sz w:val="18"/>
                <w:szCs w:val="18"/>
              </w:rPr>
            </w:pPr>
            <w:r>
              <w:rPr>
                <w:rFonts w:ascii="Times New Roman"/>
                <w:spacing w:val="-1"/>
                <w:sz w:val="18"/>
              </w:rPr>
              <w:t>14,116,603.58</w:t>
            </w: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加工二厂改造项目</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385"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污水治理工程</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80%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1"/>
              <w:jc w:val="right"/>
              <w:rPr>
                <w:rFonts w:ascii="Times New Roman" w:hAnsi="Times New Roman" w:cs="Times New Roman" w:eastAsia="Times New Roman" w:hint="default"/>
                <w:sz w:val="18"/>
                <w:szCs w:val="18"/>
              </w:rPr>
            </w:pPr>
            <w:r>
              <w:rPr>
                <w:rFonts w:ascii="Times New Roman"/>
                <w:spacing w:val="-2"/>
                <w:sz w:val="18"/>
              </w:rPr>
              <w:t>2,111,800.00</w:t>
            </w: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郑州办公楼装修工程</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华隆羽绒职工宿舍楼及餐厅</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其他零星工程</w:t>
            </w:r>
          </w:p>
        </w:tc>
        <w:tc>
          <w:tcPr>
            <w:tcW w:w="61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208,891.00</w:t>
            </w:r>
          </w:p>
        </w:tc>
      </w:tr>
      <w:tr>
        <w:trPr>
          <w:trHeight w:val="384" w:hRule="exact"/>
        </w:trPr>
        <w:tc>
          <w:tcPr>
            <w:tcW w:w="3145" w:type="dxa"/>
            <w:tcBorders>
              <w:top w:val="single" w:sz="6" w:space="0" w:color="000000"/>
              <w:left w:val="single" w:sz="6" w:space="0" w:color="000000"/>
              <w:bottom w:val="single" w:sz="6" w:space="0" w:color="000000"/>
              <w:right w:val="single" w:sz="6" w:space="0" w:color="000000"/>
            </w:tcBorders>
          </w:tcPr>
          <w:p>
            <w:pPr>
              <w:pStyle w:val="TableParagraph"/>
              <w:tabs>
                <w:tab w:pos="544" w:val="left" w:leader="none"/>
              </w:tabs>
              <w:spacing w:line="240" w:lineRule="auto" w:before="39"/>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619"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22,457,332.82</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before="119"/>
        <w:ind w:left="631" w:right="208" w:firstLine="0"/>
        <w:jc w:val="left"/>
        <w:rPr>
          <w:rFonts w:ascii="宋体" w:hAnsi="宋体" w:cs="宋体" w:eastAsia="宋体" w:hint="default"/>
          <w:sz w:val="21"/>
          <w:szCs w:val="21"/>
        </w:rPr>
      </w:pPr>
      <w:r>
        <w:rPr>
          <w:rFonts w:ascii="宋体" w:hAnsi="宋体" w:cs="宋体" w:eastAsia="宋体" w:hint="default"/>
          <w:sz w:val="21"/>
          <w:szCs w:val="21"/>
        </w:rPr>
        <w:t>以成本计量</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52"/>
        <w:gridCol w:w="1733"/>
        <w:gridCol w:w="1630"/>
        <w:gridCol w:w="1630"/>
        <w:gridCol w:w="1729"/>
      </w:tblGrid>
      <w:tr>
        <w:trPr>
          <w:trHeight w:val="370" w:hRule="exact"/>
        </w:trPr>
        <w:tc>
          <w:tcPr>
            <w:tcW w:w="2852"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1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67"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168,908,149.65</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left="391" w:right="0"/>
              <w:jc w:val="left"/>
              <w:rPr>
                <w:rFonts w:ascii="Times New Roman" w:hAnsi="Times New Roman" w:cs="Times New Roman" w:eastAsia="Times New Roman" w:hint="default"/>
                <w:sz w:val="18"/>
                <w:szCs w:val="18"/>
              </w:rPr>
            </w:pPr>
            <w:r>
              <w:rPr>
                <w:rFonts w:ascii="Times New Roman"/>
                <w:sz w:val="18"/>
              </w:rPr>
              <w:t>130,476,412.98</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left="482" w:right="0"/>
              <w:jc w:val="left"/>
              <w:rPr>
                <w:rFonts w:ascii="Times New Roman" w:hAnsi="Times New Roman" w:cs="Times New Roman" w:eastAsia="Times New Roman" w:hint="default"/>
                <w:sz w:val="18"/>
                <w:szCs w:val="18"/>
              </w:rPr>
            </w:pPr>
            <w:r>
              <w:rPr>
                <w:rFonts w:ascii="Times New Roman"/>
                <w:sz w:val="18"/>
              </w:rPr>
              <w:t>55,382,370.89</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244,002,191.74</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其中：祖代种鸭</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27,086,982.84</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16,389,252.25</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11,347,940.29</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Times New Roman"/>
                <w:spacing w:val="-1"/>
                <w:sz w:val="18"/>
              </w:rPr>
              <w:t>32,128,294.80</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left="643"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spacing w:val="-1"/>
                <w:sz w:val="18"/>
              </w:rPr>
              <w:t>127,587,458.98</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left="482" w:right="0"/>
              <w:jc w:val="left"/>
              <w:rPr>
                <w:rFonts w:ascii="Times New Roman" w:hAnsi="Times New Roman" w:cs="Times New Roman" w:eastAsia="Times New Roman" w:hint="default"/>
                <w:sz w:val="18"/>
                <w:szCs w:val="18"/>
              </w:rPr>
            </w:pPr>
            <w:r>
              <w:rPr>
                <w:rFonts w:ascii="Times New Roman"/>
                <w:sz w:val="18"/>
              </w:rPr>
              <w:t>73,780,142.53</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left="482" w:right="0"/>
              <w:jc w:val="left"/>
              <w:rPr>
                <w:rFonts w:ascii="Times New Roman" w:hAnsi="Times New Roman" w:cs="Times New Roman" w:eastAsia="Times New Roman" w:hint="default"/>
                <w:sz w:val="18"/>
                <w:szCs w:val="18"/>
              </w:rPr>
            </w:pPr>
            <w:r>
              <w:rPr>
                <w:rFonts w:ascii="Times New Roman"/>
                <w:sz w:val="18"/>
              </w:rPr>
              <w:t>26,644,800.76</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18"/>
                <w:szCs w:val="18"/>
              </w:rPr>
            </w:pPr>
            <w:r>
              <w:rPr>
                <w:rFonts w:ascii="Times New Roman"/>
                <w:spacing w:val="-1"/>
                <w:sz w:val="18"/>
              </w:rPr>
              <w:t>174,722,800.75</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646"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14,233,707.83</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40,307,018.20</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17,389,629.84</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37,151,096.19</w:t>
            </w:r>
          </w:p>
        </w:tc>
      </w:tr>
      <w:tr>
        <w:trPr>
          <w:trHeight w:val="367"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67,876,864.04</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left="482" w:right="0"/>
              <w:jc w:val="left"/>
              <w:rPr>
                <w:rFonts w:ascii="Times New Roman" w:hAnsi="Times New Roman" w:cs="Times New Roman" w:eastAsia="Times New Roman" w:hint="default"/>
                <w:sz w:val="18"/>
                <w:szCs w:val="18"/>
              </w:rPr>
            </w:pPr>
            <w:r>
              <w:rPr>
                <w:rFonts w:ascii="Times New Roman"/>
                <w:sz w:val="18"/>
              </w:rPr>
              <w:t>86,465,823.17</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left="482" w:right="0"/>
              <w:jc w:val="left"/>
              <w:rPr>
                <w:rFonts w:ascii="Times New Roman" w:hAnsi="Times New Roman" w:cs="Times New Roman" w:eastAsia="Times New Roman" w:hint="default"/>
                <w:sz w:val="18"/>
                <w:szCs w:val="18"/>
              </w:rPr>
            </w:pPr>
            <w:r>
              <w:rPr>
                <w:rFonts w:ascii="Times New Roman"/>
                <w:sz w:val="18"/>
              </w:rPr>
              <w:t>45,264,376.24</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109,078,310.97</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其中：祖代种鸭</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13,169,976.83</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16,017,362.46</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10,794,865.01</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18,392,474.28</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643"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52,316,134.17</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52,668,792.87</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22,880,555.92</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82,104,371.12</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643"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2,390,753.04</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17,779,667.84</w:t>
            </w:r>
          </w:p>
        </w:tc>
        <w:tc>
          <w:tcPr>
            <w:tcW w:w="163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left="482" w:right="0"/>
              <w:jc w:val="left"/>
              <w:rPr>
                <w:rFonts w:ascii="Times New Roman" w:hAnsi="Times New Roman" w:cs="Times New Roman" w:eastAsia="Times New Roman" w:hint="default"/>
                <w:sz w:val="18"/>
                <w:szCs w:val="18"/>
              </w:rPr>
            </w:pPr>
            <w:r>
              <w:rPr>
                <w:rFonts w:ascii="Times New Roman"/>
                <w:sz w:val="18"/>
              </w:rPr>
              <w:t>11,588,955.31</w:t>
            </w: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8,581,465.57</w:t>
            </w:r>
          </w:p>
        </w:tc>
      </w:tr>
      <w:tr>
        <w:trPr>
          <w:trHeight w:val="367"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三、账面价值合计</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101,031,285.61</w:t>
            </w:r>
          </w:p>
        </w:tc>
        <w:tc>
          <w:tcPr>
            <w:tcW w:w="1630" w:type="dxa"/>
            <w:tcBorders>
              <w:top w:val="single" w:sz="6" w:space="0" w:color="000000"/>
              <w:left w:val="single" w:sz="4" w:space="0" w:color="000000"/>
              <w:bottom w:val="single" w:sz="6" w:space="0" w:color="000000"/>
              <w:right w:val="single" w:sz="4" w:space="0" w:color="000000"/>
            </w:tcBorders>
          </w:tcPr>
          <w:p>
            <w:pPr/>
          </w:p>
        </w:tc>
        <w:tc>
          <w:tcPr>
            <w:tcW w:w="1630" w:type="dxa"/>
            <w:tcBorders>
              <w:top w:val="single" w:sz="6" w:space="0" w:color="000000"/>
              <w:left w:val="single" w:sz="4" w:space="0" w:color="000000"/>
              <w:bottom w:val="single" w:sz="6" w:space="0" w:color="000000"/>
              <w:right w:val="single" w:sz="4" w:space="0" w:color="000000"/>
            </w:tcBorders>
          </w:tcPr>
          <w:p>
            <w:pP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134,923,880.77</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其中：祖代种鸭</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Times New Roman"/>
                <w:spacing w:val="-1"/>
                <w:sz w:val="18"/>
              </w:rPr>
              <w:t>13,917,006.01</w:t>
            </w:r>
          </w:p>
        </w:tc>
        <w:tc>
          <w:tcPr>
            <w:tcW w:w="1630" w:type="dxa"/>
            <w:tcBorders>
              <w:top w:val="single" w:sz="6" w:space="0" w:color="000000"/>
              <w:left w:val="single" w:sz="4" w:space="0" w:color="000000"/>
              <w:bottom w:val="single" w:sz="6" w:space="0" w:color="000000"/>
              <w:right w:val="single" w:sz="4" w:space="0" w:color="000000"/>
            </w:tcBorders>
          </w:tcPr>
          <w:p>
            <w:pPr/>
          </w:p>
        </w:tc>
        <w:tc>
          <w:tcPr>
            <w:tcW w:w="1630" w:type="dxa"/>
            <w:tcBorders>
              <w:top w:val="single" w:sz="6" w:space="0" w:color="000000"/>
              <w:left w:val="single" w:sz="4" w:space="0" w:color="000000"/>
              <w:bottom w:val="single" w:sz="6" w:space="0" w:color="000000"/>
              <w:right w:val="single" w:sz="4" w:space="0" w:color="000000"/>
            </w:tcBorders>
          </w:tcPr>
          <w:p>
            <w:pP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13,735,820.52</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643"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75,271,324.81</w:t>
            </w:r>
          </w:p>
        </w:tc>
        <w:tc>
          <w:tcPr>
            <w:tcW w:w="1630" w:type="dxa"/>
            <w:tcBorders>
              <w:top w:val="single" w:sz="6" w:space="0" w:color="000000"/>
              <w:left w:val="single" w:sz="4" w:space="0" w:color="000000"/>
              <w:bottom w:val="single" w:sz="6" w:space="0" w:color="000000"/>
              <w:right w:val="single" w:sz="4" w:space="0" w:color="000000"/>
            </w:tcBorders>
          </w:tcPr>
          <w:p>
            <w:pPr/>
          </w:p>
        </w:tc>
        <w:tc>
          <w:tcPr>
            <w:tcW w:w="1630" w:type="dxa"/>
            <w:tcBorders>
              <w:top w:val="single" w:sz="6" w:space="0" w:color="000000"/>
              <w:left w:val="single" w:sz="4" w:space="0" w:color="000000"/>
              <w:bottom w:val="single" w:sz="6" w:space="0" w:color="000000"/>
              <w:right w:val="single" w:sz="4" w:space="0" w:color="000000"/>
            </w:tcBorders>
          </w:tcPr>
          <w:p>
            <w:pP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92,618,429.63</w:t>
            </w:r>
          </w:p>
        </w:tc>
      </w:tr>
      <w:tr>
        <w:trPr>
          <w:trHeight w:val="370" w:hRule="exact"/>
        </w:trPr>
        <w:tc>
          <w:tcPr>
            <w:tcW w:w="2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9"/>
              <w:ind w:left="643"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173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11,842,954.79</w:t>
            </w:r>
          </w:p>
        </w:tc>
        <w:tc>
          <w:tcPr>
            <w:tcW w:w="1630" w:type="dxa"/>
            <w:tcBorders>
              <w:top w:val="single" w:sz="6" w:space="0" w:color="000000"/>
              <w:left w:val="single" w:sz="4" w:space="0" w:color="000000"/>
              <w:bottom w:val="single" w:sz="6" w:space="0" w:color="000000"/>
              <w:right w:val="single" w:sz="4" w:space="0" w:color="000000"/>
            </w:tcBorders>
          </w:tcPr>
          <w:p>
            <w:pPr/>
          </w:p>
        </w:tc>
        <w:tc>
          <w:tcPr>
            <w:tcW w:w="1630" w:type="dxa"/>
            <w:tcBorders>
              <w:top w:val="single" w:sz="6" w:space="0" w:color="000000"/>
              <w:left w:val="single" w:sz="4" w:space="0" w:color="000000"/>
              <w:bottom w:val="single" w:sz="6" w:space="0" w:color="000000"/>
              <w:right w:val="single" w:sz="4" w:space="0" w:color="000000"/>
            </w:tcBorders>
          </w:tcPr>
          <w:p>
            <w:pPr/>
          </w:p>
        </w:tc>
        <w:tc>
          <w:tcPr>
            <w:tcW w:w="172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28,569,630.62</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）分项列示</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87"/>
        <w:gridCol w:w="1646"/>
        <w:gridCol w:w="1647"/>
        <w:gridCol w:w="1646"/>
        <w:gridCol w:w="1647"/>
      </w:tblGrid>
      <w:tr>
        <w:trPr>
          <w:trHeight w:val="38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125,452,006.50</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42,648,884.93</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2,067,455.65</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166,033,435.78</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124,185,967.97</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42,561,606.33</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2,067,455.65</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164,680,118.65</w:t>
            </w:r>
          </w:p>
        </w:tc>
      </w:tr>
      <w:tr>
        <w:trPr>
          <w:trHeight w:val="382" w:hRule="exact"/>
        </w:trPr>
        <w:tc>
          <w:tcPr>
            <w:tcW w:w="29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64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1,266,038.53</w:t>
            </w:r>
          </w:p>
        </w:tc>
        <w:tc>
          <w:tcPr>
            <w:tcW w:w="164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87,278.60</w:t>
            </w:r>
          </w:p>
        </w:tc>
        <w:tc>
          <w:tcPr>
            <w:tcW w:w="1646" w:type="dxa"/>
            <w:tcBorders>
              <w:top w:val="single" w:sz="6" w:space="0" w:color="000000"/>
              <w:left w:val="single" w:sz="4" w:space="0" w:color="000000"/>
              <w:bottom w:val="single" w:sz="4" w:space="0" w:color="000000"/>
              <w:right w:val="single" w:sz="4" w:space="0" w:color="000000"/>
            </w:tcBorders>
          </w:tcPr>
          <w:p>
            <w:pPr/>
          </w:p>
        </w:tc>
        <w:tc>
          <w:tcPr>
            <w:tcW w:w="164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1,353,317.13</w:t>
            </w:r>
          </w:p>
        </w:tc>
      </w:tr>
    </w:tbl>
    <w:p>
      <w:pPr>
        <w:spacing w:after="0" w:line="240" w:lineRule="auto"/>
        <w:jc w:val="righ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23" w:type="dxa"/>
        <w:tblLayout w:type="fixed"/>
        <w:tblCellMar>
          <w:top w:w="0" w:type="dxa"/>
          <w:left w:w="0" w:type="dxa"/>
          <w:bottom w:w="0" w:type="dxa"/>
          <w:right w:w="0" w:type="dxa"/>
        </w:tblCellMar>
        <w:tblLook w:val="01E0"/>
      </w:tblPr>
      <w:tblGrid>
        <w:gridCol w:w="2987"/>
        <w:gridCol w:w="1646"/>
        <w:gridCol w:w="1647"/>
        <w:gridCol w:w="1646"/>
        <w:gridCol w:w="1647"/>
      </w:tblGrid>
      <w:tr>
        <w:trPr>
          <w:trHeight w:val="38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13,539,447.57</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4,532,018.82</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18"/>
                <w:szCs w:val="18"/>
              </w:rPr>
            </w:pPr>
            <w:r>
              <w:rPr>
                <w:rFonts w:ascii="Times New Roman"/>
                <w:spacing w:val="-1"/>
                <w:sz w:val="18"/>
              </w:rPr>
              <w:t>477,078.05</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2"/>
              <w:ind w:right="103"/>
              <w:jc w:val="right"/>
              <w:rPr>
                <w:rFonts w:ascii="Times New Roman" w:hAnsi="Times New Roman" w:cs="Times New Roman" w:eastAsia="Times New Roman" w:hint="default"/>
                <w:sz w:val="18"/>
                <w:szCs w:val="18"/>
              </w:rPr>
            </w:pPr>
            <w:r>
              <w:rPr>
                <w:rFonts w:ascii="Times New Roman"/>
                <w:spacing w:val="-1"/>
                <w:sz w:val="18"/>
              </w:rPr>
              <w:t>17,594,388.34</w:t>
            </w:r>
            <w:r>
              <w:rPr>
                <w:rFonts w:ascii="Times New Roman"/>
                <w:sz w:val="18"/>
              </w:rPr>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13,304,500.94</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4,204,166.49</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477,078.05</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17,031,589.38</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234,946.63</w:t>
            </w: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pacing w:val="-1"/>
                <w:sz w:val="18"/>
              </w:rPr>
              <w:t>327,852.33</w:t>
            </w: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562,798.96</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111,912,558.93</w:t>
            </w:r>
          </w:p>
        </w:tc>
        <w:tc>
          <w:tcPr>
            <w:tcW w:w="1647" w:type="dxa"/>
            <w:tcBorders>
              <w:top w:val="single" w:sz="6" w:space="0" w:color="000000"/>
              <w:left w:val="single" w:sz="4" w:space="0" w:color="000000"/>
              <w:bottom w:val="single" w:sz="6" w:space="0" w:color="000000"/>
              <w:right w:val="single" w:sz="4" w:space="0" w:color="000000"/>
            </w:tcBorders>
          </w:tcPr>
          <w:p>
            <w:pP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148,439,047.44</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110,881,467.03</w:t>
            </w:r>
          </w:p>
        </w:tc>
        <w:tc>
          <w:tcPr>
            <w:tcW w:w="1647" w:type="dxa"/>
            <w:tcBorders>
              <w:top w:val="single" w:sz="6" w:space="0" w:color="000000"/>
              <w:left w:val="single" w:sz="4" w:space="0" w:color="000000"/>
              <w:bottom w:val="single" w:sz="6" w:space="0" w:color="000000"/>
              <w:right w:val="single" w:sz="4" w:space="0" w:color="000000"/>
            </w:tcBorders>
          </w:tcPr>
          <w:p>
            <w:pP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147,648,529.27</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6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8"/>
                <w:szCs w:val="18"/>
              </w:rPr>
            </w:pPr>
            <w:r>
              <w:rPr>
                <w:rFonts w:ascii="Times New Roman"/>
                <w:spacing w:val="-1"/>
                <w:sz w:val="18"/>
              </w:rPr>
              <w:t>1,031,091.90</w:t>
            </w:r>
          </w:p>
        </w:tc>
        <w:tc>
          <w:tcPr>
            <w:tcW w:w="1647" w:type="dxa"/>
            <w:tcBorders>
              <w:top w:val="single" w:sz="6" w:space="0" w:color="000000"/>
              <w:left w:val="single" w:sz="4" w:space="0" w:color="000000"/>
              <w:bottom w:val="single" w:sz="6" w:space="0" w:color="000000"/>
              <w:right w:val="single" w:sz="4" w:space="0" w:color="000000"/>
            </w:tcBorders>
          </w:tcPr>
          <w:p>
            <w:pP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pacing w:val="-1"/>
                <w:sz w:val="18"/>
              </w:rPr>
              <w:t>790,518.17</w:t>
            </w: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
        </w:tc>
        <w:tc>
          <w:tcPr>
            <w:tcW w:w="1646" w:type="dxa"/>
            <w:tcBorders>
              <w:top w:val="single" w:sz="6" w:space="0" w:color="000000"/>
              <w:left w:val="single" w:sz="4" w:space="0" w:color="000000"/>
              <w:bottom w:val="single" w:sz="6" w:space="0" w:color="000000"/>
              <w:right w:val="single" w:sz="4" w:space="0" w:color="000000"/>
            </w:tcBorders>
          </w:tcPr>
          <w:p>
            <w:pPr/>
          </w:p>
        </w:tc>
        <w:tc>
          <w:tcPr>
            <w:tcW w:w="1647" w:type="dxa"/>
            <w:tcBorders>
              <w:top w:val="single" w:sz="6" w:space="0" w:color="000000"/>
              <w:left w:val="single" w:sz="4" w:space="0" w:color="000000"/>
              <w:bottom w:val="single" w:sz="6" w:space="0" w:color="000000"/>
              <w:right w:val="single" w:sz="4" w:space="0" w:color="000000"/>
            </w:tcBorders>
          </w:tcPr>
          <w:p>
            <w:pPr/>
          </w:p>
        </w:tc>
      </w:tr>
      <w:tr>
        <w:trPr>
          <w:trHeight w:val="384" w:hRule="exact"/>
        </w:trPr>
        <w:tc>
          <w:tcPr>
            <w:tcW w:w="2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646" w:type="dxa"/>
            <w:tcBorders>
              <w:top w:val="single" w:sz="6" w:space="0" w:color="000000"/>
              <w:left w:val="single" w:sz="4" w:space="0" w:color="000000"/>
              <w:bottom w:val="single" w:sz="4" w:space="0" w:color="000000"/>
              <w:right w:val="single" w:sz="4" w:space="0" w:color="000000"/>
            </w:tcBorders>
          </w:tcPr>
          <w:p>
            <w:pPr/>
          </w:p>
        </w:tc>
        <w:tc>
          <w:tcPr>
            <w:tcW w:w="1647" w:type="dxa"/>
            <w:tcBorders>
              <w:top w:val="single" w:sz="6" w:space="0" w:color="000000"/>
              <w:left w:val="single" w:sz="4" w:space="0" w:color="000000"/>
              <w:bottom w:val="single" w:sz="4" w:space="0" w:color="000000"/>
              <w:right w:val="single" w:sz="4" w:space="0" w:color="000000"/>
            </w:tcBorders>
          </w:tcPr>
          <w:p>
            <w:pPr/>
          </w:p>
        </w:tc>
        <w:tc>
          <w:tcPr>
            <w:tcW w:w="1646" w:type="dxa"/>
            <w:tcBorders>
              <w:top w:val="single" w:sz="6" w:space="0" w:color="000000"/>
              <w:left w:val="single" w:sz="4" w:space="0" w:color="000000"/>
              <w:bottom w:val="single" w:sz="4" w:space="0" w:color="000000"/>
              <w:right w:val="single" w:sz="4" w:space="0" w:color="000000"/>
            </w:tcBorders>
          </w:tcPr>
          <w:p>
            <w:pPr/>
          </w:p>
        </w:tc>
        <w:tc>
          <w:tcPr>
            <w:tcW w:w="1647" w:type="dxa"/>
            <w:tcBorders>
              <w:top w:val="single" w:sz="6" w:space="0" w:color="000000"/>
              <w:left w:val="single" w:sz="4" w:space="0" w:color="000000"/>
              <w:bottom w:val="single" w:sz="4" w:space="0" w:color="000000"/>
              <w:right w:val="single" w:sz="4" w:space="0" w:color="000000"/>
            </w:tcBorders>
          </w:tcPr>
          <w:p>
            <w:pPr/>
          </w:p>
        </w:tc>
      </w:tr>
      <w:tr>
        <w:trPr>
          <w:trHeight w:val="38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6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111,912,558.93</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148,439,047.44</w:t>
            </w:r>
          </w:p>
        </w:tc>
      </w:tr>
      <w:tr>
        <w:trPr>
          <w:trHeight w:val="385"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6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110,881,467.03</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147,648,529.27</w:t>
            </w:r>
          </w:p>
        </w:tc>
      </w:tr>
      <w:tr>
        <w:trPr>
          <w:trHeight w:val="384"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、管理软件</w:t>
            </w:r>
          </w:p>
        </w:tc>
        <w:tc>
          <w:tcPr>
            <w:tcW w:w="16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1,031,091.90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790,518.17</w:t>
            </w:r>
          </w:p>
        </w:tc>
      </w:tr>
    </w:tbl>
    <w:p>
      <w:pPr>
        <w:spacing w:line="257" w:lineRule="exact" w:before="0"/>
        <w:ind w:left="6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）本期由投资性房地产转入土地使用权原值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4,588,249.80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元，累计摊销</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771,924.64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before="117"/>
        <w:ind w:left="663" w:right="0"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）本期淮滨分公司饲料厂土地处置，减少土地使用权原值 </w:t>
      </w:r>
      <w:r>
        <w:rPr>
          <w:rFonts w:ascii="Times New Roman" w:hAnsi="Times New Roman" w:cs="Times New Roman" w:eastAsia="Times New Roman" w:hint="default"/>
          <w:sz w:val="21"/>
          <w:szCs w:val="21"/>
        </w:rPr>
        <w:t>2,067,455.65  </w:t>
      </w:r>
      <w:r>
        <w:rPr>
          <w:rFonts w:ascii="Times New Roman" w:hAnsi="Times New Roman" w:cs="Times New Roman" w:eastAsia="Times New Roman" w:hint="default"/>
          <w:spacing w:val="50"/>
          <w:sz w:val="21"/>
          <w:szCs w:val="21"/>
        </w:rPr>
        <w:t> </w:t>
      </w:r>
      <w:r>
        <w:rPr>
          <w:rFonts w:ascii="宋体" w:hAnsi="宋体" w:cs="宋体" w:eastAsia="宋体" w:hint="default"/>
          <w:spacing w:val="8"/>
          <w:sz w:val="21"/>
          <w:szCs w:val="21"/>
        </w:rPr>
        <w:t>元，减少累计摊销</w:t>
      </w:r>
      <w:r>
        <w:rPr>
          <w:rFonts w:ascii="宋体" w:hAnsi="宋体" w:cs="宋体" w:eastAsia="宋体" w:hint="default"/>
          <w:sz w:val="21"/>
          <w:szCs w:val="21"/>
        </w:rPr>
      </w:r>
    </w:p>
    <w:p>
      <w:pPr>
        <w:spacing w:before="119"/>
        <w:ind w:left="2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477,078.05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元，形成处置收益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9,998,562.74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7"/>
        <w:ind w:left="6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）本期摊销额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3,760,094.18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7"/>
        <w:ind w:left="66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00" w:type="dxa"/>
        <w:tblLayout w:type="fixed"/>
        <w:tblCellMar>
          <w:top w:w="0" w:type="dxa"/>
          <w:left w:w="0" w:type="dxa"/>
          <w:bottom w:w="0" w:type="dxa"/>
          <w:right w:w="0" w:type="dxa"/>
        </w:tblCellMar>
        <w:tblLook w:val="01E0"/>
      </w:tblPr>
      <w:tblGrid>
        <w:gridCol w:w="2525"/>
        <w:gridCol w:w="1184"/>
        <w:gridCol w:w="1188"/>
        <w:gridCol w:w="1186"/>
        <w:gridCol w:w="1186"/>
        <w:gridCol w:w="1189"/>
        <w:gridCol w:w="1178"/>
      </w:tblGrid>
      <w:tr>
        <w:trPr>
          <w:trHeight w:val="482"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87"/>
              <w:ind w:right="93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2" w:right="0"/>
              <w:jc w:val="left"/>
              <w:rPr>
                <w:rFonts w:ascii="宋体" w:hAnsi="宋体" w:cs="宋体" w:eastAsia="宋体" w:hint="default"/>
                <w:sz w:val="18"/>
                <w:szCs w:val="18"/>
              </w:rPr>
            </w:pPr>
            <w:r>
              <w:rPr>
                <w:rFonts w:ascii="宋体" w:hAnsi="宋体" w:cs="宋体" w:eastAsia="宋体" w:hint="default"/>
                <w:sz w:val="18"/>
                <w:szCs w:val="18"/>
              </w:rPr>
              <w:t>期初额</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6"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期末额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其他减少的原</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因</w:t>
            </w:r>
          </w:p>
        </w:tc>
      </w:tr>
      <w:tr>
        <w:trPr>
          <w:trHeight w:val="384"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451,044.72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1,941,749.85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1,690,933.43</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701,861.14</w:t>
            </w:r>
          </w:p>
        </w:tc>
        <w:tc>
          <w:tcPr>
            <w:tcW w:w="117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1"/>
              <w:jc w:val="right"/>
              <w:rPr>
                <w:rFonts w:ascii="Times New Roman" w:hAnsi="Times New Roman" w:cs="Times New Roman" w:eastAsia="Times New Roman" w:hint="default"/>
                <w:sz w:val="18"/>
                <w:szCs w:val="18"/>
              </w:rPr>
            </w:pPr>
            <w:r>
              <w:rPr>
                <w:rFonts w:ascii="Times New Roman"/>
                <w:spacing w:val="-1"/>
                <w:sz w:val="18"/>
              </w:rPr>
              <w:t>137,119.02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1"/>
              <w:jc w:val="right"/>
              <w:rPr>
                <w:rFonts w:ascii="Times New Roman" w:hAnsi="Times New Roman" w:cs="Times New Roman" w:eastAsia="Times New Roman" w:hint="default"/>
                <w:sz w:val="18"/>
                <w:szCs w:val="18"/>
              </w:rPr>
            </w:pPr>
            <w:r>
              <w:rPr>
                <w:rFonts w:ascii="Times New Roman"/>
                <w:spacing w:val="-1"/>
                <w:sz w:val="18"/>
              </w:rPr>
              <w:t>461,594.00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9"/>
              <w:jc w:val="right"/>
              <w:rPr>
                <w:rFonts w:ascii="Times New Roman" w:hAnsi="Times New Roman" w:cs="Times New Roman" w:eastAsia="Times New Roman" w:hint="default"/>
                <w:sz w:val="18"/>
                <w:szCs w:val="18"/>
              </w:rPr>
            </w:pPr>
            <w:r>
              <w:rPr>
                <w:rFonts w:ascii="Times New Roman"/>
                <w:spacing w:val="-1"/>
                <w:sz w:val="18"/>
              </w:rPr>
              <w:t>425,820.71</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2"/>
              <w:jc w:val="right"/>
              <w:rPr>
                <w:rFonts w:ascii="Times New Roman" w:hAnsi="Times New Roman" w:cs="Times New Roman" w:eastAsia="Times New Roman" w:hint="default"/>
                <w:sz w:val="18"/>
                <w:szCs w:val="18"/>
              </w:rPr>
            </w:pPr>
            <w:r>
              <w:rPr>
                <w:rFonts w:ascii="Times New Roman"/>
                <w:spacing w:val="-1"/>
                <w:sz w:val="18"/>
              </w:rPr>
              <w:t>172,892.31</w:t>
            </w:r>
          </w:p>
        </w:tc>
        <w:tc>
          <w:tcPr>
            <w:tcW w:w="117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连锁店装修费</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917,744.21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116,662.53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290,099.61</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744,307.13</w:t>
            </w:r>
          </w:p>
        </w:tc>
        <w:tc>
          <w:tcPr>
            <w:tcW w:w="117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2525"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37"/>
              <w:ind w:right="93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1,505,907.95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2,520,006.38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Times New Roman" w:hAnsi="Times New Roman" w:cs="Times New Roman" w:eastAsia="Times New Roman" w:hint="default"/>
                <w:sz w:val="18"/>
                <w:szCs w:val="18"/>
              </w:rPr>
            </w:pPr>
            <w:r>
              <w:rPr>
                <w:rFonts w:ascii="Times New Roman"/>
                <w:spacing w:val="-1"/>
                <w:sz w:val="18"/>
              </w:rPr>
              <w:t>2,406,853.75</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1,619,060.58</w:t>
            </w:r>
          </w:p>
        </w:tc>
        <w:tc>
          <w:tcPr>
            <w:tcW w:w="1178" w:type="dxa"/>
            <w:tcBorders>
              <w:top w:val="single" w:sz="6" w:space="0" w:color="000000"/>
              <w:left w:val="single" w:sz="6" w:space="0" w:color="000000"/>
              <w:bottom w:val="single" w:sz="6" w:space="0" w:color="000000"/>
              <w:right w:val="single" w:sz="6" w:space="0" w:color="000000"/>
            </w:tcBorders>
          </w:tcPr>
          <w:p>
            <w:pPr/>
          </w:p>
        </w:tc>
      </w:tr>
    </w:tbl>
    <w:p>
      <w:pPr>
        <w:spacing w:line="257" w:lineRule="exact" w:before="0"/>
        <w:ind w:left="66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before="117"/>
        <w:ind w:left="6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w:t>
      </w:r>
    </w:p>
    <w:p>
      <w:pPr>
        <w:spacing w:line="240" w:lineRule="auto" w:before="10"/>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4208"/>
        <w:gridCol w:w="2684"/>
        <w:gridCol w:w="2681"/>
      </w:tblGrid>
      <w:tr>
        <w:trPr>
          <w:trHeight w:val="348"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27"/>
              <w:jc w:val="right"/>
              <w:rPr>
                <w:rFonts w:ascii="宋体" w:hAnsi="宋体" w:cs="宋体" w:eastAsia="宋体" w:hint="default"/>
                <w:sz w:val="18"/>
                <w:szCs w:val="18"/>
              </w:rPr>
            </w:pPr>
            <w:r>
              <w:rPr>
                <w:rFonts w:ascii="宋体" w:hAnsi="宋体" w:cs="宋体" w:eastAsia="宋体" w:hint="default"/>
                <w:sz w:val="18"/>
                <w:szCs w:val="18"/>
              </w:rPr>
              <w:t>项  目</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684"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坏帐准备差异</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557,659.94</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722,558.80</w:t>
            </w:r>
          </w:p>
        </w:tc>
      </w:tr>
      <w:tr>
        <w:trPr>
          <w:trHeight w:val="350"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存货跌价准备差异</w:t>
            </w:r>
          </w:p>
        </w:tc>
        <w:tc>
          <w:tcPr>
            <w:tcW w:w="2684"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274,276.00</w:t>
            </w:r>
          </w:p>
        </w:tc>
      </w:tr>
      <w:tr>
        <w:trPr>
          <w:trHeight w:val="350" w:hRule="exact"/>
        </w:trPr>
        <w:tc>
          <w:tcPr>
            <w:tcW w:w="4208" w:type="dxa"/>
            <w:tcBorders>
              <w:top w:val="single" w:sz="4" w:space="0" w:color="000000"/>
              <w:left w:val="single" w:sz="4" w:space="0" w:color="000000"/>
              <w:bottom w:val="single" w:sz="4" w:space="0" w:color="000000"/>
              <w:right w:val="single" w:sz="4" w:space="0" w:color="000000"/>
            </w:tcBorders>
          </w:tcPr>
          <w:p>
            <w:pPr>
              <w:pStyle w:val="TableParagraph"/>
              <w:tabs>
                <w:tab w:pos="451" w:val="left" w:leader="none"/>
              </w:tabs>
              <w:spacing w:line="240" w:lineRule="auto" w:before="22"/>
              <w:ind w:right="178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557,659.94</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996,834.80</w:t>
            </w:r>
          </w:p>
        </w:tc>
      </w:tr>
    </w:tbl>
    <w:p>
      <w:pPr>
        <w:spacing w:line="257" w:lineRule="exact" w:before="0"/>
        <w:ind w:left="6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）可抵扣差异项目明细</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808"/>
        <w:gridCol w:w="4808"/>
      </w:tblGrid>
      <w:tr>
        <w:trPr>
          <w:trHeight w:val="322" w:hRule="exact"/>
        </w:trPr>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27"/>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45" w:right="0"/>
              <w:jc w:val="left"/>
              <w:rPr>
                <w:rFonts w:ascii="Times New Roman" w:hAnsi="Times New Roman" w:cs="Times New Roman" w:eastAsia="Times New Roman" w:hint="default"/>
                <w:sz w:val="18"/>
                <w:szCs w:val="18"/>
              </w:rPr>
            </w:pPr>
            <w:r>
              <w:rPr>
                <w:rFonts w:ascii="Times New Roman"/>
                <w:sz w:val="18"/>
              </w:rPr>
              <w:t>2,230,639.76</w:t>
            </w:r>
          </w:p>
        </w:tc>
      </w:tr>
      <w:tr>
        <w:trPr>
          <w:trHeight w:val="324" w:hRule="exact"/>
        </w:trPr>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48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27"/>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45" w:right="0"/>
              <w:jc w:val="left"/>
              <w:rPr>
                <w:rFonts w:ascii="Times New Roman" w:hAnsi="Times New Roman" w:cs="Times New Roman" w:eastAsia="Times New Roman" w:hint="default"/>
                <w:sz w:val="18"/>
                <w:szCs w:val="18"/>
              </w:rPr>
            </w:pPr>
            <w:r>
              <w:rPr>
                <w:rFonts w:ascii="Times New Roman"/>
                <w:sz w:val="18"/>
              </w:rPr>
              <w:t>2,230,639.76</w:t>
            </w:r>
          </w:p>
        </w:tc>
      </w:tr>
    </w:tbl>
    <w:p>
      <w:pPr>
        <w:spacing w:line="257" w:lineRule="exact" w:before="0"/>
        <w:ind w:left="66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25" w:type="dxa"/>
        <w:tblLayout w:type="fixed"/>
        <w:tblCellMar>
          <w:top w:w="0" w:type="dxa"/>
          <w:left w:w="0" w:type="dxa"/>
          <w:bottom w:w="0" w:type="dxa"/>
          <w:right w:w="0" w:type="dxa"/>
        </w:tblCellMar>
        <w:tblLook w:val="01E0"/>
      </w:tblPr>
      <w:tblGrid>
        <w:gridCol w:w="2706"/>
        <w:gridCol w:w="1426"/>
        <w:gridCol w:w="1270"/>
        <w:gridCol w:w="2698"/>
        <w:gridCol w:w="1474"/>
      </w:tblGrid>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5" w:right="0"/>
              <w:jc w:val="left"/>
              <w:rPr>
                <w:rFonts w:ascii="宋体" w:hAnsi="宋体" w:cs="宋体" w:eastAsia="宋体" w:hint="default"/>
                <w:sz w:val="18"/>
                <w:szCs w:val="18"/>
              </w:rPr>
            </w:pPr>
            <w:r>
              <w:rPr>
                <w:rFonts w:ascii="宋体" w:hAnsi="宋体" w:cs="宋体" w:eastAsia="宋体" w:hint="default"/>
                <w:sz w:val="18"/>
                <w:szCs w:val="18"/>
              </w:rPr>
              <w:t>期初账面</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9" w:right="0"/>
              <w:jc w:val="left"/>
              <w:rPr>
                <w:rFonts w:ascii="宋体" w:hAnsi="宋体" w:cs="宋体" w:eastAsia="宋体" w:hint="default"/>
                <w:sz w:val="18"/>
                <w:szCs w:val="18"/>
              </w:rPr>
            </w:pPr>
            <w:r>
              <w:rPr>
                <w:rFonts w:ascii="宋体" w:hAnsi="宋体" w:cs="宋体" w:eastAsia="宋体" w:hint="default"/>
                <w:sz w:val="18"/>
                <w:szCs w:val="18"/>
              </w:rPr>
              <w:t>期末账面</w:t>
            </w:r>
          </w:p>
        </w:tc>
      </w:tr>
    </w:tbl>
    <w:p>
      <w:pPr>
        <w:spacing w:after="0" w:line="240" w:lineRule="auto"/>
        <w:jc w:val="left"/>
        <w:rPr>
          <w:rFonts w:ascii="宋体" w:hAnsi="宋体" w:cs="宋体" w:eastAsia="宋体" w:hint="default"/>
          <w:sz w:val="18"/>
          <w:szCs w:val="18"/>
        </w:rPr>
        <w:sectPr>
          <w:pgSz w:w="11910" w:h="16840"/>
          <w:pgMar w:header="855" w:footer="977" w:top="1280" w:bottom="1160" w:left="1180" w:right="760"/>
        </w:sectPr>
      </w:pPr>
    </w:p>
    <w:p>
      <w:pPr>
        <w:spacing w:line="240" w:lineRule="auto" w:before="3"/>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2706"/>
        <w:gridCol w:w="1426"/>
        <w:gridCol w:w="1270"/>
        <w:gridCol w:w="1344"/>
        <w:gridCol w:w="1354"/>
        <w:gridCol w:w="1474"/>
      </w:tblGrid>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80"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26,748,543.58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2,264,503.09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221,207.73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28,791,838.94</w:t>
            </w:r>
          </w:p>
        </w:tc>
      </w:tr>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1,097,103.98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156,309.26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1,097,103.98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156,309.26</w:t>
            </w:r>
          </w:p>
        </w:tc>
      </w:tr>
      <w:tr>
        <w:trPr>
          <w:trHeight w:val="37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四、投资性房地产减值准备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五、固定资产减值准备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六、工程物资减值准备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七、在建工程减值准备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八、无形资产减值准备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27,845,647.56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2,420,812.35</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1,318,311.71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28,948,148.20</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、短期借款</w:t>
      </w:r>
      <w:r>
        <w:rPr>
          <w:rFonts w:ascii="宋体" w:hAnsi="宋体" w:cs="宋体" w:eastAsia="宋体" w:hint="default"/>
          <w:sz w:val="21"/>
          <w:szCs w:val="21"/>
        </w:rPr>
      </w:r>
    </w:p>
    <w:p>
      <w:pPr>
        <w:spacing w:before="91"/>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）短期借款分类：</w:t>
      </w:r>
    </w:p>
    <w:p>
      <w:pPr>
        <w:spacing w:line="240" w:lineRule="auto" w:before="7"/>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3305"/>
        <w:gridCol w:w="3032"/>
        <w:gridCol w:w="3080"/>
      </w:tblGrid>
      <w:tr>
        <w:trPr>
          <w:trHeight w:val="300" w:hRule="exact"/>
        </w:trPr>
        <w:tc>
          <w:tcPr>
            <w:tcW w:w="3305"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32" w:lineRule="exact"/>
              <w:ind w:right="132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00" w:hRule="exact"/>
        </w:trPr>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080"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546,870,000.00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593,870,000.00</w:t>
            </w:r>
          </w:p>
        </w:tc>
      </w:tr>
      <w:tr>
        <w:trPr>
          <w:trHeight w:val="300" w:hRule="exact"/>
        </w:trPr>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113,900,000.00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174,200,000.00</w:t>
            </w:r>
          </w:p>
        </w:tc>
      </w:tr>
      <w:tr>
        <w:trPr>
          <w:trHeight w:val="300" w:hRule="exact"/>
        </w:trPr>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032"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00" w:hRule="exact"/>
        </w:trPr>
        <w:tc>
          <w:tcPr>
            <w:tcW w:w="3305"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32" w:lineRule="exact"/>
              <w:ind w:right="132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690,770,000.00</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808,070,000.00</w:t>
            </w:r>
          </w:p>
        </w:tc>
      </w:tr>
    </w:tbl>
    <w:p>
      <w:pPr>
        <w:spacing w:line="241"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本公司无已到期未偿还的短期借款。</w:t>
      </w:r>
    </w:p>
    <w:p>
      <w:pPr>
        <w:spacing w:before="133"/>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）保证借款明细</w:t>
      </w:r>
    </w:p>
    <w:tbl>
      <w:tblPr>
        <w:tblW w:w="0" w:type="auto"/>
        <w:jc w:val="left"/>
        <w:tblInd w:w="163" w:type="dxa"/>
        <w:tblLayout w:type="fixed"/>
        <w:tblCellMar>
          <w:top w:w="0" w:type="dxa"/>
          <w:left w:w="0" w:type="dxa"/>
          <w:bottom w:w="0" w:type="dxa"/>
          <w:right w:w="0" w:type="dxa"/>
        </w:tblCellMar>
        <w:tblLook w:val="01E0"/>
      </w:tblPr>
      <w:tblGrid>
        <w:gridCol w:w="3106"/>
        <w:gridCol w:w="1346"/>
        <w:gridCol w:w="946"/>
        <w:gridCol w:w="1481"/>
        <w:gridCol w:w="2566"/>
      </w:tblGrid>
      <w:tr>
        <w:trPr>
          <w:trHeight w:val="420"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2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担保人</w:t>
            </w:r>
          </w:p>
        </w:tc>
      </w:tr>
      <w:tr>
        <w:trPr>
          <w:trHeight w:val="420"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招商银行郑州郑东新区支行</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30,000,000.00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pacing w:val="-21"/>
                <w:sz w:val="18"/>
              </w:rPr>
              <w:t>2011.12.30-2012.11.30</w:t>
            </w:r>
          </w:p>
        </w:tc>
        <w:tc>
          <w:tcPr>
            <w:tcW w:w="2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华英总公司</w:t>
            </w:r>
          </w:p>
        </w:tc>
      </w:tr>
      <w:tr>
        <w:trPr>
          <w:trHeight w:val="420"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中信银行股份有限公司郑州分行</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60,000,000.00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pacing w:val="-20"/>
                <w:sz w:val="18"/>
              </w:rPr>
              <w:t>2011.05.23-2012.05.22</w:t>
            </w:r>
          </w:p>
        </w:tc>
        <w:tc>
          <w:tcPr>
            <w:tcW w:w="2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华英总公司</w:t>
            </w:r>
          </w:p>
        </w:tc>
      </w:tr>
      <w:tr>
        <w:trPr>
          <w:trHeight w:val="420"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中信银行股份有限公司郑州分行</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20,000,000.00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pacing w:val="-20"/>
                <w:sz w:val="18"/>
              </w:rPr>
              <w:t>2011.06.13-2012.06.12</w:t>
            </w:r>
          </w:p>
        </w:tc>
        <w:tc>
          <w:tcPr>
            <w:tcW w:w="2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华英总公司</w:t>
            </w:r>
          </w:p>
        </w:tc>
      </w:tr>
      <w:tr>
        <w:trPr>
          <w:trHeight w:val="420"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中国建设银行股份有限公司丰城支行</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3,900,000.00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7.55%</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pacing w:val="-20"/>
                <w:sz w:val="18"/>
              </w:rPr>
              <w:t>2011.12.21-2012.12.20</w:t>
            </w:r>
          </w:p>
        </w:tc>
        <w:tc>
          <w:tcPr>
            <w:tcW w:w="2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江西省信用担保股份有限公司</w:t>
            </w:r>
          </w:p>
        </w:tc>
      </w:tr>
      <w:tr>
        <w:trPr>
          <w:trHeight w:val="420" w:hRule="exact"/>
        </w:trPr>
        <w:tc>
          <w:tcPr>
            <w:tcW w:w="3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113,900,000.00</w:t>
            </w:r>
          </w:p>
        </w:tc>
        <w:tc>
          <w:tcPr>
            <w:tcW w:w="946"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2566" w:type="dxa"/>
            <w:tcBorders>
              <w:top w:val="single" w:sz="8" w:space="0" w:color="000000"/>
              <w:left w:val="single" w:sz="8" w:space="0" w:color="000000"/>
              <w:bottom w:val="single" w:sz="8" w:space="0" w:color="000000"/>
              <w:right w:val="single" w:sz="8" w:space="0" w:color="000000"/>
            </w:tcBorders>
          </w:tcPr>
          <w:p>
            <w:pPr/>
          </w:p>
        </w:tc>
      </w:tr>
    </w:tbl>
    <w:p>
      <w:pPr>
        <w:spacing w:line="274"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）抵押、质押借款明细</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84"/>
        <w:gridCol w:w="1916"/>
        <w:gridCol w:w="1481"/>
        <w:gridCol w:w="2180"/>
        <w:gridCol w:w="816"/>
        <w:gridCol w:w="1897"/>
      </w:tblGrid>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借款方式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90"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221"/>
              <w:jc w:val="left"/>
              <w:rPr>
                <w:rFonts w:ascii="宋体" w:hAnsi="宋体" w:cs="宋体" w:eastAsia="宋体" w:hint="default"/>
                <w:sz w:val="18"/>
                <w:szCs w:val="18"/>
              </w:rPr>
            </w:pPr>
            <w:r>
              <w:rPr>
                <w:rFonts w:ascii="宋体" w:hAnsi="宋体" w:cs="宋体" w:eastAsia="宋体" w:hint="default"/>
                <w:sz w:val="18"/>
                <w:szCs w:val="18"/>
              </w:rPr>
              <w:t>贷款 利率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3" w:right="377" w:hanging="387"/>
              <w:jc w:val="left"/>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w:t>
            </w:r>
            <w:r>
              <w:rPr>
                <w:rFonts w:ascii="宋体" w:hAnsi="宋体" w:cs="宋体" w:eastAsia="宋体" w:hint="default"/>
                <w:sz w:val="18"/>
                <w:szCs w:val="18"/>
              </w:rPr>
              <w:t>质押物 说明</w:t>
            </w: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3" w:right="0"/>
              <w:jc w:val="left"/>
              <w:rPr>
                <w:rFonts w:ascii="Times New Roman" w:hAnsi="Times New Roman" w:cs="Times New Roman" w:eastAsia="Times New Roman" w:hint="default"/>
                <w:sz w:val="18"/>
                <w:szCs w:val="18"/>
              </w:rPr>
            </w:pPr>
            <w:r>
              <w:rPr>
                <w:rFonts w:ascii="Times New Roman"/>
                <w:sz w:val="18"/>
              </w:rPr>
              <w:t>50,000,000.00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2011.12.20-2012.12.19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val="restart"/>
            <w:tcBorders>
              <w:top w:val="single" w:sz="4" w:space="0" w:color="000000"/>
              <w:left w:val="single" w:sz="4" w:space="0" w:color="000000"/>
              <w:right w:val="single" w:sz="4" w:space="0" w:color="000000"/>
            </w:tcBorders>
          </w:tcPr>
          <w:p>
            <w:pPr>
              <w:pStyle w:val="TableParagraph"/>
              <w:spacing w:line="245" w:lineRule="exact" w:before="14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抵押物评估价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9,014</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12,300,000.00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2011.09.30-2012.08.29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bottom w:val="single" w:sz="4" w:space="0" w:color="000000"/>
              <w:right w:val="single" w:sz="4" w:space="0" w:color="000000"/>
            </w:tcBorders>
          </w:tcPr>
          <w:p>
            <w:pPr/>
          </w:p>
        </w:tc>
      </w:tr>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22" w:right="0"/>
              <w:jc w:val="left"/>
              <w:rPr>
                <w:rFonts w:ascii="Times New Roman" w:hAnsi="Times New Roman" w:cs="Times New Roman" w:eastAsia="Times New Roman" w:hint="default"/>
                <w:sz w:val="18"/>
                <w:szCs w:val="18"/>
              </w:rPr>
            </w:pPr>
            <w:r>
              <w:rPr>
                <w:rFonts w:ascii="Times New Roman"/>
                <w:sz w:val="18"/>
              </w:rPr>
              <w:t>9,000,000.00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2011.11.24-2012.11.23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抵押物评估价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1,749</w:t>
            </w:r>
          </w:p>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41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20,000,000.00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2011.01.17-2012.01.16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2.93%</w:t>
            </w:r>
          </w:p>
        </w:tc>
        <w:tc>
          <w:tcPr>
            <w:tcW w:w="1897" w:type="dxa"/>
            <w:vMerge w:val="restart"/>
            <w:tcBorders>
              <w:top w:val="single" w:sz="4" w:space="0" w:color="000000"/>
              <w:left w:val="single" w:sz="4" w:space="0" w:color="000000"/>
              <w:right w:val="single" w:sz="4" w:space="0" w:color="000000"/>
            </w:tcBorders>
          </w:tcPr>
          <w:p>
            <w:pPr>
              <w:pStyle w:val="TableParagraph"/>
              <w:spacing w:line="245" w:lineRule="exact" w:before="143"/>
              <w:ind w:left="103"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抵押物评估价</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5,311</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16,900,000.00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2011.05.11-2012.05.10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3.43%</w:t>
            </w:r>
          </w:p>
        </w:tc>
        <w:tc>
          <w:tcPr>
            <w:tcW w:w="1897" w:type="dxa"/>
            <w:vMerge/>
            <w:tcBorders>
              <w:left w:val="single" w:sz="4" w:space="0" w:color="000000"/>
              <w:bottom w:val="single" w:sz="4" w:space="0" w:color="000000"/>
              <w:right w:val="single" w:sz="4" w:space="0" w:color="000000"/>
            </w:tcBorders>
          </w:tcPr>
          <w:p>
            <w:pPr/>
          </w:p>
        </w:tc>
      </w:tr>
      <w:tr>
        <w:trPr>
          <w:trHeight w:val="40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29,000,000.00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2011.02.15-2012.02.14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3.18%</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抵押物评估价</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39,985</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2" w:right="0"/>
              <w:jc w:val="left"/>
              <w:rPr>
                <w:rFonts w:ascii="Times New Roman" w:hAnsi="Times New Roman" w:cs="Times New Roman" w:eastAsia="Times New Roman" w:hint="default"/>
                <w:sz w:val="18"/>
                <w:szCs w:val="18"/>
              </w:rPr>
            </w:pPr>
            <w:r>
              <w:rPr>
                <w:rFonts w:ascii="Times New Roman"/>
                <w:sz w:val="18"/>
              </w:rPr>
              <w:t>7,000,000.00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2011.12.09-2012.12.08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3" w:right="0"/>
              <w:jc w:val="left"/>
              <w:rPr>
                <w:rFonts w:ascii="Times New Roman" w:hAnsi="Times New Roman" w:cs="Times New Roman" w:eastAsia="Times New Roman" w:hint="default"/>
                <w:sz w:val="18"/>
                <w:szCs w:val="18"/>
              </w:rPr>
            </w:pPr>
            <w:r>
              <w:rPr>
                <w:rFonts w:ascii="Times New Roman"/>
                <w:sz w:val="18"/>
              </w:rPr>
              <w:t>15,000,000.00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2011.09.09-2012.07.08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3" w:right="0"/>
              <w:jc w:val="left"/>
              <w:rPr>
                <w:rFonts w:ascii="Times New Roman" w:hAnsi="Times New Roman" w:cs="Times New Roman" w:eastAsia="Times New Roman" w:hint="default"/>
                <w:sz w:val="18"/>
                <w:szCs w:val="18"/>
              </w:rPr>
            </w:pPr>
            <w:r>
              <w:rPr>
                <w:rFonts w:ascii="Times New Roman"/>
                <w:sz w:val="18"/>
              </w:rPr>
              <w:t>25,000,000.00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2011.09.14-2012.07.13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bottom w:val="single" w:sz="4" w:space="0" w:color="000000"/>
              <w:right w:val="single" w:sz="4" w:space="0" w:color="000000"/>
            </w:tcBorders>
          </w:tcPr>
          <w:p>
            <w:pPr/>
          </w:p>
        </w:tc>
      </w:tr>
    </w:tbl>
    <w:p>
      <w:pPr>
        <w:spacing w:after="0"/>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284"/>
        <w:gridCol w:w="1916"/>
        <w:gridCol w:w="1481"/>
        <w:gridCol w:w="2180"/>
        <w:gridCol w:w="816"/>
        <w:gridCol w:w="1897"/>
      </w:tblGrid>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借款方式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90"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221"/>
              <w:jc w:val="left"/>
              <w:rPr>
                <w:rFonts w:ascii="宋体" w:hAnsi="宋体" w:cs="宋体" w:eastAsia="宋体" w:hint="default"/>
                <w:sz w:val="18"/>
                <w:szCs w:val="18"/>
              </w:rPr>
            </w:pPr>
            <w:r>
              <w:rPr>
                <w:rFonts w:ascii="宋体" w:hAnsi="宋体" w:cs="宋体" w:eastAsia="宋体" w:hint="default"/>
                <w:sz w:val="18"/>
                <w:szCs w:val="18"/>
              </w:rPr>
              <w:t>贷款 利率</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3" w:right="377" w:hanging="387"/>
              <w:jc w:val="left"/>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w:t>
            </w:r>
            <w:r>
              <w:rPr>
                <w:rFonts w:ascii="宋体" w:hAnsi="宋体" w:cs="宋体" w:eastAsia="宋体" w:hint="default"/>
                <w:sz w:val="18"/>
                <w:szCs w:val="18"/>
              </w:rPr>
              <w:t>质押物 说明</w:t>
            </w: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19,770,000.00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2011.05.13-2012.05.12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3.43%</w:t>
            </w:r>
          </w:p>
        </w:tc>
        <w:tc>
          <w:tcPr>
            <w:tcW w:w="1897" w:type="dxa"/>
            <w:vMerge w:val="restart"/>
            <w:tcBorders>
              <w:top w:val="single" w:sz="4" w:space="0" w:color="000000"/>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2011.05.17-2012.05.16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3.43%</w:t>
            </w:r>
          </w:p>
        </w:tc>
        <w:tc>
          <w:tcPr>
            <w:tcW w:w="1897" w:type="dxa"/>
            <w:vMerge/>
            <w:tcBorders>
              <w:left w:val="single" w:sz="4" w:space="0" w:color="000000"/>
              <w:right w:val="single" w:sz="4" w:space="0" w:color="000000"/>
            </w:tcBorders>
          </w:tcPr>
          <w:p>
            <w:pPr/>
          </w:p>
        </w:tc>
      </w:tr>
      <w:tr>
        <w:trPr>
          <w:trHeight w:val="40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2011.02.15-2012.02.14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3.18%</w:t>
            </w:r>
          </w:p>
        </w:tc>
        <w:tc>
          <w:tcPr>
            <w:tcW w:w="1897" w:type="dxa"/>
            <w:vMerge/>
            <w:tcBorders>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2011.02.15-2012.02.14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3.18%</w:t>
            </w:r>
          </w:p>
        </w:tc>
        <w:tc>
          <w:tcPr>
            <w:tcW w:w="1897" w:type="dxa"/>
            <w:vMerge/>
            <w:tcBorders>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2011.06.21-2012.06.20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3.43%</w:t>
            </w:r>
          </w:p>
        </w:tc>
        <w:tc>
          <w:tcPr>
            <w:tcW w:w="1897" w:type="dxa"/>
            <w:vMerge/>
            <w:tcBorders>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2011.09.02-2012.08.01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2011.09.30-2012.08.29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right w:val="single" w:sz="4" w:space="0" w:color="000000"/>
            </w:tcBorders>
          </w:tcPr>
          <w:p>
            <w:pPr/>
          </w:p>
        </w:tc>
      </w:tr>
      <w:tr>
        <w:trPr>
          <w:trHeight w:val="4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2011.11.16-2012.11.15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right w:val="single" w:sz="4" w:space="0" w:color="000000"/>
            </w:tcBorders>
          </w:tcPr>
          <w:p>
            <w:pPr/>
          </w:p>
        </w:tc>
      </w:tr>
      <w:tr>
        <w:trPr>
          <w:trHeight w:val="40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2011.11.09-2012.11.08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vMerge/>
            <w:tcBorders>
              <w:left w:val="single" w:sz="4" w:space="0" w:color="000000"/>
              <w:bottom w:val="single" w:sz="4" w:space="0" w:color="000000"/>
              <w:right w:val="single" w:sz="4" w:space="0" w:color="000000"/>
            </w:tcBorders>
          </w:tcPr>
          <w:p>
            <w:pPr/>
          </w:p>
        </w:tc>
      </w:tr>
      <w:tr>
        <w:trPr>
          <w:trHeight w:val="49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18"/>
                <w:szCs w:val="18"/>
              </w:rPr>
            </w:pPr>
            <w:r>
              <w:rPr>
                <w:rFonts w:ascii="Times New Roman"/>
                <w:sz w:val="18"/>
              </w:rPr>
              <w:t>2011.10.13-2012.10.12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抵押物评估价</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24,668</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农行潢川县支行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2011.11.18-2012.11.17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抵押物评估价</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15,654</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农发行潢川县支行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33,000,000.00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2011.08.11-2012.03.09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6.56%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抵押物评估价</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7,119</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中行潢川县支行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19,000,000.00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2011.01.18-2012.01.17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2.93%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抵 押 物 评 估 </w:t>
            </w:r>
            <w:r>
              <w:rPr>
                <w:rFonts w:ascii="宋体" w:hAnsi="宋体" w:cs="宋体" w:eastAsia="宋体" w:hint="default"/>
                <w:spacing w:val="60"/>
                <w:sz w:val="18"/>
                <w:szCs w:val="18"/>
              </w:rPr>
              <w:t> </w:t>
            </w:r>
            <w:r>
              <w:rPr>
                <w:rFonts w:ascii="宋体" w:hAnsi="宋体" w:cs="宋体" w:eastAsia="宋体" w:hint="default"/>
                <w:sz w:val="18"/>
                <w:szCs w:val="18"/>
              </w:rPr>
              <w:t>价</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30,561.40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浦发银行郑州分行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2011.08.19-2012.08.18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7.22%</w:t>
            </w:r>
          </w:p>
        </w:tc>
        <w:tc>
          <w:tcPr>
            <w:tcW w:w="1897" w:type="dxa"/>
            <w:vMerge w:val="restart"/>
            <w:tcBorders>
              <w:top w:val="single" w:sz="4" w:space="0" w:color="000000"/>
              <w:left w:val="single" w:sz="4" w:space="0" w:color="000000"/>
              <w:right w:val="single" w:sz="4" w:space="0" w:color="000000"/>
            </w:tcBorders>
          </w:tcPr>
          <w:p>
            <w:pPr>
              <w:pStyle w:val="TableParagraph"/>
              <w:spacing w:line="234" w:lineRule="exact" w:before="140"/>
              <w:ind w:left="103" w:right="0"/>
              <w:jc w:val="left"/>
              <w:rPr>
                <w:rFonts w:ascii="宋体" w:hAnsi="宋体" w:cs="宋体" w:eastAsia="宋体" w:hint="default"/>
                <w:sz w:val="18"/>
                <w:szCs w:val="18"/>
              </w:rPr>
            </w:pPr>
            <w:r>
              <w:rPr>
                <w:rFonts w:ascii="宋体" w:hAnsi="宋体" w:cs="宋体" w:eastAsia="宋体" w:hint="default"/>
                <w:sz w:val="18"/>
                <w:szCs w:val="18"/>
              </w:rPr>
              <w:t>抵 押 物 评 估 </w:t>
            </w:r>
            <w:r>
              <w:rPr>
                <w:rFonts w:ascii="宋体" w:hAnsi="宋体" w:cs="宋体" w:eastAsia="宋体" w:hint="default"/>
                <w:spacing w:val="60"/>
                <w:sz w:val="18"/>
                <w:szCs w:val="18"/>
              </w:rPr>
              <w:t> </w:t>
            </w:r>
            <w:r>
              <w:rPr>
                <w:rFonts w:ascii="宋体" w:hAnsi="宋体" w:cs="宋体" w:eastAsia="宋体" w:hint="default"/>
                <w:sz w:val="18"/>
                <w:szCs w:val="18"/>
              </w:rPr>
              <w:t>价</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1,532.18 </w:t>
            </w:r>
            <w:r>
              <w:rPr>
                <w:rFonts w:ascii="宋体" w:hAnsi="宋体" w:cs="宋体" w:eastAsia="宋体" w:hint="default"/>
                <w:sz w:val="18"/>
                <w:szCs w:val="18"/>
              </w:rPr>
              <w:t>万元</w:t>
            </w:r>
          </w:p>
        </w:tc>
      </w:tr>
      <w:tr>
        <w:trPr>
          <w:trHeight w:val="40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浦发银行郑州分行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2011.07.22-2012.07.21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7.22%</w:t>
            </w:r>
          </w:p>
        </w:tc>
        <w:tc>
          <w:tcPr>
            <w:tcW w:w="1897" w:type="dxa"/>
            <w:vMerge/>
            <w:tcBorders>
              <w:left w:val="single" w:sz="4" w:space="0" w:color="000000"/>
              <w:bottom w:val="single" w:sz="4" w:space="0" w:color="000000"/>
              <w:right w:val="single" w:sz="4" w:space="0" w:color="000000"/>
            </w:tcBorders>
          </w:tcPr>
          <w:p>
            <w:pPr/>
          </w:p>
        </w:tc>
      </w:tr>
      <w:tr>
        <w:trPr>
          <w:trHeight w:val="49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工行潢川县支行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2011.03.02-2012.03.01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3.22%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抵 押 物 评 估 </w:t>
            </w:r>
            <w:r>
              <w:rPr>
                <w:rFonts w:ascii="宋体" w:hAnsi="宋体" w:cs="宋体" w:eastAsia="宋体" w:hint="default"/>
                <w:spacing w:val="60"/>
                <w:sz w:val="18"/>
                <w:szCs w:val="18"/>
              </w:rPr>
              <w:t> </w:t>
            </w:r>
            <w:r>
              <w:rPr>
                <w:rFonts w:ascii="宋体" w:hAnsi="宋体" w:cs="宋体" w:eastAsia="宋体" w:hint="default"/>
                <w:sz w:val="18"/>
                <w:szCs w:val="18"/>
              </w:rPr>
              <w:t>价</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3,030.36 </w:t>
            </w:r>
            <w:r>
              <w:rPr>
                <w:rFonts w:ascii="宋体" w:hAnsi="宋体" w:cs="宋体" w:eastAsia="宋体" w:hint="default"/>
                <w:sz w:val="18"/>
                <w:szCs w:val="18"/>
              </w:rPr>
              <w:t>万元</w:t>
            </w:r>
          </w:p>
        </w:tc>
      </w:tr>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4"/>
              <w:jc w:val="left"/>
              <w:rPr>
                <w:rFonts w:ascii="宋体" w:hAnsi="宋体" w:cs="宋体" w:eastAsia="宋体" w:hint="default"/>
                <w:sz w:val="18"/>
                <w:szCs w:val="18"/>
              </w:rPr>
            </w:pPr>
            <w:r>
              <w:rPr>
                <w:rFonts w:ascii="宋体" w:hAnsi="宋体" w:cs="宋体" w:eastAsia="宋体" w:hint="default"/>
                <w:spacing w:val="9"/>
                <w:sz w:val="18"/>
                <w:szCs w:val="18"/>
              </w:rPr>
              <w:t>广发银行郑州金成支 </w:t>
            </w:r>
            <w:r>
              <w:rPr>
                <w:rFonts w:ascii="宋体" w:hAnsi="宋体" w:cs="宋体" w:eastAsia="宋体" w:hint="default"/>
                <w:sz w:val="18"/>
                <w:szCs w:val="18"/>
              </w:rPr>
              <w:t>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2011.12.27-2012.06.27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6.71%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抵 押 物 评 估 </w:t>
            </w:r>
            <w:r>
              <w:rPr>
                <w:rFonts w:ascii="宋体" w:hAnsi="宋体" w:cs="宋体" w:eastAsia="宋体" w:hint="default"/>
                <w:spacing w:val="60"/>
                <w:sz w:val="18"/>
                <w:szCs w:val="18"/>
              </w:rPr>
              <w:t> </w:t>
            </w:r>
            <w:r>
              <w:rPr>
                <w:rFonts w:ascii="宋体" w:hAnsi="宋体" w:cs="宋体" w:eastAsia="宋体" w:hint="default"/>
                <w:sz w:val="18"/>
                <w:szCs w:val="18"/>
              </w:rPr>
              <w:t>价</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7,152.96 </w:t>
            </w:r>
            <w:r>
              <w:rPr>
                <w:rFonts w:ascii="宋体" w:hAnsi="宋体" w:cs="宋体" w:eastAsia="宋体" w:hint="default"/>
                <w:sz w:val="18"/>
                <w:szCs w:val="18"/>
              </w:rPr>
              <w:t>万元</w:t>
            </w:r>
          </w:p>
        </w:tc>
      </w:tr>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单县农村信用联社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2011.08.09-2012.08.03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9.04%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8"/>
              <w:jc w:val="left"/>
              <w:rPr>
                <w:rFonts w:ascii="宋体" w:hAnsi="宋体" w:cs="宋体" w:eastAsia="宋体" w:hint="default"/>
                <w:sz w:val="18"/>
                <w:szCs w:val="18"/>
              </w:rPr>
            </w:pPr>
            <w:r>
              <w:rPr>
                <w:rFonts w:ascii="宋体" w:hAnsi="宋体" w:cs="宋体" w:eastAsia="宋体" w:hint="default"/>
                <w:sz w:val="18"/>
                <w:szCs w:val="18"/>
              </w:rPr>
              <w:t>抵押物评估价 </w:t>
            </w:r>
            <w:r>
              <w:rPr>
                <w:rFonts w:ascii="Times New Roman" w:hAnsi="Times New Roman" w:cs="Times New Roman" w:eastAsia="Times New Roman" w:hint="default"/>
                <w:sz w:val="18"/>
                <w:szCs w:val="18"/>
              </w:rPr>
              <w:t>866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 元</w:t>
            </w:r>
          </w:p>
        </w:tc>
      </w:tr>
      <w:tr>
        <w:trPr>
          <w:trHeight w:val="49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抵押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农行丰城市支行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2011.07.04-2012.07.03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8.23%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抵 押 物 评 估 </w:t>
            </w:r>
            <w:r>
              <w:rPr>
                <w:rFonts w:ascii="宋体" w:hAnsi="宋体" w:cs="宋体" w:eastAsia="宋体" w:hint="default"/>
                <w:spacing w:val="60"/>
                <w:sz w:val="18"/>
                <w:szCs w:val="18"/>
              </w:rPr>
              <w:t> </w:t>
            </w:r>
            <w:r>
              <w:rPr>
                <w:rFonts w:ascii="宋体" w:hAnsi="宋体" w:cs="宋体" w:eastAsia="宋体" w:hint="default"/>
                <w:sz w:val="18"/>
                <w:szCs w:val="18"/>
              </w:rPr>
              <w:t>价</w:t>
            </w:r>
          </w:p>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2,458.01 </w:t>
            </w:r>
            <w:r>
              <w:rPr>
                <w:rFonts w:ascii="宋体" w:hAnsi="宋体" w:cs="宋体" w:eastAsia="宋体" w:hint="default"/>
                <w:sz w:val="18"/>
                <w:szCs w:val="18"/>
              </w:rPr>
              <w:t>万元</w:t>
            </w:r>
          </w:p>
        </w:tc>
      </w:tr>
      <w:tr>
        <w:trPr>
          <w:trHeight w:val="40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工行潢川支行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2011.07.12-2012.01.13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库存原材料</w:t>
            </w:r>
          </w:p>
        </w:tc>
      </w:tr>
      <w:tr>
        <w:trPr>
          <w:trHeight w:val="40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576,870,000.00</w:t>
            </w:r>
          </w:p>
        </w:tc>
        <w:tc>
          <w:tcPr>
            <w:tcW w:w="218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r>
    </w:tbl>
    <w:p>
      <w:pPr>
        <w:spacing w:line="257" w:lineRule="exact" w:before="0"/>
        <w:ind w:left="638" w:right="103" w:firstLine="0"/>
        <w:jc w:val="left"/>
        <w:rPr>
          <w:rFonts w:ascii="宋体" w:hAnsi="宋体" w:cs="宋体" w:eastAsia="宋体" w:hint="default"/>
          <w:sz w:val="21"/>
          <w:szCs w:val="21"/>
        </w:rPr>
      </w:pPr>
      <w:r>
        <w:rPr>
          <w:rFonts w:ascii="宋体" w:hAnsi="宋体" w:cs="宋体" w:eastAsia="宋体" w:hint="default"/>
          <w:sz w:val="21"/>
          <w:szCs w:val="21"/>
        </w:rPr>
        <w:t>上述农行潢川县支行短期借款中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23,367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万元的最高额抵押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39,985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万元，系由本公司及华英总公司</w:t>
      </w:r>
    </w:p>
    <w:p>
      <w:pPr>
        <w:spacing w:before="119"/>
        <w:ind w:left="218" w:right="208" w:firstLine="0"/>
        <w:jc w:val="left"/>
        <w:rPr>
          <w:rFonts w:ascii="宋体" w:hAnsi="宋体" w:cs="宋体" w:eastAsia="宋体" w:hint="default"/>
          <w:sz w:val="21"/>
          <w:szCs w:val="21"/>
        </w:rPr>
      </w:pPr>
      <w:r>
        <w:rPr>
          <w:rFonts w:ascii="宋体" w:hAnsi="宋体" w:cs="宋体" w:eastAsia="宋体" w:hint="default"/>
          <w:sz w:val="21"/>
          <w:szCs w:val="21"/>
        </w:rPr>
        <w:t>共同以房产、土地使用权、机器设备等提供。</w:t>
      </w:r>
    </w:p>
    <w:p>
      <w:pPr>
        <w:spacing w:before="133"/>
        <w:ind w:left="638" w:right="103" w:firstLine="0"/>
        <w:jc w:val="left"/>
        <w:rPr>
          <w:rFonts w:ascii="宋体" w:hAnsi="宋体" w:cs="宋体" w:eastAsia="宋体" w:hint="default"/>
          <w:sz w:val="21"/>
          <w:szCs w:val="21"/>
        </w:rPr>
      </w:pPr>
      <w:r>
        <w:rPr>
          <w:rFonts w:ascii="宋体" w:hAnsi="宋体" w:cs="宋体" w:eastAsia="宋体" w:hint="default"/>
          <w:sz w:val="21"/>
          <w:szCs w:val="21"/>
        </w:rPr>
        <w:t>上述浦发银行郑州分行的短期借款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万元除最高额抵押外，同时由华英总公司提供连带责任保</w:t>
      </w:r>
    </w:p>
    <w:p>
      <w:pPr>
        <w:spacing w:before="117"/>
        <w:ind w:left="218" w:right="208" w:firstLine="0"/>
        <w:jc w:val="left"/>
        <w:rPr>
          <w:rFonts w:ascii="宋体" w:hAnsi="宋体" w:cs="宋体" w:eastAsia="宋体" w:hint="default"/>
          <w:sz w:val="21"/>
          <w:szCs w:val="21"/>
        </w:rPr>
      </w:pPr>
      <w:r>
        <w:rPr>
          <w:rFonts w:ascii="宋体" w:hAnsi="宋体" w:cs="宋体" w:eastAsia="宋体" w:hint="default"/>
          <w:sz w:val="21"/>
          <w:szCs w:val="21"/>
        </w:rPr>
        <w:t>证；中行潢川县支行的短期借款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万元除最高额抵押外，同时由华英总公司提供连带责任保证。</w:t>
      </w:r>
    </w:p>
    <w:p>
      <w:pPr>
        <w:spacing w:line="348" w:lineRule="auto" w:before="117"/>
        <w:ind w:left="218" w:right="226" w:firstLine="420"/>
        <w:jc w:val="both"/>
        <w:rPr>
          <w:rFonts w:ascii="宋体" w:hAnsi="宋体" w:cs="宋体" w:eastAsia="宋体" w:hint="default"/>
          <w:sz w:val="21"/>
          <w:szCs w:val="21"/>
        </w:rPr>
      </w:pPr>
      <w:r>
        <w:rPr>
          <w:rFonts w:ascii="宋体" w:hAnsi="宋体" w:cs="宋体" w:eastAsia="宋体" w:hint="default"/>
          <w:sz w:val="21"/>
          <w:szCs w:val="21"/>
        </w:rPr>
        <w:t>上述广发银行郑州金成支行短期借款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万元，系由本公司子公司菏泽华英禽业有限公司以土地</w:t>
      </w:r>
      <w:r>
        <w:rPr>
          <w:rFonts w:ascii="宋体" w:hAnsi="宋体" w:cs="宋体" w:eastAsia="宋体" w:hint="default"/>
          <w:w w:val="100"/>
          <w:sz w:val="21"/>
          <w:szCs w:val="21"/>
        </w:rPr>
        <w:t> </w:t>
      </w:r>
      <w:r>
        <w:rPr>
          <w:rFonts w:ascii="宋体" w:hAnsi="宋体" w:cs="宋体" w:eastAsia="宋体" w:hint="default"/>
          <w:spacing w:val="-4"/>
          <w:sz w:val="21"/>
          <w:szCs w:val="21"/>
        </w:rPr>
        <w:t>使用权和河南华英房地产开发有限责任公司以土地使用权共同提供最高额抵押担保。其中：菏泽华英禽</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业有限公司最高额担保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万元，河南华英房地产开发有限责任公司最高额担保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before="12"/>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80" w:type="dxa"/>
        <w:tblLayout w:type="fixed"/>
        <w:tblCellMar>
          <w:top w:w="0" w:type="dxa"/>
          <w:left w:w="0" w:type="dxa"/>
          <w:bottom w:w="0" w:type="dxa"/>
          <w:right w:w="0" w:type="dxa"/>
        </w:tblCellMar>
        <w:tblLook w:val="01E0"/>
      </w:tblPr>
      <w:tblGrid>
        <w:gridCol w:w="3137"/>
        <w:gridCol w:w="3140"/>
        <w:gridCol w:w="3140"/>
      </w:tblGrid>
      <w:tr>
        <w:trPr>
          <w:trHeight w:val="39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tabs>
                <w:tab w:pos="455" w:val="left" w:leader="none"/>
              </w:tabs>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9"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40"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020" w:right="0"/>
              <w:jc w:val="left"/>
              <w:rPr>
                <w:rFonts w:ascii="Times New Roman" w:hAnsi="Times New Roman" w:cs="Times New Roman" w:eastAsia="Times New Roman" w:hint="default"/>
                <w:sz w:val="18"/>
                <w:szCs w:val="18"/>
              </w:rPr>
            </w:pPr>
            <w:r>
              <w:rPr>
                <w:rFonts w:ascii="Times New Roman"/>
                <w:sz w:val="18"/>
              </w:rPr>
              <w:t>60,000,000,.00</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066" w:right="0"/>
              <w:jc w:val="left"/>
              <w:rPr>
                <w:rFonts w:ascii="Times New Roman" w:hAnsi="Times New Roman" w:cs="Times New Roman" w:eastAsia="Times New Roman" w:hint="default"/>
                <w:sz w:val="18"/>
                <w:szCs w:val="18"/>
              </w:rPr>
            </w:pPr>
            <w:r>
              <w:rPr>
                <w:rFonts w:ascii="Times New Roman"/>
                <w:sz w:val="18"/>
              </w:rPr>
              <w:t>79,970,000.00</w:t>
            </w:r>
          </w:p>
        </w:tc>
      </w:tr>
    </w:tbl>
    <w:p>
      <w:pPr>
        <w:spacing w:after="0" w:line="240" w:lineRule="auto"/>
        <w:jc w:val="lef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b/>
          <w:bCs/>
          <w:sz w:val="9"/>
          <w:szCs w:val="9"/>
        </w:rPr>
      </w:pPr>
    </w:p>
    <w:tbl>
      <w:tblPr>
        <w:tblW w:w="0" w:type="auto"/>
        <w:jc w:val="left"/>
        <w:tblInd w:w="180" w:type="dxa"/>
        <w:tblLayout w:type="fixed"/>
        <w:tblCellMar>
          <w:top w:w="0" w:type="dxa"/>
          <w:left w:w="0" w:type="dxa"/>
          <w:bottom w:w="0" w:type="dxa"/>
          <w:right w:w="0" w:type="dxa"/>
        </w:tblCellMar>
        <w:tblLook w:val="01E0"/>
      </w:tblPr>
      <w:tblGrid>
        <w:gridCol w:w="3137"/>
        <w:gridCol w:w="3140"/>
        <w:gridCol w:w="3143"/>
      </w:tblGrid>
      <w:tr>
        <w:trPr>
          <w:trHeight w:val="391" w:hRule="exact"/>
        </w:trPr>
        <w:tc>
          <w:tcPr>
            <w:tcW w:w="3137" w:type="dxa"/>
            <w:tcBorders>
              <w:top w:val="single" w:sz="6" w:space="0" w:color="000000"/>
              <w:left w:val="single" w:sz="6" w:space="0" w:color="000000"/>
              <w:bottom w:val="single" w:sz="6" w:space="0" w:color="000000"/>
              <w:right w:val="single" w:sz="6" w:space="0" w:color="000000"/>
            </w:tcBorders>
          </w:tcPr>
          <w:p>
            <w:pPr>
              <w:pStyle w:val="TableParagraph"/>
              <w:tabs>
                <w:tab w:pos="455" w:val="left" w:leader="none"/>
              </w:tabs>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020" w:right="0"/>
              <w:jc w:val="left"/>
              <w:rPr>
                <w:rFonts w:ascii="Times New Roman" w:hAnsi="Times New Roman" w:cs="Times New Roman" w:eastAsia="Times New Roman" w:hint="default"/>
                <w:sz w:val="18"/>
                <w:szCs w:val="18"/>
              </w:rPr>
            </w:pPr>
            <w:r>
              <w:rPr>
                <w:rFonts w:ascii="Times New Roman"/>
                <w:sz w:val="18"/>
              </w:rPr>
              <w:t>60,000,000,.00</w:t>
            </w:r>
          </w:p>
        </w:tc>
        <w:tc>
          <w:tcPr>
            <w:tcW w:w="3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066" w:right="0"/>
              <w:jc w:val="left"/>
              <w:rPr>
                <w:rFonts w:ascii="Times New Roman" w:hAnsi="Times New Roman" w:cs="Times New Roman" w:eastAsia="Times New Roman" w:hint="default"/>
                <w:sz w:val="18"/>
                <w:szCs w:val="18"/>
              </w:rPr>
            </w:pPr>
            <w:r>
              <w:rPr>
                <w:rFonts w:ascii="Times New Roman"/>
                <w:sz w:val="18"/>
              </w:rPr>
              <w:t>79,970,000.00</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35"/>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）应付账款按账龄列示</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191"/>
        <w:gridCol w:w="3192"/>
        <w:gridCol w:w="3190"/>
      </w:tblGrid>
      <w:tr>
        <w:trPr>
          <w:trHeight w:val="37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7"/>
              <w:ind w:right="127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223,504,387.34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123,195,261.93</w:t>
            </w:r>
          </w:p>
        </w:tc>
      </w:tr>
      <w:tr>
        <w:trPr>
          <w:trHeight w:val="37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11,577,300.73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18,410,388.16</w:t>
            </w:r>
          </w:p>
        </w:tc>
      </w:tr>
      <w:tr>
        <w:trPr>
          <w:trHeight w:val="37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7"/>
              <w:ind w:right="12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235,081,688.07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141,605,650.09</w:t>
            </w:r>
          </w:p>
        </w:tc>
      </w:tr>
    </w:tbl>
    <w:p>
      <w:pPr>
        <w:spacing w:line="257" w:lineRule="exact" w:before="0"/>
        <w:ind w:left="631" w:right="94"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）本报告期应付账款中无应付持有公司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spacing w:before="117"/>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）截至本期末账龄超过一年的应付账款金额为</w:t>
      </w:r>
      <w:r>
        <w:rPr>
          <w:rFonts w:ascii="Times New Roman" w:hAnsi="Times New Roman" w:cs="Times New Roman" w:eastAsia="Times New Roman" w:hint="default"/>
          <w:sz w:val="21"/>
          <w:szCs w:val="21"/>
        </w:rPr>
        <w:t>11,577,300.73</w:t>
      </w:r>
      <w:r>
        <w:rPr>
          <w:rFonts w:ascii="宋体" w:hAnsi="宋体" w:cs="宋体" w:eastAsia="宋体" w:hint="default"/>
          <w:sz w:val="21"/>
          <w:szCs w:val="21"/>
        </w:rPr>
        <w:t>元，均为应付购货款未及时结算。</w:t>
      </w:r>
    </w:p>
    <w:p>
      <w:pPr>
        <w:spacing w:before="117"/>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）预收款项按账龄列示</w:t>
      </w:r>
    </w:p>
    <w:p>
      <w:pPr>
        <w:spacing w:line="240" w:lineRule="auto" w:before="10"/>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188"/>
        <w:gridCol w:w="3192"/>
        <w:gridCol w:w="3193"/>
      </w:tblGrid>
      <w:tr>
        <w:trPr>
          <w:trHeight w:val="38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7"/>
              <w:ind w:right="127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32,888,796.97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28,397,574.22</w:t>
            </w:r>
          </w:p>
        </w:tc>
      </w:tr>
      <w:tr>
        <w:trPr>
          <w:trHeight w:val="3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1,642,507.45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4,468,453.22</w:t>
            </w:r>
          </w:p>
        </w:tc>
      </w:tr>
      <w:tr>
        <w:trPr>
          <w:trHeight w:val="37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9"/>
              <w:ind w:right="12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34,531,304.42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32,866,027.44</w:t>
            </w:r>
          </w:p>
        </w:tc>
      </w:tr>
    </w:tbl>
    <w:p>
      <w:pPr>
        <w:spacing w:line="257" w:lineRule="exact" w:before="0"/>
        <w:ind w:left="626"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）本报告期预收款项中无预收持有公司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以上表决权股份的股东单位或关联方的款项</w:t>
      </w:r>
    </w:p>
    <w:p>
      <w:pPr>
        <w:spacing w:before="64"/>
        <w:ind w:left="218" w:right="208" w:firstLine="0"/>
        <w:jc w:val="left"/>
        <w:rPr>
          <w:rFonts w:ascii="宋体" w:hAnsi="宋体" w:cs="宋体" w:eastAsia="宋体" w:hint="default"/>
          <w:sz w:val="21"/>
          <w:szCs w:val="21"/>
        </w:rPr>
      </w:pPr>
      <w:r>
        <w:rPr>
          <w:rFonts w:ascii="宋体" w:hAnsi="宋体" w:cs="宋体" w:eastAsia="宋体" w:hint="default"/>
          <w:sz w:val="21"/>
          <w:szCs w:val="21"/>
        </w:rPr>
        <w:t>情况。</w:t>
      </w:r>
    </w:p>
    <w:p>
      <w:pPr>
        <w:spacing w:before="78"/>
        <w:ind w:left="631"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）截至本报告期末账龄超过一年的预收款项金额为</w:t>
      </w:r>
      <w:r>
        <w:rPr>
          <w:rFonts w:ascii="Times New Roman" w:hAnsi="Times New Roman" w:cs="Times New Roman" w:eastAsia="Times New Roman" w:hint="default"/>
          <w:sz w:val="21"/>
          <w:szCs w:val="21"/>
        </w:rPr>
        <w:t>1,642,507.45</w:t>
      </w:r>
      <w:r>
        <w:rPr>
          <w:rFonts w:ascii="宋体" w:hAnsi="宋体" w:cs="宋体" w:eastAsia="宋体" w:hint="default"/>
          <w:sz w:val="21"/>
          <w:szCs w:val="21"/>
        </w:rPr>
        <w:t>元，均为预收的销货款未结算。</w:t>
      </w:r>
    </w:p>
    <w:p>
      <w:pPr>
        <w:spacing w:before="79"/>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174"/>
        <w:gridCol w:w="1519"/>
        <w:gridCol w:w="1628"/>
        <w:gridCol w:w="1625"/>
        <w:gridCol w:w="1628"/>
      </w:tblGrid>
      <w:tr>
        <w:trPr>
          <w:trHeight w:val="482"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期初账面</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期末账面</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14,362,971.95</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2"/>
                <w:sz w:val="18"/>
              </w:rPr>
              <w:t>154,000,111.88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143,815,182.69</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24,547,901.14</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1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4,309,186.32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4,309,186.32</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1,100,437.39</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8,114,718.15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7,103,344.52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2"/>
                <w:sz w:val="18"/>
              </w:rPr>
              <w:t>2,111,811.02</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1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1,433,914.57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1,022,143.71</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411,770.86</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922,450.</w:t>
            </w:r>
            <w:r>
              <w:rPr>
                <w:rFonts w:ascii="Times New Roman"/>
                <w:spacing w:val="-4"/>
                <w:sz w:val="18"/>
              </w:rPr>
              <w:t> </w:t>
            </w:r>
            <w:r>
              <w:rPr>
                <w:rFonts w:ascii="Times New Roman"/>
                <w:sz w:val="18"/>
              </w:rPr>
              <w:t>72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6,357,038.50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5,749,672.62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1,529,816.60</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152,398.53</w:t>
            </w:r>
          </w:p>
        </w:tc>
        <w:tc>
          <w:tcPr>
            <w:tcW w:w="162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54,590.53</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97,808.00</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5"/>
                <w:sz w:val="18"/>
              </w:rPr>
              <w:t>9,522.62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162,874.70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132,897.56</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39,499.76</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16,065.52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160,890.38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144,040.10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32,915.80</w:t>
            </w: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136,641.47</w:t>
            </w:r>
          </w:p>
        </w:tc>
        <w:tc>
          <w:tcPr>
            <w:tcW w:w="162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136,641.47</w:t>
            </w: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1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36,170.00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pacing w:val="-1"/>
                <w:sz w:val="18"/>
              </w:rPr>
              <w:t>25,770.00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10,400.00</w:t>
            </w:r>
          </w:p>
        </w:tc>
      </w:tr>
      <w:tr>
        <w:trPr>
          <w:trHeight w:val="385"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1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51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1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1"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19"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174"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15,600,050.81</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166,460,186.35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155,390,125.00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26,670,112.16</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80" w:type="dxa"/>
        <w:tblLayout w:type="fixed"/>
        <w:tblCellMar>
          <w:top w:w="0" w:type="dxa"/>
          <w:left w:w="0" w:type="dxa"/>
          <w:bottom w:w="0" w:type="dxa"/>
          <w:right w:w="0" w:type="dxa"/>
        </w:tblCellMar>
        <w:tblLook w:val="01E0"/>
      </w:tblPr>
      <w:tblGrid>
        <w:gridCol w:w="3140"/>
        <w:gridCol w:w="3140"/>
        <w:gridCol w:w="3137"/>
      </w:tblGrid>
      <w:tr>
        <w:trPr>
          <w:trHeight w:val="35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b/>
          <w:bCs/>
          <w:sz w:val="9"/>
          <w:szCs w:val="9"/>
        </w:rPr>
      </w:pPr>
    </w:p>
    <w:tbl>
      <w:tblPr>
        <w:tblW w:w="0" w:type="auto"/>
        <w:jc w:val="left"/>
        <w:tblInd w:w="200" w:type="dxa"/>
        <w:tblLayout w:type="fixed"/>
        <w:tblCellMar>
          <w:top w:w="0" w:type="dxa"/>
          <w:left w:w="0" w:type="dxa"/>
          <w:bottom w:w="0" w:type="dxa"/>
          <w:right w:w="0" w:type="dxa"/>
        </w:tblCellMar>
        <w:tblLook w:val="01E0"/>
      </w:tblPr>
      <w:tblGrid>
        <w:gridCol w:w="3140"/>
        <w:gridCol w:w="3140"/>
        <w:gridCol w:w="3137"/>
      </w:tblGrid>
      <w:tr>
        <w:trPr>
          <w:trHeight w:val="355"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．增值税</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-33,597,316.18</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-21,952,915.96</w:t>
            </w:r>
          </w:p>
        </w:tc>
      </w:tr>
      <w:tr>
        <w:trPr>
          <w:trHeight w:val="35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．营业税</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1,372,810.27</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1,066,768.79</w:t>
            </w:r>
          </w:p>
        </w:tc>
      </w:tr>
      <w:tr>
        <w:trPr>
          <w:trHeight w:val="355"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．城市维护建设税</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145,455.89</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126,400.00</w:t>
            </w:r>
          </w:p>
        </w:tc>
      </w:tr>
      <w:tr>
        <w:trPr>
          <w:trHeight w:val="353"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．所得税</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2,710,703.21</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2,471,550.22</w:t>
            </w:r>
          </w:p>
        </w:tc>
      </w:tr>
      <w:tr>
        <w:trPr>
          <w:trHeight w:val="355"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．个人所得税</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659,780.35</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616,587.01</w:t>
            </w:r>
          </w:p>
        </w:tc>
      </w:tr>
      <w:tr>
        <w:trPr>
          <w:trHeight w:val="355"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．教育费附加</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88,200.01</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355"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．房产税</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1,243,967.45</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811,293.39</w:t>
            </w:r>
          </w:p>
        </w:tc>
      </w:tr>
      <w:tr>
        <w:trPr>
          <w:trHeight w:val="355"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．土地使用税</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936,549.65</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744,039.97</w:t>
            </w:r>
          </w:p>
        </w:tc>
      </w:tr>
      <w:tr>
        <w:trPr>
          <w:trHeight w:val="355"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-26,439,849.35</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-16,041,276.58</w:t>
            </w:r>
          </w:p>
        </w:tc>
      </w:tr>
    </w:tbl>
    <w:p>
      <w:pPr>
        <w:spacing w:line="257" w:lineRule="exact" w:before="0"/>
        <w:ind w:left="661" w:right="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119"/>
        <w:ind w:left="651"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）其他应付款按账龄列示</w:t>
      </w:r>
    </w:p>
    <w:p>
      <w:pPr>
        <w:spacing w:line="240" w:lineRule="auto" w:before="7"/>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3188"/>
        <w:gridCol w:w="3192"/>
        <w:gridCol w:w="3193"/>
      </w:tblGrid>
      <w:tr>
        <w:trPr>
          <w:trHeight w:val="38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40"/>
              <w:ind w:right="127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95,969,506.61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77,227,877.67</w:t>
            </w:r>
          </w:p>
        </w:tc>
      </w:tr>
      <w:tr>
        <w:trPr>
          <w:trHeight w:val="3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21,317,207.61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2,891,291.82</w:t>
            </w:r>
          </w:p>
        </w:tc>
      </w:tr>
      <w:tr>
        <w:trPr>
          <w:trHeight w:val="38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41"/>
              <w:ind w:right="12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117,286,714.22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80,119,169.49</w:t>
            </w:r>
          </w:p>
        </w:tc>
      </w:tr>
    </w:tbl>
    <w:p>
      <w:pPr>
        <w:spacing w:line="257" w:lineRule="exact" w:before="0"/>
        <w:ind w:left="651"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以上表决权股份的股东单位或关联方情况</w:t>
      </w:r>
    </w:p>
    <w:tbl>
      <w:tblPr>
        <w:tblW w:w="0" w:type="auto"/>
        <w:jc w:val="left"/>
        <w:tblInd w:w="200" w:type="dxa"/>
        <w:tblLayout w:type="fixed"/>
        <w:tblCellMar>
          <w:top w:w="0" w:type="dxa"/>
          <w:left w:w="0" w:type="dxa"/>
          <w:bottom w:w="0" w:type="dxa"/>
          <w:right w:w="0" w:type="dxa"/>
        </w:tblCellMar>
        <w:tblLook w:val="01E0"/>
      </w:tblPr>
      <w:tblGrid>
        <w:gridCol w:w="3824"/>
        <w:gridCol w:w="2748"/>
        <w:gridCol w:w="2845"/>
      </w:tblGrid>
      <w:tr>
        <w:trPr>
          <w:trHeight w:val="341"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8"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12"/>
                <w:sz w:val="18"/>
                <w:szCs w:val="18"/>
              </w:rPr>
              <w:t>潢川县康源生物工程有限公司</w:t>
            </w:r>
            <w:r>
              <w:rPr>
                <w:rFonts w:ascii="宋体" w:hAnsi="宋体" w:cs="宋体" w:eastAsia="宋体" w:hint="default"/>
                <w:sz w:val="18"/>
                <w:szCs w:val="18"/>
              </w:rPr>
            </w:r>
          </w:p>
        </w:tc>
        <w:tc>
          <w:tcPr>
            <w:tcW w:w="2748" w:type="dxa"/>
            <w:tcBorders>
              <w:top w:val="single" w:sz="6" w:space="0" w:color="000000"/>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778,900.00</w:t>
            </w:r>
          </w:p>
        </w:tc>
      </w:tr>
      <w:tr>
        <w:trPr>
          <w:trHeight w:val="341"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3,360,000.00</w:t>
            </w:r>
          </w:p>
        </w:tc>
      </w:tr>
      <w:tr>
        <w:trPr>
          <w:trHeight w:val="341" w:hRule="exact"/>
        </w:trPr>
        <w:tc>
          <w:tcPr>
            <w:tcW w:w="3824" w:type="dxa"/>
            <w:tcBorders>
              <w:top w:val="single" w:sz="6" w:space="0" w:color="000000"/>
              <w:left w:val="single" w:sz="6" w:space="0" w:color="000000"/>
              <w:bottom w:val="single" w:sz="6" w:space="0" w:color="000000"/>
              <w:right w:val="single" w:sz="6" w:space="0" w:color="000000"/>
            </w:tcBorders>
          </w:tcPr>
          <w:p>
            <w:pPr>
              <w:pStyle w:val="TableParagraph"/>
              <w:tabs>
                <w:tab w:pos="455" w:val="left" w:leader="none"/>
              </w:tabs>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960,000.00</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4,138,900.00</w:t>
            </w:r>
          </w:p>
        </w:tc>
      </w:tr>
    </w:tbl>
    <w:p>
      <w:pPr>
        <w:spacing w:line="271" w:lineRule="exact" w:before="0"/>
        <w:ind w:left="658" w:right="34"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）截至本报告期末账龄超过一年的其他应付款金额为 </w:t>
      </w:r>
      <w:r>
        <w:rPr>
          <w:rFonts w:ascii="Times New Roman" w:hAnsi="Times New Roman" w:cs="Times New Roman" w:eastAsia="Times New Roman" w:hint="default"/>
          <w:sz w:val="21"/>
          <w:szCs w:val="21"/>
        </w:rPr>
        <w:t>21,317,207.61</w:t>
      </w:r>
      <w:r>
        <w:rPr>
          <w:rFonts w:ascii="Times New Roman" w:hAnsi="Times New Roman" w:cs="Times New Roman" w:eastAsia="Times New Roman" w:hint="default"/>
          <w:spacing w:val="20"/>
          <w:sz w:val="21"/>
          <w:szCs w:val="21"/>
        </w:rPr>
        <w:t> </w:t>
      </w:r>
      <w:r>
        <w:rPr>
          <w:rFonts w:ascii="宋体" w:hAnsi="宋体" w:cs="宋体" w:eastAsia="宋体" w:hint="default"/>
          <w:spacing w:val="-4"/>
          <w:sz w:val="21"/>
          <w:szCs w:val="21"/>
        </w:rPr>
        <w:t>元，均为尚未支付的往来款</w:t>
      </w:r>
    </w:p>
    <w:p>
      <w:pPr>
        <w:spacing w:before="117"/>
        <w:ind w:left="238" w:right="34" w:firstLine="0"/>
        <w:jc w:val="left"/>
        <w:rPr>
          <w:rFonts w:ascii="宋体" w:hAnsi="宋体" w:cs="宋体" w:eastAsia="宋体" w:hint="default"/>
          <w:sz w:val="21"/>
          <w:szCs w:val="21"/>
        </w:rPr>
      </w:pPr>
      <w:r>
        <w:rPr>
          <w:rFonts w:ascii="宋体" w:hAnsi="宋体" w:cs="宋体" w:eastAsia="宋体" w:hint="default"/>
          <w:sz w:val="21"/>
          <w:szCs w:val="21"/>
        </w:rPr>
        <w:t>项。</w:t>
      </w:r>
    </w:p>
    <w:p>
      <w:pPr>
        <w:spacing w:before="133"/>
        <w:ind w:left="661" w:right="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before="119"/>
        <w:ind w:left="658"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）一年内到期的长期借款</w:t>
      </w:r>
    </w:p>
    <w:p>
      <w:pPr>
        <w:spacing w:line="240" w:lineRule="auto" w:before="7"/>
        <w:rPr>
          <w:rFonts w:ascii="宋体" w:hAnsi="宋体" w:cs="宋体" w:eastAsia="宋体"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3140"/>
        <w:gridCol w:w="3137"/>
        <w:gridCol w:w="3140"/>
      </w:tblGrid>
      <w:tr>
        <w:trPr>
          <w:trHeight w:val="32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10"/>
              <w:ind w:right="124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1"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37" w:type="dxa"/>
            <w:tcBorders>
              <w:top w:val="single" w:sz="6" w:space="0" w:color="000000"/>
              <w:left w:val="single" w:sz="6" w:space="0" w:color="000000"/>
              <w:bottom w:val="single" w:sz="6" w:space="0" w:color="000000"/>
              <w:right w:val="single" w:sz="6" w:space="0" w:color="000000"/>
            </w:tcBorders>
          </w:tcPr>
          <w:p>
            <w:pPr/>
          </w:p>
        </w:tc>
        <w:tc>
          <w:tcPr>
            <w:tcW w:w="314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331"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31"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10"/>
              <w:ind w:right="124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25,500,000.00</w:t>
            </w:r>
          </w:p>
        </w:tc>
      </w:tr>
    </w:tbl>
    <w:p>
      <w:pPr>
        <w:spacing w:line="257" w:lineRule="exact" w:before="0"/>
        <w:ind w:left="658"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）抵押借款明细</w:t>
      </w:r>
    </w:p>
    <w:p>
      <w:pPr>
        <w:spacing w:line="240" w:lineRule="auto" w:before="7"/>
        <w:rPr>
          <w:rFonts w:ascii="宋体" w:hAnsi="宋体" w:cs="宋体" w:eastAsia="宋体"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1440"/>
        <w:gridCol w:w="1169"/>
        <w:gridCol w:w="1169"/>
        <w:gridCol w:w="1094"/>
        <w:gridCol w:w="1306"/>
        <w:gridCol w:w="3238"/>
      </w:tblGrid>
      <w:tr>
        <w:trPr>
          <w:trHeight w:val="41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抵押说明</w:t>
            </w:r>
          </w:p>
        </w:tc>
      </w:tr>
      <w:tr>
        <w:trPr>
          <w:trHeight w:val="71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10"/>
              <w:ind w:left="352" w:right="79" w:hanging="269"/>
              <w:jc w:val="left"/>
              <w:rPr>
                <w:rFonts w:ascii="宋体" w:hAnsi="宋体" w:cs="宋体" w:eastAsia="宋体" w:hint="default"/>
                <w:sz w:val="18"/>
                <w:szCs w:val="18"/>
              </w:rPr>
            </w:pPr>
            <w:r>
              <w:rPr>
                <w:rFonts w:ascii="宋体" w:hAnsi="宋体" w:cs="宋体" w:eastAsia="宋体" w:hint="default"/>
                <w:sz w:val="18"/>
                <w:szCs w:val="18"/>
              </w:rPr>
              <w:t>农业发展银行潢 川县支行</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2008-09-28</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2012-09-27</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5.76%</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32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河南华英房地产开发有限责任公司以评</w:t>
            </w:r>
          </w:p>
          <w:p>
            <w:pPr>
              <w:pStyle w:val="TableParagraph"/>
              <w:spacing w:line="236" w:lineRule="exact" w:before="20"/>
              <w:ind w:left="1519" w:right="82" w:hanging="1440"/>
              <w:jc w:val="left"/>
              <w:rPr>
                <w:rFonts w:ascii="宋体" w:hAnsi="宋体" w:cs="宋体" w:eastAsia="宋体" w:hint="default"/>
                <w:sz w:val="18"/>
                <w:szCs w:val="18"/>
              </w:rPr>
            </w:pPr>
            <w:r>
              <w:rPr>
                <w:rFonts w:ascii="宋体" w:hAnsi="宋体" w:cs="宋体" w:eastAsia="宋体" w:hint="default"/>
                <w:sz w:val="18"/>
                <w:szCs w:val="18"/>
              </w:rPr>
              <w:t>估价值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8,563.95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万元土地使用权抵押取 得</w:t>
            </w:r>
          </w:p>
        </w:tc>
      </w:tr>
      <w:tr>
        <w:trPr>
          <w:trHeight w:val="343"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tabs>
                <w:tab w:pos="458" w:val="left" w:leader="none"/>
              </w:tabs>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69" w:type="dxa"/>
            <w:tcBorders>
              <w:top w:val="single" w:sz="6" w:space="0" w:color="000000"/>
              <w:left w:val="single" w:sz="6" w:space="0" w:color="000000"/>
              <w:bottom w:val="single" w:sz="6" w:space="0" w:color="000000"/>
              <w:right w:val="single" w:sz="6" w:space="0" w:color="000000"/>
            </w:tcBorders>
          </w:tcPr>
          <w:p>
            <w:pPr/>
          </w:p>
        </w:tc>
        <w:tc>
          <w:tcPr>
            <w:tcW w:w="1169"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238" w:type="dxa"/>
            <w:tcBorders>
              <w:top w:val="single" w:sz="6" w:space="0" w:color="000000"/>
              <w:left w:val="single" w:sz="6" w:space="0" w:color="000000"/>
              <w:bottom w:val="single" w:sz="6" w:space="0" w:color="000000"/>
              <w:right w:val="single" w:sz="6" w:space="0" w:color="000000"/>
            </w:tcBorders>
          </w:tcPr>
          <w:p>
            <w:pPr/>
          </w:p>
        </w:tc>
      </w:tr>
    </w:tbl>
    <w:p>
      <w:pPr>
        <w:spacing w:line="257" w:lineRule="exact" w:before="0"/>
        <w:ind w:left="658"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）保证借款明细</w:t>
      </w:r>
    </w:p>
    <w:p>
      <w:pPr>
        <w:spacing w:line="240" w:lineRule="auto" w:before="10"/>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585"/>
        <w:gridCol w:w="1436"/>
        <w:gridCol w:w="1068"/>
        <w:gridCol w:w="2295"/>
        <w:gridCol w:w="2199"/>
      </w:tblGrid>
      <w:tr>
        <w:trPr>
          <w:trHeight w:val="302"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left="34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2295"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担保人</w:t>
            </w:r>
          </w:p>
        </w:tc>
      </w:tr>
      <w:tr>
        <w:trPr>
          <w:trHeight w:val="487"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国家开发银行河南省分行</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367" w:right="0"/>
              <w:jc w:val="left"/>
              <w:rPr>
                <w:rFonts w:ascii="Times New Roman" w:hAnsi="Times New Roman" w:cs="Times New Roman" w:eastAsia="Times New Roman" w:hint="default"/>
                <w:sz w:val="18"/>
                <w:szCs w:val="18"/>
              </w:rPr>
            </w:pPr>
            <w:r>
              <w:rPr>
                <w:rFonts w:ascii="Times New Roman"/>
                <w:sz w:val="18"/>
              </w:rPr>
              <w:t>5,000,000.00</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7.560%</w:t>
            </w:r>
          </w:p>
        </w:tc>
        <w:tc>
          <w:tcPr>
            <w:tcW w:w="2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28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2009.06.30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2012.4.20</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安钢集团信阳钢铁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487"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国家开发银行河南省分行</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367" w:right="0"/>
              <w:jc w:val="left"/>
              <w:rPr>
                <w:rFonts w:ascii="Times New Roman" w:hAnsi="Times New Roman" w:cs="Times New Roman" w:eastAsia="Times New Roman" w:hint="default"/>
                <w:sz w:val="18"/>
                <w:szCs w:val="18"/>
              </w:rPr>
            </w:pPr>
            <w:r>
              <w:rPr>
                <w:rFonts w:ascii="Times New Roman"/>
                <w:sz w:val="18"/>
              </w:rPr>
              <w:t>5,000,000.00</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7.560%</w:t>
            </w:r>
          </w:p>
        </w:tc>
        <w:tc>
          <w:tcPr>
            <w:tcW w:w="22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2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2009.06.30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2012.10.19</w:t>
            </w:r>
          </w:p>
        </w:tc>
        <w:tc>
          <w:tcPr>
            <w:tcW w:w="219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安钢集团信阳钢铁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bl>
    <w:p>
      <w:pPr>
        <w:spacing w:after="0" w:line="234" w:lineRule="exact"/>
        <w:jc w:val="center"/>
        <w:rPr>
          <w:rFonts w:ascii="宋体" w:hAnsi="宋体" w:cs="宋体" w:eastAsia="宋体" w:hint="default"/>
          <w:sz w:val="18"/>
          <w:szCs w:val="18"/>
        </w:rPr>
        <w:sectPr>
          <w:pgSz w:w="11910" w:h="16840"/>
          <w:pgMar w:header="855" w:footer="977" w:top="1280" w:bottom="1160" w:left="1180" w:right="880"/>
        </w:sectPr>
      </w:pPr>
    </w:p>
    <w:p>
      <w:pPr>
        <w:spacing w:line="240" w:lineRule="auto" w:before="3"/>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2585"/>
        <w:gridCol w:w="1436"/>
        <w:gridCol w:w="1068"/>
        <w:gridCol w:w="2295"/>
        <w:gridCol w:w="2199"/>
      </w:tblGrid>
      <w:tr>
        <w:trPr>
          <w:trHeight w:val="302"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278" w:right="0"/>
              <w:jc w:val="left"/>
              <w:rPr>
                <w:rFonts w:ascii="Times New Roman" w:hAnsi="Times New Roman" w:cs="Times New Roman" w:eastAsia="Times New Roman" w:hint="default"/>
                <w:sz w:val="18"/>
                <w:szCs w:val="18"/>
              </w:rPr>
            </w:pPr>
            <w:r>
              <w:rPr>
                <w:rFonts w:ascii="Times New Roman"/>
                <w:sz w:val="18"/>
              </w:rPr>
              <w:t>10,000,000.00</w:t>
            </w:r>
          </w:p>
        </w:tc>
        <w:tc>
          <w:tcPr>
            <w:tcW w:w="1068" w:type="dxa"/>
            <w:tcBorders>
              <w:top w:val="single" w:sz="8" w:space="0" w:color="000000"/>
              <w:left w:val="single" w:sz="8" w:space="0" w:color="000000"/>
              <w:bottom w:val="single" w:sz="8" w:space="0" w:color="000000"/>
              <w:right w:val="single" w:sz="8" w:space="0" w:color="000000"/>
            </w:tcBorders>
          </w:tcPr>
          <w:p>
            <w:pPr/>
          </w:p>
        </w:tc>
        <w:tc>
          <w:tcPr>
            <w:tcW w:w="2295" w:type="dxa"/>
            <w:tcBorders>
              <w:top w:val="single" w:sz="8" w:space="0" w:color="000000"/>
              <w:left w:val="single" w:sz="8" w:space="0" w:color="000000"/>
              <w:bottom w:val="single" w:sz="8" w:space="0" w:color="000000"/>
              <w:right w:val="single" w:sz="8" w:space="0" w:color="000000"/>
            </w:tcBorders>
          </w:tcPr>
          <w:p>
            <w:pPr/>
          </w:p>
        </w:tc>
        <w:tc>
          <w:tcPr>
            <w:tcW w:w="2199" w:type="dxa"/>
            <w:tcBorders>
              <w:top w:val="single" w:sz="8" w:space="0" w:color="000000"/>
              <w:left w:val="single" w:sz="8" w:space="0" w:color="000000"/>
              <w:bottom w:val="single" w:sz="8" w:space="0" w:color="000000"/>
              <w:right w:val="single" w:sz="8" w:space="0" w:color="000000"/>
            </w:tcBorders>
          </w:tcPr>
          <w:p>
            <w:pPr/>
          </w:p>
        </w:tc>
      </w:tr>
    </w:tbl>
    <w:p>
      <w:pPr>
        <w:spacing w:line="257" w:lineRule="exact" w:before="0"/>
        <w:ind w:left="661" w:right="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、长期借款</w:t>
      </w:r>
      <w:r>
        <w:rPr>
          <w:rFonts w:ascii="宋体" w:hAnsi="宋体" w:cs="宋体" w:eastAsia="宋体" w:hint="default"/>
          <w:sz w:val="21"/>
          <w:szCs w:val="21"/>
        </w:rPr>
      </w:r>
    </w:p>
    <w:p>
      <w:pPr>
        <w:spacing w:before="119"/>
        <w:ind w:left="651"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）长期借款分类</w:t>
      </w:r>
    </w:p>
    <w:p>
      <w:pPr>
        <w:spacing w:line="240" w:lineRule="auto" w:before="7"/>
        <w:rPr>
          <w:rFonts w:ascii="宋体" w:hAnsi="宋体" w:cs="宋体" w:eastAsia="宋体"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3764"/>
        <w:gridCol w:w="2736"/>
        <w:gridCol w:w="2917"/>
      </w:tblGrid>
      <w:tr>
        <w:trPr>
          <w:trHeight w:val="329"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tabs>
                <w:tab w:pos="542" w:val="left" w:leader="none"/>
              </w:tabs>
              <w:spacing w:line="240" w:lineRule="auto" w:before="10"/>
              <w:ind w:right="151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1"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36" w:type="dxa"/>
            <w:tcBorders>
              <w:top w:val="single" w:sz="6" w:space="0" w:color="000000"/>
              <w:left w:val="single" w:sz="6" w:space="0" w:color="000000"/>
              <w:bottom w:val="single" w:sz="6" w:space="0" w:color="000000"/>
              <w:right w:val="single" w:sz="6" w:space="0" w:color="000000"/>
            </w:tcBorders>
          </w:tcPr>
          <w:p>
            <w:pPr/>
          </w:p>
        </w:tc>
        <w:tc>
          <w:tcPr>
            <w:tcW w:w="2917"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12,700,000.00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22,700,000.00</w:t>
            </w:r>
          </w:p>
        </w:tc>
      </w:tr>
      <w:tr>
        <w:trPr>
          <w:trHeight w:val="331"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331" w:hRule="exact"/>
        </w:trPr>
        <w:tc>
          <w:tcPr>
            <w:tcW w:w="3764" w:type="dxa"/>
            <w:tcBorders>
              <w:top w:val="single" w:sz="6" w:space="0" w:color="000000"/>
              <w:left w:val="single" w:sz="6" w:space="0" w:color="000000"/>
              <w:bottom w:val="single" w:sz="6" w:space="0" w:color="000000"/>
              <w:right w:val="single" w:sz="6" w:space="0" w:color="000000"/>
            </w:tcBorders>
          </w:tcPr>
          <w:p>
            <w:pPr>
              <w:pStyle w:val="TableParagraph"/>
              <w:tabs>
                <w:tab w:pos="542" w:val="left" w:leader="none"/>
              </w:tabs>
              <w:spacing w:line="240" w:lineRule="auto" w:before="10"/>
              <w:ind w:right="151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36,700,000.00</w:t>
            </w:r>
          </w:p>
        </w:tc>
        <w:tc>
          <w:tcPr>
            <w:tcW w:w="2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56,700,000.00</w:t>
            </w:r>
          </w:p>
        </w:tc>
      </w:tr>
    </w:tbl>
    <w:p>
      <w:pPr>
        <w:spacing w:line="257" w:lineRule="exact" w:before="0"/>
        <w:ind w:left="658"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）保证借款明细</w:t>
      </w: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225"/>
        <w:gridCol w:w="1532"/>
        <w:gridCol w:w="1265"/>
        <w:gridCol w:w="2328"/>
        <w:gridCol w:w="2233"/>
      </w:tblGrid>
      <w:tr>
        <w:trPr>
          <w:trHeight w:val="302"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743"/>
              <w:jc w:val="right"/>
              <w:rPr>
                <w:rFonts w:ascii="宋体" w:hAnsi="宋体" w:cs="宋体" w:eastAsia="宋体" w:hint="default"/>
                <w:sz w:val="18"/>
                <w:szCs w:val="18"/>
              </w:rPr>
            </w:pPr>
            <w:r>
              <w:rPr>
                <w:rFonts w:ascii="宋体" w:hAnsi="宋体" w:cs="宋体" w:eastAsia="宋体" w:hint="default"/>
                <w:sz w:val="18"/>
                <w:szCs w:val="18"/>
              </w:rPr>
              <w:t>贷款单位</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2233"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担保人</w:t>
            </w:r>
          </w:p>
        </w:tc>
      </w:tr>
      <w:tr>
        <w:trPr>
          <w:trHeight w:val="499"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
              <w:ind w:left="653" w:right="561" w:hanging="92"/>
              <w:jc w:val="left"/>
              <w:rPr>
                <w:rFonts w:ascii="宋体" w:hAnsi="宋体" w:cs="宋体" w:eastAsia="宋体" w:hint="default"/>
                <w:sz w:val="18"/>
                <w:szCs w:val="18"/>
              </w:rPr>
            </w:pPr>
            <w:r>
              <w:rPr>
                <w:rFonts w:ascii="宋体" w:hAnsi="宋体" w:cs="宋体" w:eastAsia="宋体" w:hint="default"/>
                <w:sz w:val="18"/>
                <w:szCs w:val="18"/>
              </w:rPr>
              <w:t>国家开发银行 河南省分行</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24,000,000.00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5.76%</w:t>
            </w:r>
          </w:p>
        </w:tc>
        <w:tc>
          <w:tcPr>
            <w:tcW w:w="23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2009.06.30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2014.06.27</w:t>
            </w:r>
          </w:p>
        </w:tc>
        <w:tc>
          <w:tcPr>
            <w:tcW w:w="223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564" w:right="387" w:hanging="180"/>
              <w:jc w:val="left"/>
              <w:rPr>
                <w:rFonts w:ascii="宋体" w:hAnsi="宋体" w:cs="宋体" w:eastAsia="宋体" w:hint="default"/>
                <w:sz w:val="18"/>
                <w:szCs w:val="18"/>
              </w:rPr>
            </w:pPr>
            <w:r>
              <w:rPr>
                <w:rFonts w:ascii="宋体" w:hAnsi="宋体" w:cs="宋体" w:eastAsia="宋体" w:hint="default"/>
                <w:sz w:val="18"/>
                <w:szCs w:val="18"/>
              </w:rPr>
              <w:t>安钢集团信阳钢铁 有限责任公司</w:t>
            </w:r>
          </w:p>
        </w:tc>
      </w:tr>
      <w:tr>
        <w:trPr>
          <w:trHeight w:val="305"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tabs>
                <w:tab w:pos="542" w:val="left" w:leader="none"/>
              </w:tabs>
              <w:spacing w:line="232" w:lineRule="exact"/>
              <w:ind w:right="73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24,000,000.00</w:t>
            </w:r>
          </w:p>
        </w:tc>
        <w:tc>
          <w:tcPr>
            <w:tcW w:w="1265" w:type="dxa"/>
            <w:tcBorders>
              <w:top w:val="single" w:sz="8" w:space="0" w:color="000000"/>
              <w:left w:val="single" w:sz="8" w:space="0" w:color="000000"/>
              <w:bottom w:val="single" w:sz="8" w:space="0" w:color="000000"/>
              <w:right w:val="single" w:sz="8" w:space="0" w:color="000000"/>
            </w:tcBorders>
          </w:tcPr>
          <w:p>
            <w:pPr/>
          </w:p>
        </w:tc>
        <w:tc>
          <w:tcPr>
            <w:tcW w:w="2328" w:type="dxa"/>
            <w:tcBorders>
              <w:top w:val="single" w:sz="8" w:space="0" w:color="000000"/>
              <w:left w:val="single" w:sz="8" w:space="0" w:color="000000"/>
              <w:bottom w:val="single" w:sz="8" w:space="0" w:color="000000"/>
              <w:right w:val="single" w:sz="8" w:space="0" w:color="000000"/>
            </w:tcBorders>
          </w:tcPr>
          <w:p>
            <w:pPr/>
          </w:p>
        </w:tc>
        <w:tc>
          <w:tcPr>
            <w:tcW w:w="2233" w:type="dxa"/>
            <w:tcBorders>
              <w:top w:val="single" w:sz="8" w:space="0" w:color="000000"/>
              <w:left w:val="single" w:sz="8" w:space="0" w:color="000000"/>
              <w:bottom w:val="single" w:sz="8" w:space="0" w:color="000000"/>
              <w:right w:val="single" w:sz="8" w:space="0" w:color="000000"/>
            </w:tcBorders>
          </w:tcPr>
          <w:p>
            <w:pPr/>
          </w:p>
        </w:tc>
      </w:tr>
    </w:tbl>
    <w:p>
      <w:pPr>
        <w:spacing w:line="257" w:lineRule="exact" w:before="0"/>
        <w:ind w:left="658" w:right="34" w:firstLine="0"/>
        <w:jc w:val="left"/>
        <w:rPr>
          <w:rFonts w:ascii="宋体" w:hAnsi="宋体" w:cs="宋体" w:eastAsia="宋体" w:hint="default"/>
          <w:sz w:val="21"/>
          <w:szCs w:val="21"/>
        </w:rPr>
      </w:pPr>
      <w:r>
        <w:rPr>
          <w:rFonts w:ascii="宋体" w:hAnsi="宋体" w:cs="宋体" w:eastAsia="宋体" w:hint="default"/>
          <w:sz w:val="21"/>
          <w:szCs w:val="21"/>
        </w:rPr>
        <w:t>上述国家开发银行河南省分行借款总额为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万元，其中一年内到期金额为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万元，已在本</w:t>
      </w:r>
    </w:p>
    <w:p>
      <w:pPr>
        <w:spacing w:before="117"/>
        <w:ind w:left="238" w:right="34" w:firstLine="0"/>
        <w:jc w:val="left"/>
        <w:rPr>
          <w:rFonts w:ascii="宋体" w:hAnsi="宋体" w:cs="宋体" w:eastAsia="宋体" w:hint="default"/>
          <w:sz w:val="21"/>
          <w:szCs w:val="21"/>
        </w:rPr>
      </w:pPr>
      <w:r>
        <w:rPr>
          <w:rFonts w:ascii="宋体" w:hAnsi="宋体" w:cs="宋体" w:eastAsia="宋体" w:hint="default"/>
          <w:sz w:val="21"/>
          <w:szCs w:val="21"/>
        </w:rPr>
        <w:t>附注五</w:t>
      </w:r>
      <w:r>
        <w:rPr>
          <w:rFonts w:ascii="Times New Roman" w:hAnsi="Times New Roman" w:cs="Times New Roman" w:eastAsia="Times New Roman" w:hint="default"/>
          <w:sz w:val="21"/>
          <w:szCs w:val="21"/>
        </w:rPr>
        <w:t>.22 </w:t>
      </w:r>
      <w:r>
        <w:rPr>
          <w:rFonts w:ascii="宋体" w:hAnsi="宋体" w:cs="宋体" w:eastAsia="宋体" w:hint="default"/>
          <w:sz w:val="21"/>
          <w:szCs w:val="21"/>
        </w:rPr>
        <w:t>中披露。</w:t>
      </w:r>
    </w:p>
    <w:p>
      <w:pPr>
        <w:spacing w:before="117"/>
        <w:ind w:left="658" w:right="3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）抵押借款明细表</w:t>
      </w:r>
    </w:p>
    <w:p>
      <w:pPr>
        <w:spacing w:line="240" w:lineRule="auto" w:before="10"/>
        <w:rPr>
          <w:rFonts w:ascii="宋体" w:hAnsi="宋体" w:cs="宋体" w:eastAsia="宋体" w:hint="default"/>
          <w:sz w:val="11"/>
          <w:szCs w:val="11"/>
        </w:rPr>
      </w:pPr>
    </w:p>
    <w:tbl>
      <w:tblPr>
        <w:tblW w:w="0" w:type="auto"/>
        <w:jc w:val="left"/>
        <w:tblInd w:w="200" w:type="dxa"/>
        <w:tblLayout w:type="fixed"/>
        <w:tblCellMar>
          <w:top w:w="0" w:type="dxa"/>
          <w:left w:w="0" w:type="dxa"/>
          <w:bottom w:w="0" w:type="dxa"/>
          <w:right w:w="0" w:type="dxa"/>
        </w:tblCellMar>
        <w:tblLook w:val="01E0"/>
      </w:tblPr>
      <w:tblGrid>
        <w:gridCol w:w="1390"/>
        <w:gridCol w:w="1241"/>
        <w:gridCol w:w="1238"/>
        <w:gridCol w:w="830"/>
        <w:gridCol w:w="209"/>
        <w:gridCol w:w="1047"/>
        <w:gridCol w:w="3461"/>
      </w:tblGrid>
      <w:tr>
        <w:trPr>
          <w:trHeight w:val="29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3"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借款起始日</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借款终止日</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8"/>
              <w:jc w:val="center"/>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p>
        </w:tc>
        <w:tc>
          <w:tcPr>
            <w:tcW w:w="209"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047"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4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抵押物说明</w:t>
            </w:r>
          </w:p>
        </w:tc>
      </w:tr>
      <w:tr>
        <w:trPr>
          <w:trHeight w:val="482"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2"/>
                <w:sz w:val="18"/>
                <w:szCs w:val="18"/>
              </w:rPr>
              <w:t>农业发展银行潢</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川县支行</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2008-9-28</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2013-9-27</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6.336</w:t>
            </w:r>
          </w:p>
        </w:tc>
        <w:tc>
          <w:tcPr>
            <w:tcW w:w="12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59" w:right="0"/>
              <w:jc w:val="left"/>
              <w:rPr>
                <w:rFonts w:ascii="Times New Roman" w:hAnsi="Times New Roman" w:cs="Times New Roman" w:eastAsia="Times New Roman" w:hint="default"/>
                <w:sz w:val="18"/>
                <w:szCs w:val="18"/>
              </w:rPr>
            </w:pPr>
            <w:r>
              <w:rPr>
                <w:rFonts w:ascii="Times New Roman"/>
                <w:spacing w:val="-6"/>
                <w:sz w:val="18"/>
              </w:rPr>
              <w:t>12,700,000.00</w:t>
            </w:r>
          </w:p>
        </w:tc>
        <w:tc>
          <w:tcPr>
            <w:tcW w:w="346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3"/>
              <w:jc w:val="center"/>
              <w:rPr>
                <w:rFonts w:ascii="宋体" w:hAnsi="宋体" w:cs="宋体" w:eastAsia="宋体" w:hint="default"/>
                <w:sz w:val="18"/>
                <w:szCs w:val="18"/>
              </w:rPr>
            </w:pPr>
            <w:r>
              <w:rPr>
                <w:rFonts w:ascii="宋体" w:hAnsi="宋体" w:cs="宋体" w:eastAsia="宋体" w:hint="default"/>
                <w:spacing w:val="-12"/>
                <w:sz w:val="18"/>
                <w:szCs w:val="18"/>
              </w:rPr>
              <w:t>河南华英房地产开发有限责任公司以评估价值</w:t>
            </w:r>
            <w:r>
              <w:rPr>
                <w:rFonts w:ascii="宋体" w:hAnsi="宋体" w:cs="宋体" w:eastAsia="宋体" w:hint="default"/>
                <w:sz w:val="18"/>
                <w:szCs w:val="18"/>
              </w:rPr>
            </w:r>
          </w:p>
          <w:p>
            <w:pPr>
              <w:pStyle w:val="TableParagraph"/>
              <w:spacing w:line="231" w:lineRule="exact"/>
              <w:ind w:right="3"/>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8,563.95</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万元土地使用权抵押取得</w:t>
            </w:r>
            <w:r>
              <w:rPr>
                <w:rFonts w:ascii="宋体" w:hAnsi="宋体" w:cs="宋体" w:eastAsia="宋体" w:hint="default"/>
                <w:sz w:val="18"/>
                <w:szCs w:val="18"/>
              </w:rPr>
            </w:r>
          </w:p>
        </w:tc>
      </w:tr>
      <w:tr>
        <w:trPr>
          <w:trHeight w:val="389"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24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c>
          <w:tcPr>
            <w:tcW w:w="12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12,700,000.00</w:t>
            </w:r>
          </w:p>
        </w:tc>
        <w:tc>
          <w:tcPr>
            <w:tcW w:w="3461" w:type="dxa"/>
            <w:tcBorders>
              <w:top w:val="single" w:sz="6" w:space="0" w:color="000000"/>
              <w:left w:val="single" w:sz="6" w:space="0" w:color="000000"/>
              <w:bottom w:val="single" w:sz="6" w:space="0" w:color="000000"/>
              <w:right w:val="single" w:sz="6" w:space="0" w:color="000000"/>
            </w:tcBorders>
          </w:tcPr>
          <w:p>
            <w:pPr/>
          </w:p>
        </w:tc>
      </w:tr>
    </w:tbl>
    <w:p>
      <w:pPr>
        <w:spacing w:line="257" w:lineRule="exact" w:before="0"/>
        <w:ind w:left="661" w:right="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2134"/>
        <w:gridCol w:w="2905"/>
        <w:gridCol w:w="2168"/>
        <w:gridCol w:w="2367"/>
      </w:tblGrid>
      <w:tr>
        <w:trPr>
          <w:trHeight w:val="29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单 </w:t>
            </w:r>
            <w:r>
              <w:rPr>
                <w:rFonts w:ascii="宋体" w:hAnsi="宋体" w:cs="宋体" w:eastAsia="宋体" w:hint="default"/>
                <w:spacing w:val="2"/>
                <w:sz w:val="18"/>
                <w:szCs w:val="18"/>
              </w:rPr>
              <w:t> </w:t>
            </w:r>
            <w:r>
              <w:rPr>
                <w:rFonts w:ascii="宋体" w:hAnsi="宋体" w:cs="宋体" w:eastAsia="宋体" w:hint="default"/>
                <w:sz w:val="18"/>
                <w:szCs w:val="18"/>
              </w:rPr>
              <w:t>位</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715"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8" w:hRule="exact"/>
        </w:trPr>
        <w:tc>
          <w:tcPr>
            <w:tcW w:w="2134" w:type="dxa"/>
            <w:tcBorders>
              <w:top w:val="single" w:sz="6" w:space="0" w:color="000000"/>
              <w:left w:val="single" w:sz="4" w:space="0" w:color="000000"/>
              <w:bottom w:val="single" w:sz="6"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江西丰城市政府借款</w:t>
            </w:r>
          </w:p>
        </w:tc>
        <w:tc>
          <w:tcPr>
            <w:tcW w:w="2905" w:type="dxa"/>
            <w:tcBorders>
              <w:top w:val="single" w:sz="6" w:space="0" w:color="000000"/>
              <w:left w:val="single" w:sz="4" w:space="0" w:color="000000"/>
              <w:bottom w:val="single" w:sz="6" w:space="0" w:color="000000"/>
              <w:right w:val="single" w:sz="4" w:space="0" w:color="000000"/>
            </w:tcBorders>
          </w:tcPr>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年内清偿</w:t>
            </w:r>
          </w:p>
        </w:tc>
        <w:tc>
          <w:tcPr>
            <w:tcW w:w="216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36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298" w:hRule="exact"/>
        </w:trPr>
        <w:tc>
          <w:tcPr>
            <w:tcW w:w="2134" w:type="dxa"/>
            <w:tcBorders>
              <w:top w:val="single" w:sz="6" w:space="0" w:color="000000"/>
              <w:left w:val="single" w:sz="4" w:space="0" w:color="000000"/>
              <w:bottom w:val="single" w:sz="6"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江西丰城市政府借款</w:t>
            </w:r>
          </w:p>
        </w:tc>
        <w:tc>
          <w:tcPr>
            <w:tcW w:w="2905" w:type="dxa"/>
            <w:tcBorders>
              <w:top w:val="single" w:sz="6" w:space="0" w:color="000000"/>
              <w:left w:val="single" w:sz="4" w:space="0" w:color="000000"/>
              <w:bottom w:val="single" w:sz="6" w:space="0" w:color="000000"/>
              <w:right w:val="single" w:sz="4" w:space="0" w:color="000000"/>
            </w:tcBorders>
          </w:tcPr>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年内清偿</w:t>
            </w:r>
          </w:p>
        </w:tc>
        <w:tc>
          <w:tcPr>
            <w:tcW w:w="216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36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95" w:hRule="exact"/>
        </w:trPr>
        <w:tc>
          <w:tcPr>
            <w:tcW w:w="2134" w:type="dxa"/>
            <w:tcBorders>
              <w:top w:val="single" w:sz="6" w:space="0" w:color="000000"/>
              <w:left w:val="single" w:sz="4" w:space="0" w:color="000000"/>
              <w:bottom w:val="single" w:sz="4" w:space="0" w:color="000000"/>
              <w:right w:val="single" w:sz="4" w:space="0" w:color="000000"/>
            </w:tcBorders>
          </w:tcPr>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05" w:type="dxa"/>
            <w:tcBorders>
              <w:top w:val="single" w:sz="6" w:space="0" w:color="000000"/>
              <w:left w:val="single" w:sz="4" w:space="0" w:color="000000"/>
              <w:bottom w:val="single" w:sz="4" w:space="0" w:color="000000"/>
              <w:right w:val="single" w:sz="4" w:space="0" w:color="000000"/>
            </w:tcBorders>
          </w:tcPr>
          <w:p>
            <w:pPr/>
          </w:p>
        </w:tc>
        <w:tc>
          <w:tcPr>
            <w:tcW w:w="21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236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23,000,000.00</w:t>
            </w:r>
          </w:p>
        </w:tc>
      </w:tr>
    </w:tbl>
    <w:p>
      <w:pPr>
        <w:spacing w:line="257" w:lineRule="exact" w:before="0"/>
        <w:ind w:left="658" w:right="34" w:firstLine="0"/>
        <w:jc w:val="left"/>
        <w:rPr>
          <w:rFonts w:ascii="宋体" w:hAnsi="宋体" w:cs="宋体" w:eastAsia="宋体" w:hint="default"/>
          <w:sz w:val="21"/>
          <w:szCs w:val="21"/>
        </w:rPr>
      </w:pPr>
      <w:r>
        <w:rPr>
          <w:rFonts w:ascii="宋体" w:hAnsi="宋体" w:cs="宋体" w:eastAsia="宋体" w:hint="default"/>
          <w:spacing w:val="-4"/>
          <w:sz w:val="21"/>
          <w:szCs w:val="21"/>
        </w:rPr>
        <w:t>上述长期应付款中，有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万元系本公司设立江西丰城华英禽业有限公司时，由江西省丰城市政</w:t>
      </w:r>
    </w:p>
    <w:p>
      <w:pPr>
        <w:spacing w:line="324" w:lineRule="auto" w:before="91"/>
        <w:ind w:left="238" w:right="248" w:firstLine="0"/>
        <w:jc w:val="both"/>
        <w:rPr>
          <w:rFonts w:ascii="宋体" w:hAnsi="宋体" w:cs="宋体" w:eastAsia="宋体" w:hint="default"/>
          <w:sz w:val="21"/>
          <w:szCs w:val="21"/>
        </w:rPr>
      </w:pPr>
      <w:r>
        <w:rPr>
          <w:rFonts w:ascii="宋体" w:hAnsi="宋体" w:cs="宋体" w:eastAsia="宋体" w:hint="default"/>
          <w:sz w:val="21"/>
          <w:szCs w:val="21"/>
        </w:rPr>
        <w:t>府提供给本公司的资金，本金</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万元，不支付利息，约定本金分</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年自</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年起偿还。有</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万元系本公司在江西丰城市建设种鸭养殖项目，由江西省丰城市政府先期垫付的项目建设资金，不支付</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利息，自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年起分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年偿还。</w:t>
      </w:r>
    </w:p>
    <w:p>
      <w:pPr>
        <w:spacing w:before="9"/>
        <w:ind w:left="661" w:right="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25" w:type="dxa"/>
        <w:tblLayout w:type="fixed"/>
        <w:tblCellMar>
          <w:top w:w="0" w:type="dxa"/>
          <w:left w:w="0" w:type="dxa"/>
          <w:bottom w:w="0" w:type="dxa"/>
          <w:right w:w="0" w:type="dxa"/>
        </w:tblCellMar>
        <w:tblLook w:val="01E0"/>
      </w:tblPr>
      <w:tblGrid>
        <w:gridCol w:w="4244"/>
        <w:gridCol w:w="2652"/>
        <w:gridCol w:w="2677"/>
      </w:tblGrid>
      <w:tr>
        <w:trPr>
          <w:trHeight w:val="370"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32"/>
              <w:ind w:right="106"/>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7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8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70"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肉鸡综合加工项目专项补贴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7,897,194.00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9,213,393.00</w:t>
            </w:r>
          </w:p>
        </w:tc>
      </w:tr>
      <w:tr>
        <w:trPr>
          <w:trHeight w:val="367"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种鸡繁育专项补贴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2,051,478.00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2,393,391.00</w:t>
            </w:r>
          </w:p>
        </w:tc>
      </w:tr>
      <w:tr>
        <w:trPr>
          <w:trHeight w:val="370"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清洁生产及废水深度治理专项补贴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3,200,000.00</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370"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商品鸭加工项目专项补贴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35,034,978.22</w:t>
            </w:r>
          </w:p>
        </w:tc>
        <w:tc>
          <w:tcPr>
            <w:tcW w:w="267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44"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48,183,650.22</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15,206,784.00</w:t>
            </w:r>
          </w:p>
        </w:tc>
      </w:tr>
    </w:tbl>
    <w:p>
      <w:pPr>
        <w:spacing w:line="241" w:lineRule="exact" w:before="0"/>
        <w:ind w:left="238" w:right="34" w:firstLine="420"/>
        <w:jc w:val="left"/>
        <w:rPr>
          <w:rFonts w:ascii="宋体" w:hAnsi="宋体" w:cs="宋体" w:eastAsia="宋体" w:hint="default"/>
          <w:sz w:val="21"/>
          <w:szCs w:val="21"/>
        </w:rPr>
      </w:pPr>
      <w:r>
        <w:rPr>
          <w:rFonts w:ascii="宋体" w:hAnsi="宋体" w:cs="宋体" w:eastAsia="宋体" w:hint="default"/>
          <w:spacing w:val="10"/>
          <w:sz w:val="21"/>
          <w:szCs w:val="21"/>
        </w:rPr>
        <w:t>本公司子公司河南陈州华英禽业有限公司收到淮阳县政府拨付的肉鸡综合加工项目专项补贴</w:t>
      </w:r>
    </w:p>
    <w:p>
      <w:pPr>
        <w:spacing w:line="324" w:lineRule="auto" w:before="106"/>
        <w:ind w:left="238" w:right="3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13,161,990.00</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元，种鸡繁育专项补贴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3,419,130.00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元，合计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16,581,120.00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元。上述政府补助与商品肉鸡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6"/>
          <w:sz w:val="21"/>
          <w:szCs w:val="21"/>
        </w:rPr>
        <w:t>养殖、繁育及加工生产项目建设相关，系与资产相关的政府补助，作为递延收益在项目开始生产经营起，</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年平均分摊转入当期利润，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年计入营业外收入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1,658,112.00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p>
      <w:pPr>
        <w:spacing w:after="0" w:line="324" w:lineRule="auto"/>
        <w:jc w:val="left"/>
        <w:rPr>
          <w:rFonts w:ascii="宋体" w:hAnsi="宋体" w:cs="宋体" w:eastAsia="宋体" w:hint="default"/>
          <w:sz w:val="21"/>
          <w:szCs w:val="21"/>
        </w:rPr>
        <w:sectPr>
          <w:pgSz w:w="11910" w:h="16840"/>
          <w:pgMar w:header="855" w:footer="977" w:top="1280" w:bottom="1160" w:left="1180" w:right="88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before="30"/>
        <w:ind w:left="558" w:right="99" w:firstLine="0"/>
        <w:jc w:val="left"/>
        <w:rPr>
          <w:rFonts w:ascii="宋体" w:hAnsi="宋体" w:cs="宋体" w:eastAsia="宋体" w:hint="default"/>
          <w:sz w:val="21"/>
          <w:szCs w:val="21"/>
        </w:rPr>
      </w:pPr>
      <w:r>
        <w:rPr>
          <w:rFonts w:ascii="宋体" w:hAnsi="宋体" w:cs="宋体" w:eastAsia="宋体" w:hint="default"/>
          <w:spacing w:val="4"/>
          <w:sz w:val="21"/>
          <w:szCs w:val="21"/>
        </w:rPr>
        <w:t>本公司 </w:t>
      </w:r>
      <w:r>
        <w:rPr>
          <w:rFonts w:ascii="Times New Roman" w:hAnsi="Times New Roman" w:cs="Times New Roman" w:eastAsia="Times New Roman" w:hint="default"/>
          <w:sz w:val="21"/>
          <w:szCs w:val="21"/>
        </w:rPr>
        <w:t>2009   </w:t>
      </w:r>
      <w:r>
        <w:rPr>
          <w:rFonts w:ascii="宋体" w:hAnsi="宋体" w:cs="宋体" w:eastAsia="宋体" w:hint="default"/>
          <w:spacing w:val="4"/>
          <w:sz w:val="21"/>
          <w:szCs w:val="21"/>
        </w:rPr>
        <w:t>年收到清洁生产及废水深度治理专项补贴 </w:t>
      </w:r>
      <w:r>
        <w:rPr>
          <w:rFonts w:ascii="Times New Roman" w:hAnsi="Times New Roman" w:cs="Times New Roman" w:eastAsia="Times New Roman" w:hint="default"/>
          <w:sz w:val="21"/>
          <w:szCs w:val="21"/>
        </w:rPr>
        <w:t>6,000,000.00  </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元，本期收到该专项补贴</w:t>
      </w:r>
      <w:r>
        <w:rPr>
          <w:rFonts w:ascii="宋体" w:hAnsi="宋体" w:cs="宋体" w:eastAsia="宋体" w:hint="default"/>
          <w:sz w:val="21"/>
          <w:szCs w:val="21"/>
        </w:rPr>
      </w:r>
    </w:p>
    <w:p>
      <w:pPr>
        <w:spacing w:before="91"/>
        <w:ind w:left="138"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2,000,000.00  </w:t>
      </w:r>
      <w:r>
        <w:rPr>
          <w:rFonts w:ascii="宋体" w:hAnsi="宋体" w:cs="宋体" w:eastAsia="宋体" w:hint="default"/>
          <w:sz w:val="21"/>
          <w:szCs w:val="21"/>
        </w:rPr>
        <w:t>元。根据相关资产的使用年限，按 </w:t>
      </w:r>
      <w:r>
        <w:rPr>
          <w:rFonts w:ascii="Times New Roman" w:hAnsi="Times New Roman" w:cs="Times New Roman" w:eastAsia="Times New Roman" w:hint="default"/>
          <w:sz w:val="21"/>
          <w:szCs w:val="21"/>
        </w:rPr>
        <w:t>5  </w:t>
      </w:r>
      <w:r>
        <w:rPr>
          <w:rFonts w:ascii="宋体" w:hAnsi="宋体" w:cs="宋体" w:eastAsia="宋体" w:hint="default"/>
          <w:sz w:val="21"/>
          <w:szCs w:val="21"/>
        </w:rPr>
        <w:t>年平均分摊转入当期利润，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年计入营业外收入</w:t>
      </w:r>
    </w:p>
    <w:p>
      <w:pPr>
        <w:spacing w:before="91"/>
        <w:ind w:left="138"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2,400,000.00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88"/>
        <w:ind w:left="558" w:right="99" w:firstLine="0"/>
        <w:jc w:val="left"/>
        <w:rPr>
          <w:rFonts w:ascii="宋体" w:hAnsi="宋体" w:cs="宋体" w:eastAsia="宋体" w:hint="default"/>
          <w:sz w:val="21"/>
          <w:szCs w:val="21"/>
        </w:rPr>
      </w:pPr>
      <w:r>
        <w:rPr>
          <w:rFonts w:ascii="宋体" w:hAnsi="宋体" w:cs="宋体" w:eastAsia="宋体" w:hint="default"/>
          <w:spacing w:val="10"/>
          <w:sz w:val="21"/>
          <w:szCs w:val="21"/>
        </w:rPr>
        <w:t>本期子公司菏泽华英禽业有限公司收到单县经济开发区政府拨付的商品鸭加工项目专项补贴</w:t>
      </w:r>
    </w:p>
    <w:p>
      <w:pPr>
        <w:spacing w:before="106"/>
        <w:ind w:left="138"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35,933,311.00</w:t>
      </w:r>
      <w:r>
        <w:rPr>
          <w:rFonts w:ascii="Times New Roman" w:hAnsi="Times New Roman" w:cs="Times New Roman" w:eastAsia="Times New Roman" w:hint="default"/>
          <w:spacing w:val="46"/>
          <w:sz w:val="21"/>
          <w:szCs w:val="21"/>
        </w:rPr>
        <w:t> </w:t>
      </w:r>
      <w:r>
        <w:rPr>
          <w:rFonts w:ascii="宋体" w:hAnsi="宋体" w:cs="宋体" w:eastAsia="宋体" w:hint="default"/>
          <w:spacing w:val="-4"/>
          <w:sz w:val="21"/>
          <w:szCs w:val="21"/>
        </w:rPr>
        <w:t>元。该项政府补助与商品鸭加工生产项目建设相关，系与资产相关的政府补助，作为递延</w:t>
      </w:r>
    </w:p>
    <w:p>
      <w:pPr>
        <w:spacing w:before="91"/>
        <w:ind w:left="138" w:right="0" w:firstLine="0"/>
        <w:jc w:val="left"/>
        <w:rPr>
          <w:rFonts w:ascii="宋体" w:hAnsi="宋体" w:cs="宋体" w:eastAsia="宋体" w:hint="default"/>
          <w:sz w:val="21"/>
          <w:szCs w:val="21"/>
        </w:rPr>
      </w:pPr>
      <w:r>
        <w:rPr>
          <w:rFonts w:ascii="宋体" w:hAnsi="宋体" w:cs="宋体" w:eastAsia="宋体" w:hint="default"/>
          <w:spacing w:val="-7"/>
          <w:sz w:val="21"/>
          <w:szCs w:val="21"/>
        </w:rPr>
        <w:t>收益在项目开始生产经营起，按</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1"/>
          <w:sz w:val="21"/>
          <w:szCs w:val="21"/>
        </w:rPr>
        <w:t> </w:t>
      </w:r>
      <w:r>
        <w:rPr>
          <w:rFonts w:ascii="宋体" w:hAnsi="宋体" w:cs="宋体" w:eastAsia="宋体" w:hint="default"/>
          <w:spacing w:val="-7"/>
          <w:sz w:val="21"/>
          <w:szCs w:val="21"/>
        </w:rPr>
        <w:t>年平均分摊转入当期利润，</w:t>
      </w:r>
      <w:r>
        <w:rPr>
          <w:rFonts w:ascii="Times New Roman" w:hAnsi="Times New Roman" w:cs="Times New Roman" w:eastAsia="Times New Roman" w:hint="default"/>
          <w:spacing w:val="-7"/>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年度计入营业外收入</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898,332.78</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91"/>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2158"/>
        <w:gridCol w:w="1078"/>
        <w:gridCol w:w="862"/>
        <w:gridCol w:w="1015"/>
        <w:gridCol w:w="1140"/>
        <w:gridCol w:w="1039"/>
        <w:gridCol w:w="1263"/>
        <w:gridCol w:w="857"/>
      </w:tblGrid>
      <w:tr>
        <w:trPr>
          <w:trHeight w:val="350" w:hRule="exact"/>
        </w:trPr>
        <w:tc>
          <w:tcPr>
            <w:tcW w:w="2158" w:type="dxa"/>
            <w:vMerge w:val="restart"/>
            <w:tcBorders>
              <w:top w:val="single" w:sz="4" w:space="0" w:color="000000"/>
              <w:left w:val="single" w:sz="4" w:space="0" w:color="000000"/>
              <w:right w:val="single" w:sz="4" w:space="0" w:color="000000"/>
            </w:tcBorders>
          </w:tcPr>
          <w:p>
            <w:pP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0"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2158" w:type="dxa"/>
            <w:vMerge/>
            <w:tcBorders>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44,000,000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z w:val="18"/>
              </w:rPr>
              <w:t>29.93%</w:t>
            </w: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44,000,000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8" w:right="0"/>
              <w:jc w:val="left"/>
              <w:rPr>
                <w:rFonts w:ascii="Times New Roman" w:hAnsi="Times New Roman" w:cs="Times New Roman" w:eastAsia="Times New Roman" w:hint="default"/>
                <w:sz w:val="18"/>
                <w:szCs w:val="18"/>
              </w:rPr>
            </w:pPr>
            <w:r>
              <w:rPr>
                <w:rFonts w:ascii="Times New Roman"/>
                <w:sz w:val="18"/>
              </w:rPr>
              <w:t>29.93%</w:t>
            </w: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18"/>
                <w:szCs w:val="18"/>
              </w:rPr>
            </w:pPr>
            <w:r>
              <w:rPr>
                <w:rFonts w:ascii="Times New Roman"/>
                <w:spacing w:val="-1"/>
                <w:sz w:val="18"/>
              </w:rPr>
              <w:t>42,026,667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z w:val="18"/>
              </w:rPr>
              <w:t>28.59%</w:t>
            </w: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
              <w:jc w:val="right"/>
              <w:rPr>
                <w:rFonts w:ascii="Times New Roman" w:hAnsi="Times New Roman" w:cs="Times New Roman" w:eastAsia="Times New Roman" w:hint="default"/>
                <w:sz w:val="18"/>
                <w:szCs w:val="18"/>
              </w:rPr>
            </w:pPr>
            <w:r>
              <w:rPr>
                <w:rFonts w:ascii="Times New Roman"/>
                <w:spacing w:val="-1"/>
                <w:sz w:val="18"/>
              </w:rPr>
              <w:t>42,026,667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6" w:right="0"/>
              <w:jc w:val="left"/>
              <w:rPr>
                <w:rFonts w:ascii="Times New Roman" w:hAnsi="Times New Roman" w:cs="Times New Roman" w:eastAsia="Times New Roman" w:hint="default"/>
                <w:sz w:val="18"/>
                <w:szCs w:val="18"/>
              </w:rPr>
            </w:pPr>
            <w:r>
              <w:rPr>
                <w:rFonts w:ascii="Times New Roman"/>
                <w:sz w:val="18"/>
              </w:rPr>
              <w:t>28.59%</w:t>
            </w: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6" w:right="0"/>
              <w:jc w:val="left"/>
              <w:rPr>
                <w:rFonts w:ascii="宋体" w:hAnsi="宋体" w:cs="宋体" w:eastAsia="宋体" w:hint="default"/>
                <w:sz w:val="18"/>
                <w:szCs w:val="18"/>
              </w:rPr>
            </w:pPr>
            <w:r>
              <w:rPr>
                <w:rFonts w:ascii="宋体" w:hAnsi="宋体" w:cs="宋体" w:eastAsia="宋体" w:hint="default"/>
                <w:spacing w:val="-27"/>
                <w:sz w:val="18"/>
                <w:szCs w:val="18"/>
              </w:rPr>
              <w:t>其中：境内非国有法人持股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、社会保障基金理事会</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1,973,333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Times New Roman" w:hAnsi="Times New Roman" w:cs="Times New Roman" w:eastAsia="Times New Roman" w:hint="default"/>
                <w:sz w:val="18"/>
                <w:szCs w:val="18"/>
              </w:rPr>
            </w:pPr>
            <w:r>
              <w:rPr>
                <w:rFonts w:ascii="Times New Roman"/>
                <w:sz w:val="18"/>
              </w:rPr>
              <w:t>1.34%</w:t>
            </w: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1,973,333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8" w:right="0"/>
              <w:jc w:val="left"/>
              <w:rPr>
                <w:rFonts w:ascii="Times New Roman" w:hAnsi="Times New Roman" w:cs="Times New Roman" w:eastAsia="Times New Roman" w:hint="default"/>
                <w:sz w:val="18"/>
                <w:szCs w:val="18"/>
              </w:rPr>
            </w:pPr>
            <w:r>
              <w:rPr>
                <w:rFonts w:ascii="Times New Roman"/>
                <w:sz w:val="18"/>
              </w:rPr>
              <w:t>1.34%</w:t>
            </w: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、外资持股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103,000,000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70.07%</w:t>
            </w: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103,000,000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6" w:right="0"/>
              <w:jc w:val="left"/>
              <w:rPr>
                <w:rFonts w:ascii="Times New Roman" w:hAnsi="Times New Roman" w:cs="Times New Roman" w:eastAsia="Times New Roman" w:hint="default"/>
                <w:sz w:val="18"/>
                <w:szCs w:val="18"/>
              </w:rPr>
            </w:pPr>
            <w:r>
              <w:rPr>
                <w:rFonts w:ascii="Times New Roman"/>
                <w:sz w:val="18"/>
              </w:rPr>
              <w:t>70.07%</w:t>
            </w: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103,000,000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70.07%</w:t>
            </w: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103,000,000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6" w:right="0"/>
              <w:jc w:val="left"/>
              <w:rPr>
                <w:rFonts w:ascii="Times New Roman" w:hAnsi="Times New Roman" w:cs="Times New Roman" w:eastAsia="Times New Roman" w:hint="default"/>
                <w:sz w:val="18"/>
                <w:szCs w:val="18"/>
              </w:rPr>
            </w:pPr>
            <w:r>
              <w:rPr>
                <w:rFonts w:ascii="Times New Roman"/>
                <w:sz w:val="18"/>
              </w:rPr>
              <w:t>70.07%</w:t>
            </w: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147,000,000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147,000,000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100.00%</w:t>
            </w:r>
          </w:p>
        </w:tc>
      </w:tr>
    </w:tbl>
    <w:p>
      <w:pPr>
        <w:spacing w:line="257" w:lineRule="exact" w:before="0"/>
        <w:ind w:left="138" w:right="99" w:firstLine="420"/>
        <w:jc w:val="left"/>
        <w:rPr>
          <w:rFonts w:ascii="宋体" w:hAnsi="宋体" w:cs="宋体" w:eastAsia="宋体" w:hint="default"/>
          <w:sz w:val="21"/>
          <w:szCs w:val="21"/>
        </w:rPr>
      </w:pPr>
      <w:r>
        <w:rPr>
          <w:rFonts w:ascii="宋体" w:hAnsi="宋体" w:cs="宋体" w:eastAsia="宋体" w:hint="default"/>
          <w:sz w:val="21"/>
          <w:szCs w:val="21"/>
        </w:rPr>
        <w:t>经中国证券监督管理委员会以证监许可</w:t>
      </w:r>
      <w:r>
        <w:rPr>
          <w:rFonts w:ascii="Times New Roman" w:hAnsi="Times New Roman" w:cs="Times New Roman" w:eastAsia="Times New Roman" w:hint="default"/>
          <w:sz w:val="21"/>
          <w:szCs w:val="21"/>
        </w:rPr>
        <w:t>[2009]1199</w:t>
      </w:r>
      <w:r>
        <w:rPr>
          <w:rFonts w:ascii="Times New Roman" w:hAnsi="Times New Roman" w:cs="Times New Roman" w:eastAsia="Times New Roman" w:hint="default"/>
          <w:spacing w:val="16"/>
          <w:sz w:val="21"/>
          <w:szCs w:val="21"/>
        </w:rPr>
        <w:t> </w:t>
      </w:r>
      <w:r>
        <w:rPr>
          <w:rFonts w:ascii="宋体" w:hAnsi="宋体" w:cs="宋体" w:eastAsia="宋体" w:hint="default"/>
          <w:spacing w:val="-5"/>
          <w:sz w:val="21"/>
          <w:szCs w:val="21"/>
        </w:rPr>
        <w:t>号《关于核准河南华英农业发展股份有限公司首</w:t>
      </w:r>
    </w:p>
    <w:p>
      <w:pPr>
        <w:spacing w:before="117"/>
        <w:ind w:left="138" w:right="99" w:firstLine="0"/>
        <w:jc w:val="left"/>
        <w:rPr>
          <w:rFonts w:ascii="宋体" w:hAnsi="宋体" w:cs="宋体" w:eastAsia="宋体" w:hint="default"/>
          <w:sz w:val="21"/>
          <w:szCs w:val="21"/>
        </w:rPr>
      </w:pPr>
      <w:r>
        <w:rPr>
          <w:rFonts w:ascii="宋体" w:hAnsi="宋体" w:cs="宋体" w:eastAsia="宋体" w:hint="default"/>
          <w:spacing w:val="-3"/>
          <w:sz w:val="21"/>
          <w:szCs w:val="21"/>
        </w:rPr>
        <w:t>次公开发行股票的批复》核准，本公司公开发行普通股股票</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3,700</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万股，变更后股本为人民币</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14700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w:t>
      </w:r>
    </w:p>
    <w:p>
      <w:pPr>
        <w:spacing w:line="336" w:lineRule="auto" w:before="117"/>
        <w:ind w:left="138" w:right="203" w:firstLine="0"/>
        <w:jc w:val="left"/>
        <w:rPr>
          <w:rFonts w:ascii="宋体" w:hAnsi="宋体" w:cs="宋体" w:eastAsia="宋体" w:hint="default"/>
          <w:sz w:val="21"/>
          <w:szCs w:val="21"/>
        </w:rPr>
      </w:pPr>
      <w:r>
        <w:rPr>
          <w:rFonts w:ascii="宋体" w:hAnsi="宋体" w:cs="宋体" w:eastAsia="宋体" w:hint="default"/>
          <w:sz w:val="21"/>
          <w:szCs w:val="21"/>
        </w:rPr>
        <w:t>元。本公司股本已经国富浩华会计师事务有限公司出具浩华会业字（</w:t>
      </w:r>
      <w:r>
        <w:rPr>
          <w:rFonts w:ascii="Times New Roman" w:hAnsi="Times New Roman" w:cs="Times New Roman" w:eastAsia="Times New Roman" w:hint="default"/>
          <w:sz w:val="21"/>
          <w:szCs w:val="21"/>
        </w:rPr>
        <w:t>2009</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2758 </w:t>
      </w:r>
      <w:r>
        <w:rPr>
          <w:rFonts w:ascii="宋体" w:hAnsi="宋体" w:cs="宋体" w:eastAsia="宋体" w:hint="default"/>
          <w:sz w:val="21"/>
          <w:szCs w:val="21"/>
        </w:rPr>
        <w:t>号《验资报告》验</w:t>
      </w:r>
      <w:r>
        <w:rPr>
          <w:rFonts w:ascii="宋体" w:hAnsi="宋体" w:cs="宋体" w:eastAsia="宋体" w:hint="default"/>
          <w:w w:val="100"/>
          <w:sz w:val="21"/>
          <w:szCs w:val="21"/>
        </w:rPr>
        <w:t> </w:t>
      </w:r>
      <w:r>
        <w:rPr>
          <w:rFonts w:ascii="宋体" w:hAnsi="宋体" w:cs="宋体" w:eastAsia="宋体" w:hint="default"/>
          <w:sz w:val="21"/>
          <w:szCs w:val="21"/>
        </w:rPr>
        <w:t>证。</w:t>
      </w:r>
    </w:p>
    <w:p>
      <w:pPr>
        <w:spacing w:before="49"/>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2881"/>
        <w:gridCol w:w="1759"/>
        <w:gridCol w:w="1512"/>
        <w:gridCol w:w="1505"/>
        <w:gridCol w:w="1760"/>
      </w:tblGrid>
      <w:tr>
        <w:trPr>
          <w:trHeight w:val="367"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29"/>
              <w:ind w:right="111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70"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553,284,282.13</w:t>
            </w:r>
          </w:p>
        </w:tc>
        <w:tc>
          <w:tcPr>
            <w:tcW w:w="1512"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553,284,282.13</w:t>
            </w:r>
          </w:p>
        </w:tc>
      </w:tr>
      <w:tr>
        <w:trPr>
          <w:trHeight w:val="370"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21,380,102.93</w:t>
            </w:r>
          </w:p>
        </w:tc>
        <w:tc>
          <w:tcPr>
            <w:tcW w:w="1512"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Times New Roman" w:hAnsi="Times New Roman" w:cs="Times New Roman" w:eastAsia="Times New Roman" w:hint="default"/>
                <w:sz w:val="18"/>
                <w:szCs w:val="18"/>
              </w:rPr>
            </w:pPr>
            <w:r>
              <w:rPr>
                <w:rFonts w:ascii="Times New Roman"/>
                <w:spacing w:val="-1"/>
                <w:sz w:val="18"/>
              </w:rPr>
              <w:t>21,380,102.93</w:t>
            </w:r>
            <w:r>
              <w:rPr>
                <w:rFonts w:ascii="Times New Roman"/>
                <w:sz w:val="18"/>
              </w:rPr>
            </w:r>
          </w:p>
        </w:tc>
      </w:tr>
      <w:tr>
        <w:trPr>
          <w:trHeight w:val="370" w:hRule="exact"/>
        </w:trPr>
        <w:tc>
          <w:tcPr>
            <w:tcW w:w="2881"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34"/>
              <w:ind w:right="111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574,664,385.06</w:t>
            </w:r>
          </w:p>
        </w:tc>
        <w:tc>
          <w:tcPr>
            <w:tcW w:w="1512"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574,664,385.06</w:t>
            </w:r>
          </w:p>
        </w:tc>
      </w:tr>
    </w:tbl>
    <w:p>
      <w:pPr>
        <w:spacing w:line="257" w:lineRule="exact" w:before="0"/>
        <w:ind w:left="558" w:right="99" w:firstLine="0"/>
        <w:jc w:val="left"/>
        <w:rPr>
          <w:rFonts w:ascii="宋体" w:hAnsi="宋体" w:cs="宋体" w:eastAsia="宋体" w:hint="default"/>
          <w:sz w:val="21"/>
          <w:szCs w:val="21"/>
        </w:rPr>
      </w:pPr>
      <w:r>
        <w:rPr>
          <w:rFonts w:ascii="宋体" w:hAnsi="宋体" w:cs="宋体" w:eastAsia="宋体" w:hint="default"/>
          <w:sz w:val="21"/>
          <w:szCs w:val="21"/>
        </w:rPr>
        <w:t>股本溢价余额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553,284,282.13 </w:t>
      </w:r>
      <w:r>
        <w:rPr>
          <w:rFonts w:ascii="宋体" w:hAnsi="宋体" w:cs="宋体" w:eastAsia="宋体" w:hint="default"/>
          <w:sz w:val="21"/>
          <w:szCs w:val="21"/>
        </w:rPr>
        <w:t>元，其中：公司发起设立时股东投入股本溢价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1,447,182.13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元，公司</w:t>
      </w:r>
    </w:p>
    <w:p>
      <w:pPr>
        <w:spacing w:before="117"/>
        <w:ind w:left="138"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年公开发行普通股股票取得股本溢价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551,837,100.00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元。其他资本公积</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21,380,102.93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元。其中：</w:t>
      </w:r>
    </w:p>
    <w:p>
      <w:pPr>
        <w:spacing w:before="117"/>
        <w:ind w:left="138" w:right="99" w:firstLine="0"/>
        <w:jc w:val="left"/>
        <w:rPr>
          <w:rFonts w:ascii="宋体" w:hAnsi="宋体" w:cs="宋体" w:eastAsia="宋体" w:hint="default"/>
          <w:sz w:val="21"/>
          <w:szCs w:val="21"/>
        </w:rPr>
      </w:pPr>
      <w:r>
        <w:rPr>
          <w:rFonts w:ascii="宋体" w:hAnsi="宋体" w:cs="宋体" w:eastAsia="宋体" w:hint="default"/>
          <w:sz w:val="21"/>
          <w:szCs w:val="21"/>
        </w:rPr>
        <w:t>权益法核算股权投资准备 </w:t>
      </w:r>
      <w:r>
        <w:rPr>
          <w:rFonts w:ascii="Times New Roman" w:hAnsi="Times New Roman" w:cs="Times New Roman" w:eastAsia="Times New Roman" w:hint="default"/>
          <w:sz w:val="21"/>
          <w:szCs w:val="21"/>
        </w:rPr>
        <w:t>9,705,812.30  </w:t>
      </w:r>
      <w:r>
        <w:rPr>
          <w:rFonts w:ascii="宋体" w:hAnsi="宋体" w:cs="宋体" w:eastAsia="宋体" w:hint="default"/>
          <w:sz w:val="21"/>
          <w:szCs w:val="21"/>
        </w:rPr>
        <w:t>元；原制度转入资本公积 </w:t>
      </w:r>
      <w:r>
        <w:rPr>
          <w:rFonts w:ascii="Times New Roman" w:hAnsi="Times New Roman" w:cs="Times New Roman" w:eastAsia="Times New Roman" w:hint="default"/>
          <w:sz w:val="21"/>
          <w:szCs w:val="21"/>
        </w:rPr>
        <w:t>11,674,290.63  </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元（其中：拨款转入</w:t>
      </w:r>
    </w:p>
    <w:p>
      <w:pPr>
        <w:spacing w:before="119"/>
        <w:ind w:left="138" w:right="99"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10,475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968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1,1</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8,3</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2.54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7"/>
        <w:ind w:left="561"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、盈余公积</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5" w:footer="977" w:top="1280" w:bottom="1160" w:left="1280" w:right="920"/>
        </w:sectPr>
      </w:pPr>
    </w:p>
    <w:p>
      <w:pPr>
        <w:spacing w:line="240" w:lineRule="auto" w:before="11"/>
        <w:rPr>
          <w:rFonts w:ascii="宋体" w:hAnsi="宋体" w:cs="宋体" w:eastAsia="宋体" w:hint="default"/>
          <w:b/>
          <w:bCs/>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4"/>
          <w:szCs w:val="4"/>
        </w:rPr>
      </w:pPr>
    </w:p>
    <w:tbl>
      <w:tblPr>
        <w:tblW w:w="0" w:type="auto"/>
        <w:jc w:val="left"/>
        <w:tblInd w:w="180" w:type="dxa"/>
        <w:tblLayout w:type="fixed"/>
        <w:tblCellMar>
          <w:top w:w="0" w:type="dxa"/>
          <w:left w:w="0" w:type="dxa"/>
          <w:bottom w:w="0" w:type="dxa"/>
          <w:right w:w="0" w:type="dxa"/>
        </w:tblCellMar>
        <w:tblLook w:val="01E0"/>
      </w:tblPr>
      <w:tblGrid>
        <w:gridCol w:w="1884"/>
        <w:gridCol w:w="1882"/>
        <w:gridCol w:w="1884"/>
        <w:gridCol w:w="1882"/>
        <w:gridCol w:w="1885"/>
      </w:tblGrid>
      <w:tr>
        <w:trPr>
          <w:trHeight w:val="38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41"/>
              <w:ind w:right="61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5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5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92"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33,723,373.46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5,466,109.33</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39,189,482.79</w:t>
            </w:r>
          </w:p>
        </w:tc>
      </w:tr>
      <w:tr>
        <w:trPr>
          <w:trHeight w:val="389"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4"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884" w:type="dxa"/>
            <w:tcBorders>
              <w:top w:val="single" w:sz="6" w:space="0" w:color="000000"/>
              <w:left w:val="single" w:sz="6" w:space="0" w:color="000000"/>
              <w:bottom w:val="single" w:sz="6" w:space="0" w:color="000000"/>
              <w:right w:val="single" w:sz="6" w:space="0" w:color="000000"/>
            </w:tcBorders>
          </w:tcPr>
          <w:p>
            <w:pPr>
              <w:pStyle w:val="TableParagraph"/>
              <w:tabs>
                <w:tab w:pos="453" w:val="left" w:leader="none"/>
              </w:tabs>
              <w:spacing w:line="240" w:lineRule="auto" w:before="41"/>
              <w:ind w:right="61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33,723,373.46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5,466,109.33</w:t>
            </w:r>
          </w:p>
        </w:tc>
        <w:tc>
          <w:tcPr>
            <w:tcW w:w="1882" w:type="dxa"/>
            <w:tcBorders>
              <w:top w:val="single" w:sz="6" w:space="0" w:color="000000"/>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39,189,482.79</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80" w:type="dxa"/>
        <w:tblLayout w:type="fixed"/>
        <w:tblCellMar>
          <w:top w:w="0" w:type="dxa"/>
          <w:left w:w="0" w:type="dxa"/>
          <w:bottom w:w="0" w:type="dxa"/>
          <w:right w:w="0" w:type="dxa"/>
        </w:tblCellMar>
        <w:tblLook w:val="01E0"/>
      </w:tblPr>
      <w:tblGrid>
        <w:gridCol w:w="4637"/>
        <w:gridCol w:w="2300"/>
        <w:gridCol w:w="2480"/>
      </w:tblGrid>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187,075,032.73</w:t>
            </w: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00" w:type="dxa"/>
            <w:tcBorders>
              <w:top w:val="single" w:sz="6" w:space="0" w:color="000000"/>
              <w:left w:val="single" w:sz="6" w:space="0" w:color="000000"/>
              <w:bottom w:val="single" w:sz="6" w:space="0" w:color="000000"/>
              <w:right w:val="single" w:sz="6" w:space="0" w:color="000000"/>
            </w:tcBorders>
          </w:tcPr>
          <w:p>
            <w:pP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187,075,032.73</w:t>
            </w: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85,206,591.44</w:t>
            </w: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5,466,109.33</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w:t>
            </w:r>
          </w:p>
        </w:tc>
      </w:tr>
      <w:tr>
        <w:trPr>
          <w:trHeight w:val="356"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300" w:type="dxa"/>
            <w:tcBorders>
              <w:top w:val="single" w:sz="6" w:space="0" w:color="000000"/>
              <w:left w:val="single" w:sz="6" w:space="0" w:color="000000"/>
              <w:bottom w:val="single" w:sz="6" w:space="0" w:color="000000"/>
              <w:right w:val="single" w:sz="6" w:space="0" w:color="000000"/>
            </w:tcBorders>
          </w:tcPr>
          <w:p>
            <w:pP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300" w:type="dxa"/>
            <w:tcBorders>
              <w:top w:val="single" w:sz="6" w:space="0" w:color="000000"/>
              <w:left w:val="single" w:sz="6" w:space="0" w:color="000000"/>
              <w:bottom w:val="single" w:sz="6" w:space="0" w:color="000000"/>
              <w:right w:val="single" w:sz="6" w:space="0" w:color="000000"/>
            </w:tcBorders>
          </w:tcPr>
          <w:p>
            <w:pP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29,400,000.00</w:t>
            </w: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300" w:type="dxa"/>
            <w:tcBorders>
              <w:top w:val="single" w:sz="6" w:space="0" w:color="000000"/>
              <w:left w:val="single" w:sz="6" w:space="0" w:color="000000"/>
              <w:bottom w:val="single" w:sz="6" w:space="0" w:color="000000"/>
              <w:right w:val="single" w:sz="6" w:space="0" w:color="000000"/>
            </w:tcBorders>
          </w:tcPr>
          <w:p>
            <w:pPr/>
          </w:p>
        </w:tc>
        <w:tc>
          <w:tcPr>
            <w:tcW w:w="2480" w:type="dxa"/>
            <w:tcBorders>
              <w:top w:val="single" w:sz="6" w:space="0" w:color="000000"/>
              <w:left w:val="single" w:sz="6" w:space="0" w:color="000000"/>
              <w:bottom w:val="single" w:sz="6" w:space="0" w:color="000000"/>
              <w:right w:val="single" w:sz="6" w:space="0" w:color="000000"/>
            </w:tcBorders>
          </w:tcPr>
          <w:p>
            <w:pPr/>
          </w:p>
        </w:tc>
      </w:tr>
      <w:tr>
        <w:trPr>
          <w:trHeight w:val="358" w:hRule="exact"/>
        </w:trPr>
        <w:tc>
          <w:tcPr>
            <w:tcW w:w="4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237,415,514.84</w:t>
            </w:r>
          </w:p>
        </w:tc>
        <w:tc>
          <w:tcPr>
            <w:tcW w:w="2480" w:type="dxa"/>
            <w:tcBorders>
              <w:top w:val="single" w:sz="6" w:space="0" w:color="000000"/>
              <w:left w:val="single" w:sz="6" w:space="0" w:color="000000"/>
              <w:bottom w:val="single" w:sz="6" w:space="0" w:color="000000"/>
              <w:right w:val="single" w:sz="6" w:space="0" w:color="000000"/>
            </w:tcBorders>
          </w:tcPr>
          <w:p>
            <w:pPr/>
          </w:p>
        </w:tc>
      </w:tr>
    </w:tbl>
    <w:p>
      <w:pPr>
        <w:spacing w:line="257" w:lineRule="exact" w:before="0"/>
        <w:ind w:left="638" w:right="103" w:firstLine="0"/>
        <w:jc w:val="left"/>
        <w:rPr>
          <w:rFonts w:ascii="宋体" w:hAnsi="宋体" w:cs="宋体" w:eastAsia="宋体" w:hint="default"/>
          <w:sz w:val="21"/>
          <w:szCs w:val="21"/>
        </w:rPr>
      </w:pPr>
      <w:r>
        <w:rPr>
          <w:rFonts w:ascii="宋体" w:hAnsi="宋体" w:cs="宋体" w:eastAsia="宋体" w:hint="default"/>
          <w:sz w:val="21"/>
          <w:szCs w:val="21"/>
        </w:rPr>
        <w:t>经本公司第四届董事会第九次会议审议通过的本年度利润分配预案，拟以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1"/>
          <w:sz w:val="21"/>
          <w:szCs w:val="21"/>
        </w:rPr>
        <w:t> </w:t>
      </w:r>
      <w:r>
        <w:rPr>
          <w:rFonts w:ascii="宋体" w:hAnsi="宋体" w:cs="宋体" w:eastAsia="宋体" w:hint="default"/>
          <w:spacing w:val="-3"/>
          <w:sz w:val="21"/>
          <w:szCs w:val="21"/>
        </w:rPr>
        <w:t>日的</w:t>
      </w:r>
      <w:r>
        <w:rPr>
          <w:rFonts w:ascii="宋体" w:hAnsi="宋体" w:cs="宋体" w:eastAsia="宋体" w:hint="default"/>
          <w:sz w:val="21"/>
          <w:szCs w:val="21"/>
        </w:rPr>
      </w:r>
    </w:p>
    <w:p>
      <w:pPr>
        <w:spacing w:before="117"/>
        <w:ind w:left="218" w:right="103" w:firstLine="0"/>
        <w:jc w:val="left"/>
        <w:rPr>
          <w:rFonts w:ascii="宋体" w:hAnsi="宋体" w:cs="宋体" w:eastAsia="宋体" w:hint="default"/>
          <w:sz w:val="21"/>
          <w:szCs w:val="21"/>
        </w:rPr>
      </w:pPr>
      <w:r>
        <w:rPr>
          <w:rFonts w:ascii="宋体" w:hAnsi="宋体" w:cs="宋体" w:eastAsia="宋体" w:hint="default"/>
          <w:w w:val="100"/>
          <w:sz w:val="21"/>
          <w:szCs w:val="21"/>
        </w:rPr>
        <w:t>总股本</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14,</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w w:val="100"/>
          <w:sz w:val="21"/>
          <w:szCs w:val="21"/>
        </w:rPr>
        <w:t>，以</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股利</w:t>
      </w:r>
      <w:r>
        <w:rPr>
          <w:rFonts w:ascii="宋体" w:hAnsi="宋体" w:cs="宋体" w:eastAsia="宋体" w:hint="default"/>
          <w:spacing w:val="-41"/>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派发</w:t>
      </w:r>
      <w:r>
        <w:rPr>
          <w:rFonts w:ascii="宋体" w:hAnsi="宋体" w:cs="宋体" w:eastAsia="宋体" w:hint="default"/>
          <w:w w:val="100"/>
          <w:sz w:val="21"/>
          <w:szCs w:val="21"/>
        </w:rPr>
        <w:t>现</w:t>
      </w:r>
    </w:p>
    <w:p>
      <w:pPr>
        <w:spacing w:before="117"/>
        <w:ind w:left="218" w:right="103" w:firstLine="0"/>
        <w:jc w:val="left"/>
        <w:rPr>
          <w:rFonts w:ascii="宋体" w:hAnsi="宋体" w:cs="宋体" w:eastAsia="宋体" w:hint="default"/>
          <w:sz w:val="21"/>
          <w:szCs w:val="21"/>
        </w:rPr>
      </w:pPr>
      <w:r>
        <w:rPr>
          <w:rFonts w:ascii="宋体" w:hAnsi="宋体" w:cs="宋体" w:eastAsia="宋体" w:hint="default"/>
          <w:sz w:val="21"/>
          <w:szCs w:val="21"/>
        </w:rPr>
        <w:t>金股利</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14,700,000.00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元。同时以资本公积向全体股东每</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股转增股份</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股。上述利润分配预案尚需</w:t>
      </w:r>
    </w:p>
    <w:p>
      <w:pPr>
        <w:spacing w:before="117"/>
        <w:ind w:left="218" w:right="208" w:firstLine="0"/>
        <w:jc w:val="left"/>
        <w:rPr>
          <w:rFonts w:ascii="宋体" w:hAnsi="宋体" w:cs="宋体" w:eastAsia="宋体" w:hint="default"/>
          <w:sz w:val="21"/>
          <w:szCs w:val="21"/>
        </w:rPr>
      </w:pPr>
      <w:r>
        <w:rPr>
          <w:rFonts w:ascii="宋体" w:hAnsi="宋体" w:cs="宋体" w:eastAsia="宋体" w:hint="default"/>
          <w:sz w:val="21"/>
          <w:szCs w:val="21"/>
        </w:rPr>
        <w:t>经本公司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年度股东大会审议批准。</w:t>
      </w:r>
    </w:p>
    <w:p>
      <w:pPr>
        <w:spacing w:before="117"/>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2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）分项列示</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191"/>
        <w:gridCol w:w="3190"/>
        <w:gridCol w:w="3193"/>
      </w:tblGrid>
      <w:tr>
        <w:trPr>
          <w:trHeight w:val="3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22"/>
              <w:ind w:right="127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1,680,194,026.64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1,299,037,379.85</w:t>
            </w:r>
          </w:p>
        </w:tc>
      </w:tr>
      <w:tr>
        <w:trPr>
          <w:trHeight w:val="34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5,684,692.82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4,282,846.41</w:t>
            </w:r>
          </w:p>
        </w:tc>
      </w:tr>
      <w:tr>
        <w:trPr>
          <w:trHeight w:val="3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25"/>
              <w:ind w:right="12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1,685,878,719.46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1,303,320,226.26</w:t>
            </w:r>
          </w:p>
        </w:tc>
      </w:tr>
      <w:tr>
        <w:trPr>
          <w:trHeight w:val="3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1,486,967,660.18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1,146,086,546.52</w:t>
            </w:r>
          </w:p>
        </w:tc>
      </w:tr>
      <w:tr>
        <w:trPr>
          <w:trHeight w:val="3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3,298,810.31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2,539,462.49</w:t>
            </w:r>
          </w:p>
        </w:tc>
      </w:tr>
      <w:tr>
        <w:trPr>
          <w:trHeight w:val="3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22"/>
              <w:ind w:right="12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1,490,266,470.49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1,148,626,009.01</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）按产品分类</w:t>
      </w: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776"/>
        <w:gridCol w:w="2031"/>
        <w:gridCol w:w="1971"/>
        <w:gridCol w:w="1973"/>
        <w:gridCol w:w="1822"/>
      </w:tblGrid>
      <w:tr>
        <w:trPr>
          <w:trHeight w:val="305" w:hRule="exact"/>
        </w:trPr>
        <w:tc>
          <w:tcPr>
            <w:tcW w:w="1776" w:type="dxa"/>
            <w:vMerge w:val="restart"/>
            <w:tcBorders>
              <w:top w:val="single" w:sz="8" w:space="0" w:color="000000"/>
              <w:left w:val="single" w:sz="8" w:space="0" w:color="000000"/>
              <w:right w:val="single" w:sz="8" w:space="0" w:color="000000"/>
            </w:tcBorders>
          </w:tcPr>
          <w:p>
            <w:pPr>
              <w:pStyle w:val="TableParagraph"/>
              <w:spacing w:line="240" w:lineRule="auto" w:before="157"/>
              <w:ind w:left="51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0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9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05" w:hRule="exact"/>
        </w:trPr>
        <w:tc>
          <w:tcPr>
            <w:tcW w:w="1776" w:type="dxa"/>
            <w:vMerge/>
            <w:tcBorders>
              <w:left w:val="single" w:sz="8" w:space="0" w:color="000000"/>
              <w:bottom w:val="single" w:sz="8" w:space="0" w:color="000000"/>
              <w:right w:val="single" w:sz="8" w:space="0" w:color="000000"/>
            </w:tcBorders>
          </w:tcPr>
          <w:p>
            <w:pP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6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60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6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54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848,377,467.52</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798,502,138.11</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671,039,014.89</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620,955,407.22</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155,401,467.37</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137,460,280.11</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112,880,737.85</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100,960,870.59</w:t>
            </w:r>
          </w:p>
        </w:tc>
      </w:tr>
      <w:tr>
        <w:trPr>
          <w:trHeight w:val="307"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98"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229,496,325.48</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146,668,981.31</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241,881,499.22</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169,635,782.05</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20,618,844.70</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18"/>
                <w:szCs w:val="18"/>
              </w:rPr>
            </w:pPr>
            <w:r>
              <w:rPr>
                <w:rFonts w:ascii="Times New Roman"/>
                <w:spacing w:val="-1"/>
                <w:sz w:val="18"/>
              </w:rPr>
              <w:t>12,673,062.72</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3,464,020.44</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4,700,798.60</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100,451,407.24</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18"/>
                <w:szCs w:val="18"/>
              </w:rPr>
            </w:pPr>
            <w:r>
              <w:rPr>
                <w:rFonts w:ascii="Times New Roman"/>
                <w:spacing w:val="-1"/>
                <w:sz w:val="18"/>
              </w:rPr>
              <w:t>83,820,666.43</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72,314,924.05</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65,183,164.29</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54,231,083.67</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96"/>
              <w:jc w:val="right"/>
              <w:rPr>
                <w:rFonts w:ascii="Times New Roman" w:hAnsi="Times New Roman" w:cs="Times New Roman" w:eastAsia="Times New Roman" w:hint="default"/>
                <w:sz w:val="18"/>
                <w:szCs w:val="18"/>
              </w:rPr>
            </w:pPr>
            <w:r>
              <w:rPr>
                <w:rFonts w:ascii="Times New Roman"/>
                <w:spacing w:val="-1"/>
                <w:sz w:val="18"/>
              </w:rPr>
              <w:t>51,513,994.49</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18,702,426.15</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17,415,599.68</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249,606,426.72</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235,700,594.86</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175,334,113.21</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163,305,590.99</w:t>
            </w:r>
          </w:p>
        </w:tc>
      </w:tr>
    </w:tbl>
    <w:p>
      <w:pPr>
        <w:spacing w:after="0" w:line="240" w:lineRule="auto"/>
        <w:jc w:val="righ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776"/>
        <w:gridCol w:w="2031"/>
        <w:gridCol w:w="1971"/>
        <w:gridCol w:w="1973"/>
        <w:gridCol w:w="1822"/>
      </w:tblGrid>
      <w:tr>
        <w:trPr>
          <w:trHeight w:val="305" w:hRule="exact"/>
        </w:trPr>
        <w:tc>
          <w:tcPr>
            <w:tcW w:w="1776" w:type="dxa"/>
            <w:vMerge w:val="restart"/>
            <w:tcBorders>
              <w:top w:val="single" w:sz="8" w:space="0" w:color="000000"/>
              <w:left w:val="single" w:sz="8" w:space="0" w:color="000000"/>
              <w:right w:val="single" w:sz="8" w:space="0" w:color="000000"/>
            </w:tcBorders>
          </w:tcPr>
          <w:p>
            <w:pPr>
              <w:pStyle w:val="TableParagraph"/>
              <w:spacing w:line="240" w:lineRule="auto" w:before="157"/>
              <w:ind w:left="518"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00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9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05" w:hRule="exact"/>
        </w:trPr>
        <w:tc>
          <w:tcPr>
            <w:tcW w:w="1776" w:type="dxa"/>
            <w:vMerge/>
            <w:tcBorders>
              <w:left w:val="single" w:sz="8" w:space="0" w:color="000000"/>
              <w:bottom w:val="single" w:sz="8" w:space="0" w:color="000000"/>
              <w:right w:val="single" w:sz="8" w:space="0" w:color="000000"/>
            </w:tcBorders>
          </w:tcPr>
          <w:p>
            <w:pP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6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60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6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left="54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10,138,521.15</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8,790,789.89</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3,420,644.04</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3,929,333.10</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11,298,287.98</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11,179,058.34</w:t>
            </w:r>
          </w:p>
        </w:tc>
        <w:tc>
          <w:tcPr>
            <w:tcW w:w="1973"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商品成鸡</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574,194.81</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658,093.92</w:t>
            </w:r>
          </w:p>
        </w:tc>
        <w:tc>
          <w:tcPr>
            <w:tcW w:w="1973"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5,326,066.29</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2,620,598.02</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4,057,903.17</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2,531,962.48</w:t>
            </w:r>
          </w:p>
        </w:tc>
      </w:tr>
      <w:tr>
        <w:trPr>
          <w:trHeight w:val="305"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358,626.53</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Times New Roman" w:hAnsi="Times New Roman" w:cs="Times New Roman" w:eastAsia="Times New Roman" w:hint="default"/>
                <w:sz w:val="18"/>
                <w:szCs w:val="18"/>
              </w:rPr>
            </w:pPr>
            <w:r>
              <w:rPr>
                <w:rFonts w:ascii="Times New Roman"/>
                <w:spacing w:val="-1"/>
                <w:sz w:val="18"/>
              </w:rPr>
              <w:t>678,212.29</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6"/>
              <w:jc w:val="right"/>
              <w:rPr>
                <w:rFonts w:ascii="Times New Roman" w:hAnsi="Times New Roman" w:cs="Times New Roman" w:eastAsia="Times New Roman" w:hint="default"/>
                <w:sz w:val="18"/>
                <w:szCs w:val="18"/>
              </w:rPr>
            </w:pPr>
            <w:r>
              <w:rPr>
                <w:rFonts w:ascii="Times New Roman"/>
                <w:spacing w:val="-1"/>
                <w:sz w:val="18"/>
              </w:rPr>
              <w:t>224,943.24</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5"/>
                <w:sz w:val="18"/>
              </w:rPr>
              <w:t>7,500.01</w:t>
            </w:r>
          </w:p>
        </w:tc>
      </w:tr>
      <w:tr>
        <w:trPr>
          <w:trHeight w:val="307" w:hRule="exact"/>
        </w:trPr>
        <w:tc>
          <w:tcPr>
            <w:tcW w:w="1776" w:type="dxa"/>
            <w:tcBorders>
              <w:top w:val="single" w:sz="8" w:space="0" w:color="000000"/>
              <w:left w:val="single" w:sz="8" w:space="0" w:color="000000"/>
              <w:bottom w:val="single" w:sz="8" w:space="0" w:color="000000"/>
              <w:right w:val="single" w:sz="8" w:space="0" w:color="000000"/>
            </w:tcBorders>
          </w:tcPr>
          <w:p>
            <w:pPr>
              <w:pStyle w:val="TableParagraph"/>
              <w:tabs>
                <w:tab w:pos="1015" w:val="left" w:leader="none"/>
              </w:tabs>
              <w:spacing w:line="240" w:lineRule="auto" w:before="5"/>
              <w:ind w:left="56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1"/>
                <w:sz w:val="18"/>
              </w:rPr>
              <w:t>1,685,878,719.46</w:t>
            </w:r>
          </w:p>
        </w:tc>
        <w:tc>
          <w:tcPr>
            <w:tcW w:w="1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7"/>
              <w:jc w:val="right"/>
              <w:rPr>
                <w:rFonts w:ascii="Times New Roman" w:hAnsi="Times New Roman" w:cs="Times New Roman" w:eastAsia="Times New Roman" w:hint="default"/>
                <w:sz w:val="18"/>
                <w:szCs w:val="18"/>
              </w:rPr>
            </w:pPr>
            <w:r>
              <w:rPr>
                <w:rFonts w:ascii="Times New Roman"/>
                <w:spacing w:val="-1"/>
                <w:sz w:val="18"/>
              </w:rPr>
              <w:t>1,490,266,470.49</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5"/>
              <w:jc w:val="right"/>
              <w:rPr>
                <w:rFonts w:ascii="Times New Roman" w:hAnsi="Times New Roman" w:cs="Times New Roman" w:eastAsia="Times New Roman" w:hint="default"/>
                <w:sz w:val="18"/>
                <w:szCs w:val="18"/>
              </w:rPr>
            </w:pPr>
            <w:r>
              <w:rPr>
                <w:rFonts w:ascii="Times New Roman"/>
                <w:spacing w:val="-1"/>
                <w:sz w:val="18"/>
              </w:rPr>
              <w:t>1,303,320,226.26</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1"/>
                <w:sz w:val="18"/>
              </w:rPr>
              <w:t>1,148,626,009.01</w:t>
            </w:r>
          </w:p>
        </w:tc>
      </w:tr>
    </w:tbl>
    <w:p>
      <w:pPr>
        <w:spacing w:line="257"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）主营业务（分地区）</w:t>
      </w:r>
    </w:p>
    <w:p>
      <w:pPr>
        <w:spacing w:line="240" w:lineRule="auto" w:before="7"/>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1757"/>
        <w:gridCol w:w="2089"/>
        <w:gridCol w:w="2000"/>
        <w:gridCol w:w="1788"/>
        <w:gridCol w:w="1784"/>
      </w:tblGrid>
      <w:tr>
        <w:trPr>
          <w:trHeight w:val="370" w:hRule="exact"/>
        </w:trPr>
        <w:tc>
          <w:tcPr>
            <w:tcW w:w="1757" w:type="dxa"/>
            <w:vMerge w:val="restart"/>
            <w:tcBorders>
              <w:top w:val="single" w:sz="4"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4088" w:type="dxa"/>
            <w:gridSpan w:val="2"/>
            <w:tcBorders>
              <w:top w:val="single" w:sz="4" w:space="0" w:color="000000"/>
              <w:left w:val="single" w:sz="4" w:space="0" w:color="000000"/>
              <w:bottom w:val="single" w:sz="4" w:space="0" w:color="000000"/>
              <w:right w:val="single" w:sz="5"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72" w:type="dxa"/>
            <w:gridSpan w:val="2"/>
            <w:tcBorders>
              <w:top w:val="single" w:sz="4" w:space="0" w:color="000000"/>
              <w:left w:val="single" w:sz="5" w:space="0" w:color="000000"/>
              <w:bottom w:val="single" w:sz="4" w:space="0" w:color="000000"/>
              <w:right w:val="single" w:sz="5"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2" w:hRule="exact"/>
        </w:trPr>
        <w:tc>
          <w:tcPr>
            <w:tcW w:w="1757" w:type="dxa"/>
            <w:vMerge/>
            <w:tcBorders>
              <w:left w:val="single" w:sz="6" w:space="0" w:color="000000"/>
              <w:bottom w:val="single" w:sz="6"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2"/>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0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2"/>
              <w:ind w:left="62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8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2"/>
              <w:ind w:left="5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84"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2"/>
              <w:ind w:left="52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67" w:hRule="exact"/>
        </w:trPr>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08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1,535,614,505.39</w:t>
            </w:r>
          </w:p>
        </w:tc>
        <w:tc>
          <w:tcPr>
            <w:tcW w:w="200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5"/>
              <w:jc w:val="right"/>
              <w:rPr>
                <w:rFonts w:ascii="Times New Roman" w:hAnsi="Times New Roman" w:cs="Times New Roman" w:eastAsia="Times New Roman" w:hint="default"/>
                <w:sz w:val="18"/>
                <w:szCs w:val="18"/>
              </w:rPr>
            </w:pPr>
            <w:r>
              <w:rPr>
                <w:rFonts w:ascii="Times New Roman"/>
                <w:spacing w:val="-1"/>
                <w:sz w:val="18"/>
              </w:rPr>
              <w:t>1,365,075,839.80</w:t>
            </w:r>
          </w:p>
        </w:tc>
        <w:tc>
          <w:tcPr>
            <w:tcW w:w="178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1,196,245,378.90</w:t>
            </w:r>
          </w:p>
        </w:tc>
        <w:tc>
          <w:tcPr>
            <w:tcW w:w="178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1,055,805,105.83</w:t>
            </w:r>
          </w:p>
        </w:tc>
      </w:tr>
      <w:tr>
        <w:trPr>
          <w:trHeight w:val="370" w:hRule="exact"/>
        </w:trPr>
        <w:tc>
          <w:tcPr>
            <w:tcW w:w="175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3"/>
              <w:jc w:val="right"/>
              <w:rPr>
                <w:rFonts w:ascii="Times New Roman" w:hAnsi="Times New Roman" w:cs="Times New Roman" w:eastAsia="Times New Roman" w:hint="default"/>
                <w:sz w:val="18"/>
                <w:szCs w:val="18"/>
              </w:rPr>
            </w:pPr>
            <w:r>
              <w:rPr>
                <w:rFonts w:ascii="Times New Roman"/>
                <w:spacing w:val="-1"/>
                <w:sz w:val="18"/>
              </w:rPr>
              <w:t>144,579,521.25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4"/>
              <w:jc w:val="right"/>
              <w:rPr>
                <w:rFonts w:ascii="Times New Roman" w:hAnsi="Times New Roman" w:cs="Times New Roman" w:eastAsia="Times New Roman" w:hint="default"/>
                <w:sz w:val="18"/>
                <w:szCs w:val="18"/>
              </w:rPr>
            </w:pPr>
            <w:r>
              <w:rPr>
                <w:rFonts w:ascii="Times New Roman"/>
                <w:spacing w:val="-1"/>
                <w:sz w:val="18"/>
              </w:rPr>
              <w:t>121,891,820.38</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4"/>
              <w:jc w:val="right"/>
              <w:rPr>
                <w:rFonts w:ascii="Times New Roman" w:hAnsi="Times New Roman" w:cs="Times New Roman" w:eastAsia="Times New Roman" w:hint="default"/>
                <w:sz w:val="18"/>
                <w:szCs w:val="18"/>
              </w:rPr>
            </w:pPr>
            <w:r>
              <w:rPr>
                <w:rFonts w:ascii="Times New Roman"/>
                <w:spacing w:val="-1"/>
                <w:sz w:val="18"/>
              </w:rPr>
              <w:t>102,792,000.95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4"/>
              <w:jc w:val="right"/>
              <w:rPr>
                <w:rFonts w:ascii="Times New Roman" w:hAnsi="Times New Roman" w:cs="Times New Roman" w:eastAsia="Times New Roman" w:hint="default"/>
                <w:sz w:val="18"/>
                <w:szCs w:val="18"/>
              </w:rPr>
            </w:pPr>
            <w:r>
              <w:rPr>
                <w:rFonts w:ascii="Times New Roman"/>
                <w:spacing w:val="-1"/>
                <w:sz w:val="18"/>
              </w:rPr>
              <w:t>90,281,440.69</w:t>
            </w:r>
          </w:p>
        </w:tc>
      </w:tr>
      <w:tr>
        <w:trPr>
          <w:trHeight w:val="37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tabs>
                <w:tab w:pos="1010" w:val="left" w:leader="none"/>
              </w:tabs>
              <w:spacing w:line="240" w:lineRule="auto" w:before="32"/>
              <w:ind w:left="55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1,680,194,026.64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5"/>
              <w:jc w:val="right"/>
              <w:rPr>
                <w:rFonts w:ascii="Times New Roman" w:hAnsi="Times New Roman" w:cs="Times New Roman" w:eastAsia="Times New Roman" w:hint="default"/>
                <w:sz w:val="18"/>
                <w:szCs w:val="18"/>
              </w:rPr>
            </w:pPr>
            <w:r>
              <w:rPr>
                <w:rFonts w:ascii="Times New Roman"/>
                <w:spacing w:val="-1"/>
                <w:sz w:val="18"/>
              </w:rPr>
              <w:t>1,486,967,660.18</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1,299,037,379.85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1,146,086,546.52</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）公司前五名客户的营业收入情况</w:t>
      </w:r>
    </w:p>
    <w:p>
      <w:pPr>
        <w:spacing w:before="117"/>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414"/>
        <w:gridCol w:w="1406"/>
        <w:gridCol w:w="2067"/>
        <w:gridCol w:w="2686"/>
      </w:tblGrid>
      <w:tr>
        <w:trPr>
          <w:trHeight w:val="37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产品</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82"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原毛</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72,209,441.69</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58" w:right="0"/>
              <w:jc w:val="left"/>
              <w:rPr>
                <w:rFonts w:ascii="Times New Roman" w:hAnsi="Times New Roman" w:cs="Times New Roman" w:eastAsia="Times New Roman" w:hint="default"/>
                <w:sz w:val="18"/>
                <w:szCs w:val="18"/>
              </w:rPr>
            </w:pPr>
            <w:r>
              <w:rPr>
                <w:rFonts w:ascii="Times New Roman"/>
                <w:sz w:val="18"/>
              </w:rPr>
              <w:t>4.28</w:t>
            </w:r>
          </w:p>
        </w:tc>
      </w:tr>
      <w:tr>
        <w:trPr>
          <w:trHeight w:val="37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上海日永食品销售有限公司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冻鸭</w:t>
            </w:r>
            <w:r>
              <w:rPr>
                <w:rFonts w:ascii="Times New Roman" w:hAnsi="Times New Roman" w:cs="Times New Roman" w:eastAsia="Times New Roman" w:hint="default"/>
                <w:sz w:val="18"/>
                <w:szCs w:val="18"/>
              </w:rPr>
              <w:t>/</w:t>
            </w:r>
            <w:r>
              <w:rPr>
                <w:rFonts w:ascii="宋体" w:hAnsi="宋体" w:cs="宋体" w:eastAsia="宋体" w:hint="default"/>
                <w:sz w:val="18"/>
                <w:szCs w:val="18"/>
              </w:rPr>
              <w:t>冻鸡</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55,121,557.55</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58" w:right="0"/>
              <w:jc w:val="left"/>
              <w:rPr>
                <w:rFonts w:ascii="Times New Roman" w:hAnsi="Times New Roman" w:cs="Times New Roman" w:eastAsia="Times New Roman" w:hint="default"/>
                <w:sz w:val="18"/>
                <w:szCs w:val="18"/>
              </w:rPr>
            </w:pPr>
            <w:r>
              <w:rPr>
                <w:rFonts w:ascii="Times New Roman"/>
                <w:sz w:val="18"/>
              </w:rPr>
              <w:t>3.27</w:t>
            </w:r>
          </w:p>
        </w:tc>
      </w:tr>
      <w:tr>
        <w:trPr>
          <w:trHeight w:val="37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南京桂花鸭（集团）有限公司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冻鸭</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45,772,729.67</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58" w:right="0"/>
              <w:jc w:val="left"/>
              <w:rPr>
                <w:rFonts w:ascii="Times New Roman" w:hAnsi="Times New Roman" w:cs="Times New Roman" w:eastAsia="Times New Roman" w:hint="default"/>
                <w:sz w:val="18"/>
                <w:szCs w:val="18"/>
              </w:rPr>
            </w:pPr>
            <w:r>
              <w:rPr>
                <w:rFonts w:ascii="Times New Roman"/>
                <w:sz w:val="18"/>
              </w:rPr>
              <w:t>2.72</w:t>
            </w:r>
          </w:p>
        </w:tc>
      </w:tr>
      <w:tr>
        <w:trPr>
          <w:trHeight w:val="37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韩国信宇食品有限公司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熟食</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38,512,932.01</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58" w:right="0"/>
              <w:jc w:val="left"/>
              <w:rPr>
                <w:rFonts w:ascii="Times New Roman" w:hAnsi="Times New Roman" w:cs="Times New Roman" w:eastAsia="Times New Roman" w:hint="default"/>
                <w:sz w:val="18"/>
                <w:szCs w:val="18"/>
              </w:rPr>
            </w:pPr>
            <w:r>
              <w:rPr>
                <w:rFonts w:ascii="Times New Roman"/>
                <w:sz w:val="18"/>
              </w:rPr>
              <w:t>2.28</w:t>
            </w:r>
          </w:p>
        </w:tc>
      </w:tr>
      <w:tr>
        <w:trPr>
          <w:trHeight w:val="37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李大军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冻鸭</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31,525,435.10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58" w:right="0"/>
              <w:jc w:val="left"/>
              <w:rPr>
                <w:rFonts w:ascii="Times New Roman" w:hAnsi="Times New Roman" w:cs="Times New Roman" w:eastAsia="Times New Roman" w:hint="default"/>
                <w:sz w:val="18"/>
                <w:szCs w:val="18"/>
              </w:rPr>
            </w:pPr>
            <w:r>
              <w:rPr>
                <w:rFonts w:ascii="Times New Roman"/>
                <w:sz w:val="18"/>
              </w:rPr>
              <w:t>1.87</w:t>
            </w:r>
          </w:p>
        </w:tc>
      </w:tr>
      <w:tr>
        <w:trPr>
          <w:trHeight w:val="38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6"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243,142,096.02</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66" w:right="0"/>
              <w:jc w:val="left"/>
              <w:rPr>
                <w:rFonts w:ascii="Times New Roman" w:hAnsi="Times New Roman" w:cs="Times New Roman" w:eastAsia="Times New Roman" w:hint="default"/>
                <w:sz w:val="18"/>
                <w:szCs w:val="18"/>
              </w:rPr>
            </w:pPr>
            <w:r>
              <w:rPr>
                <w:rFonts w:ascii="Times New Roman"/>
                <w:sz w:val="18"/>
              </w:rPr>
              <w:t>14.42</w:t>
            </w:r>
          </w:p>
        </w:tc>
      </w:tr>
    </w:tbl>
    <w:p>
      <w:pPr>
        <w:spacing w:line="257" w:lineRule="exact" w:before="0"/>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383"/>
        <w:gridCol w:w="1397"/>
        <w:gridCol w:w="2091"/>
        <w:gridCol w:w="2703"/>
      </w:tblGrid>
      <w:tr>
        <w:trPr>
          <w:trHeight w:val="379"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产品</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89"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9"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上海日永食品销售有限公司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冻品</w:t>
            </w:r>
            <w:r>
              <w:rPr>
                <w:rFonts w:ascii="Times New Roman" w:hAnsi="Times New Roman" w:cs="Times New Roman" w:eastAsia="Times New Roman" w:hint="default"/>
                <w:sz w:val="18"/>
                <w:szCs w:val="18"/>
              </w:rPr>
              <w:t>/</w:t>
            </w:r>
            <w:r>
              <w:rPr>
                <w:rFonts w:ascii="宋体" w:hAnsi="宋体" w:cs="宋体" w:eastAsia="宋体" w:hint="default"/>
                <w:sz w:val="18"/>
                <w:szCs w:val="18"/>
              </w:rPr>
              <w:t>熟食</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44,351,677.13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72" w:right="0"/>
              <w:jc w:val="left"/>
              <w:rPr>
                <w:rFonts w:ascii="Times New Roman" w:hAnsi="Times New Roman" w:cs="Times New Roman" w:eastAsia="Times New Roman" w:hint="default"/>
                <w:sz w:val="18"/>
                <w:szCs w:val="18"/>
              </w:rPr>
            </w:pPr>
            <w:r>
              <w:rPr>
                <w:rFonts w:ascii="Times New Roman"/>
                <w:sz w:val="18"/>
              </w:rPr>
              <w:t>3.40</w:t>
            </w:r>
          </w:p>
        </w:tc>
      </w:tr>
      <w:tr>
        <w:trPr>
          <w:trHeight w:val="379"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南京桂花鸭（集团）有限公司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冻品</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42,999,355.30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72" w:right="0"/>
              <w:jc w:val="left"/>
              <w:rPr>
                <w:rFonts w:ascii="Times New Roman" w:hAnsi="Times New Roman" w:cs="Times New Roman" w:eastAsia="Times New Roman" w:hint="default"/>
                <w:sz w:val="18"/>
                <w:szCs w:val="18"/>
              </w:rPr>
            </w:pPr>
            <w:r>
              <w:rPr>
                <w:rFonts w:ascii="Times New Roman"/>
                <w:sz w:val="18"/>
              </w:rPr>
              <w:t>3.30</w:t>
            </w:r>
          </w:p>
        </w:tc>
      </w:tr>
      <w:tr>
        <w:trPr>
          <w:trHeight w:val="379"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北京市东方友谊食品配送公司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冻品</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30,904,747.19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72" w:right="0"/>
              <w:jc w:val="left"/>
              <w:rPr>
                <w:rFonts w:ascii="Times New Roman" w:hAnsi="Times New Roman" w:cs="Times New Roman" w:eastAsia="Times New Roman" w:hint="default"/>
                <w:sz w:val="18"/>
                <w:szCs w:val="18"/>
              </w:rPr>
            </w:pPr>
            <w:r>
              <w:rPr>
                <w:rFonts w:ascii="Times New Roman"/>
                <w:sz w:val="18"/>
              </w:rPr>
              <w:t>2.37</w:t>
            </w:r>
          </w:p>
        </w:tc>
      </w:tr>
      <w:tr>
        <w:trPr>
          <w:trHeight w:val="379"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韩国信宇食品有限公司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熟食</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30,756,849.14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72" w:right="0"/>
              <w:jc w:val="left"/>
              <w:rPr>
                <w:rFonts w:ascii="Times New Roman" w:hAnsi="Times New Roman" w:cs="Times New Roman" w:eastAsia="Times New Roman" w:hint="default"/>
                <w:sz w:val="18"/>
                <w:szCs w:val="18"/>
              </w:rPr>
            </w:pPr>
            <w:r>
              <w:rPr>
                <w:rFonts w:ascii="Times New Roman"/>
                <w:sz w:val="18"/>
              </w:rPr>
              <w:t>2.36</w:t>
            </w:r>
          </w:p>
        </w:tc>
      </w:tr>
      <w:tr>
        <w:trPr>
          <w:trHeight w:val="379"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原毛</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23,872,981.11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572" w:right="0"/>
              <w:jc w:val="left"/>
              <w:rPr>
                <w:rFonts w:ascii="Times New Roman" w:hAnsi="Times New Roman" w:cs="Times New Roman" w:eastAsia="Times New Roman" w:hint="default"/>
                <w:sz w:val="18"/>
                <w:szCs w:val="18"/>
              </w:rPr>
            </w:pPr>
            <w:r>
              <w:rPr>
                <w:rFonts w:ascii="Times New Roman"/>
                <w:sz w:val="18"/>
              </w:rPr>
              <w:t>1.83</w:t>
            </w:r>
          </w:p>
        </w:tc>
      </w:tr>
      <w:tr>
        <w:trPr>
          <w:trHeight w:val="379"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97"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172,885,609.87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81" w:right="0"/>
              <w:jc w:val="left"/>
              <w:rPr>
                <w:rFonts w:ascii="Times New Roman" w:hAnsi="Times New Roman" w:cs="Times New Roman" w:eastAsia="Times New Roman" w:hint="default"/>
                <w:sz w:val="18"/>
                <w:szCs w:val="18"/>
              </w:rPr>
            </w:pPr>
            <w:r>
              <w:rPr>
                <w:rFonts w:ascii="Times New Roman"/>
                <w:sz w:val="18"/>
              </w:rPr>
              <w:t>13.26</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82" w:type="dxa"/>
        <w:tblLayout w:type="fixed"/>
        <w:tblCellMar>
          <w:top w:w="0" w:type="dxa"/>
          <w:left w:w="0" w:type="dxa"/>
          <w:bottom w:w="0" w:type="dxa"/>
          <w:right w:w="0" w:type="dxa"/>
        </w:tblCellMar>
        <w:tblLook w:val="01E0"/>
      </w:tblPr>
      <w:tblGrid>
        <w:gridCol w:w="2354"/>
        <w:gridCol w:w="2461"/>
        <w:gridCol w:w="2463"/>
        <w:gridCol w:w="2139"/>
      </w:tblGrid>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2"/>
              <w:ind w:right="85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6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32"/>
              <w:ind w:left="7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6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2"/>
              <w:ind w:left="7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3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72"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46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8"/>
              <w:ind w:left="1524" w:right="0"/>
              <w:jc w:val="left"/>
              <w:rPr>
                <w:rFonts w:ascii="Times New Roman" w:hAnsi="Times New Roman" w:cs="Times New Roman" w:eastAsia="Times New Roman" w:hint="default"/>
                <w:sz w:val="20"/>
                <w:szCs w:val="20"/>
              </w:rPr>
            </w:pPr>
            <w:r>
              <w:rPr>
                <w:rFonts w:ascii="Times New Roman"/>
                <w:sz w:val="20"/>
              </w:rPr>
              <w:t>264,803.31</w:t>
            </w:r>
          </w:p>
        </w:tc>
        <w:tc>
          <w:tcPr>
            <w:tcW w:w="246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2"/>
              <w:ind w:right="300"/>
              <w:jc w:val="right"/>
              <w:rPr>
                <w:rFonts w:ascii="Times New Roman" w:hAnsi="Times New Roman" w:cs="Times New Roman" w:eastAsia="Times New Roman" w:hint="default"/>
                <w:sz w:val="18"/>
                <w:szCs w:val="18"/>
              </w:rPr>
            </w:pPr>
            <w:r>
              <w:rPr>
                <w:rFonts w:ascii="Times New Roman"/>
                <w:spacing w:val="-1"/>
                <w:sz w:val="18"/>
              </w:rPr>
              <w:t>201,395.16</w:t>
            </w:r>
          </w:p>
        </w:tc>
        <w:tc>
          <w:tcPr>
            <w:tcW w:w="213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5%</w:t>
            </w:r>
          </w:p>
        </w:tc>
      </w:tr>
      <w:tr>
        <w:trPr>
          <w:trHeight w:val="367"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46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7"/>
              <w:ind w:left="1426" w:right="0"/>
              <w:jc w:val="left"/>
              <w:rPr>
                <w:rFonts w:ascii="Times New Roman" w:hAnsi="Times New Roman" w:cs="Times New Roman" w:eastAsia="Times New Roman" w:hint="default"/>
                <w:sz w:val="18"/>
                <w:szCs w:val="18"/>
              </w:rPr>
            </w:pPr>
            <w:r>
              <w:rPr>
                <w:rFonts w:ascii="Times New Roman"/>
                <w:sz w:val="18"/>
              </w:rPr>
              <w:t>50,123.05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300"/>
              <w:jc w:val="right"/>
              <w:rPr>
                <w:rFonts w:ascii="Times New Roman" w:hAnsi="Times New Roman" w:cs="Times New Roman" w:eastAsia="Times New Roman" w:hint="default"/>
                <w:sz w:val="18"/>
                <w:szCs w:val="18"/>
              </w:rPr>
            </w:pPr>
            <w:r>
              <w:rPr>
                <w:rFonts w:ascii="Times New Roman"/>
                <w:spacing w:val="-1"/>
                <w:sz w:val="18"/>
              </w:rPr>
              <w:t>163,300.00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46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9"/>
              <w:ind w:left="1426" w:right="0"/>
              <w:jc w:val="left"/>
              <w:rPr>
                <w:rFonts w:ascii="Times New Roman" w:hAnsi="Times New Roman" w:cs="Times New Roman" w:eastAsia="Times New Roman" w:hint="default"/>
                <w:sz w:val="18"/>
                <w:szCs w:val="18"/>
              </w:rPr>
            </w:pPr>
            <w:r>
              <w:rPr>
                <w:rFonts w:ascii="Times New Roman"/>
                <w:sz w:val="18"/>
              </w:rPr>
              <w:t>47,126.25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300"/>
              <w:jc w:val="right"/>
              <w:rPr>
                <w:rFonts w:ascii="Times New Roman" w:hAnsi="Times New Roman" w:cs="Times New Roman" w:eastAsia="Times New Roman" w:hint="default"/>
                <w:sz w:val="18"/>
                <w:szCs w:val="18"/>
              </w:rPr>
            </w:pPr>
            <w:r>
              <w:rPr>
                <w:rFonts w:ascii="Times New Roman"/>
                <w:spacing w:val="-1"/>
                <w:sz w:val="18"/>
              </w:rPr>
              <w:t>100,640.00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3%</w:t>
            </w:r>
          </w:p>
        </w:tc>
      </w:tr>
      <w:tr>
        <w:trPr>
          <w:trHeight w:val="370"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4"/>
              <w:ind w:right="85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6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9"/>
              <w:ind w:left="1334" w:right="0"/>
              <w:jc w:val="left"/>
              <w:rPr>
                <w:rFonts w:ascii="Times New Roman" w:hAnsi="Times New Roman" w:cs="Times New Roman" w:eastAsia="Times New Roman" w:hint="default"/>
                <w:sz w:val="18"/>
                <w:szCs w:val="18"/>
              </w:rPr>
            </w:pPr>
            <w:r>
              <w:rPr>
                <w:rFonts w:ascii="Times New Roman"/>
                <w:sz w:val="18"/>
              </w:rPr>
              <w:t>362,052.61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300"/>
              <w:jc w:val="right"/>
              <w:rPr>
                <w:rFonts w:ascii="Times New Roman" w:hAnsi="Times New Roman" w:cs="Times New Roman" w:eastAsia="Times New Roman" w:hint="default"/>
                <w:sz w:val="18"/>
                <w:szCs w:val="18"/>
              </w:rPr>
            </w:pPr>
            <w:r>
              <w:rPr>
                <w:rFonts w:ascii="Times New Roman"/>
                <w:spacing w:val="-1"/>
                <w:sz w:val="18"/>
              </w:rPr>
              <w:t>465,335.16</w:t>
            </w:r>
          </w:p>
        </w:tc>
        <w:tc>
          <w:tcPr>
            <w:tcW w:w="2139" w:type="dxa"/>
            <w:tcBorders>
              <w:top w:val="single" w:sz="6" w:space="0" w:color="000000"/>
              <w:left w:val="single" w:sz="6" w:space="0" w:color="000000"/>
              <w:bottom w:val="single" w:sz="6" w:space="0" w:color="000000"/>
              <w:right w:val="single" w:sz="6" w:space="0" w:color="000000"/>
            </w:tcBorders>
          </w:tcPr>
          <w:p>
            <w:pP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、销售费用</w:t>
      </w:r>
      <w:r>
        <w:rPr>
          <w:rFonts w:ascii="宋体" w:hAnsi="宋体" w:cs="宋体" w:eastAsia="宋体" w:hint="default"/>
          <w:sz w:val="21"/>
          <w:szCs w:val="21"/>
        </w:rPr>
      </w:r>
    </w:p>
    <w:p>
      <w:pPr>
        <w:spacing w:after="0" w:line="257" w:lineRule="exact"/>
        <w:jc w:val="left"/>
        <w:rPr>
          <w:rFonts w:ascii="宋体" w:hAnsi="宋体" w:cs="宋体" w:eastAsia="宋体" w:hint="default"/>
          <w:sz w:val="21"/>
          <w:szCs w:val="21"/>
        </w:rPr>
        <w:sectPr>
          <w:pgSz w:w="11910" w:h="16840"/>
          <w:pgMar w:header="855" w:footer="977" w:top="1280" w:bottom="1160" w:left="1200" w:right="900"/>
        </w:sectPr>
      </w:pPr>
    </w:p>
    <w:p>
      <w:pPr>
        <w:spacing w:line="240" w:lineRule="auto" w:before="3"/>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3798"/>
        <w:gridCol w:w="2888"/>
        <w:gridCol w:w="2888"/>
      </w:tblGrid>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80"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10,836,990.44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7,777,856.80</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4,263,953.75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2,459,953.90</w:t>
            </w:r>
          </w:p>
        </w:tc>
      </w:tr>
      <w:tr>
        <w:trPr>
          <w:trHeight w:val="377"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4,697,221.33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1,612,052.19</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1,899,862.93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743,708.99</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1,491,653.80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1,242,427.31</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1,184,766.95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228,506.32</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冷藏费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194,784.00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79,000.00</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检疫费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530,551.91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339,564.00</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254,232.02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92,834.14</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出口业务费用</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257,700.40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414,333.00</w:t>
            </w:r>
          </w:p>
        </w:tc>
      </w:tr>
      <w:tr>
        <w:trPr>
          <w:trHeight w:val="380"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616,662.60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18"/>
                <w:szCs w:val="18"/>
              </w:rPr>
            </w:pPr>
            <w:r>
              <w:rPr>
                <w:rFonts w:ascii="Times New Roman"/>
                <w:spacing w:val="-1"/>
                <w:sz w:val="18"/>
              </w:rPr>
              <w:t>414,264.70</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2,225,746.08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2,688,543.22</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门店租赁、装修费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1,611,359.62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887,931.57</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530,218.75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762,861.82</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30,595,704.58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19,743,837.96</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798"/>
        <w:gridCol w:w="2888"/>
        <w:gridCol w:w="2888"/>
      </w:tblGrid>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15,152,174.62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14,075,726.44</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2,546,717.83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3,592,251.35</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3,075,354.93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2,209,789.92</w:t>
            </w:r>
          </w:p>
        </w:tc>
      </w:tr>
      <w:tr>
        <w:trPr>
          <w:trHeight w:val="377"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8,145,965.07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7,825,587.04</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1,207,659.37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1,567,196.56</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5,699,334.76</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5,477,857.33</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8,466,320.48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3,782,316.30</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359,062.41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310,606.50</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运输支出</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4,913,330.12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3,009,820.35</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1,625,845.79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1,866,295.42</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3,278,995.91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3,380,092.35</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1,041,222.10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910,105.96</w:t>
            </w:r>
          </w:p>
        </w:tc>
      </w:tr>
      <w:tr>
        <w:trPr>
          <w:trHeight w:val="380"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6,458,131.00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6,409,486.64</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602,285.24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506,970.50</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3,569,422.81</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2,768,348.13</w:t>
            </w:r>
          </w:p>
        </w:tc>
      </w:tr>
      <w:tr>
        <w:trPr>
          <w:trHeight w:val="377"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存货盘盈</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-12,740,751.02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-11,938,037.75</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3,709,019.05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2,595,332.89</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1,149,899.14</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1,763,993.01</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评估</w:t>
            </w:r>
            <w:r>
              <w:rPr>
                <w:rFonts w:ascii="Times New Roman" w:hAnsi="Times New Roman" w:cs="Times New Roman" w:eastAsia="Times New Roman" w:hint="default"/>
                <w:sz w:val="18"/>
                <w:szCs w:val="18"/>
              </w:rPr>
              <w:t>.</w:t>
            </w:r>
            <w:r>
              <w:rPr>
                <w:rFonts w:ascii="宋体" w:hAnsi="宋体" w:cs="宋体" w:eastAsia="宋体" w:hint="default"/>
                <w:sz w:val="18"/>
                <w:szCs w:val="18"/>
              </w:rPr>
              <w:t>验资费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2,109,570.00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2,136,544.17</w:t>
            </w:r>
          </w:p>
        </w:tc>
      </w:tr>
    </w:tbl>
    <w:p>
      <w:pPr>
        <w:spacing w:after="0" w:line="240" w:lineRule="auto"/>
        <w:jc w:val="righ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3798"/>
        <w:gridCol w:w="2888"/>
        <w:gridCol w:w="2888"/>
      </w:tblGrid>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705,784.00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676,307.00</w:t>
            </w:r>
          </w:p>
        </w:tc>
      </w:tr>
      <w:tr>
        <w:trPr>
          <w:trHeight w:val="380"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589,271.89</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18"/>
                <w:szCs w:val="18"/>
              </w:rPr>
            </w:pPr>
            <w:r>
              <w:rPr>
                <w:rFonts w:ascii="Times New Roman"/>
                <w:spacing w:val="-1"/>
                <w:sz w:val="18"/>
              </w:rPr>
              <w:t>943,862.59</w:t>
            </w:r>
          </w:p>
        </w:tc>
      </w:tr>
      <w:tr>
        <w:trPr>
          <w:trHeight w:val="379"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61,664,615.50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53,870,452.70</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4069"/>
        <w:gridCol w:w="2753"/>
        <w:gridCol w:w="2751"/>
      </w:tblGrid>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8"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42,314,706.66</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32,978,685.95</w:t>
            </w:r>
          </w:p>
        </w:tc>
      </w:tr>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6,711,778.86</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3,176,523.28</w:t>
            </w:r>
          </w:p>
        </w:tc>
      </w:tr>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z w:val="18"/>
              </w:rPr>
              <w:t>456,178.00</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439,205.57</w:t>
            </w:r>
          </w:p>
        </w:tc>
      </w:tr>
      <w:tr>
        <w:trPr>
          <w:trHeight w:val="338"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46,800.00</w:t>
            </w: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869,454.67</w:t>
            </w: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减：汇兑损益</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-616,455.02</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-700,543.10</w:t>
            </w:r>
          </w:p>
        </w:tc>
      </w:tr>
      <w:tr>
        <w:trPr>
          <w:trHeight w:val="339"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37,591,815.49</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30,941,911.34</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4069"/>
        <w:gridCol w:w="2753"/>
        <w:gridCol w:w="2751"/>
      </w:tblGrid>
      <w:tr>
        <w:trPr>
          <w:trHeight w:val="338"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17"/>
              <w:ind w:right="170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坏账损失</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2,264,503.09</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5,595,534.67</w:t>
            </w:r>
          </w:p>
        </w:tc>
      </w:tr>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存货跌价损失</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156,309.26</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1,097,103.98</w:t>
            </w:r>
          </w:p>
        </w:tc>
      </w:tr>
      <w:tr>
        <w:trPr>
          <w:trHeight w:val="341"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17"/>
              <w:ind w:right="1666"/>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2,420,812.35</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6,692,638.65</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5464"/>
        <w:gridCol w:w="2054"/>
        <w:gridCol w:w="2055"/>
      </w:tblGrid>
      <w:tr>
        <w:trPr>
          <w:trHeight w:val="338"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tabs>
                <w:tab w:pos="454"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-1,066,428.77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-133,306.25</w:t>
            </w:r>
          </w:p>
        </w:tc>
      </w:tr>
      <w:tr>
        <w:trPr>
          <w:trHeight w:val="338"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tabs>
                <w:tab w:pos="545" w:val="left" w:leader="none"/>
              </w:tabs>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-1,066,428.77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-133,306.25</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before="117"/>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）分类列示</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707"/>
        <w:gridCol w:w="1954"/>
        <w:gridCol w:w="1956"/>
        <w:gridCol w:w="1957"/>
      </w:tblGrid>
      <w:tr>
        <w:trPr>
          <w:trHeight w:val="478"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计入当期非经常性损</w:t>
            </w: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益的金额</w:t>
            </w: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．处置非流动资产利得合计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9,998,562.74</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2"/>
              <w:jc w:val="right"/>
              <w:rPr>
                <w:rFonts w:ascii="Times New Roman" w:hAnsi="Times New Roman" w:cs="Times New Roman" w:eastAsia="Times New Roman" w:hint="default"/>
                <w:sz w:val="18"/>
                <w:szCs w:val="18"/>
              </w:rPr>
            </w:pPr>
            <w:r>
              <w:rPr>
                <w:rFonts w:ascii="Times New Roman"/>
                <w:spacing w:val="-1"/>
                <w:sz w:val="18"/>
              </w:rPr>
              <w:t>9,998,562.74</w:t>
            </w: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其中：处置固定资产利得</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31"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9,998,562.74</w:t>
            </w: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2"/>
              <w:jc w:val="right"/>
              <w:rPr>
                <w:rFonts w:ascii="Times New Roman" w:hAnsi="Times New Roman" w:cs="Times New Roman" w:eastAsia="Times New Roman" w:hint="default"/>
                <w:sz w:val="18"/>
                <w:szCs w:val="18"/>
              </w:rPr>
            </w:pPr>
            <w:r>
              <w:rPr>
                <w:rFonts w:ascii="Times New Roman"/>
                <w:spacing w:val="-1"/>
                <w:sz w:val="18"/>
              </w:rPr>
              <w:t>9,998,562.74</w:t>
            </w:r>
          </w:p>
        </w:tc>
      </w:tr>
      <w:tr>
        <w:trPr>
          <w:trHeight w:val="348"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．债务重组利得</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．罚款收入</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400.00</w:t>
            </w:r>
          </w:p>
        </w:tc>
        <w:tc>
          <w:tcPr>
            <w:tcW w:w="195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．政府补助收入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17,409,044.78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11,943,952.00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17,409,044.78</w:t>
            </w: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27,407,607.52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11,944,352.00</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27,407,607.52</w:t>
            </w:r>
          </w:p>
        </w:tc>
      </w:tr>
    </w:tbl>
    <w:p>
      <w:pPr>
        <w:spacing w:line="257"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7"/>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5012"/>
        <w:gridCol w:w="2264"/>
        <w:gridCol w:w="2264"/>
      </w:tblGrid>
      <w:tr>
        <w:trPr>
          <w:trHeight w:val="343" w:hRule="exact"/>
        </w:trPr>
        <w:tc>
          <w:tcPr>
            <w:tcW w:w="5012" w:type="dxa"/>
            <w:tcBorders>
              <w:top w:val="single" w:sz="4" w:space="0" w:color="000000"/>
              <w:left w:val="single" w:sz="4" w:space="0" w:color="000000"/>
              <w:bottom w:val="single" w:sz="6" w:space="0" w:color="000000"/>
              <w:right w:val="single" w:sz="4" w:space="0" w:color="000000"/>
            </w:tcBorders>
          </w:tcPr>
          <w:p>
            <w:pPr>
              <w:pStyle w:val="TableParagraph"/>
              <w:tabs>
                <w:tab w:pos="453"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6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3"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清真贷款贴息</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1,563,440.00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进出口企业奖励</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13" w:right="0"/>
              <w:jc w:val="left"/>
              <w:rPr>
                <w:rFonts w:ascii="Times New Roman" w:hAnsi="Times New Roman" w:cs="Times New Roman" w:eastAsia="Times New Roman" w:hint="default"/>
                <w:sz w:val="18"/>
                <w:szCs w:val="18"/>
              </w:rPr>
            </w:pPr>
            <w:r>
              <w:rPr>
                <w:rFonts w:ascii="Times New Roman"/>
                <w:sz w:val="18"/>
              </w:rPr>
              <w:t>440,800.00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258,000.00</w:t>
            </w:r>
          </w:p>
        </w:tc>
      </w:tr>
    </w:tbl>
    <w:p>
      <w:pPr>
        <w:spacing w:after="0" w:line="240" w:lineRule="auto"/>
        <w:jc w:val="righ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012"/>
        <w:gridCol w:w="2264"/>
        <w:gridCol w:w="2264"/>
      </w:tblGrid>
      <w:tr>
        <w:trPr>
          <w:trHeight w:val="341" w:hRule="exact"/>
        </w:trPr>
        <w:tc>
          <w:tcPr>
            <w:tcW w:w="5012" w:type="dxa"/>
            <w:tcBorders>
              <w:top w:val="single" w:sz="4" w:space="0" w:color="000000"/>
              <w:left w:val="single" w:sz="4" w:space="0" w:color="000000"/>
              <w:bottom w:val="single" w:sz="6" w:space="0" w:color="000000"/>
              <w:right w:val="single" w:sz="4" w:space="0" w:color="000000"/>
            </w:tcBorders>
          </w:tcPr>
          <w:p>
            <w:pPr>
              <w:pStyle w:val="TableParagraph"/>
              <w:tabs>
                <w:tab w:pos="453"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6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肉鸡综合加工项目专项补贴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1,658,112.00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1,658,112.00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高校见习生补助</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72,000.00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清洁生产及废水深度治理专项补贴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43"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7,698,900.00</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1,680,000.00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周口市财政局、畜牧局表彰资金</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科技成果转化项目补助</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科技厅省级科技特派员经费</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1" w:right="0"/>
              <w:jc w:val="left"/>
              <w:rPr>
                <w:rFonts w:ascii="宋体" w:hAnsi="宋体" w:cs="宋体" w:eastAsia="宋体" w:hint="default"/>
                <w:sz w:val="18"/>
                <w:szCs w:val="18"/>
              </w:rPr>
            </w:pPr>
            <w:r>
              <w:rPr>
                <w:rFonts w:ascii="宋体" w:hAnsi="宋体" w:cs="宋体" w:eastAsia="宋体" w:hint="default"/>
                <w:sz w:val="18"/>
                <w:szCs w:val="18"/>
              </w:rPr>
              <w:t>畜牧局农业综合开发种养项目补助</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1,620,000.00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企业信用奖励资金</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46,900.00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财政利差补贴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360,000.00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现代农业产业技术专项资金</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4"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1" w:right="0"/>
              <w:jc w:val="left"/>
              <w:rPr>
                <w:rFonts w:ascii="宋体" w:hAnsi="宋体" w:cs="宋体" w:eastAsia="宋体" w:hint="default"/>
                <w:sz w:val="18"/>
                <w:szCs w:val="18"/>
              </w:rPr>
            </w:pPr>
            <w:r>
              <w:rPr>
                <w:rFonts w:ascii="宋体" w:hAnsi="宋体" w:cs="宋体" w:eastAsia="宋体" w:hint="default"/>
                <w:sz w:val="18"/>
                <w:szCs w:val="18"/>
              </w:rPr>
              <w:t>检验检疫设备投资财政补贴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pacing w:val="-1"/>
                <w:sz w:val="18"/>
              </w:rPr>
              <w:t>416,000.00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富民计划奖励资金</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平安建设奖金</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10,000.00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w w:val="95"/>
                <w:sz w:val="18"/>
              </w:rPr>
              <w:t>5,000.00</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商品鸭综合加工项目补贴</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898,332.78</w:t>
            </w:r>
          </w:p>
        </w:tc>
        <w:tc>
          <w:tcPr>
            <w:tcW w:w="22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国际市场开拓资金</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723,500.00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农业产业化贷款贴息</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国家政策引导类计划相关项目预算补助</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43"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农产品农超对接项目专项资金补助</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财政税收工作先进单位表彰</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财政局环境监测费补助</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1" w:right="0"/>
              <w:jc w:val="left"/>
              <w:rPr>
                <w:rFonts w:ascii="宋体" w:hAnsi="宋体" w:cs="宋体" w:eastAsia="宋体" w:hint="default"/>
                <w:sz w:val="18"/>
                <w:szCs w:val="18"/>
              </w:rPr>
            </w:pPr>
            <w:r>
              <w:rPr>
                <w:rFonts w:ascii="宋体" w:hAnsi="宋体" w:cs="宋体" w:eastAsia="宋体" w:hint="default"/>
                <w:sz w:val="18"/>
                <w:szCs w:val="18"/>
              </w:rPr>
              <w:t>上市奖励基金</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3"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河南省知识产权局专利申请资助费</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w w:val="95"/>
                <w:sz w:val="18"/>
              </w:rPr>
              <w:t>1,500.00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创名品名牌嘉奖补助</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境外市场考察补助</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346"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企业出口信用保险专项扶持资金</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103,400.00</w:t>
            </w:r>
          </w:p>
        </w:tc>
      </w:tr>
      <w:tr>
        <w:trPr>
          <w:trHeight w:val="343" w:hRule="exact"/>
        </w:trPr>
        <w:tc>
          <w:tcPr>
            <w:tcW w:w="5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 w:right="0"/>
              <w:jc w:val="left"/>
              <w:rPr>
                <w:rFonts w:ascii="宋体" w:hAnsi="宋体" w:cs="宋体" w:eastAsia="宋体" w:hint="default"/>
                <w:sz w:val="18"/>
                <w:szCs w:val="18"/>
              </w:rPr>
            </w:pPr>
            <w:r>
              <w:rPr>
                <w:rFonts w:ascii="宋体" w:hAnsi="宋体" w:cs="宋体" w:eastAsia="宋体" w:hint="default"/>
                <w:sz w:val="18"/>
                <w:szCs w:val="18"/>
              </w:rPr>
              <w:t>畜牧业发展推进表彰先进单位资金</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343" w:hRule="exact"/>
        </w:trPr>
        <w:tc>
          <w:tcPr>
            <w:tcW w:w="5012" w:type="dxa"/>
            <w:tcBorders>
              <w:top w:val="single" w:sz="6"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17,409,044.78</w:t>
            </w:r>
          </w:p>
        </w:tc>
        <w:tc>
          <w:tcPr>
            <w:tcW w:w="22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pacing w:val="-1"/>
                <w:sz w:val="18"/>
              </w:rPr>
              <w:t>11,943,952.00</w:t>
            </w:r>
          </w:p>
        </w:tc>
      </w:tr>
    </w:tbl>
    <w:p>
      <w:pPr>
        <w:spacing w:before="88"/>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4"/>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378"/>
        <w:gridCol w:w="2067"/>
        <w:gridCol w:w="2064"/>
        <w:gridCol w:w="2065"/>
      </w:tblGrid>
      <w:tr>
        <w:trPr>
          <w:trHeight w:val="49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125"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5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、处置非流动资产损失合计</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1,416,247.80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10,905.14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1,416,247.80</w:t>
            </w:r>
          </w:p>
        </w:tc>
      </w:tr>
      <w:tr>
        <w:trPr>
          <w:trHeight w:val="356"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其中：处置固定资产损失</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1,416,247.80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10,905.14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1,416,247.80</w:t>
            </w:r>
          </w:p>
        </w:tc>
      </w:tr>
      <w:tr>
        <w:trPr>
          <w:trHeight w:val="35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31" w:right="0"/>
              <w:jc w:val="left"/>
              <w:rPr>
                <w:rFonts w:ascii="宋体" w:hAnsi="宋体" w:cs="宋体" w:eastAsia="宋体" w:hint="default"/>
                <w:sz w:val="18"/>
                <w:szCs w:val="18"/>
              </w:rPr>
            </w:pPr>
            <w:r>
              <w:rPr>
                <w:rFonts w:ascii="宋体" w:hAnsi="宋体" w:cs="宋体" w:eastAsia="宋体" w:hint="default"/>
                <w:sz w:val="18"/>
                <w:szCs w:val="18"/>
              </w:rPr>
              <w:t>处置无形资产损失</w:t>
            </w:r>
          </w:p>
        </w:tc>
        <w:tc>
          <w:tcPr>
            <w:tcW w:w="2067"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、债务重组损失</w:t>
            </w:r>
          </w:p>
        </w:tc>
        <w:tc>
          <w:tcPr>
            <w:tcW w:w="2067"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、捐赠支出</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77,500.00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182,000.00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77,500.00</w:t>
            </w:r>
          </w:p>
        </w:tc>
      </w:tr>
      <w:tr>
        <w:trPr>
          <w:trHeight w:val="35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067"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06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1,493,747.80</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192,905.14</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1,493,747.80</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after="0" w:line="257" w:lineRule="exact"/>
        <w:jc w:val="left"/>
        <w:rPr>
          <w:rFonts w:ascii="宋体" w:hAnsi="宋体" w:cs="宋体" w:eastAsia="宋体" w:hint="default"/>
          <w:sz w:val="21"/>
          <w:szCs w:val="21"/>
        </w:rPr>
        <w:sectPr>
          <w:pgSz w:w="11910" w:h="16840"/>
          <w:pgMar w:header="855" w:footer="977" w:top="1280" w:bottom="1160" w:left="1200" w:right="900"/>
        </w:sectPr>
      </w:pPr>
    </w:p>
    <w:p>
      <w:pPr>
        <w:spacing w:line="240" w:lineRule="auto" w:before="3"/>
        <w:rPr>
          <w:rFonts w:ascii="宋体" w:hAnsi="宋体" w:cs="宋体" w:eastAsia="宋体" w:hint="default"/>
          <w:b/>
          <w:bCs/>
          <w:sz w:val="9"/>
          <w:szCs w:val="9"/>
        </w:rPr>
      </w:pPr>
    </w:p>
    <w:tbl>
      <w:tblPr>
        <w:tblW w:w="0" w:type="auto"/>
        <w:jc w:val="left"/>
        <w:tblInd w:w="182" w:type="dxa"/>
        <w:tblLayout w:type="fixed"/>
        <w:tblCellMar>
          <w:top w:w="0" w:type="dxa"/>
          <w:left w:w="0" w:type="dxa"/>
          <w:bottom w:w="0" w:type="dxa"/>
          <w:right w:w="0" w:type="dxa"/>
        </w:tblCellMar>
        <w:tblLook w:val="01E0"/>
      </w:tblPr>
      <w:tblGrid>
        <w:gridCol w:w="4237"/>
        <w:gridCol w:w="2590"/>
        <w:gridCol w:w="2590"/>
      </w:tblGrid>
      <w:tr>
        <w:trPr>
          <w:trHeight w:val="283"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25" w:lineRule="exact"/>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90" w:type="dxa"/>
            <w:tcBorders>
              <w:top w:val="single" w:sz="4" w:space="0" w:color="000000"/>
              <w:left w:val="single" w:sz="4" w:space="0" w:color="000000"/>
              <w:bottom w:val="single" w:sz="4" w:space="0" w:color="000000"/>
              <w:right w:val="single" w:sz="5" w:space="0" w:color="000000"/>
            </w:tcBorders>
          </w:tcPr>
          <w:p>
            <w:pPr>
              <w:pStyle w:val="TableParagraph"/>
              <w:spacing w:line="225" w:lineRule="exact"/>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90" w:type="dxa"/>
            <w:tcBorders>
              <w:top w:val="single" w:sz="4" w:space="0" w:color="000000"/>
              <w:left w:val="single" w:sz="5" w:space="0" w:color="000000"/>
              <w:bottom w:val="single" w:sz="4" w:space="0" w:color="000000"/>
              <w:right w:val="single" w:sz="5" w:space="0" w:color="000000"/>
            </w:tcBorders>
          </w:tcPr>
          <w:p>
            <w:pPr>
              <w:pStyle w:val="TableParagraph"/>
              <w:spacing w:line="225" w:lineRule="exact"/>
              <w:ind w:left="83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6"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9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9"/>
              <w:ind w:right="208"/>
              <w:jc w:val="right"/>
              <w:rPr>
                <w:rFonts w:ascii="Times New Roman" w:hAnsi="Times New Roman" w:cs="Times New Roman" w:eastAsia="Times New Roman" w:hint="default"/>
                <w:sz w:val="18"/>
                <w:szCs w:val="18"/>
              </w:rPr>
            </w:pPr>
            <w:r>
              <w:rPr>
                <w:rFonts w:ascii="Times New Roman"/>
                <w:spacing w:val="-1"/>
                <w:sz w:val="18"/>
              </w:rPr>
              <w:t>556,224.38</w:t>
            </w:r>
          </w:p>
        </w:tc>
        <w:tc>
          <w:tcPr>
            <w:tcW w:w="259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9"/>
              <w:ind w:right="206"/>
              <w:jc w:val="right"/>
              <w:rPr>
                <w:rFonts w:ascii="Times New Roman" w:hAnsi="Times New Roman" w:cs="Times New Roman" w:eastAsia="Times New Roman" w:hint="default"/>
                <w:sz w:val="18"/>
                <w:szCs w:val="18"/>
              </w:rPr>
            </w:pPr>
            <w:r>
              <w:rPr>
                <w:rFonts w:ascii="Times New Roman"/>
                <w:spacing w:val="-1"/>
                <w:sz w:val="18"/>
              </w:rPr>
              <w:t>66,594.49</w:t>
            </w:r>
          </w:p>
        </w:tc>
      </w:tr>
      <w:tr>
        <w:trPr>
          <w:trHeight w:val="286"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减：递延所得税调整</w:t>
            </w:r>
          </w:p>
        </w:tc>
        <w:tc>
          <w:tcPr>
            <w:tcW w:w="259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209"/>
              <w:jc w:val="right"/>
              <w:rPr>
                <w:rFonts w:ascii="Times New Roman" w:hAnsi="Times New Roman" w:cs="Times New Roman" w:eastAsia="Times New Roman" w:hint="default"/>
                <w:sz w:val="18"/>
                <w:szCs w:val="18"/>
              </w:rPr>
            </w:pPr>
            <w:r>
              <w:rPr>
                <w:rFonts w:ascii="Times New Roman"/>
                <w:spacing w:val="-1"/>
                <w:sz w:val="18"/>
              </w:rPr>
              <w:t>-439,174.86</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6"/>
              <w:jc w:val="right"/>
              <w:rPr>
                <w:rFonts w:ascii="Times New Roman" w:hAnsi="Times New Roman" w:cs="Times New Roman" w:eastAsia="Times New Roman" w:hint="default"/>
                <w:sz w:val="18"/>
                <w:szCs w:val="18"/>
              </w:rPr>
            </w:pPr>
            <w:r>
              <w:rPr>
                <w:rFonts w:ascii="Times New Roman"/>
                <w:spacing w:val="-1"/>
                <w:sz w:val="18"/>
              </w:rPr>
              <w:t>641,984.63</w:t>
            </w:r>
          </w:p>
        </w:tc>
      </w:tr>
      <w:tr>
        <w:trPr>
          <w:trHeight w:val="283"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tabs>
                <w:tab w:pos="455" w:val="left" w:leader="none"/>
              </w:tabs>
              <w:spacing w:line="225" w:lineRule="exact"/>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9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6"/>
              <w:ind w:right="208"/>
              <w:jc w:val="right"/>
              <w:rPr>
                <w:rFonts w:ascii="Times New Roman" w:hAnsi="Times New Roman" w:cs="Times New Roman" w:eastAsia="Times New Roman" w:hint="default"/>
                <w:sz w:val="18"/>
                <w:szCs w:val="18"/>
              </w:rPr>
            </w:pPr>
            <w:r>
              <w:rPr>
                <w:rFonts w:ascii="Times New Roman"/>
                <w:spacing w:val="-1"/>
                <w:sz w:val="18"/>
              </w:rPr>
              <w:t>995,399.24</w:t>
            </w:r>
          </w:p>
        </w:tc>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6"/>
              <w:jc w:val="right"/>
              <w:rPr>
                <w:rFonts w:ascii="Times New Roman" w:hAnsi="Times New Roman" w:cs="Times New Roman" w:eastAsia="Times New Roman" w:hint="default"/>
                <w:sz w:val="18"/>
                <w:szCs w:val="18"/>
              </w:rPr>
            </w:pPr>
            <w:r>
              <w:rPr>
                <w:rFonts w:ascii="Times New Roman"/>
                <w:spacing w:val="-1"/>
                <w:sz w:val="18"/>
              </w:rPr>
              <w:t>-575,390.14</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、净资产收益率及每股收益的计算过程</w:t>
      </w:r>
      <w:r>
        <w:rPr>
          <w:rFonts w:ascii="宋体" w:hAnsi="宋体" w:cs="宋体" w:eastAsia="宋体" w:hint="default"/>
          <w:sz w:val="21"/>
          <w:szCs w:val="21"/>
        </w:rPr>
      </w:r>
    </w:p>
    <w:p>
      <w:pPr>
        <w:spacing w:before="119"/>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）收益指标</w:t>
      </w:r>
    </w:p>
    <w:p>
      <w:pPr>
        <w:spacing w:before="117"/>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316"/>
        <w:gridCol w:w="1632"/>
        <w:gridCol w:w="1810"/>
        <w:gridCol w:w="1815"/>
      </w:tblGrid>
      <w:tr>
        <w:trPr>
          <w:trHeight w:val="317" w:hRule="exact"/>
        </w:trPr>
        <w:tc>
          <w:tcPr>
            <w:tcW w:w="4316" w:type="dxa"/>
            <w:vMerge w:val="restart"/>
            <w:tcBorders>
              <w:top w:val="single" w:sz="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632" w:type="dxa"/>
            <w:vMerge w:val="restart"/>
            <w:tcBorders>
              <w:top w:val="single" w:sz="2" w:space="0" w:color="000000"/>
              <w:left w:val="single" w:sz="2" w:space="0" w:color="000000"/>
              <w:right w:val="single" w:sz="2" w:space="0" w:color="000000"/>
            </w:tcBorders>
          </w:tcPr>
          <w:p>
            <w:pPr>
              <w:pStyle w:val="TableParagraph"/>
              <w:spacing w:line="232" w:lineRule="exact" w:before="76"/>
              <w:ind w:left="542" w:right="183"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2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60"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317" w:hRule="exact"/>
        </w:trPr>
        <w:tc>
          <w:tcPr>
            <w:tcW w:w="4316" w:type="dxa"/>
            <w:vMerge/>
            <w:tcBorders>
              <w:left w:val="single" w:sz="2" w:space="0" w:color="000000"/>
              <w:bottom w:val="single" w:sz="2" w:space="0" w:color="000000"/>
              <w:right w:val="single" w:sz="2" w:space="0" w:color="000000"/>
            </w:tcBorders>
          </w:tcPr>
          <w:p>
            <w:pPr/>
          </w:p>
        </w:tc>
        <w:tc>
          <w:tcPr>
            <w:tcW w:w="1632" w:type="dxa"/>
            <w:vMerge/>
            <w:tcBorders>
              <w:left w:val="single" w:sz="2" w:space="0" w:color="000000"/>
              <w:bottom w:val="single" w:sz="2" w:space="0" w:color="000000"/>
              <w:right w:val="single" w:sz="2" w:space="0" w:color="000000"/>
            </w:tcBorders>
          </w:tcPr>
          <w:p>
            <w:pP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17" w:hRule="exact"/>
        </w:trPr>
        <w:tc>
          <w:tcPr>
            <w:tcW w:w="4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8.85%</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0.58</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0.58</w:t>
            </w:r>
          </w:p>
        </w:tc>
      </w:tr>
      <w:tr>
        <w:trPr>
          <w:trHeight w:val="317" w:hRule="exact"/>
        </w:trPr>
        <w:tc>
          <w:tcPr>
            <w:tcW w:w="4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360" w:right="0"/>
              <w:jc w:val="left"/>
              <w:rPr>
                <w:rFonts w:ascii="宋体" w:hAnsi="宋体" w:cs="宋体" w:eastAsia="宋体" w:hint="default"/>
                <w:sz w:val="18"/>
                <w:szCs w:val="18"/>
              </w:rPr>
            </w:pPr>
            <w:r>
              <w:rPr>
                <w:rFonts w:ascii="宋体" w:hAnsi="宋体" w:cs="宋体" w:eastAsia="宋体" w:hint="default"/>
                <w:spacing w:val="-24"/>
                <w:sz w:val="18"/>
                <w:szCs w:val="18"/>
              </w:rPr>
              <w:t>扣除非经常性损益后归属于公司普通股股东的净利润</w:t>
            </w:r>
            <w:r>
              <w:rPr>
                <w:rFonts w:ascii="宋体" w:hAnsi="宋体" w:cs="宋体" w:eastAsia="宋体" w:hint="default"/>
                <w:sz w:val="18"/>
                <w:szCs w:val="18"/>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6.19%</w:t>
            </w:r>
          </w:p>
        </w:tc>
        <w:tc>
          <w:tcPr>
            <w:tcW w:w="18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0.41</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0.41</w:t>
            </w:r>
          </w:p>
        </w:tc>
      </w:tr>
    </w:tbl>
    <w:p>
      <w:pPr>
        <w:spacing w:line="257" w:lineRule="exact" w:before="0"/>
        <w:ind w:left="63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230"/>
        <w:gridCol w:w="1815"/>
        <w:gridCol w:w="1764"/>
        <w:gridCol w:w="1765"/>
      </w:tblGrid>
      <w:tr>
        <w:trPr>
          <w:trHeight w:val="317" w:hRule="exact"/>
        </w:trPr>
        <w:tc>
          <w:tcPr>
            <w:tcW w:w="4230" w:type="dxa"/>
            <w:vMerge w:val="restart"/>
            <w:tcBorders>
              <w:top w:val="single" w:sz="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15" w:type="dxa"/>
            <w:vMerge w:val="restart"/>
            <w:tcBorders>
              <w:top w:val="single" w:sz="2" w:space="0" w:color="000000"/>
              <w:left w:val="single" w:sz="2" w:space="0" w:color="000000"/>
              <w:right w:val="single" w:sz="2" w:space="0" w:color="000000"/>
            </w:tcBorders>
          </w:tcPr>
          <w:p>
            <w:pPr>
              <w:pStyle w:val="TableParagraph"/>
              <w:spacing w:line="232" w:lineRule="exact" w:before="76"/>
              <w:ind w:left="633" w:right="274"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52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1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317" w:hRule="exact"/>
        </w:trPr>
        <w:tc>
          <w:tcPr>
            <w:tcW w:w="4230" w:type="dxa"/>
            <w:vMerge/>
            <w:tcBorders>
              <w:left w:val="single" w:sz="2" w:space="0" w:color="000000"/>
              <w:bottom w:val="single" w:sz="2" w:space="0" w:color="000000"/>
              <w:right w:val="single" w:sz="2" w:space="0" w:color="000000"/>
            </w:tcBorders>
          </w:tcPr>
          <w:p>
            <w:pPr/>
          </w:p>
        </w:tc>
        <w:tc>
          <w:tcPr>
            <w:tcW w:w="1815" w:type="dxa"/>
            <w:vMerge/>
            <w:tcBorders>
              <w:left w:val="single" w:sz="2" w:space="0" w:color="000000"/>
              <w:bottom w:val="single" w:sz="2" w:space="0" w:color="000000"/>
              <w:right w:val="single" w:sz="2" w:space="0" w:color="000000"/>
            </w:tcBorders>
          </w:tcPr>
          <w:p>
            <w:pP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17" w:hRule="exact"/>
        </w:trPr>
        <w:tc>
          <w:tcPr>
            <w:tcW w:w="4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669"/>
              <w:jc w:val="right"/>
              <w:rPr>
                <w:rFonts w:ascii="Times New Roman" w:hAnsi="Times New Roman" w:cs="Times New Roman" w:eastAsia="Times New Roman" w:hint="default"/>
                <w:sz w:val="18"/>
                <w:szCs w:val="18"/>
              </w:rPr>
            </w:pPr>
            <w:r>
              <w:rPr>
                <w:rFonts w:ascii="Times New Roman"/>
                <w:sz w:val="18"/>
              </w:rPr>
              <w:t>6.15%</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0.38</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0.38</w:t>
            </w:r>
          </w:p>
        </w:tc>
      </w:tr>
      <w:tr>
        <w:trPr>
          <w:trHeight w:val="317" w:hRule="exact"/>
        </w:trPr>
        <w:tc>
          <w:tcPr>
            <w:tcW w:w="42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317" w:right="0"/>
              <w:jc w:val="left"/>
              <w:rPr>
                <w:rFonts w:ascii="宋体" w:hAnsi="宋体" w:cs="宋体" w:eastAsia="宋体" w:hint="default"/>
                <w:sz w:val="18"/>
                <w:szCs w:val="18"/>
              </w:rPr>
            </w:pPr>
            <w:r>
              <w:rPr>
                <w:rFonts w:ascii="宋体" w:hAnsi="宋体" w:cs="宋体" w:eastAsia="宋体" w:hint="default"/>
                <w:spacing w:val="-24"/>
                <w:sz w:val="18"/>
                <w:szCs w:val="18"/>
              </w:rPr>
              <w:t>扣除非经常性损益后归属于公司普通股股东的净利润</w:t>
            </w:r>
            <w:r>
              <w:rPr>
                <w:rFonts w:ascii="宋体" w:hAnsi="宋体" w:cs="宋体" w:eastAsia="宋体" w:hint="default"/>
                <w:sz w:val="18"/>
                <w:szCs w:val="18"/>
              </w:rPr>
            </w:r>
          </w:p>
        </w:tc>
        <w:tc>
          <w:tcPr>
            <w:tcW w:w="18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669"/>
              <w:jc w:val="right"/>
              <w:rPr>
                <w:rFonts w:ascii="Times New Roman" w:hAnsi="Times New Roman" w:cs="Times New Roman" w:eastAsia="Times New Roman" w:hint="default"/>
                <w:sz w:val="18"/>
                <w:szCs w:val="18"/>
              </w:rPr>
            </w:pPr>
            <w:r>
              <w:rPr>
                <w:rFonts w:ascii="Times New Roman"/>
                <w:sz w:val="18"/>
              </w:rPr>
              <w:t>5.09%</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0.32</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0.32</w:t>
            </w:r>
          </w:p>
        </w:tc>
      </w:tr>
    </w:tbl>
    <w:p>
      <w:pPr>
        <w:spacing w:before="86"/>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）净资产收益率的计算过程</w:t>
      </w:r>
    </w:p>
    <w:p>
      <w:pPr>
        <w:spacing w:line="240" w:lineRule="auto" w:before="10"/>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6045"/>
        <w:gridCol w:w="1754"/>
        <w:gridCol w:w="1757"/>
      </w:tblGrid>
      <w:tr>
        <w:trPr>
          <w:trHeight w:val="338"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tabs>
                <w:tab w:pos="454"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85,206,591.44</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56,567,324.95</w:t>
            </w: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归属于普通股股东的税后非经常性损益</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25,586,602.58</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9,727,070.61</w:t>
            </w:r>
          </w:p>
        </w:tc>
      </w:tr>
      <w:tr>
        <w:trPr>
          <w:trHeight w:val="338"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59,619,988.86</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46,840,254.34</w:t>
            </w: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归属于普通股股东的期初净资产</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942,462,791.25</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900,595,466.30</w:t>
            </w: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归属于普通股股东的期末净资产</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998,269,382.69</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942,462,791.25</w:t>
            </w:r>
          </w:p>
        </w:tc>
      </w:tr>
      <w:tr>
        <w:trPr>
          <w:trHeight w:val="339"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发行新股或债转股等新增的归属于普通股股东的净资产</w:t>
            </w:r>
          </w:p>
        </w:tc>
        <w:tc>
          <w:tcPr>
            <w:tcW w:w="1754" w:type="dxa"/>
            <w:tcBorders>
              <w:top w:val="single" w:sz="2" w:space="0" w:color="000000"/>
              <w:left w:val="single" w:sz="2" w:space="0" w:color="000000"/>
              <w:bottom w:val="single" w:sz="2" w:space="0" w:color="000000"/>
              <w:right w:val="single" w:sz="4" w:space="0" w:color="000000"/>
            </w:tcBorders>
          </w:tcPr>
          <w:p>
            <w:pPr/>
          </w:p>
        </w:tc>
        <w:tc>
          <w:tcPr>
            <w:tcW w:w="1757" w:type="dxa"/>
            <w:tcBorders>
              <w:top w:val="single" w:sz="2" w:space="0" w:color="000000"/>
              <w:left w:val="single" w:sz="4" w:space="0" w:color="000000"/>
              <w:bottom w:val="single" w:sz="2" w:space="0" w:color="000000"/>
              <w:right w:val="single" w:sz="2" w:space="0" w:color="000000"/>
            </w:tcBorders>
          </w:tcPr>
          <w:p>
            <w:pP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新增净资产下一月份起至报告期末的月份数</w:t>
            </w:r>
          </w:p>
        </w:tc>
        <w:tc>
          <w:tcPr>
            <w:tcW w:w="1754" w:type="dxa"/>
            <w:tcBorders>
              <w:top w:val="single" w:sz="2" w:space="0" w:color="000000"/>
              <w:left w:val="single" w:sz="2" w:space="0" w:color="000000"/>
              <w:bottom w:val="single" w:sz="2" w:space="0" w:color="000000"/>
              <w:right w:val="single" w:sz="4" w:space="0" w:color="000000"/>
            </w:tcBorders>
          </w:tcPr>
          <w:p>
            <w:pPr/>
          </w:p>
        </w:tc>
        <w:tc>
          <w:tcPr>
            <w:tcW w:w="1757" w:type="dxa"/>
            <w:tcBorders>
              <w:top w:val="single" w:sz="2" w:space="0" w:color="000000"/>
              <w:left w:val="single" w:sz="4" w:space="0" w:color="000000"/>
              <w:bottom w:val="single" w:sz="2" w:space="0" w:color="000000"/>
              <w:right w:val="single" w:sz="2" w:space="0" w:color="000000"/>
            </w:tcBorders>
          </w:tcPr>
          <w:p>
            <w:pP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回购或现金分红等减少的归属于普通股股东的净资产</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29,400,000.00</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338"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减少净资产下一月份起至报告期末的月份数</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7"/>
              <w:ind w:right="282"/>
              <w:jc w:val="right"/>
              <w:rPr>
                <w:rFonts w:ascii="Times New Roman" w:hAnsi="Times New Roman" w:cs="Times New Roman" w:eastAsia="Times New Roman" w:hint="default"/>
                <w:sz w:val="18"/>
                <w:szCs w:val="18"/>
              </w:rPr>
            </w:pPr>
            <w:r>
              <w:rPr>
                <w:rFonts w:ascii="Times New Roman"/>
                <w:sz w:val="18"/>
              </w:rPr>
              <w:t>9</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57"/>
              <w:ind w:right="284"/>
              <w:jc w:val="right"/>
              <w:rPr>
                <w:rFonts w:ascii="Times New Roman" w:hAnsi="Times New Roman" w:cs="Times New Roman" w:eastAsia="Times New Roman" w:hint="default"/>
                <w:sz w:val="18"/>
                <w:szCs w:val="18"/>
              </w:rPr>
            </w:pPr>
            <w:r>
              <w:rPr>
                <w:rFonts w:ascii="Times New Roman"/>
                <w:sz w:val="18"/>
              </w:rPr>
              <w:t>7</w:t>
            </w: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归属于普通股股东的净资产加权平均数</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963,016,086.97</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920,304,128.77</w:t>
            </w:r>
          </w:p>
        </w:tc>
      </w:tr>
      <w:tr>
        <w:trPr>
          <w:trHeight w:val="341"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归属于普通股股东的加权平权净资产收益率</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8.85%</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z w:val="18"/>
              </w:rPr>
              <w:t>6.15%</w:t>
            </w:r>
          </w:p>
        </w:tc>
      </w:tr>
      <w:tr>
        <w:trPr>
          <w:trHeight w:val="338" w:hRule="exact"/>
        </w:trPr>
        <w:tc>
          <w:tcPr>
            <w:tcW w:w="6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扣除非经常性损益后归属于普通股股东的加权平均净资产收益率</w:t>
            </w:r>
          </w:p>
        </w:tc>
        <w:tc>
          <w:tcPr>
            <w:tcW w:w="1754"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z w:val="18"/>
              </w:rPr>
              <w:t>6.19%</w:t>
            </w:r>
          </w:p>
        </w:tc>
        <w:tc>
          <w:tcPr>
            <w:tcW w:w="1757"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z w:val="18"/>
              </w:rPr>
              <w:t>5.09%</w:t>
            </w:r>
          </w:p>
        </w:tc>
      </w:tr>
    </w:tbl>
    <w:p>
      <w:pPr>
        <w:spacing w:before="86"/>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）每股收益的计算过程</w:t>
      </w:r>
    </w:p>
    <w:p>
      <w:pPr>
        <w:spacing w:line="240" w:lineRule="auto" w:before="7"/>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5247"/>
        <w:gridCol w:w="2160"/>
        <w:gridCol w:w="2165"/>
      </w:tblGrid>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tabs>
                <w:tab w:pos="454"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85,206,591.44</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56,567,324.95</w:t>
            </w: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归属于普通股股东的税后非经常性损益</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25,586,602.58</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9,727,070.61</w:t>
            </w: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59,619,988.86</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46,840,254.34</w:t>
            </w: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期初普通股股份总数</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147,000,000.00</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普通股股份增、减总数</w:t>
            </w:r>
          </w:p>
        </w:tc>
        <w:tc>
          <w:tcPr>
            <w:tcW w:w="2160" w:type="dxa"/>
            <w:tcBorders>
              <w:top w:val="single" w:sz="2" w:space="0" w:color="000000"/>
              <w:left w:val="single" w:sz="2" w:space="0" w:color="000000"/>
              <w:bottom w:val="single" w:sz="2" w:space="0" w:color="000000"/>
              <w:right w:val="single" w:sz="4" w:space="0" w:color="000000"/>
            </w:tcBorders>
          </w:tcPr>
          <w:p>
            <w:pPr/>
          </w:p>
        </w:tc>
        <w:tc>
          <w:tcPr>
            <w:tcW w:w="2165" w:type="dxa"/>
            <w:tcBorders>
              <w:top w:val="single" w:sz="2" w:space="0" w:color="000000"/>
              <w:left w:val="single" w:sz="4" w:space="0" w:color="000000"/>
              <w:bottom w:val="single" w:sz="2" w:space="0" w:color="000000"/>
              <w:right w:val="single" w:sz="2" w:space="0" w:color="000000"/>
            </w:tcBorders>
          </w:tcPr>
          <w:p>
            <w:pP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普通股股份增、减下一月份起至报告期末的月份数</w:t>
            </w:r>
          </w:p>
        </w:tc>
        <w:tc>
          <w:tcPr>
            <w:tcW w:w="2160" w:type="dxa"/>
            <w:tcBorders>
              <w:top w:val="single" w:sz="2" w:space="0" w:color="000000"/>
              <w:left w:val="single" w:sz="2" w:space="0" w:color="000000"/>
              <w:bottom w:val="single" w:sz="2" w:space="0" w:color="000000"/>
              <w:right w:val="single" w:sz="4" w:space="0" w:color="000000"/>
            </w:tcBorders>
          </w:tcPr>
          <w:p>
            <w:pPr/>
          </w:p>
        </w:tc>
        <w:tc>
          <w:tcPr>
            <w:tcW w:w="2165" w:type="dxa"/>
            <w:tcBorders>
              <w:top w:val="single" w:sz="2" w:space="0" w:color="000000"/>
              <w:left w:val="single" w:sz="4" w:space="0" w:color="000000"/>
              <w:bottom w:val="single" w:sz="2" w:space="0" w:color="000000"/>
              <w:right w:val="single" w:sz="2" w:space="0" w:color="000000"/>
            </w:tcBorders>
          </w:tcPr>
          <w:p>
            <w:pP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普通股股份加权平均数</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147,000,000.00</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0.58</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0.38</w:t>
            </w:r>
          </w:p>
        </w:tc>
      </w:tr>
      <w:tr>
        <w:trPr>
          <w:trHeight w:val="319"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扣除非经常性损益后基本每股收益</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0.41</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0.32</w:t>
            </w:r>
          </w:p>
        </w:tc>
      </w:tr>
    </w:tbl>
    <w:p>
      <w:pPr>
        <w:spacing w:after="0" w:line="240" w:lineRule="auto"/>
        <w:jc w:val="right"/>
        <w:rPr>
          <w:rFonts w:ascii="Times New Roman" w:hAnsi="Times New Roman" w:cs="Times New Roman" w:eastAsia="Times New Roman" w:hint="default"/>
          <w:sz w:val="18"/>
          <w:szCs w:val="18"/>
        </w:rPr>
        <w:sectPr>
          <w:footerReference w:type="default" r:id="rId122"/>
          <w:pgSz w:w="11910" w:h="16840"/>
          <w:pgMar w:footer="977" w:header="855" w:top="1280" w:bottom="1160" w:left="1200" w:right="900"/>
          <w:pgNumType w:start="138"/>
        </w:sectPr>
      </w:pPr>
    </w:p>
    <w:p>
      <w:pPr>
        <w:spacing w:line="240" w:lineRule="auto" w:before="3"/>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5247"/>
        <w:gridCol w:w="2160"/>
        <w:gridCol w:w="2165"/>
      </w:tblGrid>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0.58</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0.38</w:t>
            </w:r>
          </w:p>
        </w:tc>
      </w:tr>
      <w:tr>
        <w:trPr>
          <w:trHeight w:val="317" w:hRule="exact"/>
        </w:trPr>
        <w:tc>
          <w:tcPr>
            <w:tcW w:w="52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扣除非经常性损益后稀释每股收益</w:t>
            </w:r>
          </w:p>
        </w:tc>
        <w:tc>
          <w:tcPr>
            <w:tcW w:w="21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0.41</w:t>
            </w:r>
          </w:p>
        </w:tc>
        <w:tc>
          <w:tcPr>
            <w:tcW w:w="2165"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0.32</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117"/>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10"/>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4539"/>
        <w:gridCol w:w="4878"/>
      </w:tblGrid>
      <w:tr>
        <w:trPr>
          <w:trHeight w:val="338" w:hRule="exact"/>
        </w:trPr>
        <w:tc>
          <w:tcPr>
            <w:tcW w:w="4539" w:type="dxa"/>
            <w:tcBorders>
              <w:top w:val="single" w:sz="4" w:space="0" w:color="000000"/>
              <w:left w:val="single" w:sz="4" w:space="0" w:color="000000"/>
              <w:bottom w:val="single" w:sz="4" w:space="0" w:color="000000"/>
              <w:right w:val="single" w:sz="5" w:space="0" w:color="000000"/>
            </w:tcBorders>
          </w:tcPr>
          <w:p>
            <w:pPr>
              <w:pStyle w:val="TableParagraph"/>
              <w:tabs>
                <w:tab w:pos="453" w:val="left" w:leader="none"/>
              </w:tabs>
              <w:spacing w:line="240" w:lineRule="auto" w:before="17"/>
              <w:ind w:right="194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87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3" w:hRule="exact"/>
        </w:trPr>
        <w:tc>
          <w:tcPr>
            <w:tcW w:w="453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收到销售及其他业务保证金</w:t>
            </w:r>
          </w:p>
        </w:tc>
        <w:tc>
          <w:tcPr>
            <w:tcW w:w="48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7,358,297.03</w:t>
            </w:r>
          </w:p>
        </w:tc>
      </w:tr>
      <w:tr>
        <w:trPr>
          <w:trHeight w:val="341"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6,711,778.86</w:t>
            </w:r>
          </w:p>
        </w:tc>
      </w:tr>
      <w:tr>
        <w:trPr>
          <w:trHeight w:val="338"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收到政府补助收入</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4,753,700.00</w:t>
            </w:r>
          </w:p>
        </w:tc>
      </w:tr>
      <w:tr>
        <w:trPr>
          <w:trHeight w:val="341" w:hRule="exact"/>
        </w:trPr>
        <w:tc>
          <w:tcPr>
            <w:tcW w:w="4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收到与单位及个人往来款</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44,481,351.45</w:t>
            </w:r>
          </w:p>
        </w:tc>
      </w:tr>
      <w:tr>
        <w:trPr>
          <w:trHeight w:val="341" w:hRule="exact"/>
        </w:trPr>
        <w:tc>
          <w:tcPr>
            <w:tcW w:w="4539" w:type="dxa"/>
            <w:tcBorders>
              <w:top w:val="single" w:sz="6" w:space="0" w:color="000000"/>
              <w:left w:val="single" w:sz="4" w:space="0" w:color="000000"/>
              <w:bottom w:val="single" w:sz="4" w:space="0" w:color="000000"/>
              <w:right w:val="single" w:sz="4" w:space="0" w:color="000000"/>
            </w:tcBorders>
          </w:tcPr>
          <w:p>
            <w:pPr>
              <w:pStyle w:val="TableParagraph"/>
              <w:tabs>
                <w:tab w:pos="453" w:val="left" w:leader="none"/>
              </w:tabs>
              <w:spacing w:line="205" w:lineRule="exact"/>
              <w:ind w:right="194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8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63,305,127.34</w:t>
            </w:r>
          </w:p>
        </w:tc>
      </w:tr>
    </w:tbl>
    <w:p>
      <w:pPr>
        <w:spacing w:line="257"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7"/>
        <w:rPr>
          <w:rFonts w:ascii="宋体" w:hAnsi="宋体" w:cs="宋体" w:eastAsia="宋体" w:hint="default"/>
          <w:sz w:val="11"/>
          <w:szCs w:val="11"/>
        </w:rPr>
      </w:pPr>
    </w:p>
    <w:tbl>
      <w:tblPr>
        <w:tblW w:w="0" w:type="auto"/>
        <w:jc w:val="left"/>
        <w:tblInd w:w="180" w:type="dxa"/>
        <w:tblLayout w:type="fixed"/>
        <w:tblCellMar>
          <w:top w:w="0" w:type="dxa"/>
          <w:left w:w="0" w:type="dxa"/>
          <w:bottom w:w="0" w:type="dxa"/>
          <w:right w:w="0" w:type="dxa"/>
        </w:tblCellMar>
        <w:tblLook w:val="01E0"/>
      </w:tblPr>
      <w:tblGrid>
        <w:gridCol w:w="4709"/>
        <w:gridCol w:w="4707"/>
      </w:tblGrid>
      <w:tr>
        <w:trPr>
          <w:trHeight w:val="356" w:hRule="exact"/>
        </w:trPr>
        <w:tc>
          <w:tcPr>
            <w:tcW w:w="4709" w:type="dxa"/>
            <w:tcBorders>
              <w:top w:val="single" w:sz="4" w:space="0" w:color="000000"/>
              <w:left w:val="single" w:sz="4" w:space="0" w:color="000000"/>
              <w:bottom w:val="single" w:sz="4" w:space="0" w:color="000000"/>
              <w:right w:val="single" w:sz="5" w:space="0" w:color="000000"/>
            </w:tcBorders>
          </w:tcPr>
          <w:p>
            <w:pPr>
              <w:pStyle w:val="TableParagraph"/>
              <w:tabs>
                <w:tab w:pos="454"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70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8" w:hRule="exact"/>
        </w:trPr>
        <w:tc>
          <w:tcPr>
            <w:tcW w:w="470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支付销售及其他业务保证金</w:t>
            </w:r>
          </w:p>
        </w:tc>
        <w:tc>
          <w:tcPr>
            <w:tcW w:w="470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2,761,386.60</w:t>
            </w:r>
          </w:p>
        </w:tc>
      </w:tr>
      <w:tr>
        <w:trPr>
          <w:trHeight w:val="360"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支付销售费用及管理费用</w:t>
            </w:r>
          </w:p>
        </w:tc>
        <w:tc>
          <w:tcPr>
            <w:tcW w:w="4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center"/>
              <w:rPr>
                <w:rFonts w:ascii="Times New Roman" w:hAnsi="Times New Roman" w:cs="Times New Roman" w:eastAsia="Times New Roman" w:hint="default"/>
                <w:sz w:val="18"/>
                <w:szCs w:val="18"/>
              </w:rPr>
            </w:pPr>
            <w:r>
              <w:rPr>
                <w:rFonts w:ascii="Times New Roman"/>
                <w:sz w:val="18"/>
              </w:rPr>
              <w:t>56,582,614.99</w:t>
            </w:r>
          </w:p>
        </w:tc>
      </w:tr>
      <w:tr>
        <w:trPr>
          <w:trHeight w:val="360"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4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456,178.00</w:t>
            </w:r>
          </w:p>
        </w:tc>
      </w:tr>
      <w:tr>
        <w:trPr>
          <w:trHeight w:val="360"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4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77,500.00</w:t>
            </w:r>
          </w:p>
        </w:tc>
      </w:tr>
      <w:tr>
        <w:trPr>
          <w:trHeight w:val="360"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偿还潢川县康源生物工程有限公司款项</w:t>
            </w:r>
          </w:p>
        </w:tc>
        <w:tc>
          <w:tcPr>
            <w:tcW w:w="4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778,900.00</w:t>
            </w:r>
          </w:p>
        </w:tc>
      </w:tr>
      <w:tr>
        <w:trPr>
          <w:trHeight w:val="360"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支付与单位及个人往来款</w:t>
            </w:r>
          </w:p>
        </w:tc>
        <w:tc>
          <w:tcPr>
            <w:tcW w:w="4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center"/>
              <w:rPr>
                <w:rFonts w:ascii="Times New Roman" w:hAnsi="Times New Roman" w:cs="Times New Roman" w:eastAsia="Times New Roman" w:hint="default"/>
                <w:sz w:val="18"/>
                <w:szCs w:val="18"/>
              </w:rPr>
            </w:pPr>
            <w:r>
              <w:rPr>
                <w:rFonts w:ascii="Times New Roman"/>
                <w:sz w:val="18"/>
              </w:rPr>
              <w:t>40,541,372.84</w:t>
            </w:r>
          </w:p>
        </w:tc>
      </w:tr>
      <w:tr>
        <w:trPr>
          <w:trHeight w:val="360" w:hRule="exact"/>
        </w:trPr>
        <w:tc>
          <w:tcPr>
            <w:tcW w:w="4709" w:type="dxa"/>
            <w:tcBorders>
              <w:top w:val="single" w:sz="6"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4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101,197,952.43</w:t>
            </w:r>
          </w:p>
        </w:tc>
      </w:tr>
    </w:tbl>
    <w:p>
      <w:pPr>
        <w:spacing w:line="257" w:lineRule="exact" w:before="0"/>
        <w:ind w:left="631"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）收到的其他与投资活动有关的现金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25,285,551.00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元，系本期收到的与资产相关的政府补助。</w:t>
      </w:r>
    </w:p>
    <w:p>
      <w:pPr>
        <w:spacing w:before="117"/>
        <w:ind w:left="218" w:right="103" w:firstLine="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其中：收到清洁生产及废水深度治理专项补贴 </w:t>
      </w:r>
      <w:r>
        <w:rPr>
          <w:rFonts w:ascii="Times New Roman" w:hAnsi="Times New Roman" w:cs="Times New Roman" w:eastAsia="Times New Roman" w:hint="default"/>
          <w:sz w:val="21"/>
          <w:szCs w:val="21"/>
        </w:rPr>
        <w:t>2,000.000.00 </w:t>
      </w:r>
      <w:r>
        <w:rPr>
          <w:rFonts w:ascii="宋体" w:hAnsi="宋体" w:cs="宋体" w:eastAsia="宋体" w:hint="default"/>
          <w:spacing w:val="-4"/>
          <w:sz w:val="21"/>
          <w:szCs w:val="21"/>
        </w:rPr>
        <w:t>元；商品鸭综合加工项目补贴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23,285,551.00</w:t>
      </w:r>
    </w:p>
    <w:p>
      <w:pPr>
        <w:spacing w:before="117"/>
        <w:ind w:left="218" w:right="208"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before="136"/>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17"/>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589"/>
        <w:gridCol w:w="1992"/>
        <w:gridCol w:w="1993"/>
      </w:tblGrid>
      <w:tr>
        <w:trPr>
          <w:trHeight w:val="326"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99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9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24"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992" w:type="dxa"/>
            <w:tcBorders>
              <w:top w:val="single" w:sz="4" w:space="0" w:color="000000"/>
              <w:left w:val="single" w:sz="4" w:space="0" w:color="000000"/>
              <w:bottom w:val="single" w:sz="6" w:space="0" w:color="000000"/>
              <w:right w:val="single" w:sz="6" w:space="0" w:color="000000"/>
            </w:tcBorders>
          </w:tcPr>
          <w:p>
            <w:pPr/>
          </w:p>
        </w:tc>
        <w:tc>
          <w:tcPr>
            <w:tcW w:w="1993" w:type="dxa"/>
            <w:tcBorders>
              <w:top w:val="single" w:sz="4" w:space="0" w:color="000000"/>
              <w:left w:val="single" w:sz="6" w:space="0" w:color="000000"/>
              <w:bottom w:val="single" w:sz="6" w:space="0" w:color="000000"/>
              <w:right w:val="single" w:sz="6" w:space="0" w:color="000000"/>
            </w:tcBorders>
          </w:tcPr>
          <w:p>
            <w:pP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86,829,280.15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55,173,572.19</w:t>
            </w: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2,420,812.35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6,692,638.65</w:t>
            </w: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145,760,019.60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111,383,050.91</w:t>
            </w: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4,107,950.44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3,342,171.17</w:t>
            </w: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pacing w:val="-20"/>
                <w:sz w:val="18"/>
                <w:szCs w:val="18"/>
              </w:rPr>
              <w:t>处置固定资产、无形资产和其他长期资产的损失（收益以</w:t>
            </w:r>
            <w:r>
              <w:rPr>
                <w:rFonts w:ascii="Times New Roman" w:hAnsi="Times New Roman" w:cs="Times New Roman" w:eastAsia="Times New Roman" w:hint="default"/>
                <w:spacing w:val="-20"/>
                <w:sz w:val="18"/>
                <w:szCs w:val="18"/>
              </w:rPr>
              <w:t>“</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w:t>
            </w:r>
            <w:r>
              <w:rPr>
                <w:rFonts w:ascii="宋体" w:hAnsi="宋体" w:cs="宋体" w:eastAsia="宋体" w:hint="default"/>
                <w:spacing w:val="-20"/>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-9,998,562.74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10,905.14</w:t>
            </w: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1,416,247.80</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43,230,961.33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32,978,685.95</w:t>
            </w: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1,066,428.77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133,306.25</w:t>
            </w: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439,174.86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-641,984.63</w:t>
            </w: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-111,346,618.15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-53,600,304.91</w:t>
            </w: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52,595,536.62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-174,026,770.31</w:t>
            </w:r>
          </w:p>
        </w:tc>
      </w:tr>
    </w:tbl>
    <w:p>
      <w:pPr>
        <w:spacing w:after="0" w:line="240" w:lineRule="auto"/>
        <w:jc w:val="righ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5589"/>
        <w:gridCol w:w="1992"/>
        <w:gridCol w:w="1993"/>
      </w:tblGrid>
      <w:tr>
        <w:trPr>
          <w:trHeight w:val="324"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99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9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left="62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32"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51,416,686.35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54,523,197.27</w:t>
            </w: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-4,956,444.78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-2,858,112.00</w:t>
            </w: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262,981,472.60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33,110,355.68</w:t>
            </w: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144,592,854.26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446,980,012.17</w:t>
            </w: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446,980,012.17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638,406,130.51</w:t>
            </w: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92"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5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-302,387,157.91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-191,426,118.34</w:t>
            </w:r>
          </w:p>
        </w:tc>
      </w:tr>
    </w:tbl>
    <w:p>
      <w:pPr>
        <w:spacing w:line="259"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841"/>
        <w:gridCol w:w="1865"/>
        <w:gridCol w:w="1868"/>
      </w:tblGrid>
      <w:tr>
        <w:trPr>
          <w:trHeight w:val="370"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2"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144,592,854.26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446,980,012.17</w:t>
            </w:r>
          </w:p>
        </w:tc>
      </w:tr>
      <w:tr>
        <w:trPr>
          <w:trHeight w:val="370"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876,709.77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580,851.51</w:t>
            </w:r>
          </w:p>
        </w:tc>
      </w:tr>
      <w:tr>
        <w:trPr>
          <w:trHeight w:val="370"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98,716,144.49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382,722,809.16</w:t>
            </w:r>
          </w:p>
        </w:tc>
      </w:tr>
      <w:tr>
        <w:trPr>
          <w:trHeight w:val="370"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38"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63,676,351.50</w:t>
            </w:r>
          </w:p>
        </w:tc>
      </w:tr>
      <w:tr>
        <w:trPr>
          <w:trHeight w:val="370"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144,592,854.26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446,980,012.17</w:t>
            </w:r>
          </w:p>
        </w:tc>
      </w:tr>
      <w:tr>
        <w:trPr>
          <w:trHeight w:val="370" w:hRule="exact"/>
        </w:trPr>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r>
    </w:tbl>
    <w:p>
      <w:pPr>
        <w:spacing w:line="241" w:lineRule="exact" w:before="0"/>
        <w:ind w:left="641" w:right="208" w:firstLine="0"/>
        <w:jc w:val="left"/>
        <w:rPr>
          <w:rFonts w:ascii="宋体" w:hAnsi="宋体" w:cs="宋体" w:eastAsia="宋体" w:hint="default"/>
          <w:sz w:val="21"/>
          <w:szCs w:val="21"/>
        </w:rPr>
      </w:pPr>
      <w:r>
        <w:rPr>
          <w:rFonts w:ascii="宋体" w:hAnsi="宋体" w:cs="宋体" w:eastAsia="宋体" w:hint="default"/>
          <w:b/>
          <w:bCs/>
          <w:sz w:val="21"/>
          <w:szCs w:val="21"/>
        </w:rPr>
        <w:t>六、关联方及关联交易</w:t>
      </w:r>
      <w:r>
        <w:rPr>
          <w:rFonts w:ascii="宋体" w:hAnsi="宋体" w:cs="宋体" w:eastAsia="宋体" w:hint="default"/>
          <w:sz w:val="21"/>
          <w:szCs w:val="21"/>
        </w:rPr>
      </w:r>
    </w:p>
    <w:p>
      <w:pPr>
        <w:spacing w:before="133"/>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2285"/>
        <w:gridCol w:w="1484"/>
        <w:gridCol w:w="1490"/>
        <w:gridCol w:w="946"/>
        <w:gridCol w:w="1109"/>
        <w:gridCol w:w="2259"/>
      </w:tblGrid>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8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7"/>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河南省潢川华英禽业总公</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77"/>
              <w:jc w:val="right"/>
              <w:rPr>
                <w:rFonts w:ascii="宋体" w:hAnsi="宋体" w:cs="宋体" w:eastAsia="宋体" w:hint="default"/>
                <w:sz w:val="18"/>
                <w:szCs w:val="18"/>
              </w:rPr>
            </w:pPr>
            <w:r>
              <w:rPr>
                <w:rFonts w:ascii="宋体" w:hAnsi="宋体" w:cs="宋体" w:eastAsia="宋体" w:hint="default"/>
                <w:sz w:val="18"/>
                <w:szCs w:val="18"/>
              </w:rPr>
              <w:t>控股股东</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国有</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河南省潢</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川县</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秦金恒</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实业投资、塑编、彩印</w:t>
            </w:r>
          </w:p>
        </w:tc>
      </w:tr>
    </w:tbl>
    <w:p>
      <w:pPr>
        <w:spacing w:line="241"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34"/>
        <w:gridCol w:w="1049"/>
        <w:gridCol w:w="1646"/>
        <w:gridCol w:w="1815"/>
        <w:gridCol w:w="1589"/>
        <w:gridCol w:w="1339"/>
      </w:tblGrid>
      <w:tr>
        <w:trPr>
          <w:trHeight w:val="47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1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hanging="46"/>
              <w:jc w:val="left"/>
              <w:rPr>
                <w:rFonts w:ascii="宋体" w:hAnsi="宋体" w:cs="宋体" w:eastAsia="宋体" w:hint="default"/>
                <w:sz w:val="18"/>
                <w:szCs w:val="18"/>
              </w:rPr>
            </w:pPr>
            <w:r>
              <w:rPr>
                <w:rFonts w:ascii="宋体" w:hAnsi="宋体" w:cs="宋体" w:eastAsia="宋体" w:hint="default"/>
                <w:sz w:val="18"/>
                <w:szCs w:val="18"/>
              </w:rPr>
              <w:t>母公司对本公司</w:t>
            </w:r>
          </w:p>
          <w:p>
            <w:pPr>
              <w:pStyle w:val="TableParagraph"/>
              <w:spacing w:line="240" w:lineRule="auto"/>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的持股比例</w:t>
            </w:r>
            <w:r>
              <w:rPr>
                <w:rFonts w:ascii="Times New Roman" w:hAnsi="Times New Roman" w:cs="Times New Roman" w:eastAsia="Times New Roman" w:hint="default"/>
                <w:sz w:val="18"/>
                <w:szCs w:val="18"/>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母公司对本公司的</w:t>
            </w: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本公司</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最终控制方</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47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河南省潢川华英</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禽业总公司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2" w:right="0"/>
              <w:jc w:val="left"/>
              <w:rPr>
                <w:rFonts w:ascii="Times New Roman" w:hAnsi="Times New Roman" w:cs="Times New Roman" w:eastAsia="Times New Roman" w:hint="default"/>
                <w:sz w:val="18"/>
                <w:szCs w:val="18"/>
              </w:rPr>
            </w:pPr>
            <w:r>
              <w:rPr>
                <w:rFonts w:ascii="Times New Roman"/>
                <w:sz w:val="18"/>
              </w:rPr>
              <w:t>15173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39" w:right="0"/>
              <w:jc w:val="left"/>
              <w:rPr>
                <w:rFonts w:ascii="Times New Roman" w:hAnsi="Times New Roman" w:cs="Times New Roman" w:eastAsia="Times New Roman" w:hint="default"/>
                <w:sz w:val="18"/>
                <w:szCs w:val="18"/>
              </w:rPr>
            </w:pPr>
            <w:r>
              <w:rPr>
                <w:rFonts w:ascii="Times New Roman"/>
                <w:sz w:val="18"/>
              </w:rPr>
              <w:t>28.59%</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28.59%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9" w:right="0"/>
              <w:jc w:val="left"/>
              <w:rPr>
                <w:rFonts w:ascii="宋体" w:hAnsi="宋体" w:cs="宋体" w:eastAsia="宋体" w:hint="default"/>
                <w:sz w:val="18"/>
                <w:szCs w:val="18"/>
              </w:rPr>
            </w:pPr>
            <w:r>
              <w:rPr>
                <w:rFonts w:ascii="宋体" w:hAnsi="宋体" w:cs="宋体" w:eastAsia="宋体" w:hint="default"/>
                <w:sz w:val="18"/>
                <w:szCs w:val="18"/>
              </w:rPr>
              <w:t>潢川县财政局</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8" w:right="0"/>
              <w:jc w:val="left"/>
              <w:rPr>
                <w:rFonts w:ascii="Times New Roman" w:hAnsi="Times New Roman" w:cs="Times New Roman" w:eastAsia="Times New Roman" w:hint="default"/>
                <w:sz w:val="18"/>
                <w:szCs w:val="18"/>
              </w:rPr>
            </w:pPr>
            <w:r>
              <w:rPr>
                <w:rFonts w:ascii="Times New Roman"/>
                <w:sz w:val="18"/>
              </w:rPr>
              <w:t>17708125-6</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2703"/>
        <w:gridCol w:w="1214"/>
        <w:gridCol w:w="1421"/>
        <w:gridCol w:w="1450"/>
        <w:gridCol w:w="1056"/>
        <w:gridCol w:w="1729"/>
      </w:tblGrid>
      <w:tr>
        <w:trPr>
          <w:trHeight w:val="326"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324"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、河南华英商业连锁有限公司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9" w:right="0"/>
              <w:jc w:val="center"/>
              <w:rPr>
                <w:rFonts w:ascii="宋体" w:hAnsi="宋体" w:cs="宋体" w:eastAsia="宋体" w:hint="default"/>
                <w:sz w:val="18"/>
                <w:szCs w:val="18"/>
              </w:rPr>
            </w:pPr>
            <w:r>
              <w:rPr>
                <w:rFonts w:ascii="宋体" w:hAnsi="宋体" w:cs="宋体" w:eastAsia="宋体" w:hint="default"/>
                <w:spacing w:val="-17"/>
                <w:sz w:val="18"/>
                <w:szCs w:val="18"/>
              </w:rPr>
              <w:t>全资子公司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pacing w:val="-20"/>
                <w:sz w:val="18"/>
                <w:szCs w:val="18"/>
              </w:rPr>
              <w:t>有限公司</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曹家富</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7" w:right="0"/>
              <w:jc w:val="center"/>
              <w:rPr>
                <w:rFonts w:ascii="宋体" w:hAnsi="宋体" w:cs="宋体" w:eastAsia="宋体" w:hint="default"/>
                <w:sz w:val="18"/>
                <w:szCs w:val="18"/>
              </w:rPr>
            </w:pPr>
            <w:r>
              <w:rPr>
                <w:rFonts w:ascii="宋体" w:hAnsi="宋体" w:cs="宋体" w:eastAsia="宋体" w:hint="default"/>
                <w:spacing w:val="-17"/>
                <w:sz w:val="18"/>
                <w:szCs w:val="18"/>
              </w:rPr>
              <w:t>禽畜产品销售</w:t>
            </w:r>
          </w:p>
        </w:tc>
      </w:tr>
      <w:tr>
        <w:trPr>
          <w:trHeight w:val="324"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、河南华英樱桃谷食品有限公司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pacing w:val="-17"/>
                <w:sz w:val="18"/>
                <w:szCs w:val="18"/>
              </w:rPr>
              <w:t>控股子公司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20"/>
                <w:sz w:val="18"/>
                <w:szCs w:val="18"/>
              </w:rPr>
              <w:t>有限公司</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曹家富</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pacing w:val="-18"/>
                <w:sz w:val="18"/>
                <w:szCs w:val="18"/>
              </w:rPr>
              <w:t>鸭肉生产深加工</w:t>
            </w:r>
          </w:p>
        </w:tc>
      </w:tr>
      <w:tr>
        <w:trPr>
          <w:trHeight w:val="326"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、江西丰城华英禽业有限公司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pacing w:val="-17"/>
                <w:sz w:val="18"/>
                <w:szCs w:val="18"/>
              </w:rPr>
              <w:t>控股子公司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pacing w:val="-20"/>
                <w:sz w:val="18"/>
                <w:szCs w:val="18"/>
              </w:rPr>
              <w:t>有限公司</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江西省丰城市</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曹家富</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7" w:right="0"/>
              <w:jc w:val="center"/>
              <w:rPr>
                <w:rFonts w:ascii="宋体" w:hAnsi="宋体" w:cs="宋体" w:eastAsia="宋体" w:hint="default"/>
                <w:sz w:val="18"/>
                <w:szCs w:val="18"/>
              </w:rPr>
            </w:pPr>
            <w:r>
              <w:rPr>
                <w:rFonts w:ascii="宋体" w:hAnsi="宋体" w:cs="宋体" w:eastAsia="宋体" w:hint="default"/>
                <w:spacing w:val="-17"/>
                <w:sz w:val="18"/>
                <w:szCs w:val="18"/>
              </w:rPr>
              <w:t>禽类养殖加工</w:t>
            </w:r>
          </w:p>
        </w:tc>
      </w:tr>
      <w:tr>
        <w:trPr>
          <w:trHeight w:val="324"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、潢川县港华羽绒制品有限公司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pacing w:val="-17"/>
                <w:sz w:val="18"/>
                <w:szCs w:val="18"/>
              </w:rPr>
              <w:t>控股子公司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20"/>
                <w:sz w:val="18"/>
                <w:szCs w:val="18"/>
              </w:rPr>
              <w:t>有限公司</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闵 </w:t>
            </w:r>
            <w:r>
              <w:rPr>
                <w:rFonts w:ascii="宋体" w:hAnsi="宋体" w:cs="宋体" w:eastAsia="宋体" w:hint="default"/>
                <w:spacing w:val="2"/>
                <w:sz w:val="18"/>
                <w:szCs w:val="18"/>
              </w:rPr>
              <w:t> </w:t>
            </w:r>
            <w:r>
              <w:rPr>
                <w:rFonts w:ascii="宋体" w:hAnsi="宋体" w:cs="宋体" w:eastAsia="宋体" w:hint="default"/>
                <w:sz w:val="18"/>
                <w:szCs w:val="18"/>
              </w:rPr>
              <w:t>群</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pacing w:val="-18"/>
                <w:sz w:val="18"/>
                <w:szCs w:val="18"/>
              </w:rPr>
              <w:t>鸭毛、鸭绒加工</w:t>
            </w:r>
          </w:p>
        </w:tc>
      </w:tr>
      <w:tr>
        <w:trPr>
          <w:trHeight w:val="326"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、河南华隆羽绒有限公司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pacing w:val="-17"/>
                <w:sz w:val="18"/>
                <w:szCs w:val="18"/>
              </w:rPr>
              <w:t>控股子公司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20"/>
                <w:sz w:val="18"/>
                <w:szCs w:val="18"/>
              </w:rPr>
              <w:t>有限公司</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河南省潢川县</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曹家富</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pacing w:val="-18"/>
                <w:sz w:val="18"/>
                <w:szCs w:val="18"/>
              </w:rPr>
              <w:t>鸭毛、鸭绒加工</w:t>
            </w:r>
          </w:p>
        </w:tc>
      </w:tr>
    </w:tbl>
    <w:p>
      <w:pPr>
        <w:spacing w:after="0" w:line="240" w:lineRule="auto"/>
        <w:jc w:val="center"/>
        <w:rPr>
          <w:rFonts w:ascii="宋体" w:hAnsi="宋体" w:cs="宋体" w:eastAsia="宋体"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2703"/>
        <w:gridCol w:w="1214"/>
        <w:gridCol w:w="1421"/>
        <w:gridCol w:w="1450"/>
        <w:gridCol w:w="1056"/>
        <w:gridCol w:w="1729"/>
      </w:tblGrid>
      <w:tr>
        <w:trPr>
          <w:trHeight w:val="324"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、菏泽华英禽业有限公司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0"/>
              <w:jc w:val="right"/>
              <w:rPr>
                <w:rFonts w:ascii="宋体" w:hAnsi="宋体" w:cs="宋体" w:eastAsia="宋体" w:hint="default"/>
                <w:sz w:val="18"/>
                <w:szCs w:val="18"/>
              </w:rPr>
            </w:pPr>
            <w:r>
              <w:rPr>
                <w:rFonts w:ascii="宋体" w:hAnsi="宋体" w:cs="宋体" w:eastAsia="宋体" w:hint="default"/>
                <w:spacing w:val="-17"/>
                <w:sz w:val="18"/>
                <w:szCs w:val="18"/>
              </w:rPr>
              <w:t>全资子公司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pacing w:val="-20"/>
                <w:sz w:val="18"/>
                <w:szCs w:val="18"/>
              </w:rPr>
              <w:t>有限公司</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山东省单县</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曹 </w:t>
            </w:r>
            <w:r>
              <w:rPr>
                <w:rFonts w:ascii="宋体" w:hAnsi="宋体" w:cs="宋体" w:eastAsia="宋体" w:hint="default"/>
                <w:spacing w:val="2"/>
                <w:sz w:val="18"/>
                <w:szCs w:val="18"/>
              </w:rPr>
              <w:t> </w:t>
            </w:r>
            <w:r>
              <w:rPr>
                <w:rFonts w:ascii="宋体" w:hAnsi="宋体" w:cs="宋体" w:eastAsia="宋体" w:hint="default"/>
                <w:sz w:val="18"/>
                <w:szCs w:val="18"/>
              </w:rPr>
              <w:t>鹏</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pacing w:val="-18"/>
                <w:sz w:val="18"/>
                <w:szCs w:val="18"/>
              </w:rPr>
              <w:t>禽类养殖、加工</w:t>
            </w:r>
          </w:p>
        </w:tc>
      </w:tr>
      <w:tr>
        <w:trPr>
          <w:trHeight w:val="327" w:hRule="exact"/>
        </w:trPr>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7</w:t>
            </w:r>
            <w:r>
              <w:rPr>
                <w:rFonts w:ascii="宋体" w:hAnsi="宋体" w:cs="宋体" w:eastAsia="宋体" w:hint="default"/>
                <w:spacing w:val="-19"/>
                <w:sz w:val="18"/>
                <w:szCs w:val="18"/>
              </w:rPr>
              <w:t>、河南陈州华英禽业有限公司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0"/>
              <w:jc w:val="right"/>
              <w:rPr>
                <w:rFonts w:ascii="宋体" w:hAnsi="宋体" w:cs="宋体" w:eastAsia="宋体" w:hint="default"/>
                <w:sz w:val="18"/>
                <w:szCs w:val="18"/>
              </w:rPr>
            </w:pPr>
            <w:r>
              <w:rPr>
                <w:rFonts w:ascii="宋体" w:hAnsi="宋体" w:cs="宋体" w:eastAsia="宋体" w:hint="default"/>
                <w:spacing w:val="-17"/>
                <w:sz w:val="18"/>
                <w:szCs w:val="18"/>
              </w:rPr>
              <w:t>全资子公司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20"/>
                <w:sz w:val="18"/>
                <w:szCs w:val="18"/>
              </w:rPr>
              <w:t>有限公司</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河南省淮阳县</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曹家富</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pacing w:val="-18"/>
                <w:sz w:val="18"/>
                <w:szCs w:val="18"/>
              </w:rPr>
              <w:t>禽类养殖、加工</w:t>
            </w:r>
          </w:p>
        </w:tc>
      </w:tr>
    </w:tbl>
    <w:p>
      <w:pPr>
        <w:spacing w:line="241" w:lineRule="exact" w:before="0"/>
        <w:ind w:left="631" w:right="208" w:firstLine="0"/>
        <w:jc w:val="left"/>
        <w:rPr>
          <w:rFonts w:ascii="宋体" w:hAnsi="宋体" w:cs="宋体" w:eastAsia="宋体" w:hint="default"/>
          <w:sz w:val="21"/>
          <w:szCs w:val="21"/>
        </w:rPr>
      </w:pPr>
      <w:r>
        <w:rPr>
          <w:rFonts w:ascii="宋体" w:hAnsi="宋体" w:cs="宋体" w:eastAsia="宋体" w:hint="default"/>
          <w:w w:val="100"/>
          <w:sz w:val="21"/>
          <w:szCs w:val="21"/>
        </w:rPr>
        <w:t>接上表</w:t>
      </w:r>
      <w:r>
        <w:rPr>
          <w:rFonts w:ascii="宋体" w:hAnsi="宋体" w:cs="宋体" w:eastAsia="宋体" w:hint="default"/>
          <w:spacing w:val="-2"/>
          <w:sz w:val="21"/>
          <w:szCs w:val="21"/>
        </w:rPr>
        <w:t> </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39"/>
        <w:gridCol w:w="1718"/>
        <w:gridCol w:w="1582"/>
        <w:gridCol w:w="1765"/>
        <w:gridCol w:w="1570"/>
      </w:tblGrid>
      <w:tr>
        <w:trPr>
          <w:trHeight w:val="350"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50"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、河南华英商业连锁有限公司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74073579-0</w:t>
            </w:r>
          </w:p>
        </w:tc>
      </w:tr>
      <w:tr>
        <w:trPr>
          <w:trHeight w:val="350"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、河南华英樱桃谷食品有限公司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76622594-0</w:t>
            </w:r>
          </w:p>
        </w:tc>
      </w:tr>
      <w:tr>
        <w:trPr>
          <w:trHeight w:val="348"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、江西丰城华英禽业有限公司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6"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219.88</w:t>
            </w:r>
            <w:r>
              <w:rPr>
                <w:rFonts w:ascii="Times New Roman" w:hAnsi="Times New Roman" w:cs="Times New Roman" w:eastAsia="Times New Roman" w:hint="default"/>
                <w:spacing w:val="-11"/>
                <w:sz w:val="18"/>
                <w:szCs w:val="18"/>
              </w:rPr>
              <w:t> </w:t>
            </w:r>
            <w:r>
              <w:rPr>
                <w:rFonts w:ascii="宋体" w:hAnsi="宋体" w:cs="宋体" w:eastAsia="宋体" w:hint="default"/>
                <w:spacing w:val="-14"/>
                <w:sz w:val="18"/>
                <w:szCs w:val="18"/>
              </w:rPr>
              <w:t>万美元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72.71%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72.71%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76703625-2</w:t>
            </w:r>
          </w:p>
        </w:tc>
      </w:tr>
      <w:tr>
        <w:trPr>
          <w:trHeight w:val="350"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、潢川县港华羽绒制品有限公司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125 </w:t>
            </w:r>
            <w:r>
              <w:rPr>
                <w:rFonts w:ascii="宋体" w:hAnsi="宋体" w:cs="宋体" w:eastAsia="宋体" w:hint="default"/>
                <w:sz w:val="18"/>
                <w:szCs w:val="18"/>
              </w:rPr>
              <w:t>万美元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73908228-6</w:t>
            </w:r>
          </w:p>
        </w:tc>
      </w:tr>
      <w:tr>
        <w:trPr>
          <w:trHeight w:val="350"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、河南华隆羽绒有限公司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416 </w:t>
            </w:r>
            <w:r>
              <w:rPr>
                <w:rFonts w:ascii="宋体" w:hAnsi="宋体" w:cs="宋体" w:eastAsia="宋体" w:hint="default"/>
                <w:sz w:val="18"/>
                <w:szCs w:val="18"/>
              </w:rPr>
              <w:t>万美元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76024949-0</w:t>
            </w:r>
          </w:p>
        </w:tc>
      </w:tr>
      <w:tr>
        <w:trPr>
          <w:trHeight w:val="350"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、菏泽华英禽业有限公司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79393046-9</w:t>
            </w:r>
          </w:p>
        </w:tc>
      </w:tr>
      <w:tr>
        <w:trPr>
          <w:trHeight w:val="350"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7</w:t>
            </w:r>
            <w:r>
              <w:rPr>
                <w:rFonts w:ascii="宋体" w:hAnsi="宋体" w:cs="宋体" w:eastAsia="宋体" w:hint="default"/>
                <w:spacing w:val="-19"/>
                <w:sz w:val="18"/>
                <w:szCs w:val="18"/>
              </w:rPr>
              <w:t>、河南陈州华英禽业有限公司</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79821951-0</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5161"/>
        <w:gridCol w:w="4412"/>
      </w:tblGrid>
      <w:tr>
        <w:trPr>
          <w:trHeight w:val="350"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350"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、河南省农业综合开发公司</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350"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、辽宁省粮油食品边贸公司</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348"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、潢川县康源生物工程有限公司</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350"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、杭州新元亨动物药业有限公司</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股东</w:t>
            </w:r>
          </w:p>
        </w:tc>
      </w:tr>
      <w:tr>
        <w:trPr>
          <w:trHeight w:val="350"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、河南华英房地产开发有限责任公司</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350" w:hRule="exact"/>
        </w:trPr>
        <w:tc>
          <w:tcPr>
            <w:tcW w:w="5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、河南华姿雪羽绒制品有限公司</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before="117"/>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）购销商品、提供和接受劳务的关联交易</w:t>
      </w:r>
    </w:p>
    <w:p>
      <w:pPr>
        <w:spacing w:line="240" w:lineRule="auto" w:before="10"/>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1344"/>
        <w:gridCol w:w="1128"/>
        <w:gridCol w:w="1287"/>
        <w:gridCol w:w="1145"/>
        <w:gridCol w:w="1004"/>
        <w:gridCol w:w="1114"/>
        <w:gridCol w:w="1174"/>
        <w:gridCol w:w="1222"/>
      </w:tblGrid>
      <w:tr>
        <w:trPr>
          <w:trHeight w:val="29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67" w:right="108"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6" w:right="27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145" w:type="dxa"/>
            <w:vMerge w:val="restart"/>
            <w:tcBorders>
              <w:top w:val="single" w:sz="4" w:space="0" w:color="000000"/>
              <w:left w:val="single" w:sz="4" w:space="0" w:color="000000"/>
              <w:right w:val="single" w:sz="4" w:space="0" w:color="000000"/>
            </w:tcBorders>
          </w:tcPr>
          <w:p>
            <w:pPr>
              <w:pStyle w:val="TableParagraph"/>
              <w:spacing w:line="234" w:lineRule="exact" w:before="139"/>
              <w:ind w:left="26" w:right="26"/>
              <w:jc w:val="center"/>
              <w:rPr>
                <w:rFonts w:ascii="宋体" w:hAnsi="宋体" w:cs="宋体" w:eastAsia="宋体" w:hint="default"/>
                <w:sz w:val="18"/>
                <w:szCs w:val="18"/>
              </w:rPr>
            </w:pPr>
            <w:r>
              <w:rPr>
                <w:rFonts w:ascii="宋体" w:hAnsi="宋体" w:cs="宋体" w:eastAsia="宋体" w:hint="default"/>
                <w:sz w:val="18"/>
                <w:szCs w:val="18"/>
              </w:rPr>
              <w:t>关联交易定价 方式及决策程 序</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34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sz w:val="18"/>
                <w:szCs w:val="18"/>
              </w:rPr>
              <w:t>金额的比例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41" w:firstLine="40"/>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5"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河南省潢川华英</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禽业总公司</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pacing w:val="-12"/>
                <w:sz w:val="18"/>
                <w:szCs w:val="18"/>
              </w:rPr>
              <w:t>出租房屋</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pacing w:val="-12"/>
                <w:sz w:val="18"/>
                <w:szCs w:val="18"/>
              </w:rPr>
              <w:t>出租办公场所</w:t>
            </w:r>
            <w:r>
              <w:rPr>
                <w:rFonts w:ascii="宋体" w:hAnsi="宋体" w:cs="宋体" w:eastAsia="宋体"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0.56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17" w:right="0"/>
              <w:jc w:val="left"/>
              <w:rPr>
                <w:rFonts w:ascii="Times New Roman" w:hAnsi="Times New Roman" w:cs="Times New Roman" w:eastAsia="Times New Roman" w:hint="default"/>
                <w:sz w:val="18"/>
                <w:szCs w:val="18"/>
              </w:rPr>
            </w:pPr>
            <w:r>
              <w:rPr>
                <w:rFonts w:ascii="Times New Roman"/>
                <w:sz w:val="18"/>
              </w:rPr>
              <w:t>30,000.00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0.74</w:t>
            </w:r>
          </w:p>
        </w:tc>
      </w:tr>
      <w:tr>
        <w:trPr>
          <w:trHeight w:val="478"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河南省潢川华英</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禽业总公司</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pacing w:val="-12"/>
                <w:sz w:val="18"/>
                <w:szCs w:val="18"/>
              </w:rPr>
              <w:t>租赁房屋</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pacing w:val="-12"/>
                <w:sz w:val="18"/>
                <w:szCs w:val="18"/>
              </w:rPr>
              <w:t>租赁厂房</w:t>
            </w:r>
            <w:r>
              <w:rPr>
                <w:rFonts w:ascii="宋体" w:hAnsi="宋体" w:cs="宋体" w:eastAsia="宋体"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7" w:right="0"/>
              <w:jc w:val="left"/>
              <w:rPr>
                <w:rFonts w:ascii="Times New Roman" w:hAnsi="Times New Roman" w:cs="Times New Roman" w:eastAsia="Times New Roman" w:hint="default"/>
                <w:sz w:val="18"/>
                <w:szCs w:val="18"/>
              </w:rPr>
            </w:pPr>
            <w:r>
              <w:rPr>
                <w:rFonts w:ascii="Times New Roman"/>
                <w:sz w:val="18"/>
              </w:rPr>
              <w:t>30,000.00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100.00</w:t>
            </w:r>
          </w:p>
        </w:tc>
      </w:tr>
      <w:tr>
        <w:trPr>
          <w:trHeight w:val="141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关联交易说明</w:t>
            </w:r>
          </w:p>
        </w:tc>
        <w:tc>
          <w:tcPr>
            <w:tcW w:w="80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3" w:right="0"/>
              <w:jc w:val="left"/>
              <w:rPr>
                <w:rFonts w:ascii="宋体" w:hAnsi="宋体" w:cs="宋体" w:eastAsia="宋体" w:hint="default"/>
                <w:sz w:val="18"/>
                <w:szCs w:val="18"/>
              </w:rPr>
            </w:pPr>
            <w:r>
              <w:rPr>
                <w:rFonts w:ascii="宋体" w:hAnsi="宋体" w:cs="宋体" w:eastAsia="宋体" w:hint="default"/>
                <w:sz w:val="18"/>
                <w:szCs w:val="18"/>
              </w:rPr>
              <w:t>关联交易原则及定价政策</w:t>
            </w:r>
          </w:p>
          <w:p>
            <w:pPr>
              <w:pStyle w:val="TableParagraph"/>
              <w:spacing w:line="240" w:lineRule="auto"/>
              <w:ind w:left="23" w:right="23" w:firstLine="360"/>
              <w:jc w:val="both"/>
              <w:rPr>
                <w:rFonts w:ascii="宋体" w:hAnsi="宋体" w:cs="宋体" w:eastAsia="宋体" w:hint="default"/>
                <w:sz w:val="18"/>
                <w:szCs w:val="18"/>
              </w:rPr>
            </w:pPr>
            <w:r>
              <w:rPr>
                <w:rFonts w:ascii="宋体" w:hAnsi="宋体" w:cs="宋体" w:eastAsia="宋体" w:hint="default"/>
                <w:spacing w:val="-3"/>
                <w:sz w:val="18"/>
                <w:szCs w:val="18"/>
              </w:rPr>
              <w:t>本公司与关联企业之间的业务往来按一般市场经营规则进行，与其他业务往来企业同等对待。本公</w:t>
            </w:r>
            <w:r>
              <w:rPr>
                <w:rFonts w:ascii="宋体" w:hAnsi="宋体" w:cs="宋体" w:eastAsia="宋体" w:hint="default"/>
                <w:sz w:val="18"/>
                <w:szCs w:val="18"/>
              </w:rPr>
              <w:t> 司与关联企业之间不可避免的关联交易，遵照公平、公正的市场原则进行。</w:t>
            </w:r>
          </w:p>
          <w:p>
            <w:pPr>
              <w:pStyle w:val="TableParagraph"/>
              <w:spacing w:line="232" w:lineRule="exact" w:before="22"/>
              <w:ind w:left="23" w:right="23" w:firstLine="352"/>
              <w:jc w:val="both"/>
              <w:rPr>
                <w:rFonts w:ascii="宋体" w:hAnsi="宋体" w:cs="宋体" w:eastAsia="宋体" w:hint="default"/>
                <w:sz w:val="18"/>
                <w:szCs w:val="18"/>
              </w:rPr>
            </w:pPr>
            <w:r>
              <w:rPr>
                <w:rFonts w:ascii="宋体" w:hAnsi="宋体" w:cs="宋体" w:eastAsia="宋体" w:hint="default"/>
                <w:spacing w:val="-2"/>
                <w:sz w:val="18"/>
                <w:szCs w:val="18"/>
              </w:rPr>
              <w:t>本公司同关联方之间代购代销及提供其他劳务服务的价格，有国家定价的，适用国家定价，没有国</w:t>
            </w:r>
            <w:r>
              <w:rPr>
                <w:rFonts w:ascii="宋体" w:hAnsi="宋体" w:cs="宋体" w:eastAsia="宋体" w:hint="default"/>
                <w:sz w:val="18"/>
                <w:szCs w:val="18"/>
              </w:rPr>
              <w:t> </w:t>
            </w:r>
            <w:r>
              <w:rPr>
                <w:rFonts w:ascii="宋体" w:hAnsi="宋体" w:cs="宋体" w:eastAsia="宋体" w:hint="default"/>
                <w:spacing w:val="-2"/>
                <w:sz w:val="18"/>
                <w:szCs w:val="18"/>
              </w:rPr>
              <w:t>家定价的，按市场价格确定，没有市场价格的，参照实际成本加合理费用原则由双方定价，对于某些无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法按照</w:t>
            </w:r>
            <w:r>
              <w:rPr>
                <w:rFonts w:ascii="Times New Roman" w:hAnsi="Times New Roman" w:cs="Times New Roman" w:eastAsia="Times New Roman" w:hint="default"/>
                <w:sz w:val="18"/>
                <w:szCs w:val="18"/>
              </w:rPr>
              <w:t>“</w:t>
            </w:r>
            <w:r>
              <w:rPr>
                <w:rFonts w:ascii="宋体" w:hAnsi="宋体" w:cs="宋体" w:eastAsia="宋体" w:hint="default"/>
                <w:sz w:val="18"/>
                <w:szCs w:val="18"/>
              </w:rPr>
              <w:t>成本加费用</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的原则确定价格的特殊服务，由双方协商定价。</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）本公司接受各关联单位担保借款或为各关联单位提供借款担保明细资料如下：</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373"/>
        <w:gridCol w:w="2036"/>
        <w:gridCol w:w="1567"/>
        <w:gridCol w:w="4597"/>
      </w:tblGrid>
      <w:tr>
        <w:trPr>
          <w:trHeight w:val="29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担保单位</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1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担保方式</w:t>
            </w:r>
          </w:p>
        </w:tc>
      </w:tr>
      <w:tr>
        <w:trPr>
          <w:trHeight w:val="4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河南华英房地产开</w:t>
            </w: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2,270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土地使用权抵押</w:t>
            </w:r>
          </w:p>
        </w:tc>
      </w:tr>
      <w:tr>
        <w:trPr>
          <w:trHeight w:val="29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华英总公司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4"/>
              <w:jc w:val="right"/>
              <w:rPr>
                <w:rFonts w:ascii="宋体" w:hAnsi="宋体" w:cs="宋体" w:eastAsia="宋体" w:hint="default"/>
                <w:sz w:val="18"/>
                <w:szCs w:val="18"/>
              </w:rPr>
            </w:pPr>
            <w:r>
              <w:rPr>
                <w:rFonts w:ascii="Times New Roman" w:hAnsi="Times New Roman" w:cs="Times New Roman" w:eastAsia="Times New Roman" w:hint="default"/>
                <w:sz w:val="18"/>
                <w:szCs w:val="18"/>
              </w:rPr>
              <w:t>15,900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4"/>
              <w:jc w:val="center"/>
              <w:rPr>
                <w:rFonts w:ascii="宋体" w:hAnsi="宋体" w:cs="宋体" w:eastAsia="宋体" w:hint="default"/>
                <w:sz w:val="18"/>
                <w:szCs w:val="18"/>
              </w:rPr>
            </w:pPr>
            <w:r>
              <w:rPr>
                <w:rFonts w:ascii="宋体" w:hAnsi="宋体" w:cs="宋体" w:eastAsia="宋体" w:hint="default"/>
                <w:sz w:val="18"/>
                <w:szCs w:val="18"/>
              </w:rPr>
              <w:t>最高额保证</w:t>
            </w:r>
          </w:p>
        </w:tc>
      </w:tr>
      <w:tr>
        <w:trPr>
          <w:trHeight w:val="117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70" w:right="293" w:hanging="180"/>
              <w:jc w:val="left"/>
              <w:rPr>
                <w:rFonts w:ascii="宋体" w:hAnsi="宋体" w:cs="宋体" w:eastAsia="宋体" w:hint="default"/>
                <w:sz w:val="18"/>
                <w:szCs w:val="18"/>
              </w:rPr>
            </w:pPr>
            <w:r>
              <w:rPr>
                <w:rFonts w:ascii="宋体" w:hAnsi="宋体" w:cs="宋体" w:eastAsia="宋体" w:hint="default"/>
                <w:sz w:val="18"/>
                <w:szCs w:val="18"/>
              </w:rPr>
              <w:t>河南华英房地产开 有限责任公司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1"/>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子公司菏泽华英禽业有限公司和河南华英房地产开发有</w:t>
            </w:r>
          </w:p>
          <w:p>
            <w:pPr>
              <w:pStyle w:val="TableParagraph"/>
              <w:spacing w:line="232" w:lineRule="auto" w:before="5"/>
              <w:ind w:left="100" w:right="26"/>
              <w:jc w:val="left"/>
              <w:rPr>
                <w:rFonts w:ascii="宋体" w:hAnsi="宋体" w:cs="宋体" w:eastAsia="宋体" w:hint="default"/>
                <w:sz w:val="18"/>
                <w:szCs w:val="18"/>
              </w:rPr>
            </w:pPr>
            <w:r>
              <w:rPr>
                <w:rFonts w:ascii="宋体" w:hAnsi="宋体" w:cs="宋体" w:eastAsia="宋体" w:hint="default"/>
                <w:sz w:val="18"/>
                <w:szCs w:val="18"/>
              </w:rPr>
              <w:t>限责任公司共同以土地使用权提供最高额抵押担保，其 中：菏泽华英禽业有限公司担保最高债权额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1,925 </w:t>
            </w:r>
            <w:r>
              <w:rPr>
                <w:rFonts w:ascii="宋体" w:hAnsi="宋体" w:cs="宋体" w:eastAsia="宋体" w:hint="default"/>
                <w:sz w:val="18"/>
                <w:szCs w:val="18"/>
              </w:rPr>
              <w:t>万元， 河南华英房地产开发有限责任公司担保最高债权额</w:t>
            </w:r>
          </w:p>
          <w:p>
            <w:pPr>
              <w:pStyle w:val="TableParagraph"/>
              <w:spacing w:line="247"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57" w:lineRule="exact" w:before="0"/>
        <w:ind w:left="638" w:right="103" w:firstLine="0"/>
        <w:jc w:val="left"/>
        <w:rPr>
          <w:rFonts w:ascii="宋体" w:hAnsi="宋体" w:cs="宋体" w:eastAsia="宋体" w:hint="default"/>
          <w:sz w:val="21"/>
          <w:szCs w:val="21"/>
        </w:rPr>
      </w:pPr>
      <w:r>
        <w:rPr>
          <w:rFonts w:ascii="宋体" w:hAnsi="宋体" w:cs="宋体" w:eastAsia="宋体" w:hint="default"/>
          <w:spacing w:val="2"/>
          <w:sz w:val="21"/>
          <w:szCs w:val="21"/>
        </w:rPr>
        <w:t>除上述关联方担保事项外，农行潢川县支行短期借款中 </w:t>
      </w:r>
      <w:r>
        <w:rPr>
          <w:rFonts w:ascii="Times New Roman" w:hAnsi="Times New Roman" w:cs="Times New Roman" w:eastAsia="Times New Roman" w:hint="default"/>
          <w:sz w:val="21"/>
          <w:szCs w:val="21"/>
        </w:rPr>
        <w:t>23,367  </w:t>
      </w:r>
      <w:r>
        <w:rPr>
          <w:rFonts w:ascii="Times New Roman" w:hAnsi="Times New Roman" w:cs="Times New Roman" w:eastAsia="Times New Roman" w:hint="default"/>
          <w:spacing w:val="24"/>
          <w:sz w:val="21"/>
          <w:szCs w:val="21"/>
        </w:rPr>
        <w:t> </w:t>
      </w:r>
      <w:r>
        <w:rPr>
          <w:rFonts w:ascii="宋体" w:hAnsi="宋体" w:cs="宋体" w:eastAsia="宋体" w:hint="default"/>
          <w:spacing w:val="2"/>
          <w:sz w:val="21"/>
          <w:szCs w:val="21"/>
        </w:rPr>
        <w:t>万元的最高额抵押资产评估值为</w:t>
      </w:r>
    </w:p>
    <w:p>
      <w:pPr>
        <w:spacing w:after="0" w:line="257" w:lineRule="exact"/>
        <w:jc w:val="left"/>
        <w:rPr>
          <w:rFonts w:ascii="宋体" w:hAnsi="宋体" w:cs="宋体" w:eastAsia="宋体" w:hint="default"/>
          <w:sz w:val="21"/>
          <w:szCs w:val="21"/>
        </w:rPr>
        <w:sectPr>
          <w:pgSz w:w="11910" w:h="16840"/>
          <w:pgMar w:header="855" w:footer="977" w:top="1280" w:bottom="1160" w:left="1200" w:right="900"/>
        </w:sectPr>
      </w:pPr>
    </w:p>
    <w:p>
      <w:pPr>
        <w:spacing w:line="240" w:lineRule="auto" w:before="1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before="30"/>
        <w:ind w:left="218" w:right="2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39,985 </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万元，系由本公司及华英总公司共同以房产、土地使用权、机器设备等提供。其中：华英总公司</w:t>
      </w:r>
    </w:p>
    <w:p>
      <w:pPr>
        <w:spacing w:before="117"/>
        <w:ind w:left="218" w:right="208" w:firstLine="0"/>
        <w:jc w:val="left"/>
        <w:rPr>
          <w:rFonts w:ascii="宋体" w:hAnsi="宋体" w:cs="宋体" w:eastAsia="宋体" w:hint="default"/>
          <w:sz w:val="21"/>
          <w:szCs w:val="21"/>
        </w:rPr>
      </w:pPr>
      <w:r>
        <w:rPr>
          <w:rFonts w:ascii="宋体" w:hAnsi="宋体" w:cs="宋体" w:eastAsia="宋体" w:hint="default"/>
          <w:sz w:val="21"/>
          <w:szCs w:val="21"/>
        </w:rPr>
        <w:t>抵押资产评估值为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5,445.75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17"/>
        <w:ind w:left="623" w:right="6929"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82" w:type="dxa"/>
        <w:tblLayout w:type="fixed"/>
        <w:tblCellMar>
          <w:top w:w="0" w:type="dxa"/>
          <w:left w:w="0" w:type="dxa"/>
          <w:bottom w:w="0" w:type="dxa"/>
          <w:right w:w="0" w:type="dxa"/>
        </w:tblCellMar>
        <w:tblLook w:val="01E0"/>
      </w:tblPr>
      <w:tblGrid>
        <w:gridCol w:w="2386"/>
        <w:gridCol w:w="3251"/>
        <w:gridCol w:w="1891"/>
        <w:gridCol w:w="1889"/>
      </w:tblGrid>
      <w:tr>
        <w:trPr>
          <w:trHeight w:val="341"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8"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8"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341"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67" w:right="0"/>
              <w:jc w:val="left"/>
              <w:rPr>
                <w:rFonts w:ascii="宋体" w:hAnsi="宋体" w:cs="宋体" w:eastAsia="宋体" w:hint="default"/>
                <w:sz w:val="18"/>
                <w:szCs w:val="18"/>
              </w:rPr>
            </w:pPr>
            <w:r>
              <w:rPr>
                <w:rFonts w:ascii="宋体" w:hAnsi="宋体" w:cs="宋体" w:eastAsia="宋体" w:hint="default"/>
                <w:spacing w:val="-12"/>
                <w:sz w:val="18"/>
                <w:szCs w:val="18"/>
              </w:rPr>
              <w:t>其他应付款</w:t>
            </w:r>
            <w:r>
              <w:rPr>
                <w:rFonts w:ascii="宋体" w:hAnsi="宋体" w:cs="宋体" w:eastAsia="宋体" w:hint="default"/>
                <w:sz w:val="18"/>
                <w:szCs w:val="18"/>
              </w:rPr>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pacing w:val="-12"/>
                <w:sz w:val="18"/>
                <w:szCs w:val="18"/>
              </w:rPr>
              <w:t>潢川县康源生物工程有限公司</w:t>
            </w:r>
            <w:r>
              <w:rPr>
                <w:rFonts w:ascii="宋体" w:hAnsi="宋体" w:cs="宋体" w:eastAsia="宋体" w:hint="default"/>
                <w:sz w:val="18"/>
                <w:szCs w:val="18"/>
              </w:rPr>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6"/>
              <w:jc w:val="right"/>
              <w:rPr>
                <w:rFonts w:ascii="Times New Roman" w:hAnsi="Times New Roman" w:cs="Times New Roman" w:eastAsia="Times New Roman" w:hint="default"/>
                <w:sz w:val="18"/>
                <w:szCs w:val="18"/>
              </w:rPr>
            </w:pPr>
            <w:r>
              <w:rPr>
                <w:rFonts w:ascii="Times New Roman"/>
                <w:spacing w:val="-1"/>
                <w:sz w:val="18"/>
              </w:rPr>
              <w:t>778,900.00</w:t>
            </w:r>
          </w:p>
        </w:tc>
      </w:tr>
      <w:tr>
        <w:trPr>
          <w:trHeight w:val="341"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67" w:right="0"/>
              <w:jc w:val="left"/>
              <w:rPr>
                <w:rFonts w:ascii="宋体" w:hAnsi="宋体" w:cs="宋体" w:eastAsia="宋体" w:hint="default"/>
                <w:sz w:val="18"/>
                <w:szCs w:val="18"/>
              </w:rPr>
            </w:pPr>
            <w:r>
              <w:rPr>
                <w:rFonts w:ascii="宋体" w:hAnsi="宋体" w:cs="宋体" w:eastAsia="宋体" w:hint="default"/>
                <w:spacing w:val="-12"/>
                <w:sz w:val="18"/>
                <w:szCs w:val="18"/>
              </w:rPr>
              <w:t>其他应付款</w:t>
            </w:r>
            <w:r>
              <w:rPr>
                <w:rFonts w:ascii="宋体" w:hAnsi="宋体" w:cs="宋体" w:eastAsia="宋体" w:hint="default"/>
                <w:sz w:val="18"/>
                <w:szCs w:val="18"/>
              </w:rPr>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59" w:right="0"/>
              <w:jc w:val="left"/>
              <w:rPr>
                <w:rFonts w:ascii="Times New Roman" w:hAnsi="Times New Roman" w:cs="Times New Roman" w:eastAsia="Times New Roman" w:hint="default"/>
                <w:sz w:val="18"/>
                <w:szCs w:val="18"/>
              </w:rPr>
            </w:pPr>
            <w:r>
              <w:rPr>
                <w:rFonts w:ascii="Times New Roman"/>
                <w:sz w:val="18"/>
              </w:rPr>
              <w:t>960,000.00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6"/>
              <w:jc w:val="right"/>
              <w:rPr>
                <w:rFonts w:ascii="Times New Roman" w:hAnsi="Times New Roman" w:cs="Times New Roman" w:eastAsia="Times New Roman" w:hint="default"/>
                <w:sz w:val="18"/>
                <w:szCs w:val="18"/>
              </w:rPr>
            </w:pPr>
            <w:r>
              <w:rPr>
                <w:rFonts w:ascii="Times New Roman"/>
                <w:spacing w:val="-1"/>
                <w:sz w:val="18"/>
              </w:rPr>
              <w:t>3,360,000.00</w:t>
            </w:r>
          </w:p>
        </w:tc>
      </w:tr>
    </w:tbl>
    <w:p>
      <w:pPr>
        <w:spacing w:line="241" w:lineRule="exact" w:before="0"/>
        <w:ind w:left="641" w:right="208" w:firstLine="0"/>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sz w:val="21"/>
          <w:szCs w:val="21"/>
        </w:rPr>
      </w:r>
    </w:p>
    <w:p>
      <w:pPr>
        <w:spacing w:line="326" w:lineRule="auto" w:before="118"/>
        <w:ind w:left="218" w:right="103" w:firstLine="420"/>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、本公司与安钢集团信阳钢铁有限责任公司签订《融资互相担保协议》，约定双方互相提供担保，</w:t>
      </w:r>
      <w:r>
        <w:rPr>
          <w:rFonts w:ascii="宋体" w:hAnsi="宋体" w:cs="宋体" w:eastAsia="宋体" w:hint="default"/>
          <w:w w:val="100"/>
          <w:sz w:val="21"/>
          <w:szCs w:val="21"/>
        </w:rPr>
        <w:t> </w:t>
      </w:r>
      <w:r>
        <w:rPr>
          <w:rFonts w:ascii="宋体" w:hAnsi="宋体" w:cs="宋体" w:eastAsia="宋体" w:hint="default"/>
          <w:sz w:val="21"/>
          <w:szCs w:val="21"/>
        </w:rPr>
        <w:t>担保金额为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万元，截至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日止，安钢集团信阳钢铁有限责任公司借款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4000 </w:t>
      </w:r>
      <w:r>
        <w:rPr>
          <w:rFonts w:ascii="宋体" w:hAnsi="宋体" w:cs="宋体" w:eastAsia="宋体" w:hint="default"/>
          <w:sz w:val="21"/>
          <w:szCs w:val="21"/>
        </w:rPr>
        <w:t>万元由</w:t>
      </w:r>
      <w:r>
        <w:rPr>
          <w:rFonts w:ascii="宋体" w:hAnsi="宋体" w:cs="宋体" w:eastAsia="宋体" w:hint="default"/>
          <w:w w:val="100"/>
          <w:sz w:val="21"/>
          <w:szCs w:val="21"/>
        </w:rPr>
        <w:t> </w:t>
      </w:r>
      <w:r>
        <w:rPr>
          <w:rFonts w:ascii="宋体" w:hAnsi="宋体" w:cs="宋体" w:eastAsia="宋体" w:hint="default"/>
          <w:sz w:val="21"/>
          <w:szCs w:val="21"/>
        </w:rPr>
        <w:t>本公司提供担保。</w:t>
      </w:r>
    </w:p>
    <w:p>
      <w:pPr>
        <w:spacing w:line="326" w:lineRule="auto" w:before="45"/>
        <w:ind w:left="641" w:right="208" w:hanging="1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、除上述或有事项外，截至</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日止，本公司无其他需说明之重大或有事项。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八、承诺事项</w:t>
      </w:r>
      <w:r>
        <w:rPr>
          <w:rFonts w:ascii="宋体" w:hAnsi="宋体" w:cs="宋体" w:eastAsia="宋体" w:hint="default"/>
          <w:sz w:val="21"/>
          <w:szCs w:val="21"/>
        </w:rPr>
      </w:r>
    </w:p>
    <w:p>
      <w:pPr>
        <w:spacing w:line="324" w:lineRule="auto" w:before="45"/>
        <w:ind w:left="641" w:right="3811" w:hanging="3"/>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日止，本公司无需说明的承诺事项。</w:t>
      </w:r>
      <w:r>
        <w:rPr>
          <w:rFonts w:ascii="宋体" w:hAnsi="宋体" w:cs="宋体" w:eastAsia="宋体" w:hint="default"/>
          <w:w w:val="100"/>
          <w:sz w:val="21"/>
          <w:szCs w:val="21"/>
        </w:rPr>
        <w:t> </w:t>
      </w: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spacing w:line="333" w:lineRule="auto" w:before="47"/>
        <w:ind w:left="218" w:right="226" w:firstLine="420"/>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、经本公司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日第四届董事会第八次会议决议通过《关于公司符合向特定对象非公开</w:t>
      </w:r>
      <w:r>
        <w:rPr>
          <w:rFonts w:ascii="宋体" w:hAnsi="宋体" w:cs="宋体" w:eastAsia="宋体" w:hint="default"/>
          <w:w w:val="100"/>
          <w:sz w:val="21"/>
          <w:szCs w:val="21"/>
        </w:rPr>
        <w:t> </w:t>
      </w:r>
      <w:r>
        <w:rPr>
          <w:rFonts w:ascii="宋体" w:hAnsi="宋体" w:cs="宋体" w:eastAsia="宋体" w:hint="default"/>
          <w:spacing w:val="-13"/>
          <w:w w:val="100"/>
          <w:sz w:val="21"/>
          <w:szCs w:val="21"/>
        </w:rPr>
        <w:t>发行股票条件的议案》、《关于公司向特定对象非公开发行股票的议案》、《公司向特定对象非公开发行股</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8"/>
          <w:w w:val="100"/>
          <w:sz w:val="21"/>
          <w:szCs w:val="21"/>
        </w:rPr>
        <w:t>票预案》、《关于提请股东大会授权董事会全权办理本次非公开发行股票相关事宜的议案》以及《关于前</w:t>
      </w:r>
      <w:r>
        <w:rPr>
          <w:rFonts w:ascii="宋体" w:hAnsi="宋体" w:cs="宋体" w:eastAsia="宋体" w:hint="default"/>
          <w:w w:val="100"/>
          <w:sz w:val="21"/>
          <w:szCs w:val="21"/>
        </w:rPr>
        <w:t> </w:t>
      </w:r>
      <w:r>
        <w:rPr>
          <w:rFonts w:ascii="宋体" w:hAnsi="宋体" w:cs="宋体" w:eastAsia="宋体" w:hint="default"/>
          <w:spacing w:val="-8"/>
          <w:w w:val="100"/>
          <w:sz w:val="21"/>
          <w:szCs w:val="21"/>
        </w:rPr>
        <w:t>次募集资金使用情况报告的议案》。并于</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月</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22</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2"/>
          <w:w w:val="100"/>
          <w:sz w:val="21"/>
          <w:szCs w:val="21"/>
        </w:rPr>
        <w:t>日收悉河南省人民政府国有资产监督管理委员</w:t>
      </w:r>
      <w:r>
        <w:rPr>
          <w:rFonts w:ascii="宋体" w:hAnsi="宋体" w:cs="宋体" w:eastAsia="宋体" w:hint="default"/>
          <w:w w:val="100"/>
          <w:sz w:val="21"/>
          <w:szCs w:val="21"/>
        </w:rPr>
        <w:t> </w:t>
      </w:r>
      <w:r>
        <w:rPr>
          <w:rFonts w:ascii="宋体" w:hAnsi="宋体" w:cs="宋体" w:eastAsia="宋体" w:hint="default"/>
          <w:sz w:val="21"/>
          <w:szCs w:val="21"/>
        </w:rPr>
        <w:t>会豫国资产权【</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14 </w:t>
      </w:r>
      <w:r>
        <w:rPr>
          <w:rFonts w:ascii="宋体" w:hAnsi="宋体" w:cs="宋体" w:eastAsia="宋体" w:hint="default"/>
          <w:sz w:val="21"/>
          <w:szCs w:val="21"/>
        </w:rPr>
        <w:t>号《省政府国资委关于河南华英农业发展股份有限公司非公开发行股票的批</w:t>
      </w:r>
      <w:r>
        <w:rPr>
          <w:rFonts w:ascii="宋体" w:hAnsi="宋体" w:cs="宋体" w:eastAsia="宋体" w:hint="default"/>
          <w:w w:val="100"/>
          <w:sz w:val="21"/>
          <w:szCs w:val="21"/>
        </w:rPr>
        <w:t> </w:t>
      </w:r>
      <w:r>
        <w:rPr>
          <w:rFonts w:ascii="宋体" w:hAnsi="宋体" w:cs="宋体" w:eastAsia="宋体" w:hint="default"/>
          <w:spacing w:val="-4"/>
          <w:w w:val="100"/>
          <w:sz w:val="21"/>
          <w:szCs w:val="21"/>
        </w:rPr>
        <w:t>复》。批复如下：为支持河南华英农业发展股份有限公司募集所需资金，加快项目建设，增强公司市场</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竞争力，原则同意河南华英农业发展股份有限公司通过证券市场非公开发行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股股票，发行股票数量</w:t>
      </w:r>
      <w:r>
        <w:rPr>
          <w:rFonts w:ascii="宋体" w:hAnsi="宋体" w:cs="宋体" w:eastAsia="宋体" w:hint="default"/>
          <w:w w:val="100"/>
          <w:sz w:val="21"/>
          <w:szCs w:val="21"/>
        </w:rPr>
        <w:t> </w:t>
      </w:r>
      <w:r>
        <w:rPr>
          <w:rFonts w:ascii="宋体" w:hAnsi="宋体" w:cs="宋体" w:eastAsia="宋体" w:hint="default"/>
          <w:sz w:val="21"/>
          <w:szCs w:val="21"/>
        </w:rPr>
        <w:t>不超过</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万股，发行价格不低于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13.42</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股，募集资金总额（含发行费用）不超过</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61,300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万元人民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币，用于项目投资和补充流动资金。</w:t>
      </w:r>
    </w:p>
    <w:p>
      <w:pPr>
        <w:spacing w:line="324" w:lineRule="auto" w:before="39"/>
        <w:ind w:left="641" w:right="103" w:hanging="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、除上述事项外，截至</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日止，本公司无需说明的其他资产负债表日后非调整事项。</w:t>
      </w:r>
      <w:r>
        <w:rPr>
          <w:rFonts w:ascii="宋体" w:hAnsi="宋体" w:cs="宋体" w:eastAsia="宋体" w:hint="default"/>
          <w:w w:val="100"/>
          <w:sz w:val="21"/>
          <w:szCs w:val="21"/>
        </w:rPr>
        <w:t> </w:t>
      </w:r>
      <w:r>
        <w:rPr>
          <w:rFonts w:ascii="宋体" w:hAnsi="宋体" w:cs="宋体" w:eastAsia="宋体" w:hint="default"/>
          <w:b/>
          <w:bCs/>
          <w:sz w:val="21"/>
          <w:szCs w:val="21"/>
        </w:rPr>
        <w:t>十、其他重要事项</w:t>
      </w:r>
      <w:r>
        <w:rPr>
          <w:rFonts w:ascii="宋体" w:hAnsi="宋体" w:cs="宋体" w:eastAsia="宋体" w:hint="default"/>
          <w:sz w:val="21"/>
          <w:szCs w:val="21"/>
        </w:rPr>
      </w:r>
    </w:p>
    <w:p>
      <w:pPr>
        <w:spacing w:line="324" w:lineRule="auto" w:before="47"/>
        <w:ind w:left="641" w:right="3391" w:hanging="3"/>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日止，本公司无需说明的其他重要事项。</w:t>
      </w:r>
      <w:r>
        <w:rPr>
          <w:rFonts w:ascii="宋体" w:hAnsi="宋体" w:cs="宋体" w:eastAsia="宋体" w:hint="default"/>
          <w:w w:val="100"/>
          <w:sz w:val="21"/>
          <w:szCs w:val="21"/>
        </w:rPr>
        <w:t> </w:t>
      </w:r>
      <w:r>
        <w:rPr>
          <w:rFonts w:ascii="宋体" w:hAnsi="宋体" w:cs="宋体" w:eastAsia="宋体" w:hint="default"/>
          <w:b/>
          <w:bCs/>
          <w:sz w:val="21"/>
          <w:szCs w:val="21"/>
        </w:rPr>
        <w:t>十一、母公司财务报表主要项目注释</w:t>
      </w:r>
      <w:r>
        <w:rPr>
          <w:rFonts w:ascii="宋体" w:hAnsi="宋体" w:cs="宋体" w:eastAsia="宋体" w:hint="default"/>
          <w:sz w:val="21"/>
          <w:szCs w:val="21"/>
        </w:rPr>
      </w:r>
    </w:p>
    <w:p>
      <w:pPr>
        <w:spacing w:before="47"/>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05"/>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83"/>
        <w:gridCol w:w="1481"/>
        <w:gridCol w:w="1301"/>
        <w:gridCol w:w="1393"/>
        <w:gridCol w:w="1116"/>
      </w:tblGrid>
      <w:tr>
        <w:trPr>
          <w:trHeight w:val="310" w:hRule="exact"/>
        </w:trPr>
        <w:tc>
          <w:tcPr>
            <w:tcW w:w="42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tabs>
                <w:tab w:pos="544"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10" w:hRule="exact"/>
        </w:trPr>
        <w:tc>
          <w:tcPr>
            <w:tcW w:w="4283" w:type="dxa"/>
            <w:vMerge/>
            <w:tcBorders>
              <w:left w:val="single" w:sz="4" w:space="0" w:color="000000"/>
              <w:right w:val="single" w:sz="4" w:space="0" w:color="000000"/>
            </w:tcBorders>
          </w:tcPr>
          <w:p>
            <w:pP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12" w:hRule="exact"/>
        </w:trPr>
        <w:tc>
          <w:tcPr>
            <w:tcW w:w="4283"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10"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48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按账龄组合计提坏账准备的应收账款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146,507,469.25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21,671,065.15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14.79</w:t>
            </w:r>
          </w:p>
        </w:tc>
      </w:tr>
      <w:tr>
        <w:trPr>
          <w:trHeight w:val="310"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单项金额虽不重大但单项计提坏账准备的应收账款</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146,507,469.25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100.00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4"/>
              <w:jc w:val="right"/>
              <w:rPr>
                <w:rFonts w:ascii="Times New Roman" w:hAnsi="Times New Roman" w:cs="Times New Roman" w:eastAsia="Times New Roman" w:hint="default"/>
                <w:sz w:val="18"/>
                <w:szCs w:val="18"/>
              </w:rPr>
            </w:pPr>
            <w:r>
              <w:rPr>
                <w:rFonts w:ascii="Times New Roman"/>
                <w:spacing w:val="-1"/>
                <w:sz w:val="18"/>
              </w:rPr>
              <w:t>21,671,065.15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14.79</w:t>
            </w:r>
          </w:p>
        </w:tc>
      </w:tr>
    </w:tbl>
    <w:p>
      <w:pPr>
        <w:spacing w:line="241"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10"/>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242"/>
        <w:gridCol w:w="5331"/>
      </w:tblGrid>
      <w:tr>
        <w:trPr>
          <w:trHeight w:val="278"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32" w:lineRule="exact"/>
        <w:jc w:val="center"/>
        <w:rPr>
          <w:rFonts w:ascii="宋体" w:hAnsi="宋体" w:cs="宋体" w:eastAsia="宋体" w:hint="default"/>
          <w:sz w:val="18"/>
          <w:szCs w:val="18"/>
        </w:rPr>
        <w:sectPr>
          <w:pgSz w:w="11910" w:h="16840"/>
          <w:pgMar w:header="855" w:footer="977" w:top="1280" w:bottom="1160" w:left="1200" w:right="900"/>
        </w:sectPr>
      </w:pPr>
    </w:p>
    <w:p>
      <w:pPr>
        <w:spacing w:line="240" w:lineRule="auto" w:before="11"/>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242"/>
        <w:gridCol w:w="1707"/>
        <w:gridCol w:w="1118"/>
        <w:gridCol w:w="1390"/>
        <w:gridCol w:w="1116"/>
      </w:tblGrid>
      <w:tr>
        <w:trPr>
          <w:trHeight w:val="278" w:hRule="exact"/>
        </w:trPr>
        <w:tc>
          <w:tcPr>
            <w:tcW w:w="4242" w:type="dxa"/>
            <w:vMerge w:val="restart"/>
            <w:tcBorders>
              <w:top w:val="single" w:sz="4" w:space="0" w:color="000000"/>
              <w:left w:val="single" w:sz="4" w:space="0" w:color="000000"/>
              <w:right w:val="single" w:sz="4" w:space="0" w:color="000000"/>
            </w:tcBorders>
          </w:tcPr>
          <w:p>
            <w:pPr/>
          </w:p>
        </w:tc>
        <w:tc>
          <w:tcPr>
            <w:tcW w:w="2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81" w:hRule="exact"/>
        </w:trPr>
        <w:tc>
          <w:tcPr>
            <w:tcW w:w="4242"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81"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70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按账龄组合计提坏账准备的应收账款</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spacing w:val="-1"/>
                <w:sz w:val="18"/>
              </w:rPr>
              <w:t>110,173,291.29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19,094,812.31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17.33</w:t>
            </w:r>
          </w:p>
        </w:tc>
      </w:tr>
      <w:tr>
        <w:trPr>
          <w:trHeight w:val="281"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单项金额虽不重大但单项计提坏账准备的应收账款</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w:t>
            </w:r>
          </w:p>
        </w:tc>
        <w:tc>
          <w:tcPr>
            <w:tcW w:w="139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spacing w:val="-1"/>
                <w:sz w:val="18"/>
              </w:rPr>
              <w:t>110,173,291.29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19,094,812.31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17.33</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）按账龄分析法计提坏账准备的应收账款：</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164"/>
        <w:gridCol w:w="1621"/>
        <w:gridCol w:w="1111"/>
        <w:gridCol w:w="1517"/>
        <w:gridCol w:w="1531"/>
        <w:gridCol w:w="1112"/>
        <w:gridCol w:w="1517"/>
      </w:tblGrid>
      <w:tr>
        <w:trPr>
          <w:trHeight w:val="293"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49"/>
              <w:ind w:left="307"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2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93" w:hRule="exact"/>
        </w:trPr>
        <w:tc>
          <w:tcPr>
            <w:tcW w:w="1164"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5"/>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3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120,148,607.45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82.00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5,490,500.15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90,097,968.69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81.78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4,504,898.42</w:t>
            </w:r>
          </w:p>
        </w:tc>
      </w:tr>
      <w:tr>
        <w:trPr>
          <w:trHeight w:val="2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8,814,961.43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6.02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874,829.58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2,714,237.65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2.46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271,423.76</w:t>
            </w:r>
          </w:p>
        </w:tc>
      </w:tr>
      <w:tr>
        <w:trPr>
          <w:trHeight w:val="24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394,764.10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0.27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78,952.81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1,164,571.17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1.06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232,914.24</w:t>
            </w:r>
          </w:p>
        </w:tc>
      </w:tr>
      <w:tr>
        <w:trPr>
          <w:trHeight w:val="2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1,154,571.09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0.79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577,285.55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2,690,136.25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2.44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1,345,068.13</w:t>
            </w:r>
          </w:p>
        </w:tc>
      </w:tr>
      <w:tr>
        <w:trPr>
          <w:trHeight w:val="24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2,690,136.25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1.84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1,345,068.13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1,531,739.55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1.39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765,869.78</w:t>
            </w:r>
          </w:p>
        </w:tc>
      </w:tr>
      <w:tr>
        <w:trPr>
          <w:trHeight w:val="24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35"/>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13,304,428.93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9.08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13,304,428.93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11,974,637.98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10.87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11,974,637.98</w:t>
            </w:r>
          </w:p>
        </w:tc>
      </w:tr>
      <w:tr>
        <w:trPr>
          <w:trHeight w:val="29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02"/>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146,507,469.25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21,671,065.15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110,173,291.29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8"/>
                <w:szCs w:val="18"/>
              </w:rPr>
            </w:pPr>
            <w:r>
              <w:rPr>
                <w:rFonts w:ascii="Times New Roman"/>
                <w:spacing w:val="-1"/>
                <w:sz w:val="18"/>
              </w:rPr>
              <w:t>19,094,812.31</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）应收账款金额前五名单位情况</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743"/>
        <w:gridCol w:w="1745"/>
        <w:gridCol w:w="1745"/>
        <w:gridCol w:w="1743"/>
        <w:gridCol w:w="2597"/>
      </w:tblGrid>
      <w:tr>
        <w:trPr>
          <w:trHeight w:val="37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1"/>
                <w:sz w:val="18"/>
                <w:szCs w:val="18"/>
              </w:rPr>
              <w:t> </w:t>
            </w:r>
            <w:r>
              <w:rPr>
                <w:rFonts w:ascii="宋体" w:hAnsi="宋体" w:cs="宋体" w:eastAsia="宋体" w:hint="default"/>
                <w:sz w:val="18"/>
                <w:szCs w:val="18"/>
              </w:rPr>
              <w:t>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7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31,214,754.15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21.31</w:t>
            </w:r>
          </w:p>
        </w:tc>
      </w:tr>
      <w:tr>
        <w:trPr>
          <w:trHeight w:val="37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10,906,131.38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7.44</w:t>
            </w:r>
          </w:p>
        </w:tc>
      </w:tr>
      <w:tr>
        <w:trPr>
          <w:trHeight w:val="37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6,231,008.17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4.25</w:t>
            </w:r>
          </w:p>
        </w:tc>
      </w:tr>
      <w:tr>
        <w:trPr>
          <w:trHeight w:val="37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3,494,810.41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2.39</w:t>
            </w:r>
          </w:p>
        </w:tc>
      </w:tr>
      <w:tr>
        <w:trPr>
          <w:trHeight w:val="37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3,208,433.71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2.19</w:t>
            </w:r>
          </w:p>
        </w:tc>
      </w:tr>
      <w:tr>
        <w:trPr>
          <w:trHeight w:val="37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55,055,137.82</w:t>
            </w:r>
          </w:p>
        </w:tc>
        <w:tc>
          <w:tcPr>
            <w:tcW w:w="1743" w:type="dxa"/>
            <w:tcBorders>
              <w:top w:val="single" w:sz="4" w:space="0" w:color="000000"/>
              <w:left w:val="single" w:sz="4" w:space="0" w:color="000000"/>
              <w:bottom w:val="single" w:sz="4" w:space="0" w:color="000000"/>
              <w:right w:val="single" w:sz="4" w:space="0" w:color="000000"/>
            </w:tcBorders>
          </w:tcPr>
          <w:p>
            <w:pP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37.58</w:t>
            </w:r>
          </w:p>
        </w:tc>
      </w:tr>
    </w:tbl>
    <w:p>
      <w:pPr>
        <w:spacing w:line="257" w:lineRule="exact" w:before="0"/>
        <w:ind w:left="643"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17"/>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213"/>
        <w:gridCol w:w="1580"/>
        <w:gridCol w:w="1145"/>
        <w:gridCol w:w="1417"/>
        <w:gridCol w:w="1219"/>
      </w:tblGrid>
      <w:tr>
        <w:trPr>
          <w:trHeight w:val="326" w:hRule="exact"/>
        </w:trPr>
        <w:tc>
          <w:tcPr>
            <w:tcW w:w="42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tabs>
                <w:tab w:pos="542"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4213" w:type="dxa"/>
            <w:vMerge/>
            <w:tcBorders>
              <w:left w:val="single" w:sz="4" w:space="0" w:color="000000"/>
              <w:right w:val="single" w:sz="4" w:space="0" w:color="000000"/>
            </w:tcBorders>
          </w:tcPr>
          <w:p>
            <w:pPr/>
          </w:p>
        </w:tc>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6" w:hRule="exact"/>
        </w:trPr>
        <w:tc>
          <w:tcPr>
            <w:tcW w:w="4213"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单项金额重大并单项计提坏账准备的其他应收款</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按账龄组合计提坏账准备的其他应收款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243,095,096.96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2,045,528.73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0.84</w:t>
            </w:r>
          </w:p>
        </w:tc>
      </w:tr>
      <w:tr>
        <w:trPr>
          <w:trHeight w:val="32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单项金额虽不重大但单项计提坏账准备的其他应收款</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243,095,096.96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2,045,528.73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0.84</w:t>
            </w:r>
          </w:p>
        </w:tc>
      </w:tr>
    </w:tbl>
    <w:p>
      <w:pPr>
        <w:spacing w:line="241"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7"/>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311"/>
        <w:gridCol w:w="1481"/>
        <w:gridCol w:w="1145"/>
        <w:gridCol w:w="1597"/>
        <w:gridCol w:w="1039"/>
      </w:tblGrid>
      <w:tr>
        <w:trPr>
          <w:trHeight w:val="324" w:hRule="exact"/>
        </w:trPr>
        <w:tc>
          <w:tcPr>
            <w:tcW w:w="431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tabs>
                <w:tab w:pos="544" w:val="left" w:leader="none"/>
              </w:tabs>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6" w:hRule="exact"/>
        </w:trPr>
        <w:tc>
          <w:tcPr>
            <w:tcW w:w="4311" w:type="dxa"/>
            <w:vMerge/>
            <w:tcBorders>
              <w:left w:val="single" w:sz="4" w:space="0" w:color="000000"/>
              <w:right w:val="single" w:sz="4" w:space="0" w:color="000000"/>
            </w:tcBorders>
          </w:tcPr>
          <w:p>
            <w:pP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5" w:hRule="exact"/>
        </w:trPr>
        <w:tc>
          <w:tcPr>
            <w:tcW w:w="4311"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4"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单项金额重大并单项计提坏账准备的其他应收款</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按账龄组合计提坏账准备的其他应收款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8" w:right="0"/>
              <w:jc w:val="center"/>
              <w:rPr>
                <w:rFonts w:ascii="Times New Roman" w:hAnsi="Times New Roman" w:cs="Times New Roman" w:eastAsia="Times New Roman" w:hint="default"/>
                <w:sz w:val="18"/>
                <w:szCs w:val="18"/>
              </w:rPr>
            </w:pPr>
            <w:r>
              <w:rPr>
                <w:rFonts w:ascii="Times New Roman"/>
                <w:sz w:val="18"/>
              </w:rPr>
              <w:t>389,169,281.33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2,234,044.65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0.57</w:t>
            </w:r>
          </w:p>
        </w:tc>
      </w:tr>
      <w:tr>
        <w:trPr>
          <w:trHeight w:val="324"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24"/>
                <w:sz w:val="18"/>
                <w:szCs w:val="18"/>
              </w:rPr>
              <w:t>单项金额虽不重大但单项计提坏账准备的其他应收款</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8" w:right="0"/>
              <w:jc w:val="center"/>
              <w:rPr>
                <w:rFonts w:ascii="Times New Roman" w:hAnsi="Times New Roman" w:cs="Times New Roman" w:eastAsia="Times New Roman" w:hint="default"/>
                <w:sz w:val="18"/>
                <w:szCs w:val="18"/>
              </w:rPr>
            </w:pPr>
            <w:r>
              <w:rPr>
                <w:rFonts w:ascii="Times New Roman"/>
                <w:sz w:val="18"/>
              </w:rPr>
              <w:t>389,169,281.33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2,234,044.65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0.57</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）按账龄分析法计提坏账准备的其他应收款：</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373"/>
        <w:gridCol w:w="1594"/>
        <w:gridCol w:w="1133"/>
        <w:gridCol w:w="1378"/>
        <w:gridCol w:w="1541"/>
        <w:gridCol w:w="1131"/>
        <w:gridCol w:w="1423"/>
      </w:tblGrid>
      <w:tr>
        <w:trPr>
          <w:trHeight w:val="322" w:hRule="exact"/>
        </w:trPr>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373"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373"/>
        <w:gridCol w:w="1594"/>
        <w:gridCol w:w="1133"/>
        <w:gridCol w:w="1378"/>
        <w:gridCol w:w="1541"/>
        <w:gridCol w:w="1131"/>
        <w:gridCol w:w="1423"/>
      </w:tblGrid>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112,303,098.91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46.20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958,973.38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304,717,883.25</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78.30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677,425.94</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129,364,359.76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53.22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243,029.37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83,331,247.27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21.41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1,027,308.35</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314,087.48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0.13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62,817.49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489,576.08</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0.12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97,915.21</w:t>
            </w:r>
          </w:p>
        </w:tc>
      </w:tr>
      <w:tr>
        <w:trPr>
          <w:trHeight w:val="32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485,976.08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0.20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242,988.04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179,708.57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0.05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89,854.29</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179,708.57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0.07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89,854.29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218,650.60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0.06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109,325.30</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447,866.16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0.18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447,866.16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232,215.56</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0.06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232,215.56</w:t>
            </w:r>
          </w:p>
        </w:tc>
      </w:tr>
      <w:tr>
        <w:trPr>
          <w:trHeight w:val="3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243,095,096.96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2,045,528.73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389,169,281.33</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2,234,044.65</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）金额较大的其他应收款的性质或内容</w:t>
      </w:r>
    </w:p>
    <w:p>
      <w:pPr>
        <w:spacing w:line="240" w:lineRule="auto" w:before="4"/>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32"/>
        <w:gridCol w:w="1645"/>
        <w:gridCol w:w="1642"/>
        <w:gridCol w:w="1642"/>
        <w:gridCol w:w="2813"/>
      </w:tblGrid>
      <w:tr>
        <w:trPr>
          <w:trHeight w:val="324"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1"/>
                <w:sz w:val="18"/>
                <w:szCs w:val="18"/>
              </w:rPr>
              <w:t> </w:t>
            </w:r>
            <w:r>
              <w:rPr>
                <w:rFonts w:ascii="宋体" w:hAnsi="宋体" w:cs="宋体" w:eastAsia="宋体" w:hint="default"/>
                <w:sz w:val="18"/>
                <w:szCs w:val="18"/>
              </w:rPr>
              <w:t>号</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年限</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322"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145,036,658.12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59.66</w:t>
            </w:r>
          </w:p>
        </w:tc>
      </w:tr>
      <w:tr>
        <w:trPr>
          <w:trHeight w:val="322"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36,064,606.90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14.84</w:t>
            </w:r>
          </w:p>
        </w:tc>
      </w:tr>
      <w:tr>
        <w:trPr>
          <w:trHeight w:val="322"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26,797,141.94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11.02</w:t>
            </w:r>
          </w:p>
        </w:tc>
      </w:tr>
      <w:tr>
        <w:trPr>
          <w:trHeight w:val="322"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协议养殖户</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7,337,251.36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3.02</w:t>
            </w:r>
          </w:p>
        </w:tc>
      </w:tr>
      <w:tr>
        <w:trPr>
          <w:trHeight w:val="322"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7,320,556.23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3.01</w:t>
            </w:r>
          </w:p>
        </w:tc>
      </w:tr>
      <w:tr>
        <w:trPr>
          <w:trHeight w:val="324"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tabs>
                <w:tab w:pos="456" w:val="left" w:leader="none"/>
              </w:tabs>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4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222,556,214.55</w:t>
            </w:r>
          </w:p>
        </w:tc>
        <w:tc>
          <w:tcPr>
            <w:tcW w:w="1642"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91.55</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0"/>
        <w:gridCol w:w="888"/>
        <w:gridCol w:w="1574"/>
        <w:gridCol w:w="1371"/>
        <w:gridCol w:w="1465"/>
        <w:gridCol w:w="1495"/>
      </w:tblGrid>
      <w:tr>
        <w:trPr>
          <w:trHeight w:val="47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6"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34" w:lineRule="exact"/>
              <w:ind w:left="256"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、河南华英商业连锁有限公司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4,593,418.81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4"/>
              <w:jc w:val="right"/>
              <w:rPr>
                <w:rFonts w:ascii="Times New Roman" w:hAnsi="Times New Roman" w:cs="Times New Roman" w:eastAsia="Times New Roman" w:hint="default"/>
                <w:sz w:val="18"/>
                <w:szCs w:val="18"/>
              </w:rPr>
            </w:pPr>
            <w:r>
              <w:rPr>
                <w:rFonts w:ascii="Times New Roman"/>
                <w:spacing w:val="-6"/>
                <w:sz w:val="18"/>
              </w:rPr>
              <w:t>4,593,418.81</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4,593,418.81</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、河南华英樱桃谷食品有限公司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41,465,018.49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4"/>
              <w:jc w:val="right"/>
              <w:rPr>
                <w:rFonts w:ascii="Times New Roman" w:hAnsi="Times New Roman" w:cs="Times New Roman" w:eastAsia="Times New Roman" w:hint="default"/>
                <w:sz w:val="18"/>
                <w:szCs w:val="18"/>
              </w:rPr>
            </w:pPr>
            <w:r>
              <w:rPr>
                <w:rFonts w:ascii="Times New Roman"/>
                <w:spacing w:val="-6"/>
                <w:sz w:val="18"/>
              </w:rPr>
              <w:t>41,465,018.49</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41,465,018.49</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、江西丰城华英禽业有限公司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13,212,868.00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4"/>
              <w:jc w:val="right"/>
              <w:rPr>
                <w:rFonts w:ascii="Times New Roman" w:hAnsi="Times New Roman" w:cs="Times New Roman" w:eastAsia="Times New Roman" w:hint="default"/>
                <w:sz w:val="18"/>
                <w:szCs w:val="18"/>
              </w:rPr>
            </w:pPr>
            <w:r>
              <w:rPr>
                <w:rFonts w:ascii="Times New Roman"/>
                <w:spacing w:val="-6"/>
                <w:sz w:val="18"/>
              </w:rPr>
              <w:t>13,212,868.00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13,212,868.00</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、潢川县港华羽绒制品有限公司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4,305,000.00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4"/>
              <w:jc w:val="right"/>
              <w:rPr>
                <w:rFonts w:ascii="Times New Roman" w:hAnsi="Times New Roman" w:cs="Times New Roman" w:eastAsia="Times New Roman" w:hint="default"/>
                <w:sz w:val="18"/>
                <w:szCs w:val="18"/>
              </w:rPr>
            </w:pPr>
            <w:r>
              <w:rPr>
                <w:rFonts w:ascii="Times New Roman"/>
                <w:spacing w:val="-6"/>
                <w:sz w:val="18"/>
              </w:rPr>
              <w:t>4,305,000.00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4,305,000.00</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、河南华隆羽绒有限公司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17,523,086.01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4"/>
              <w:jc w:val="right"/>
              <w:rPr>
                <w:rFonts w:ascii="Times New Roman" w:hAnsi="Times New Roman" w:cs="Times New Roman" w:eastAsia="Times New Roman" w:hint="default"/>
                <w:sz w:val="18"/>
                <w:szCs w:val="18"/>
              </w:rPr>
            </w:pPr>
            <w:r>
              <w:rPr>
                <w:rFonts w:ascii="Times New Roman"/>
                <w:spacing w:val="-6"/>
                <w:sz w:val="18"/>
              </w:rPr>
              <w:t>17,523,086.01</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17,523,086.01</w:t>
            </w:r>
          </w:p>
        </w:tc>
      </w:tr>
      <w:tr>
        <w:trPr>
          <w:trHeight w:val="32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、菏泽华英禽业有限公司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6"/>
                <w:sz w:val="18"/>
              </w:rPr>
              <w:t>100,000,000.00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4"/>
              <w:jc w:val="right"/>
              <w:rPr>
                <w:rFonts w:ascii="Times New Roman" w:hAnsi="Times New Roman" w:cs="Times New Roman" w:eastAsia="Times New Roman" w:hint="default"/>
                <w:sz w:val="18"/>
                <w:szCs w:val="18"/>
              </w:rPr>
            </w:pPr>
            <w:r>
              <w:rPr>
                <w:rFonts w:ascii="Times New Roman"/>
                <w:spacing w:val="-6"/>
                <w:sz w:val="18"/>
              </w:rPr>
              <w:t>10,000,000.00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6"/>
                <w:sz w:val="18"/>
              </w:rPr>
              <w:t>100,000,000.00</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7</w:t>
            </w:r>
            <w:r>
              <w:rPr>
                <w:rFonts w:ascii="宋体" w:hAnsi="宋体" w:cs="宋体" w:eastAsia="宋体" w:hint="default"/>
                <w:spacing w:val="-19"/>
                <w:sz w:val="18"/>
                <w:szCs w:val="18"/>
              </w:rPr>
              <w:t>、河南陈州华英禽业有限公司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6"/>
                <w:sz w:val="18"/>
              </w:rPr>
              <w:t>100,000,000.00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4"/>
              <w:jc w:val="right"/>
              <w:rPr>
                <w:rFonts w:ascii="Times New Roman" w:hAnsi="Times New Roman" w:cs="Times New Roman" w:eastAsia="Times New Roman" w:hint="default"/>
                <w:sz w:val="18"/>
                <w:szCs w:val="18"/>
              </w:rPr>
            </w:pPr>
            <w:r>
              <w:rPr>
                <w:rFonts w:ascii="Times New Roman"/>
                <w:spacing w:val="-6"/>
                <w:sz w:val="18"/>
              </w:rPr>
              <w:t>10,000,000.00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6"/>
                <w:sz w:val="18"/>
              </w:rPr>
              <w:t>100,000,000.00</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8</w:t>
            </w:r>
            <w:r>
              <w:rPr>
                <w:rFonts w:ascii="宋体" w:hAnsi="宋体" w:cs="宋体" w:eastAsia="宋体" w:hint="default"/>
                <w:spacing w:val="-27"/>
                <w:sz w:val="18"/>
                <w:szCs w:val="18"/>
              </w:rPr>
              <w:t>、河南华姿雪羽绒制品有限公司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4,800,000.00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18"/>
                <w:szCs w:val="18"/>
              </w:rPr>
            </w:pPr>
            <w:r>
              <w:rPr>
                <w:rFonts w:ascii="Times New Roman"/>
                <w:spacing w:val="-1"/>
                <w:sz w:val="18"/>
              </w:rPr>
              <w:t>4,666,693.75</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-1,066,428.77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3,600,264.98</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、信阳银行股份有限公司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18,500,000.00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18,500,000.00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88"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304,399,391.31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4"/>
              <w:jc w:val="right"/>
              <w:rPr>
                <w:rFonts w:ascii="Times New Roman" w:hAnsi="Times New Roman" w:cs="Times New Roman" w:eastAsia="Times New Roman" w:hint="default"/>
                <w:sz w:val="18"/>
                <w:szCs w:val="18"/>
              </w:rPr>
            </w:pPr>
            <w:r>
              <w:rPr>
                <w:rFonts w:ascii="Times New Roman"/>
                <w:spacing w:val="-6"/>
                <w:sz w:val="18"/>
              </w:rPr>
              <w:t>105,766,085.06</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197,433,571.23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303,199,656.29</w:t>
            </w:r>
          </w:p>
        </w:tc>
      </w:tr>
    </w:tbl>
    <w:p>
      <w:pPr>
        <w:spacing w:line="241" w:lineRule="exact"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10"/>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795"/>
        <w:gridCol w:w="1190"/>
        <w:gridCol w:w="1190"/>
        <w:gridCol w:w="1503"/>
        <w:gridCol w:w="967"/>
        <w:gridCol w:w="968"/>
        <w:gridCol w:w="960"/>
      </w:tblGrid>
      <w:tr>
        <w:trPr>
          <w:trHeight w:val="94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99"/>
              <w:ind w:left="139" w:right="139"/>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位持股比例 </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39" w:right="139"/>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在被投资单位持</w:t>
            </w:r>
          </w:p>
          <w:p>
            <w:pPr>
              <w:pStyle w:val="TableParagraph"/>
              <w:spacing w:line="237" w:lineRule="auto"/>
              <w:ind w:left="115" w:right="117"/>
              <w:jc w:val="center"/>
              <w:rPr>
                <w:rFonts w:ascii="宋体" w:hAnsi="宋体" w:cs="宋体" w:eastAsia="宋体" w:hint="default"/>
                <w:sz w:val="18"/>
                <w:szCs w:val="18"/>
              </w:rPr>
            </w:pPr>
            <w:r>
              <w:rPr>
                <w:rFonts w:ascii="宋体" w:hAnsi="宋体" w:cs="宋体" w:eastAsia="宋体" w:hint="default"/>
                <w:sz w:val="18"/>
                <w:szCs w:val="18"/>
              </w:rPr>
              <w:t>股比例与表决权 比例不一致的说 明</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7" w:right="29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17" w:right="118"/>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5" w:right="293"/>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、河南华英商业连锁有限公司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、河南华英樱桃谷食品有限公司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50.00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50.00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、江西丰城华英禽业有限公司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72.71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72.71</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、潢川县港华羽绒制品有限公司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41.00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41.00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、河南华隆羽绒有限公司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51.00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51.00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6</w:t>
            </w:r>
            <w:r>
              <w:rPr>
                <w:rFonts w:ascii="宋体" w:hAnsi="宋体" w:cs="宋体" w:eastAsia="宋体" w:hint="default"/>
                <w:spacing w:val="-18"/>
                <w:sz w:val="18"/>
                <w:szCs w:val="18"/>
              </w:rPr>
              <w:t>、菏泽华英禽业有限公司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100.00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7</w:t>
            </w:r>
            <w:r>
              <w:rPr>
                <w:rFonts w:ascii="宋体" w:hAnsi="宋体" w:cs="宋体" w:eastAsia="宋体" w:hint="default"/>
                <w:spacing w:val="-19"/>
                <w:sz w:val="18"/>
                <w:szCs w:val="18"/>
              </w:rPr>
              <w:t>、河南陈州华英禽业有限公司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100.00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0"/>
                <w:sz w:val="18"/>
                <w:szCs w:val="18"/>
              </w:rPr>
              <w:t>8</w:t>
            </w:r>
            <w:r>
              <w:rPr>
                <w:rFonts w:ascii="宋体" w:hAnsi="宋体" w:cs="宋体" w:eastAsia="宋体" w:hint="default"/>
                <w:spacing w:val="-30"/>
                <w:sz w:val="18"/>
                <w:szCs w:val="18"/>
              </w:rPr>
              <w:t>、河南华姿雪羽绒制品有限公司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48.00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48.00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、信阳银行股份有限公司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2.00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2.00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0"/>
        <w:ind w:left="631"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）分项列示</w:t>
      </w:r>
    </w:p>
    <w:p>
      <w:pPr>
        <w:spacing w:after="0"/>
        <w:jc w:val="left"/>
        <w:rPr>
          <w:rFonts w:ascii="宋体" w:hAnsi="宋体" w:cs="宋体" w:eastAsia="宋体" w:hint="default"/>
          <w:sz w:val="21"/>
          <w:szCs w:val="21"/>
        </w:rPr>
        <w:sectPr>
          <w:pgSz w:w="11910" w:h="16840"/>
          <w:pgMar w:header="855" w:footer="977" w:top="1280" w:bottom="1160" w:left="1200" w:right="900"/>
        </w:sectPr>
      </w:pPr>
    </w:p>
    <w:p>
      <w:pPr>
        <w:spacing w:line="240" w:lineRule="auto" w:before="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191"/>
        <w:gridCol w:w="3190"/>
        <w:gridCol w:w="3193"/>
      </w:tblGrid>
      <w:tr>
        <w:trPr>
          <w:trHeight w:val="4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61"/>
              <w:ind w:right="127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1,175,402,213.16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1,030,847,690.99</w:t>
            </w:r>
          </w:p>
        </w:tc>
      </w:tr>
      <w:tr>
        <w:trPr>
          <w:trHeight w:val="40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258,199.19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64,476.60</w:t>
            </w:r>
          </w:p>
        </w:tc>
      </w:tr>
      <w:tr>
        <w:trPr>
          <w:trHeight w:val="4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58"/>
              <w:ind w:right="12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1,175,660,412.35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1,030,912,167.59</w:t>
            </w:r>
          </w:p>
        </w:tc>
      </w:tr>
      <w:tr>
        <w:trPr>
          <w:trHeight w:val="40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1,046,360,050.41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896,860,507.16</w:t>
            </w:r>
          </w:p>
        </w:tc>
      </w:tr>
      <w:tr>
        <w:trPr>
          <w:trHeight w:val="40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547,785.05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w w:val="95"/>
                <w:sz w:val="18"/>
              </w:rPr>
              <w:t>7,500.01</w:t>
            </w:r>
          </w:p>
        </w:tc>
      </w:tr>
      <w:tr>
        <w:trPr>
          <w:trHeight w:val="40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61"/>
              <w:ind w:right="12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1,046,907,835.46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896,868,007.17</w:t>
            </w:r>
          </w:p>
        </w:tc>
      </w:tr>
    </w:tbl>
    <w:p>
      <w:pPr>
        <w:spacing w:line="257" w:lineRule="exact" w:before="0"/>
        <w:ind w:left="638" w:right="2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）按产品分类</w:t>
      </w:r>
    </w:p>
    <w:p>
      <w:pPr>
        <w:spacing w:line="240" w:lineRule="auto" w:before="7"/>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141"/>
        <w:gridCol w:w="1856"/>
        <w:gridCol w:w="1860"/>
        <w:gridCol w:w="1858"/>
        <w:gridCol w:w="1858"/>
      </w:tblGrid>
      <w:tr>
        <w:trPr>
          <w:trHeight w:val="418" w:hRule="exact"/>
        </w:trPr>
        <w:tc>
          <w:tcPr>
            <w:tcW w:w="2141"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1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8" w:hRule="exact"/>
        </w:trPr>
        <w:tc>
          <w:tcPr>
            <w:tcW w:w="2141" w:type="dxa"/>
            <w:vMerge/>
            <w:tcBorders>
              <w:left w:val="single" w:sz="8" w:space="0" w:color="000000"/>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771,941,165.40</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716,854,416.13</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644,193,108.44</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591,012,201.99</w:t>
            </w:r>
          </w:p>
        </w:tc>
      </w:tr>
      <w:tr>
        <w:trPr>
          <w:trHeight w:val="415"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160,241,746.58</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112,412,544.55</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222,029,733.70</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151,241,070.45</w:t>
            </w: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6,305,700.00</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4,041,124.19</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1,317,048.44</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1,272,987.68</w:t>
            </w: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88,554,780.71</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75,249,911.08</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63,265,768.46</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62,039,954.90</w:t>
            </w: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41,176,760.09</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38,521,337.59</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23,705,084.65</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21,736,508.38</w:t>
            </w:r>
          </w:p>
        </w:tc>
      </w:tr>
      <w:tr>
        <w:trPr>
          <w:trHeight w:val="415"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101,472,241.69</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93,734,919.41</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74,274,116.26</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67,186,846.82</w:t>
            </w: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4,137,678.75</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3,889,758.41</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2,062,831.04</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2,370,936.94</w:t>
            </w: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商品成鸡</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1,572,139.94</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1,656,039.05</w:t>
            </w:r>
          </w:p>
        </w:tc>
        <w:tc>
          <w:tcPr>
            <w:tcW w:w="1858" w:type="dxa"/>
            <w:tcBorders>
              <w:top w:val="single" w:sz="8" w:space="0" w:color="000000"/>
              <w:left w:val="single" w:sz="8" w:space="0" w:color="000000"/>
              <w:bottom w:val="single" w:sz="8" w:space="0" w:color="000000"/>
              <w:right w:val="single" w:sz="8" w:space="0" w:color="000000"/>
            </w:tcBorders>
          </w:tcPr>
          <w:p>
            <w:pPr/>
          </w:p>
        </w:tc>
        <w:tc>
          <w:tcPr>
            <w:tcW w:w="1858"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30,000.00</w:t>
            </w:r>
          </w:p>
        </w:tc>
        <w:tc>
          <w:tcPr>
            <w:tcW w:w="1860" w:type="dxa"/>
            <w:tcBorders>
              <w:top w:val="single" w:sz="8" w:space="0" w:color="000000"/>
              <w:left w:val="single" w:sz="8" w:space="0" w:color="000000"/>
              <w:bottom w:val="single" w:sz="8" w:space="0" w:color="000000"/>
              <w:right w:val="single" w:sz="8" w:space="0" w:color="000000"/>
            </w:tcBorders>
          </w:tcPr>
          <w:p>
            <w:pP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w:t>
            </w:r>
          </w:p>
        </w:tc>
        <w:tc>
          <w:tcPr>
            <w:tcW w:w="1858" w:type="dxa"/>
            <w:tcBorders>
              <w:top w:val="single" w:sz="8" w:space="0" w:color="000000"/>
              <w:left w:val="single" w:sz="8" w:space="0" w:color="000000"/>
              <w:bottom w:val="single" w:sz="8" w:space="0" w:color="000000"/>
              <w:right w:val="single" w:sz="8" w:space="0" w:color="000000"/>
            </w:tcBorders>
          </w:tcPr>
          <w:p>
            <w:pPr/>
          </w:p>
        </w:tc>
      </w:tr>
      <w:tr>
        <w:trPr>
          <w:trHeight w:val="416"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96"/>
              <w:jc w:val="right"/>
              <w:rPr>
                <w:rFonts w:ascii="Times New Roman" w:hAnsi="Times New Roman" w:cs="Times New Roman" w:eastAsia="Times New Roman" w:hint="default"/>
                <w:sz w:val="18"/>
                <w:szCs w:val="18"/>
              </w:rPr>
            </w:pPr>
            <w:r>
              <w:rPr>
                <w:rFonts w:ascii="Times New Roman"/>
                <w:spacing w:val="-1"/>
                <w:sz w:val="18"/>
              </w:rPr>
              <w:t>228,199.19</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pacing w:val="-1"/>
                <w:sz w:val="18"/>
              </w:rPr>
              <w:t>547,785.05</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pacing w:val="-1"/>
                <w:sz w:val="18"/>
              </w:rPr>
              <w:t>34,476.60</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right="95"/>
              <w:jc w:val="right"/>
              <w:rPr>
                <w:rFonts w:ascii="Times New Roman" w:hAnsi="Times New Roman" w:cs="Times New Roman" w:eastAsia="Times New Roman" w:hint="default"/>
                <w:sz w:val="18"/>
                <w:szCs w:val="18"/>
              </w:rPr>
            </w:pPr>
            <w:r>
              <w:rPr>
                <w:rFonts w:ascii="Times New Roman"/>
                <w:w w:val="95"/>
                <w:sz w:val="18"/>
              </w:rPr>
              <w:t>7,500.01</w:t>
            </w:r>
          </w:p>
        </w:tc>
      </w:tr>
      <w:tr>
        <w:trPr>
          <w:trHeight w:val="418" w:hRule="exact"/>
        </w:trPr>
        <w:tc>
          <w:tcPr>
            <w:tcW w:w="2141" w:type="dxa"/>
            <w:tcBorders>
              <w:top w:val="single" w:sz="8" w:space="0" w:color="000000"/>
              <w:left w:val="single" w:sz="8" w:space="0" w:color="000000"/>
              <w:bottom w:val="single" w:sz="8" w:space="0" w:color="000000"/>
              <w:right w:val="single" w:sz="8" w:space="0" w:color="000000"/>
            </w:tcBorders>
          </w:tcPr>
          <w:p>
            <w:pPr>
              <w:pStyle w:val="TableParagraph"/>
              <w:tabs>
                <w:tab w:pos="453" w:val="left" w:leader="none"/>
              </w:tabs>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1,175,660,412.35</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1,046,907,835.46</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1,030,912,167.59</w:t>
            </w:r>
          </w:p>
        </w:tc>
        <w:tc>
          <w:tcPr>
            <w:tcW w:w="18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896,868,007.17</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172"/>
        <w:ind w:left="631" w:right="208" w:firstLine="0"/>
        <w:jc w:val="left"/>
        <w:rPr>
          <w:rFonts w:ascii="宋体" w:hAnsi="宋体" w:cs="宋体" w:eastAsia="宋体" w:hint="default"/>
          <w:sz w:val="21"/>
          <w:szCs w:val="21"/>
        </w:rPr>
      </w:pPr>
      <w:r>
        <w:rPr>
          <w:rFonts w:ascii="宋体" w:hAnsi="宋体" w:cs="宋体" w:eastAsia="宋体" w:hint="default"/>
          <w:sz w:val="21"/>
          <w:szCs w:val="21"/>
        </w:rPr>
        <w:t>投资收益明细情况</w:t>
      </w:r>
    </w:p>
    <w:p>
      <w:pPr>
        <w:spacing w:line="240" w:lineRule="auto" w:before="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5108"/>
        <w:gridCol w:w="2232"/>
        <w:gridCol w:w="2233"/>
      </w:tblGrid>
      <w:tr>
        <w:trPr>
          <w:trHeight w:val="430" w:hRule="exact"/>
        </w:trPr>
        <w:tc>
          <w:tcPr>
            <w:tcW w:w="5108" w:type="dxa"/>
            <w:tcBorders>
              <w:top w:val="single" w:sz="4" w:space="0" w:color="000000"/>
              <w:left w:val="single" w:sz="4" w:space="0" w:color="000000"/>
              <w:bottom w:val="single" w:sz="4" w:space="0" w:color="000000"/>
              <w:right w:val="single" w:sz="4" w:space="0" w:color="000000"/>
            </w:tcBorders>
          </w:tcPr>
          <w:p>
            <w:pPr>
              <w:pStyle w:val="TableParagraph"/>
              <w:tabs>
                <w:tab w:pos="454" w:val="left" w:leader="none"/>
              </w:tabs>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5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2" w:hRule="exact"/>
        </w:trPr>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pacing w:val="-1"/>
                <w:sz w:val="18"/>
              </w:rPr>
              <w:t>-1,066,428.71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pacing w:val="-1"/>
                <w:sz w:val="18"/>
              </w:rPr>
              <w:t>-133,306.25</w:t>
            </w:r>
          </w:p>
        </w:tc>
      </w:tr>
      <w:tr>
        <w:trPr>
          <w:trHeight w:val="430" w:hRule="exact"/>
        </w:trPr>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232"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108" w:type="dxa"/>
            <w:tcBorders>
              <w:top w:val="single" w:sz="4" w:space="0" w:color="000000"/>
              <w:left w:val="single" w:sz="4" w:space="0" w:color="000000"/>
              <w:bottom w:val="single" w:sz="4" w:space="0" w:color="000000"/>
              <w:right w:val="single" w:sz="4" w:space="0" w:color="000000"/>
            </w:tcBorders>
          </w:tcPr>
          <w:p>
            <w:pPr>
              <w:pStyle w:val="TableParagraph"/>
              <w:tabs>
                <w:tab w:pos="545" w:val="left" w:leader="none"/>
              </w:tabs>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-1,066,428.71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-133,306.25</w:t>
            </w:r>
          </w:p>
        </w:tc>
      </w:tr>
    </w:tbl>
    <w:p>
      <w:pPr>
        <w:spacing w:line="257" w:lineRule="exact" w:before="0"/>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5776"/>
        <w:gridCol w:w="1896"/>
        <w:gridCol w:w="1901"/>
      </w:tblGrid>
      <w:tr>
        <w:trPr>
          <w:trHeight w:val="43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89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0"/>
              <w:ind w:left="58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0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70"/>
              <w:ind w:left="5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30"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896" w:type="dxa"/>
            <w:tcBorders>
              <w:top w:val="single" w:sz="4" w:space="0" w:color="000000"/>
              <w:left w:val="single" w:sz="4" w:space="0" w:color="000000"/>
              <w:bottom w:val="single" w:sz="6" w:space="0" w:color="000000"/>
              <w:right w:val="single" w:sz="6" w:space="0" w:color="000000"/>
            </w:tcBorders>
          </w:tcPr>
          <w:p>
            <w:pPr/>
          </w:p>
        </w:tc>
        <w:tc>
          <w:tcPr>
            <w:tcW w:w="1901" w:type="dxa"/>
            <w:tcBorders>
              <w:top w:val="single" w:sz="4"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left="748" w:right="0"/>
              <w:jc w:val="left"/>
              <w:rPr>
                <w:rFonts w:ascii="Times New Roman" w:hAnsi="Times New Roman" w:cs="Times New Roman" w:eastAsia="Times New Roman" w:hint="default"/>
                <w:sz w:val="18"/>
                <w:szCs w:val="18"/>
              </w:rPr>
            </w:pPr>
            <w:r>
              <w:rPr>
                <w:rFonts w:ascii="Times New Roman"/>
                <w:sz w:val="18"/>
              </w:rPr>
              <w:t>54,661,093.26</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49" w:right="0"/>
              <w:jc w:val="left"/>
              <w:rPr>
                <w:rFonts w:ascii="Times New Roman" w:hAnsi="Times New Roman" w:cs="Times New Roman" w:eastAsia="Times New Roman" w:hint="default"/>
                <w:sz w:val="18"/>
                <w:szCs w:val="18"/>
              </w:rPr>
            </w:pPr>
            <w:r>
              <w:rPr>
                <w:rFonts w:ascii="Times New Roman"/>
                <w:sz w:val="18"/>
              </w:rPr>
              <w:t>58,191,368.47</w:t>
            </w:r>
          </w:p>
        </w:tc>
      </w:tr>
    </w:tbl>
    <w:p>
      <w:pPr>
        <w:spacing w:after="0" w:line="240" w:lineRule="auto"/>
        <w:jc w:val="left"/>
        <w:rPr>
          <w:rFonts w:ascii="Times New Roman" w:hAnsi="Times New Roman" w:cs="Times New Roman" w:eastAsia="Times New Roman" w:hint="default"/>
          <w:sz w:val="18"/>
          <w:szCs w:val="18"/>
        </w:rPr>
        <w:sectPr>
          <w:pgSz w:w="11910" w:h="16840"/>
          <w:pgMar w:header="855" w:footer="977" w:top="1280" w:bottom="1160" w:left="1200" w:right="900"/>
        </w:sectPr>
      </w:pPr>
    </w:p>
    <w:p>
      <w:pPr>
        <w:spacing w:line="240" w:lineRule="auto" w:before="1"/>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5776"/>
        <w:gridCol w:w="1896"/>
        <w:gridCol w:w="1901"/>
      </w:tblGrid>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2,608,944.65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3,339,891.48</w:t>
            </w:r>
          </w:p>
        </w:tc>
      </w:tr>
      <w:tr>
        <w:trPr>
          <w:trHeight w:val="43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106,593,017.15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86,982,725.01</w:t>
            </w:r>
          </w:p>
        </w:tc>
      </w:tr>
      <w:tr>
        <w:trPr>
          <w:trHeight w:val="437"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1,856,304.81</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1,965,005.03</w:t>
            </w: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31"/>
                <w:sz w:val="18"/>
                <w:szCs w:val="18"/>
              </w:rPr>
              <w:t>处置固定资产、无形资产和其他长期资产的损失（收益以</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-9,998,562.74</w:t>
            </w: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1,416,247.80</w:t>
            </w: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7"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5"/>
              <w:ind w:right="97"/>
              <w:jc w:val="right"/>
              <w:rPr>
                <w:rFonts w:ascii="Times New Roman" w:hAnsi="Times New Roman" w:cs="Times New Roman" w:eastAsia="Times New Roman" w:hint="default"/>
                <w:sz w:val="18"/>
                <w:szCs w:val="18"/>
              </w:rPr>
            </w:pPr>
            <w:r>
              <w:rPr>
                <w:rFonts w:ascii="Times New Roman"/>
                <w:spacing w:val="-1"/>
                <w:sz w:val="18"/>
              </w:rPr>
              <w:t>37,756,606.77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31,420,652.91</w:t>
            </w: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1,066,428.77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133,306.25</w:t>
            </w:r>
          </w:p>
        </w:tc>
      </w:tr>
      <w:tr>
        <w:trPr>
          <w:trHeight w:val="435"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7"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-46,438,286.02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-39,295,310.00</w:t>
            </w: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212,654,029.64</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-214,534,434.91</w:t>
            </w: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-39,584,812.77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6,637,309.09</w:t>
            </w:r>
          </w:p>
        </w:tc>
      </w:tr>
      <w:tr>
        <w:trPr>
          <w:trHeight w:val="437"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-2,400,000.00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320,191,011.32</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-66,359,486.67</w:t>
            </w: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7"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8"/>
              <w:jc w:val="right"/>
              <w:rPr>
                <w:rFonts w:ascii="Times New Roman" w:hAnsi="Times New Roman" w:cs="Times New Roman" w:eastAsia="Times New Roman" w:hint="default"/>
                <w:sz w:val="18"/>
                <w:szCs w:val="18"/>
              </w:rPr>
            </w:pPr>
            <w:r>
              <w:rPr>
                <w:rFonts w:ascii="Times New Roman"/>
                <w:spacing w:val="-1"/>
                <w:sz w:val="18"/>
              </w:rPr>
              <w:t>136,804,255.67</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376,939,415.65</w:t>
            </w:r>
          </w:p>
        </w:tc>
      </w:tr>
      <w:tr>
        <w:trPr>
          <w:trHeight w:val="437"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7"/>
              <w:jc w:val="right"/>
              <w:rPr>
                <w:rFonts w:ascii="Times New Roman" w:hAnsi="Times New Roman" w:cs="Times New Roman" w:eastAsia="Times New Roman" w:hint="default"/>
                <w:sz w:val="18"/>
                <w:szCs w:val="18"/>
              </w:rPr>
            </w:pPr>
            <w:r>
              <w:rPr>
                <w:rFonts w:ascii="Times New Roman"/>
                <w:spacing w:val="-1"/>
                <w:sz w:val="18"/>
              </w:rPr>
              <w:t>376,939,415.65</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626,474,389.71</w:t>
            </w: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4"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6" w:type="dxa"/>
            <w:tcBorders>
              <w:top w:val="single" w:sz="6" w:space="0" w:color="000000"/>
              <w:left w:val="single" w:sz="4" w:space="0" w:color="000000"/>
              <w:bottom w:val="single" w:sz="6" w:space="0" w:color="000000"/>
              <w:right w:val="single" w:sz="6" w:space="0" w:color="000000"/>
            </w:tcBorders>
          </w:tcPr>
          <w:p>
            <w:pPr/>
          </w:p>
        </w:tc>
        <w:tc>
          <w:tcPr>
            <w:tcW w:w="1901" w:type="dxa"/>
            <w:tcBorders>
              <w:top w:val="single" w:sz="6" w:space="0" w:color="000000"/>
              <w:left w:val="single" w:sz="6" w:space="0" w:color="000000"/>
              <w:bottom w:val="single" w:sz="6" w:space="0" w:color="000000"/>
              <w:right w:val="single" w:sz="6" w:space="0" w:color="000000"/>
            </w:tcBorders>
          </w:tcPr>
          <w:p>
            <w:pPr/>
          </w:p>
        </w:tc>
      </w:tr>
      <w:tr>
        <w:trPr>
          <w:trHeight w:val="437" w:hRule="exact"/>
        </w:trPr>
        <w:tc>
          <w:tcPr>
            <w:tcW w:w="5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7"/>
              <w:ind w:right="99"/>
              <w:jc w:val="right"/>
              <w:rPr>
                <w:rFonts w:ascii="Times New Roman" w:hAnsi="Times New Roman" w:cs="Times New Roman" w:eastAsia="Times New Roman" w:hint="default"/>
                <w:sz w:val="18"/>
                <w:szCs w:val="18"/>
              </w:rPr>
            </w:pPr>
            <w:r>
              <w:rPr>
                <w:rFonts w:ascii="Times New Roman"/>
                <w:spacing w:val="-1"/>
                <w:sz w:val="18"/>
              </w:rPr>
              <w:t>-240,135,159.98</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-249,534,974.06</w:t>
            </w:r>
          </w:p>
        </w:tc>
      </w:tr>
    </w:tbl>
    <w:p>
      <w:pPr>
        <w:spacing w:line="243" w:lineRule="exact" w:before="0"/>
        <w:ind w:left="641" w:right="208" w:firstLine="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sz w:val="21"/>
          <w:szCs w:val="21"/>
        </w:rPr>
      </w:r>
    </w:p>
    <w:p>
      <w:pPr>
        <w:spacing w:before="133"/>
        <w:ind w:left="641" w:right="2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tbl>
      <w:tblPr>
        <w:tblW w:w="0" w:type="auto"/>
        <w:jc w:val="left"/>
        <w:tblInd w:w="105" w:type="dxa"/>
        <w:tblLayout w:type="fixed"/>
        <w:tblCellMar>
          <w:top w:w="0" w:type="dxa"/>
          <w:left w:w="0" w:type="dxa"/>
          <w:bottom w:w="0" w:type="dxa"/>
          <w:right w:w="0" w:type="dxa"/>
        </w:tblCellMar>
        <w:tblLook w:val="01E0"/>
      </w:tblPr>
      <w:tblGrid>
        <w:gridCol w:w="6414"/>
        <w:gridCol w:w="1580"/>
        <w:gridCol w:w="1579"/>
      </w:tblGrid>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22"/>
              <w:ind w:right="10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8,582,314.94</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量享受的政府补助除外）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17,409,044.78</w:t>
            </w: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5" w:footer="977" w:top="1280" w:bottom="1160" w:left="1200" w:right="900"/>
        </w:sectPr>
      </w:pPr>
    </w:p>
    <w:p>
      <w:pPr>
        <w:spacing w:line="240" w:lineRule="auto" w:before="3"/>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6414"/>
        <w:gridCol w:w="1580"/>
        <w:gridCol w:w="1579"/>
      </w:tblGrid>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资单位可辨认净资产公允价值产生的收益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w:t>
            </w: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易性金融负债产生的公允价值变动损益，以及处置交易性金融资产、交易性金</w:t>
            </w:r>
            <w:r>
              <w:rPr>
                <w:rFonts w:ascii="宋体" w:hAnsi="宋体" w:cs="宋体" w:eastAsia="宋体" w:hint="default"/>
                <w:spacing w:val="-23"/>
                <w:sz w:val="18"/>
                <w:szCs w:val="18"/>
              </w:rPr>
              <w:t> </w:t>
            </w:r>
            <w:r>
              <w:rPr>
                <w:rFonts w:ascii="宋体" w:hAnsi="宋体" w:cs="宋体" w:eastAsia="宋体" w:hint="default"/>
                <w:sz w:val="18"/>
                <w:szCs w:val="18"/>
              </w:rPr>
              <w:t>融负债和可供出售金融资产取得的投资收益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-77,500.00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税前非经常性损益合计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25,913,859.72</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w w:val="95"/>
                <w:sz w:val="18"/>
              </w:rPr>
              <w:t>7,500.00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-334,757.14</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6414" w:type="dxa"/>
            <w:tcBorders>
              <w:top w:val="single" w:sz="4" w:space="0" w:color="000000"/>
              <w:left w:val="single" w:sz="4" w:space="0" w:color="000000"/>
              <w:bottom w:val="single" w:sz="4" w:space="0" w:color="000000"/>
              <w:right w:val="single" w:sz="4" w:space="0" w:color="000000"/>
            </w:tcBorders>
          </w:tcPr>
          <w:p>
            <w:pPr>
              <w:pStyle w:val="TableParagraph"/>
              <w:tabs>
                <w:tab w:pos="454"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25,586,602.58</w:t>
            </w: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line="257" w:lineRule="exact" w:before="0"/>
        <w:ind w:left="641"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338" w:lineRule="auto" w:before="117"/>
        <w:ind w:left="218" w:right="117"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）货币资金。期末余额较期初余额减少 </w:t>
      </w:r>
      <w:r>
        <w:rPr>
          <w:rFonts w:ascii="Times New Roman" w:hAnsi="Times New Roman" w:cs="Times New Roman" w:eastAsia="Times New Roman" w:hint="default"/>
          <w:sz w:val="21"/>
          <w:szCs w:val="21"/>
        </w:rPr>
        <w:t>302,387,157.91 </w:t>
      </w:r>
      <w:r>
        <w:rPr>
          <w:rFonts w:ascii="宋体" w:hAnsi="宋体" w:cs="宋体" w:eastAsia="宋体" w:hint="default"/>
          <w:spacing w:val="-7"/>
          <w:sz w:val="21"/>
          <w:szCs w:val="21"/>
        </w:rPr>
        <w:t>元，减少</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67.65%</w:t>
      </w:r>
      <w:r>
        <w:rPr>
          <w:rFonts w:ascii="宋体" w:hAnsi="宋体" w:cs="宋体" w:eastAsia="宋体" w:hint="default"/>
          <w:spacing w:val="-3"/>
          <w:sz w:val="21"/>
          <w:szCs w:val="21"/>
        </w:rPr>
        <w:t>，主要原因是本期工程项</w:t>
      </w:r>
      <w:r>
        <w:rPr>
          <w:rFonts w:ascii="宋体" w:hAnsi="宋体" w:cs="宋体" w:eastAsia="宋体" w:hint="default"/>
          <w:w w:val="100"/>
          <w:sz w:val="21"/>
          <w:szCs w:val="21"/>
        </w:rPr>
        <w:t> </w:t>
      </w:r>
      <w:r>
        <w:rPr>
          <w:rFonts w:ascii="宋体" w:hAnsi="宋体" w:cs="宋体" w:eastAsia="宋体" w:hint="default"/>
          <w:sz w:val="21"/>
          <w:szCs w:val="21"/>
        </w:rPr>
        <w:t>目支出增加、银行借款净减少以及支付普通股股利所致。</w:t>
      </w:r>
    </w:p>
    <w:p>
      <w:pPr>
        <w:spacing w:line="336" w:lineRule="auto" w:before="47"/>
        <w:ind w:left="218" w:right="1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）应收账款。期末净额较期初净额增加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39,315,139.53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元，增长</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35.63%</w:t>
      </w:r>
      <w:r>
        <w:rPr>
          <w:rFonts w:ascii="宋体" w:hAnsi="宋体" w:cs="宋体" w:eastAsia="宋体" w:hint="default"/>
          <w:sz w:val="21"/>
          <w:szCs w:val="21"/>
        </w:rPr>
        <w:t>，主要原因是本期扩大生</w:t>
      </w:r>
      <w:r>
        <w:rPr>
          <w:rFonts w:ascii="宋体" w:hAnsi="宋体" w:cs="宋体" w:eastAsia="宋体" w:hint="default"/>
          <w:w w:val="100"/>
          <w:sz w:val="21"/>
          <w:szCs w:val="21"/>
        </w:rPr>
        <w:t> </w:t>
      </w:r>
      <w:r>
        <w:rPr>
          <w:rFonts w:ascii="宋体" w:hAnsi="宋体" w:cs="宋体" w:eastAsia="宋体" w:hint="default"/>
          <w:sz w:val="21"/>
          <w:szCs w:val="21"/>
        </w:rPr>
        <w:t>产经营，销售额增长及销售客户增多，应收货款增加所致。</w:t>
      </w:r>
    </w:p>
    <w:p>
      <w:pPr>
        <w:spacing w:line="336" w:lineRule="auto" w:before="49"/>
        <w:ind w:left="218" w:right="1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）预付款项。期末余额较期初余额减少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90,612,375.73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元，减少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50.09%</w:t>
      </w:r>
      <w:r>
        <w:rPr>
          <w:rFonts w:ascii="宋体" w:hAnsi="宋体" w:cs="宋体" w:eastAsia="宋体" w:hint="default"/>
          <w:sz w:val="21"/>
          <w:szCs w:val="21"/>
        </w:rPr>
        <w:t>，主要原因是本期公司由</w:t>
      </w:r>
      <w:r>
        <w:rPr>
          <w:rFonts w:ascii="宋体" w:hAnsi="宋体" w:cs="宋体" w:eastAsia="宋体" w:hint="default"/>
          <w:w w:val="100"/>
          <w:sz w:val="21"/>
          <w:szCs w:val="21"/>
        </w:rPr>
        <w:t> </w:t>
      </w:r>
      <w:r>
        <w:rPr>
          <w:rFonts w:ascii="宋体" w:hAnsi="宋体" w:cs="宋体" w:eastAsia="宋体" w:hint="default"/>
          <w:sz w:val="21"/>
          <w:szCs w:val="21"/>
        </w:rPr>
        <w:t>大规模预付款采购方式过渡至现金采购或应付款采购，预付款项降低所致。</w:t>
      </w:r>
    </w:p>
    <w:p>
      <w:pPr>
        <w:spacing w:line="348" w:lineRule="auto" w:before="51"/>
        <w:ind w:left="218" w:right="116"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）存货。期末净额较期初净额增加 </w:t>
      </w:r>
      <w:r>
        <w:rPr>
          <w:rFonts w:ascii="Times New Roman" w:hAnsi="Times New Roman" w:cs="Times New Roman" w:eastAsia="Times New Roman" w:hint="default"/>
          <w:sz w:val="21"/>
          <w:szCs w:val="21"/>
        </w:rPr>
        <w:t>112,287,412.87 </w:t>
      </w:r>
      <w:r>
        <w:rPr>
          <w:rFonts w:ascii="宋体" w:hAnsi="宋体" w:cs="宋体" w:eastAsia="宋体" w:hint="default"/>
          <w:spacing w:val="-7"/>
          <w:sz w:val="21"/>
          <w:szCs w:val="21"/>
        </w:rPr>
        <w:t>元，增长</w:t>
      </w:r>
      <w:r>
        <w:rPr>
          <w:rFonts w:ascii="宋体" w:hAnsi="宋体" w:cs="宋体" w:eastAsia="宋体" w:hint="default"/>
          <w:spacing w:val="-60"/>
          <w:sz w:val="21"/>
          <w:szCs w:val="21"/>
        </w:rPr>
        <w:t> </w:t>
      </w:r>
      <w:r>
        <w:rPr>
          <w:rFonts w:ascii="Times New Roman" w:hAnsi="Times New Roman" w:cs="Times New Roman" w:eastAsia="Times New Roman" w:hint="default"/>
          <w:spacing w:val="-3"/>
          <w:sz w:val="21"/>
          <w:szCs w:val="21"/>
        </w:rPr>
        <w:t>35.24%</w:t>
      </w:r>
      <w:r>
        <w:rPr>
          <w:rFonts w:ascii="宋体" w:hAnsi="宋体" w:cs="宋体" w:eastAsia="宋体" w:hint="default"/>
          <w:spacing w:val="-3"/>
          <w:sz w:val="21"/>
          <w:szCs w:val="21"/>
        </w:rPr>
        <w:t>，主要原因是本期原料价格上</w:t>
      </w:r>
      <w:r>
        <w:rPr>
          <w:rFonts w:ascii="宋体" w:hAnsi="宋体" w:cs="宋体" w:eastAsia="宋体" w:hint="default"/>
          <w:w w:val="100"/>
          <w:sz w:val="21"/>
          <w:szCs w:val="21"/>
        </w:rPr>
        <w:t> </w:t>
      </w:r>
      <w:r>
        <w:rPr>
          <w:rFonts w:ascii="宋体" w:hAnsi="宋体" w:cs="宋体" w:eastAsia="宋体" w:hint="default"/>
          <w:spacing w:val="-1"/>
          <w:sz w:val="21"/>
          <w:szCs w:val="21"/>
        </w:rPr>
        <w:t>涨及生产经营规模扩大，库存商品价格及数量增长及子公司河南陈州华英禽业有限公司新增消耗性生物</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资产所致。</w:t>
      </w:r>
    </w:p>
    <w:p>
      <w:pPr>
        <w:spacing w:line="338" w:lineRule="auto" w:before="38"/>
        <w:ind w:left="218" w:right="117"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）长期股权投资。期末余额较期初余额增加 </w:t>
      </w:r>
      <w:r>
        <w:rPr>
          <w:rFonts w:ascii="Times New Roman" w:hAnsi="Times New Roman" w:cs="Times New Roman" w:eastAsia="Times New Roman" w:hint="default"/>
          <w:sz w:val="21"/>
          <w:szCs w:val="21"/>
        </w:rPr>
        <w:t>17,433,571.23 </w:t>
      </w:r>
      <w:r>
        <w:rPr>
          <w:rFonts w:ascii="宋体" w:hAnsi="宋体" w:cs="宋体" w:eastAsia="宋体" w:hint="default"/>
          <w:sz w:val="21"/>
          <w:szCs w:val="21"/>
        </w:rPr>
        <w:t>元，增长</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373.57%</w:t>
      </w:r>
      <w:r>
        <w:rPr>
          <w:rFonts w:ascii="宋体" w:hAnsi="宋体" w:cs="宋体" w:eastAsia="宋体" w:hint="default"/>
          <w:sz w:val="21"/>
          <w:szCs w:val="21"/>
        </w:rPr>
        <w:t>，主要原因是本期</w:t>
      </w:r>
      <w:r>
        <w:rPr>
          <w:rFonts w:ascii="宋体" w:hAnsi="宋体" w:cs="宋体" w:eastAsia="宋体" w:hint="default"/>
          <w:w w:val="100"/>
          <w:sz w:val="21"/>
          <w:szCs w:val="21"/>
        </w:rPr>
        <w:t> </w:t>
      </w:r>
      <w:r>
        <w:rPr>
          <w:rFonts w:ascii="宋体" w:hAnsi="宋体" w:cs="宋体" w:eastAsia="宋体" w:hint="default"/>
          <w:sz w:val="21"/>
          <w:szCs w:val="21"/>
        </w:rPr>
        <w:t>新增对信阳银行股份有限公司的投资。</w:t>
      </w:r>
    </w:p>
    <w:p>
      <w:pPr>
        <w:spacing w:line="336" w:lineRule="auto" w:before="47"/>
        <w:ind w:left="218" w:right="117"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）固定资产。期末净值较期初净值增加 </w:t>
      </w:r>
      <w:r>
        <w:rPr>
          <w:rFonts w:ascii="Times New Roman" w:hAnsi="Times New Roman" w:cs="Times New Roman" w:eastAsia="Times New Roman" w:hint="default"/>
          <w:sz w:val="21"/>
          <w:szCs w:val="21"/>
        </w:rPr>
        <w:t>336,450,216.83 </w:t>
      </w:r>
      <w:r>
        <w:rPr>
          <w:rFonts w:ascii="宋体" w:hAnsi="宋体" w:cs="宋体" w:eastAsia="宋体" w:hint="default"/>
          <w:spacing w:val="-7"/>
          <w:sz w:val="21"/>
          <w:szCs w:val="21"/>
        </w:rPr>
        <w:t>元，增长</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42.44%</w:t>
      </w:r>
      <w:r>
        <w:rPr>
          <w:rFonts w:ascii="宋体" w:hAnsi="宋体" w:cs="宋体" w:eastAsia="宋体" w:hint="default"/>
          <w:spacing w:val="-3"/>
          <w:sz w:val="21"/>
          <w:szCs w:val="21"/>
        </w:rPr>
        <w:t>，主要原因是本期募集资</w:t>
      </w:r>
      <w:r>
        <w:rPr>
          <w:rFonts w:ascii="宋体" w:hAnsi="宋体" w:cs="宋体" w:eastAsia="宋体" w:hint="default"/>
          <w:w w:val="100"/>
          <w:sz w:val="21"/>
          <w:szCs w:val="21"/>
        </w:rPr>
        <w:t> </w:t>
      </w:r>
      <w:r>
        <w:rPr>
          <w:rFonts w:ascii="宋体" w:hAnsi="宋体" w:cs="宋体" w:eastAsia="宋体" w:hint="default"/>
          <w:sz w:val="21"/>
          <w:szCs w:val="21"/>
        </w:rPr>
        <w:t>金项目完工转入固定资产增加所致。</w:t>
      </w:r>
    </w:p>
    <w:p>
      <w:pPr>
        <w:spacing w:after="0" w:line="336" w:lineRule="auto"/>
        <w:jc w:val="both"/>
        <w:rPr>
          <w:rFonts w:ascii="宋体" w:hAnsi="宋体" w:cs="宋体" w:eastAsia="宋体" w:hint="default"/>
          <w:sz w:val="21"/>
          <w:szCs w:val="21"/>
        </w:rPr>
        <w:sectPr>
          <w:pgSz w:w="11910" w:h="16840"/>
          <w:pgMar w:header="855" w:footer="977" w:top="1280" w:bottom="1160" w:left="1200" w:right="88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336" w:lineRule="auto" w:before="30"/>
        <w:ind w:left="138" w:right="115"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）在建工程。期末余额较期初余额减少 </w:t>
      </w:r>
      <w:r>
        <w:rPr>
          <w:rFonts w:ascii="Times New Roman" w:hAnsi="Times New Roman" w:cs="Times New Roman" w:eastAsia="Times New Roman" w:hint="default"/>
          <w:sz w:val="21"/>
          <w:szCs w:val="21"/>
        </w:rPr>
        <w:t>106,433,241.85 </w:t>
      </w:r>
      <w:r>
        <w:rPr>
          <w:rFonts w:ascii="宋体" w:hAnsi="宋体" w:cs="宋体" w:eastAsia="宋体" w:hint="default"/>
          <w:spacing w:val="-7"/>
          <w:sz w:val="21"/>
          <w:szCs w:val="21"/>
        </w:rPr>
        <w:t>元，减少</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82.58%</w:t>
      </w:r>
      <w:r>
        <w:rPr>
          <w:rFonts w:ascii="宋体" w:hAnsi="宋体" w:cs="宋体" w:eastAsia="宋体" w:hint="default"/>
          <w:spacing w:val="-3"/>
          <w:sz w:val="21"/>
          <w:szCs w:val="21"/>
        </w:rPr>
        <w:t>，主要原因是本期募集资</w:t>
      </w:r>
      <w:r>
        <w:rPr>
          <w:rFonts w:ascii="宋体" w:hAnsi="宋体" w:cs="宋体" w:eastAsia="宋体" w:hint="default"/>
          <w:w w:val="100"/>
          <w:sz w:val="21"/>
          <w:szCs w:val="21"/>
        </w:rPr>
        <w:t> </w:t>
      </w:r>
      <w:r>
        <w:rPr>
          <w:rFonts w:ascii="宋体" w:hAnsi="宋体" w:cs="宋体" w:eastAsia="宋体" w:hint="default"/>
          <w:sz w:val="21"/>
          <w:szCs w:val="21"/>
        </w:rPr>
        <w:t>金项目完工转入固定资产减少所致。</w:t>
      </w:r>
    </w:p>
    <w:p>
      <w:pPr>
        <w:spacing w:line="336" w:lineRule="auto" w:before="49"/>
        <w:ind w:left="138" w:right="11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）生产性生物资产。期末净值较期初净值增加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33,892,595.16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元，增长</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33.55%</w:t>
      </w:r>
      <w:r>
        <w:rPr>
          <w:rFonts w:ascii="宋体" w:hAnsi="宋体" w:cs="宋体" w:eastAsia="宋体" w:hint="default"/>
          <w:sz w:val="21"/>
          <w:szCs w:val="21"/>
        </w:rPr>
        <w:t>元，主要原因是本</w:t>
      </w:r>
      <w:r>
        <w:rPr>
          <w:rFonts w:ascii="宋体" w:hAnsi="宋体" w:cs="宋体" w:eastAsia="宋体" w:hint="default"/>
          <w:w w:val="100"/>
          <w:sz w:val="21"/>
          <w:szCs w:val="21"/>
        </w:rPr>
        <w:t> </w:t>
      </w:r>
      <w:r>
        <w:rPr>
          <w:rFonts w:ascii="宋体" w:hAnsi="宋体" w:cs="宋体" w:eastAsia="宋体" w:hint="default"/>
          <w:sz w:val="21"/>
          <w:szCs w:val="21"/>
        </w:rPr>
        <w:t>期扩大种鸭、种鸡的养殖规模，存栏量增加所致。</w:t>
      </w:r>
    </w:p>
    <w:p>
      <w:pPr>
        <w:spacing w:line="336" w:lineRule="auto" w:before="51"/>
        <w:ind w:left="138" w:right="11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）无形资产。期末净值较期初净值增加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36,526,488.51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元，增长</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32.64%</w:t>
      </w:r>
      <w:r>
        <w:rPr>
          <w:rFonts w:ascii="宋体" w:hAnsi="宋体" w:cs="宋体" w:eastAsia="宋体" w:hint="default"/>
          <w:sz w:val="21"/>
          <w:szCs w:val="21"/>
        </w:rPr>
        <w:t>，主要原因是本期土地使</w:t>
      </w:r>
      <w:r>
        <w:rPr>
          <w:rFonts w:ascii="宋体" w:hAnsi="宋体" w:cs="宋体" w:eastAsia="宋体" w:hint="default"/>
          <w:w w:val="100"/>
          <w:sz w:val="21"/>
          <w:szCs w:val="21"/>
        </w:rPr>
        <w:t> </w:t>
      </w:r>
      <w:r>
        <w:rPr>
          <w:rFonts w:ascii="宋体" w:hAnsi="宋体" w:cs="宋体" w:eastAsia="宋体" w:hint="default"/>
          <w:sz w:val="21"/>
          <w:szCs w:val="21"/>
        </w:rPr>
        <w:t>用权增加所致。</w:t>
      </w:r>
    </w:p>
    <w:p>
      <w:pPr>
        <w:spacing w:line="336" w:lineRule="auto" w:before="49"/>
        <w:ind w:left="138" w:right="115"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）递延所得税资产。期末余额较期初余额减少 </w:t>
      </w:r>
      <w:r>
        <w:rPr>
          <w:rFonts w:ascii="Times New Roman" w:hAnsi="Times New Roman" w:cs="Times New Roman" w:eastAsia="Times New Roman" w:hint="default"/>
          <w:sz w:val="21"/>
          <w:szCs w:val="21"/>
        </w:rPr>
        <w:t>439,174.86 </w:t>
      </w:r>
      <w:r>
        <w:rPr>
          <w:rFonts w:ascii="宋体" w:hAnsi="宋体" w:cs="宋体" w:eastAsia="宋体" w:hint="default"/>
          <w:spacing w:val="-4"/>
          <w:sz w:val="21"/>
          <w:szCs w:val="21"/>
        </w:rPr>
        <w:t>元，减少</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44.06%</w:t>
      </w:r>
      <w:r>
        <w:rPr>
          <w:rFonts w:ascii="宋体" w:hAnsi="宋体" w:cs="宋体" w:eastAsia="宋体" w:hint="default"/>
          <w:sz w:val="21"/>
          <w:szCs w:val="21"/>
        </w:rPr>
        <w:t>，主要原因是本期子</w:t>
      </w:r>
      <w:r>
        <w:rPr>
          <w:rFonts w:ascii="宋体" w:hAnsi="宋体" w:cs="宋体" w:eastAsia="宋体" w:hint="default"/>
          <w:w w:val="100"/>
          <w:sz w:val="21"/>
          <w:szCs w:val="21"/>
        </w:rPr>
        <w:t> </w:t>
      </w:r>
      <w:r>
        <w:rPr>
          <w:rFonts w:ascii="宋体" w:hAnsi="宋体" w:cs="宋体" w:eastAsia="宋体" w:hint="default"/>
          <w:sz w:val="21"/>
          <w:szCs w:val="21"/>
        </w:rPr>
        <w:t>公司存货跌价准备转销影响递延所得税资产减少所致。</w:t>
      </w:r>
    </w:p>
    <w:p>
      <w:pPr>
        <w:spacing w:line="336" w:lineRule="auto" w:before="51"/>
        <w:ind w:left="138" w:right="115"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11</w:t>
      </w:r>
      <w:r>
        <w:rPr>
          <w:rFonts w:ascii="宋体" w:hAnsi="宋体" w:cs="宋体" w:eastAsia="宋体" w:hint="default"/>
          <w:spacing w:val="-4"/>
          <w:sz w:val="21"/>
          <w:szCs w:val="21"/>
        </w:rPr>
        <w:t>）应付账款。期末余额较期初余额增加 </w:t>
      </w:r>
      <w:r>
        <w:rPr>
          <w:rFonts w:ascii="Times New Roman" w:hAnsi="Times New Roman" w:cs="Times New Roman" w:eastAsia="Times New Roman" w:hint="default"/>
          <w:sz w:val="21"/>
          <w:szCs w:val="21"/>
        </w:rPr>
        <w:t>93,476,037.98 </w:t>
      </w:r>
      <w:r>
        <w:rPr>
          <w:rFonts w:ascii="宋体" w:hAnsi="宋体" w:cs="宋体" w:eastAsia="宋体" w:hint="default"/>
          <w:spacing w:val="-7"/>
          <w:sz w:val="21"/>
          <w:szCs w:val="21"/>
        </w:rPr>
        <w:t>元，增长</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66.01%</w:t>
      </w:r>
      <w:r>
        <w:rPr>
          <w:rFonts w:ascii="宋体" w:hAnsi="宋体" w:cs="宋体" w:eastAsia="宋体" w:hint="default"/>
          <w:spacing w:val="-3"/>
          <w:sz w:val="21"/>
          <w:szCs w:val="21"/>
        </w:rPr>
        <w:t>，主要原因是本期扩大生</w:t>
      </w:r>
      <w:r>
        <w:rPr>
          <w:rFonts w:ascii="宋体" w:hAnsi="宋体" w:cs="宋体" w:eastAsia="宋体" w:hint="default"/>
          <w:w w:val="100"/>
          <w:sz w:val="21"/>
          <w:szCs w:val="21"/>
        </w:rPr>
        <w:t> </w:t>
      </w:r>
      <w:r>
        <w:rPr>
          <w:rFonts w:ascii="宋体" w:hAnsi="宋体" w:cs="宋体" w:eastAsia="宋体" w:hint="default"/>
          <w:sz w:val="21"/>
          <w:szCs w:val="21"/>
        </w:rPr>
        <w:t>产经营规模，应付原材料采购款以及应付工程款增加所致。</w:t>
      </w:r>
    </w:p>
    <w:p>
      <w:pPr>
        <w:spacing w:line="336" w:lineRule="auto" w:before="49"/>
        <w:ind w:left="138" w:right="115"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）应付职工薪酬。期末余额较期初余额增加 </w:t>
      </w:r>
      <w:r>
        <w:rPr>
          <w:rFonts w:ascii="Times New Roman" w:hAnsi="Times New Roman" w:cs="Times New Roman" w:eastAsia="Times New Roman" w:hint="default"/>
          <w:sz w:val="21"/>
          <w:szCs w:val="21"/>
        </w:rPr>
        <w:t>11,070,061.35 </w:t>
      </w:r>
      <w:r>
        <w:rPr>
          <w:rFonts w:ascii="宋体" w:hAnsi="宋体" w:cs="宋体" w:eastAsia="宋体" w:hint="default"/>
          <w:spacing w:val="-7"/>
          <w:sz w:val="21"/>
          <w:szCs w:val="21"/>
        </w:rPr>
        <w:t>元，增长</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70.96%</w:t>
      </w:r>
      <w:r>
        <w:rPr>
          <w:rFonts w:ascii="宋体" w:hAnsi="宋体" w:cs="宋体" w:eastAsia="宋体" w:hint="default"/>
          <w:spacing w:val="-3"/>
          <w:sz w:val="21"/>
          <w:szCs w:val="21"/>
        </w:rPr>
        <w:t>，主要原因是本期员</w:t>
      </w:r>
      <w:r>
        <w:rPr>
          <w:rFonts w:ascii="宋体" w:hAnsi="宋体" w:cs="宋体" w:eastAsia="宋体" w:hint="default"/>
          <w:w w:val="100"/>
          <w:sz w:val="21"/>
          <w:szCs w:val="21"/>
        </w:rPr>
        <w:t> </w:t>
      </w:r>
      <w:r>
        <w:rPr>
          <w:rFonts w:ascii="宋体" w:hAnsi="宋体" w:cs="宋体" w:eastAsia="宋体" w:hint="default"/>
          <w:sz w:val="21"/>
          <w:szCs w:val="21"/>
        </w:rPr>
        <w:t>工人数增加及工资标准提高，职工薪酬相应增加所致。</w:t>
      </w:r>
    </w:p>
    <w:p>
      <w:pPr>
        <w:spacing w:line="338" w:lineRule="auto" w:before="49"/>
        <w:ind w:left="138" w:right="24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）应交税费。期末余额较期初余额减少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10,398,572.77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元，减少</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64.82%</w:t>
      </w:r>
      <w:r>
        <w:rPr>
          <w:rFonts w:ascii="宋体" w:hAnsi="宋体" w:cs="宋体" w:eastAsia="宋体" w:hint="default"/>
          <w:sz w:val="21"/>
          <w:szCs w:val="21"/>
        </w:rPr>
        <w:t>，主要原因是本期增值</w:t>
      </w:r>
      <w:r>
        <w:rPr>
          <w:rFonts w:ascii="宋体" w:hAnsi="宋体" w:cs="宋体" w:eastAsia="宋体" w:hint="default"/>
          <w:w w:val="100"/>
          <w:sz w:val="21"/>
          <w:szCs w:val="21"/>
        </w:rPr>
        <w:t> </w:t>
      </w:r>
      <w:r>
        <w:rPr>
          <w:rFonts w:ascii="宋体" w:hAnsi="宋体" w:cs="宋体" w:eastAsia="宋体" w:hint="default"/>
          <w:sz w:val="21"/>
          <w:szCs w:val="21"/>
        </w:rPr>
        <w:t>税进项税额留抵增加所致。</w:t>
      </w:r>
    </w:p>
    <w:p>
      <w:pPr>
        <w:spacing w:line="336" w:lineRule="auto" w:before="47"/>
        <w:ind w:left="138" w:right="115"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14</w:t>
      </w:r>
      <w:r>
        <w:rPr>
          <w:rFonts w:ascii="宋体" w:hAnsi="宋体" w:cs="宋体" w:eastAsia="宋体" w:hint="default"/>
          <w:spacing w:val="-4"/>
          <w:sz w:val="21"/>
          <w:szCs w:val="21"/>
        </w:rPr>
        <w:t>）其他应付款。期末余额较期初余额增加 </w:t>
      </w:r>
      <w:r>
        <w:rPr>
          <w:rFonts w:ascii="Times New Roman" w:hAnsi="Times New Roman" w:cs="Times New Roman" w:eastAsia="Times New Roman" w:hint="default"/>
          <w:sz w:val="21"/>
          <w:szCs w:val="21"/>
        </w:rPr>
        <w:t>37,167,544.73 </w:t>
      </w:r>
      <w:r>
        <w:rPr>
          <w:rFonts w:ascii="宋体" w:hAnsi="宋体" w:cs="宋体" w:eastAsia="宋体" w:hint="default"/>
          <w:spacing w:val="-7"/>
          <w:sz w:val="21"/>
          <w:szCs w:val="21"/>
        </w:rPr>
        <w:t>元，增长</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46.39%</w:t>
      </w:r>
      <w:r>
        <w:rPr>
          <w:rFonts w:ascii="宋体" w:hAnsi="宋体" w:cs="宋体" w:eastAsia="宋体" w:hint="default"/>
          <w:spacing w:val="-3"/>
          <w:sz w:val="21"/>
          <w:szCs w:val="21"/>
        </w:rPr>
        <w:t>，主要原因是本期扩大</w:t>
      </w:r>
      <w:r>
        <w:rPr>
          <w:rFonts w:ascii="宋体" w:hAnsi="宋体" w:cs="宋体" w:eastAsia="宋体" w:hint="default"/>
          <w:w w:val="100"/>
          <w:sz w:val="21"/>
          <w:szCs w:val="21"/>
        </w:rPr>
        <w:t> </w:t>
      </w:r>
      <w:r>
        <w:rPr>
          <w:rFonts w:ascii="宋体" w:hAnsi="宋体" w:cs="宋体" w:eastAsia="宋体" w:hint="default"/>
          <w:sz w:val="21"/>
          <w:szCs w:val="21"/>
        </w:rPr>
        <w:t>生产经营规模，与协议养殖户往来款项增加以及工程质保金增加所致。</w:t>
      </w:r>
    </w:p>
    <w:p>
      <w:pPr>
        <w:spacing w:line="348" w:lineRule="auto" w:before="49"/>
        <w:ind w:left="138" w:right="24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）其他非流动负债。期末余额较期初余额增加 </w:t>
      </w:r>
      <w:r>
        <w:rPr>
          <w:rFonts w:ascii="Times New Roman" w:hAnsi="Times New Roman" w:cs="Times New Roman" w:eastAsia="Times New Roman" w:hint="default"/>
          <w:sz w:val="21"/>
          <w:szCs w:val="21"/>
        </w:rPr>
        <w:t>32,976,866.22 </w:t>
      </w:r>
      <w:r>
        <w:rPr>
          <w:rFonts w:ascii="宋体" w:hAnsi="宋体" w:cs="宋体" w:eastAsia="宋体" w:hint="default"/>
          <w:sz w:val="21"/>
          <w:szCs w:val="21"/>
        </w:rPr>
        <w:t>元，增长</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216.86%</w:t>
      </w:r>
      <w:r>
        <w:rPr>
          <w:rFonts w:ascii="宋体" w:hAnsi="宋体" w:cs="宋体" w:eastAsia="宋体" w:hint="default"/>
          <w:sz w:val="21"/>
          <w:szCs w:val="21"/>
        </w:rPr>
        <w:t>，主要原因是</w:t>
      </w:r>
      <w:r>
        <w:rPr>
          <w:rFonts w:ascii="宋体" w:hAnsi="宋体" w:cs="宋体" w:eastAsia="宋体" w:hint="default"/>
          <w:w w:val="100"/>
          <w:sz w:val="21"/>
          <w:szCs w:val="21"/>
        </w:rPr>
        <w:t> </w:t>
      </w:r>
      <w:r>
        <w:rPr>
          <w:rFonts w:ascii="宋体" w:hAnsi="宋体" w:cs="宋体" w:eastAsia="宋体" w:hint="default"/>
          <w:spacing w:val="-4"/>
          <w:w w:val="100"/>
          <w:sz w:val="21"/>
          <w:szCs w:val="21"/>
        </w:rPr>
        <w:t>子公司菏泽华英禽业有限公司收到商品鸭综合加工项目补贴，作为与资产相关的政府补助计入递延收益</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所致。</w:t>
      </w:r>
    </w:p>
    <w:p>
      <w:pPr>
        <w:spacing w:line="336" w:lineRule="auto" w:before="38"/>
        <w:ind w:left="138" w:right="13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）营业收入、营业成本。营业收入本期金额较上期金额增加</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382,558,493.20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元，增长</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29.35%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营业成本本期金额较上期金额增加</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341,640,461.48</w:t>
      </w:r>
      <w:r>
        <w:rPr>
          <w:rFonts w:ascii="Times New Roman" w:hAnsi="Times New Roman" w:cs="Times New Roman" w:eastAsia="Times New Roman" w:hint="default"/>
          <w:spacing w:val="5"/>
          <w:sz w:val="21"/>
          <w:szCs w:val="21"/>
        </w:rPr>
        <w:t> </w:t>
      </w:r>
      <w:r>
        <w:rPr>
          <w:rFonts w:ascii="宋体" w:hAnsi="宋体" w:cs="宋体" w:eastAsia="宋体" w:hint="default"/>
          <w:spacing w:val="-11"/>
          <w:sz w:val="21"/>
          <w:szCs w:val="21"/>
        </w:rPr>
        <w:t>元，增长</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29.74%%</w:t>
      </w:r>
      <w:r>
        <w:rPr>
          <w:rFonts w:ascii="宋体" w:hAnsi="宋体" w:cs="宋体" w:eastAsia="宋体" w:hint="default"/>
          <w:spacing w:val="-4"/>
          <w:sz w:val="21"/>
          <w:szCs w:val="21"/>
        </w:rPr>
        <w:t>，主要原因是本期扩大生产经营规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模，相关产品销售增长所致。</w:t>
      </w:r>
    </w:p>
    <w:p>
      <w:pPr>
        <w:spacing w:line="336" w:lineRule="auto" w:before="51"/>
        <w:ind w:left="138" w:right="24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17</w:t>
      </w:r>
      <w:r>
        <w:rPr>
          <w:rFonts w:ascii="宋体" w:hAnsi="宋体" w:cs="宋体" w:eastAsia="宋体" w:hint="default"/>
          <w:sz w:val="21"/>
          <w:szCs w:val="21"/>
        </w:rPr>
        <w:t>）销售费用。本期金额较上期金额增加</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10,851,866.62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元，增长</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54.96%</w:t>
      </w:r>
      <w:r>
        <w:rPr>
          <w:rFonts w:ascii="宋体" w:hAnsi="宋体" w:cs="宋体" w:eastAsia="宋体" w:hint="default"/>
          <w:sz w:val="21"/>
          <w:szCs w:val="21"/>
        </w:rPr>
        <w:t>，主要原因是生产经营</w:t>
      </w:r>
      <w:r>
        <w:rPr>
          <w:rFonts w:ascii="宋体" w:hAnsi="宋体" w:cs="宋体" w:eastAsia="宋体" w:hint="default"/>
          <w:w w:val="100"/>
          <w:sz w:val="21"/>
          <w:szCs w:val="21"/>
        </w:rPr>
        <w:t> </w:t>
      </w:r>
      <w:r>
        <w:rPr>
          <w:rFonts w:ascii="宋体" w:hAnsi="宋体" w:cs="宋体" w:eastAsia="宋体" w:hint="default"/>
          <w:sz w:val="21"/>
          <w:szCs w:val="21"/>
        </w:rPr>
        <w:t>规模扩大，销售相关运输费、广宣费等费用支出增加所致。</w:t>
      </w:r>
    </w:p>
    <w:p>
      <w:pPr>
        <w:spacing w:line="336" w:lineRule="auto" w:before="49"/>
        <w:ind w:left="138" w:right="11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18</w:t>
      </w:r>
      <w:r>
        <w:rPr>
          <w:rFonts w:ascii="宋体" w:hAnsi="宋体" w:cs="宋体" w:eastAsia="宋体" w:hint="default"/>
          <w:sz w:val="21"/>
          <w:szCs w:val="21"/>
        </w:rPr>
        <w:t>）资产减值损失。本期金额较上期金额减少 </w:t>
      </w:r>
      <w:r>
        <w:rPr>
          <w:rFonts w:ascii="Times New Roman" w:hAnsi="Times New Roman" w:cs="Times New Roman" w:eastAsia="Times New Roman" w:hint="default"/>
          <w:sz w:val="21"/>
          <w:szCs w:val="21"/>
        </w:rPr>
        <w:t>4,271,826.30 </w:t>
      </w:r>
      <w:r>
        <w:rPr>
          <w:rFonts w:ascii="宋体" w:hAnsi="宋体" w:cs="宋体" w:eastAsia="宋体" w:hint="default"/>
          <w:sz w:val="21"/>
          <w:szCs w:val="21"/>
        </w:rPr>
        <w:t>元，减少</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63.83%</w:t>
      </w:r>
      <w:r>
        <w:rPr>
          <w:rFonts w:ascii="宋体" w:hAnsi="宋体" w:cs="宋体" w:eastAsia="宋体" w:hint="default"/>
          <w:sz w:val="21"/>
          <w:szCs w:val="21"/>
        </w:rPr>
        <w:t>，主要原因是本期</w:t>
      </w:r>
      <w:r>
        <w:rPr>
          <w:rFonts w:ascii="宋体" w:hAnsi="宋体" w:cs="宋体" w:eastAsia="宋体" w:hint="default"/>
          <w:w w:val="100"/>
          <w:sz w:val="21"/>
          <w:szCs w:val="21"/>
        </w:rPr>
        <w:t> </w:t>
      </w:r>
      <w:r>
        <w:rPr>
          <w:rFonts w:ascii="宋体" w:hAnsi="宋体" w:cs="宋体" w:eastAsia="宋体" w:hint="default"/>
          <w:sz w:val="21"/>
          <w:szCs w:val="21"/>
        </w:rPr>
        <w:t>子公司存货跌价准备转销以及计提坏账准备减少所致。</w:t>
      </w:r>
    </w:p>
    <w:p>
      <w:pPr>
        <w:spacing w:line="338" w:lineRule="auto" w:before="49"/>
        <w:ind w:left="138" w:right="11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19</w:t>
      </w:r>
      <w:r>
        <w:rPr>
          <w:rFonts w:ascii="宋体" w:hAnsi="宋体" w:cs="宋体" w:eastAsia="宋体" w:hint="default"/>
          <w:sz w:val="21"/>
          <w:szCs w:val="21"/>
        </w:rPr>
        <w:t>）投资收益。本期金额较上期金额减少 </w:t>
      </w:r>
      <w:r>
        <w:rPr>
          <w:rFonts w:ascii="Times New Roman" w:hAnsi="Times New Roman" w:cs="Times New Roman" w:eastAsia="Times New Roman" w:hint="default"/>
          <w:sz w:val="21"/>
          <w:szCs w:val="21"/>
        </w:rPr>
        <w:t>933,122.52 </w:t>
      </w:r>
      <w:r>
        <w:rPr>
          <w:rFonts w:ascii="宋体" w:hAnsi="宋体" w:cs="宋体" w:eastAsia="宋体" w:hint="default"/>
          <w:sz w:val="21"/>
          <w:szCs w:val="21"/>
        </w:rPr>
        <w:t>元，减少</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699.98%</w:t>
      </w:r>
      <w:r>
        <w:rPr>
          <w:rFonts w:ascii="宋体" w:hAnsi="宋体" w:cs="宋体" w:eastAsia="宋体" w:hint="default"/>
          <w:sz w:val="21"/>
          <w:szCs w:val="21"/>
        </w:rPr>
        <w:t>，主要原因是本期对联</w:t>
      </w:r>
      <w:r>
        <w:rPr>
          <w:rFonts w:ascii="宋体" w:hAnsi="宋体" w:cs="宋体" w:eastAsia="宋体" w:hint="default"/>
          <w:w w:val="100"/>
          <w:sz w:val="21"/>
          <w:szCs w:val="21"/>
        </w:rPr>
        <w:t> </w:t>
      </w:r>
      <w:r>
        <w:rPr>
          <w:rFonts w:ascii="宋体" w:hAnsi="宋体" w:cs="宋体" w:eastAsia="宋体" w:hint="default"/>
          <w:sz w:val="21"/>
          <w:szCs w:val="21"/>
        </w:rPr>
        <w:t>营企业河南华姿雪羽绒制品有限公司权益法核算的亏损增加所致。</w:t>
      </w:r>
    </w:p>
    <w:p>
      <w:pPr>
        <w:spacing w:line="338" w:lineRule="auto" w:before="47"/>
        <w:ind w:left="138" w:right="115"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）营业外收入。本期金额较上期金额增加 </w:t>
      </w:r>
      <w:r>
        <w:rPr>
          <w:rFonts w:ascii="Times New Roman" w:hAnsi="Times New Roman" w:cs="Times New Roman" w:eastAsia="Times New Roman" w:hint="default"/>
          <w:sz w:val="21"/>
          <w:szCs w:val="21"/>
        </w:rPr>
        <w:t>15,463,255.52 </w:t>
      </w:r>
      <w:r>
        <w:rPr>
          <w:rFonts w:ascii="宋体" w:hAnsi="宋体" w:cs="宋体" w:eastAsia="宋体" w:hint="default"/>
          <w:sz w:val="21"/>
          <w:szCs w:val="21"/>
        </w:rPr>
        <w:t>元，增长</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129.46%</w:t>
      </w:r>
      <w:r>
        <w:rPr>
          <w:rFonts w:ascii="宋体" w:hAnsi="宋体" w:cs="宋体" w:eastAsia="宋体" w:hint="default"/>
          <w:sz w:val="21"/>
          <w:szCs w:val="21"/>
        </w:rPr>
        <w:t>，主要原因是本期</w:t>
      </w:r>
      <w:r>
        <w:rPr>
          <w:rFonts w:ascii="宋体" w:hAnsi="宋体" w:cs="宋体" w:eastAsia="宋体" w:hint="default"/>
          <w:spacing w:val="-3"/>
          <w:w w:val="100"/>
          <w:sz w:val="21"/>
          <w:szCs w:val="21"/>
        </w:rPr>
        <w:t> </w:t>
      </w:r>
      <w:r>
        <w:rPr>
          <w:rFonts w:ascii="宋体" w:hAnsi="宋体" w:cs="宋体" w:eastAsia="宋体" w:hint="default"/>
          <w:sz w:val="21"/>
          <w:szCs w:val="21"/>
        </w:rPr>
        <w:t>收到的政府补助增加以及淮滨分公司土地使用权处置收益增加所致。</w:t>
      </w:r>
    </w:p>
    <w:p>
      <w:pPr>
        <w:spacing w:line="336" w:lineRule="auto" w:before="47"/>
        <w:ind w:left="138" w:right="115"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21</w:t>
      </w:r>
      <w:r>
        <w:rPr>
          <w:rFonts w:ascii="宋体" w:hAnsi="宋体" w:cs="宋体" w:eastAsia="宋体" w:hint="default"/>
          <w:spacing w:val="-3"/>
          <w:sz w:val="21"/>
          <w:szCs w:val="21"/>
        </w:rPr>
        <w:t>）营业外支出。本期金额较上期金额增加 </w:t>
      </w:r>
      <w:r>
        <w:rPr>
          <w:rFonts w:ascii="Times New Roman" w:hAnsi="Times New Roman" w:cs="Times New Roman" w:eastAsia="Times New Roman" w:hint="default"/>
          <w:sz w:val="21"/>
          <w:szCs w:val="21"/>
        </w:rPr>
        <w:t>1,300,842.66 </w:t>
      </w:r>
      <w:r>
        <w:rPr>
          <w:rFonts w:ascii="宋体" w:hAnsi="宋体" w:cs="宋体" w:eastAsia="宋体" w:hint="default"/>
          <w:spacing w:val="-5"/>
          <w:sz w:val="21"/>
          <w:szCs w:val="21"/>
        </w:rPr>
        <w:t>元，增长</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674.34%</w:t>
      </w:r>
      <w:r>
        <w:rPr>
          <w:rFonts w:ascii="宋体" w:hAnsi="宋体" w:cs="宋体" w:eastAsia="宋体" w:hint="default"/>
          <w:spacing w:val="-3"/>
          <w:sz w:val="21"/>
          <w:szCs w:val="21"/>
        </w:rPr>
        <w:t>元，主要原因是本期</w:t>
      </w:r>
      <w:r>
        <w:rPr>
          <w:rFonts w:ascii="宋体" w:hAnsi="宋体" w:cs="宋体" w:eastAsia="宋体" w:hint="default"/>
          <w:w w:val="100"/>
          <w:sz w:val="21"/>
          <w:szCs w:val="21"/>
        </w:rPr>
        <w:t> </w:t>
      </w:r>
      <w:r>
        <w:rPr>
          <w:rFonts w:ascii="宋体" w:hAnsi="宋体" w:cs="宋体" w:eastAsia="宋体" w:hint="default"/>
          <w:sz w:val="21"/>
          <w:szCs w:val="21"/>
        </w:rPr>
        <w:t>徐州分公司处置固定资产清理损失增加所致。</w:t>
      </w:r>
    </w:p>
    <w:p>
      <w:pPr>
        <w:spacing w:after="0" w:line="336" w:lineRule="auto"/>
        <w:jc w:val="left"/>
        <w:rPr>
          <w:rFonts w:ascii="宋体" w:hAnsi="宋体" w:cs="宋体" w:eastAsia="宋体" w:hint="default"/>
          <w:sz w:val="21"/>
          <w:szCs w:val="21"/>
        </w:rPr>
        <w:sectPr>
          <w:pgSz w:w="11910" w:h="16840"/>
          <w:pgMar w:header="855" w:footer="977" w:top="1280" w:bottom="1160" w:left="1280" w:right="88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71.45pt;height:.75pt;mso-position-horizontal-relative:char;mso-position-vertical-relative:line" coordorigin="0,0" coordsize="9429,15">
            <v:group style="position:absolute;left:7;top:7;width:9415;height:2" coordorigin="7,7" coordsize="9415,2">
              <v:shape style="position:absolute;left:7;top:7;width:9415;height:2" coordorigin="7,7" coordsize="9415,0" path="m7,7l942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8"/>
          <w:szCs w:val="8"/>
        </w:rPr>
      </w:pPr>
    </w:p>
    <w:p>
      <w:pPr>
        <w:pStyle w:val="Heading1"/>
        <w:tabs>
          <w:tab w:pos="4737" w:val="left" w:leader="none"/>
        </w:tabs>
        <w:spacing w:line="240" w:lineRule="auto"/>
        <w:ind w:left="2969" w:right="0"/>
        <w:jc w:val="left"/>
        <w:rPr>
          <w:b w:val="0"/>
          <w:bCs w:val="0"/>
        </w:rPr>
      </w:pPr>
      <w:bookmarkStart w:name="_TOC_250000" w:id="10"/>
      <w:r>
        <w:rPr>
          <w:w w:val="95"/>
        </w:rPr>
        <w:t>第十一节</w:t>
        <w:tab/>
      </w:r>
      <w:r>
        <w:rPr/>
        <w:t>备查文件目录</w:t>
      </w:r>
      <w:bookmarkEnd w:id="10"/>
      <w:r>
        <w:rPr>
          <w:b w:val="0"/>
          <w:bCs w:val="0"/>
        </w:rPr>
      </w:r>
    </w:p>
    <w:p>
      <w:pPr>
        <w:spacing w:line="240" w:lineRule="auto" w:before="3"/>
        <w:rPr>
          <w:rFonts w:ascii="黑体" w:hAnsi="黑体" w:cs="黑体" w:eastAsia="黑体" w:hint="default"/>
          <w:b/>
          <w:bCs/>
          <w:sz w:val="25"/>
          <w:szCs w:val="25"/>
        </w:rPr>
      </w:pPr>
    </w:p>
    <w:p>
      <w:pPr>
        <w:pStyle w:val="BodyText"/>
        <w:spacing w:line="357" w:lineRule="auto" w:before="0"/>
        <w:ind w:left="618" w:right="0"/>
        <w:jc w:val="left"/>
      </w:pPr>
      <w:r>
        <w:rPr/>
        <w:t>一、载有董事长曹家富先生签名的</w:t>
      </w:r>
      <w:r>
        <w:rPr>
          <w:spacing w:val="-60"/>
        </w:rPr>
        <w:t> </w:t>
      </w:r>
      <w:r>
        <w:rPr>
          <w:rFonts w:ascii="宋体" w:hAnsi="宋体" w:cs="宋体" w:eastAsia="宋体" w:hint="default"/>
        </w:rPr>
        <w:t>2011</w:t>
      </w:r>
      <w:r>
        <w:rPr>
          <w:rFonts w:ascii="宋体" w:hAnsi="宋体" w:cs="宋体" w:eastAsia="宋体" w:hint="default"/>
          <w:spacing w:val="-60"/>
        </w:rPr>
        <w:t> </w:t>
      </w:r>
      <w:r>
        <w:rPr/>
        <w:t>年度报告。 </w:t>
      </w:r>
      <w:r>
        <w:rPr>
          <w:spacing w:val="-1"/>
        </w:rPr>
        <w:t>二、载有公司法定代表人、主管会计工作负责人及会计机构负责人签名并盖章的会计</w:t>
      </w:r>
    </w:p>
    <w:p>
      <w:pPr>
        <w:pStyle w:val="BodyText"/>
        <w:spacing w:line="240" w:lineRule="auto" w:before="34"/>
        <w:ind w:right="0"/>
        <w:jc w:val="left"/>
      </w:pPr>
      <w:r>
        <w:rPr/>
        <w:t>报表。</w:t>
      </w:r>
    </w:p>
    <w:p>
      <w:pPr>
        <w:pStyle w:val="BodyText"/>
        <w:spacing w:line="355" w:lineRule="auto" w:before="154"/>
        <w:ind w:right="248" w:firstLine="480"/>
        <w:jc w:val="left"/>
      </w:pPr>
      <w:r>
        <w:rPr/>
        <w:t>三、载有国富浩华会计师事务所</w:t>
      </w:r>
      <w:r>
        <w:rPr>
          <w:rFonts w:ascii="宋体" w:hAnsi="宋体" w:cs="宋体" w:eastAsia="宋体" w:hint="default"/>
        </w:rPr>
        <w:t>(</w:t>
      </w:r>
      <w:r>
        <w:rPr/>
        <w:t>特殊普通合伙</w:t>
      </w:r>
      <w:r>
        <w:rPr>
          <w:rFonts w:ascii="宋体" w:hAnsi="宋体" w:cs="宋体" w:eastAsia="宋体" w:hint="default"/>
        </w:rPr>
        <w:t>)</w:t>
      </w:r>
      <w:r>
        <w:rPr/>
        <w:t>盖章、注册会计师签名并盖章的公司 </w:t>
      </w:r>
      <w:r>
        <w:rPr>
          <w:rFonts w:ascii="宋体" w:hAnsi="宋体" w:cs="宋体" w:eastAsia="宋体" w:hint="default"/>
        </w:rPr>
        <w:t>2011</w:t>
      </w:r>
      <w:r>
        <w:rPr>
          <w:rFonts w:ascii="宋体" w:hAnsi="宋体" w:cs="宋体" w:eastAsia="宋体" w:hint="default"/>
          <w:spacing w:val="-60"/>
        </w:rPr>
        <w:t> </w:t>
      </w:r>
      <w:r>
        <w:rPr/>
        <w:t>年度审计报告原件。</w:t>
      </w:r>
    </w:p>
    <w:p>
      <w:pPr>
        <w:pStyle w:val="BodyText"/>
        <w:spacing w:line="355" w:lineRule="auto" w:before="38"/>
        <w:ind w:left="618" w:right="4208"/>
        <w:jc w:val="left"/>
      </w:pPr>
      <w:r>
        <w:rPr/>
        <w:t>四、其他有关资料。 五、备查文件备置地点：公司证券部办公室。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715" w:lineRule="auto" w:before="182"/>
        <w:ind w:left="6322" w:right="615" w:hanging="684"/>
        <w:jc w:val="left"/>
        <w:rPr>
          <w:b w:val="0"/>
          <w:bCs w:val="0"/>
        </w:rPr>
      </w:pPr>
      <w:r>
        <w:rPr/>
        <w:t>河南华英农业发展股份有限公司</w:t>
      </w:r>
      <w:r>
        <w:rPr>
          <w:w w:val="99"/>
        </w:rPr>
        <w:t> </w:t>
      </w:r>
      <w:r>
        <w:rPr/>
        <w:t>董事长：</w:t>
      </w:r>
      <w:r>
        <w:rPr>
          <w:spacing w:val="-2"/>
        </w:rPr>
        <w:t> </w:t>
      </w:r>
      <w:r>
        <w:rPr/>
        <w:t>曹家富</w:t>
      </w:r>
      <w:r>
        <w:rPr>
          <w:b w:val="0"/>
          <w:bCs w:val="0"/>
        </w:rPr>
      </w:r>
    </w:p>
    <w:p>
      <w:pPr>
        <w:spacing w:before="144"/>
        <w:ind w:left="6022" w:right="0" w:firstLine="0"/>
        <w:jc w:val="left"/>
        <w:rPr>
          <w:rFonts w:ascii="宋体" w:hAnsi="宋体" w:cs="宋体" w:eastAsia="宋体" w:hint="default"/>
          <w:sz w:val="24"/>
          <w:szCs w:val="24"/>
        </w:rPr>
      </w:pPr>
      <w:r>
        <w:rPr>
          <w:rFonts w:ascii="宋体" w:hAnsi="宋体" w:cs="宋体" w:eastAsia="宋体" w:hint="default"/>
          <w:b/>
          <w:bCs/>
          <w:sz w:val="24"/>
          <w:szCs w:val="24"/>
        </w:rPr>
        <w:t>二○一二年三月六日</w:t>
      </w:r>
      <w:r>
        <w:rPr>
          <w:rFonts w:ascii="宋体" w:hAnsi="宋体" w:cs="宋体" w:eastAsia="宋体" w:hint="default"/>
          <w:sz w:val="24"/>
          <w:szCs w:val="24"/>
        </w:rPr>
      </w:r>
    </w:p>
    <w:sectPr>
      <w:pgSz w:w="11910" w:h="16840"/>
      <w:pgMar w:header="855" w:footer="977" w:top="1280" w:bottom="1160" w:left="12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5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44pt;margin-top:764.223511pt;width:464.1pt;height:28.85pt;mso-position-horizontal-relative:page;mso-position-vertical-relative:page;z-index:-744784" type="#_x0000_t202" filled="false" stroked="false">
          <v:textbox inset="0,0,0,0">
            <w:txbxContent>
              <w:p>
                <w:pPr>
                  <w:pStyle w:val="BodyText"/>
                  <w:spacing w:line="260" w:lineRule="exact" w:before="0"/>
                  <w:ind w:left="0" w:right="0"/>
                  <w:jc w:val="center"/>
                </w:pPr>
                <w:r>
                  <w:rPr/>
                  <w:t>予全国优秀质量管理小组。公司已通过了</w:t>
                </w:r>
                <w:r>
                  <w:rPr>
                    <w:rFonts w:ascii="宋体" w:hAnsi="宋体" w:cs="宋体" w:eastAsia="宋体" w:hint="default"/>
                  </w:rPr>
                  <w:t>ISO9000 </w:t>
                </w:r>
                <w:r>
                  <w:rPr/>
                  <w:t>质量体系认证、 </w:t>
                </w:r>
                <w:r>
                  <w:rPr>
                    <w:rFonts w:ascii="宋体" w:hAnsi="宋体" w:cs="宋体" w:eastAsia="宋体" w:hint="default"/>
                  </w:rPr>
                  <w:t>HACCP</w:t>
                </w:r>
                <w:r>
                  <w:rPr/>
                  <w:t>认证、</w:t>
                </w:r>
                <w:r>
                  <w:rPr>
                    <w:rFonts w:ascii="宋体" w:hAnsi="宋体" w:cs="宋体" w:eastAsia="宋体" w:hint="default"/>
                  </w:rPr>
                  <w:t>GAP</w:t>
                </w:r>
                <w:r>
                  <w:rPr/>
                  <w:t>认证</w:t>
                </w:r>
              </w:p>
              <w:p>
                <w:pPr>
                  <w:spacing w:before="93"/>
                  <w:ind w:left="114"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529999pt;margin-top:535.453918pt;width:13.15pt;height:11pt;mso-position-horizontal-relative:page;mso-position-vertical-relative:page;z-index:-744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5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529999pt;margin-top:535.453918pt;width:13.15pt;height:11pt;mso-position-horizontal-relative:page;mso-position-vertical-relative:page;z-index:-744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529999pt;margin-top:535.453918pt;width:13.15pt;height:11pt;mso-position-horizontal-relative:page;mso-position-vertical-relative:page;z-index:-74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0.369995pt;margin-top:535.453918pt;width:15.7pt;height:11pt;mso-position-horizontal-relative:page;mso-position-vertical-relative:page;z-index:-744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10010pt;margin-top:782.053894pt;width:17.7pt;height:11pt;mso-position-horizontal-relative:page;mso-position-vertical-relative:page;z-index:-744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5pt;margin-top:782.053894pt;width:17.3pt;height:11pt;mso-position-horizontal-relative:page;mso-position-vertical-relative:page;z-index:-743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10010pt;margin-top:782.053894pt;width:17.7pt;height:11pt;mso-position-horizontal-relative:page;mso-position-vertical-relative:page;z-index:-743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10010pt;margin-top:782.053894pt;width:17.7pt;height:11pt;mso-position-horizontal-relative:page;mso-position-vertical-relative:page;z-index:-743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010010pt;margin-top:782.053894pt;width:17.7pt;height:11pt;mso-position-horizontal-relative:page;mso-position-vertical-relative:page;z-index:-743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5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5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82.053894pt;width:13.15pt;height:11pt;mso-position-horizontal-relative:page;mso-position-vertical-relative:page;z-index:-744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172714pt;margin-top:42.745907pt;width:37.050pt;height:20.2pt;mso-position-horizontal-relative:page;mso-position-vertical-relative:page;z-index:-745168" coordorigin="1423,855" coordsize="741,404">
          <v:shape style="position:absolute;left:1423;top:855;width:651;height:403" type="#_x0000_t75" stroked="false">
            <v:imagedata r:id="rId1" o:title=""/>
          </v:shape>
          <v:group style="position:absolute;left:2075;top:939;width:88;height:76" coordorigin="2075,939" coordsize="88,76">
            <v:shape style="position:absolute;left:2075;top:939;width:88;height:76" coordorigin="2075,939" coordsize="88,76" path="m2119,939l2163,976,2161,984,2119,1015,2110,1014,2075,976,2076,969,2119,939xe" filled="false" stroked="true" strokeweight=".120866pt" strokecolor="#da241d">
              <v:path arrowok="t"/>
            </v:shape>
          </v:group>
          <w10:wrap type="none"/>
        </v:group>
      </w:pict>
    </w:r>
    <w:r>
      <w:rPr/>
      <w:pict>
        <v:group style="position:absolute;margin-left:69.503998pt;margin-top:67.079987pt;width:470.75pt;height:.1pt;mso-position-horizontal-relative:page;mso-position-vertical-relative:page;z-index:-745144" coordorigin="1390,1342" coordsize="9415,2">
          <v:shape style="position:absolute;left:1390;top:1342;width:9415;height:2" coordorigin="1390,1342" coordsize="9415,0" path="m1390,1342l10804,134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03.4935pt;margin-top:46.016693pt;width:7pt;height:5.8pt;mso-position-horizontal-relative:page;mso-position-vertical-relative:page;z-index:-745120" type="#_x0000_t202" filled="false" stroked="false">
          <v:textbox inset="0,0,0,0">
            <w:txbxContent>
              <w:p>
                <w:pPr>
                  <w:spacing w:before="15"/>
                  <w:ind w:left="20" w:right="0" w:firstLine="0"/>
                  <w:jc w:val="left"/>
                  <w:rPr>
                    <w:rFonts w:ascii="Arial" w:hAnsi="Arial" w:cs="Arial" w:eastAsia="Arial" w:hint="default"/>
                    <w:sz w:val="7"/>
                    <w:szCs w:val="7"/>
                  </w:rPr>
                </w:pPr>
                <w:r>
                  <w:rPr>
                    <w:rFonts w:ascii="Arial"/>
                    <w:color w:val="DA241D"/>
                    <w:w w:val="196"/>
                    <w:sz w:val="7"/>
                  </w:rPr>
                  <w:t>R</w:t>
                </w:r>
                <w:r>
                  <w:rPr>
                    <w:rFonts w:ascii="Arial"/>
                    <w:sz w:val="7"/>
                  </w:rPr>
                </w:r>
              </w:p>
            </w:txbxContent>
          </v:textbox>
          <w10:wrap type="none"/>
        </v:shape>
      </w:pict>
    </w:r>
    <w:r>
      <w:rPr/>
      <w:pict>
        <v:shape style="position:absolute;margin-left:345.98999pt;margin-top:54.385609pt;width:193.7pt;height:11.5pt;mso-position-horizontal-relative:page;mso-position-vertical-relative:page;z-index:-745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172714pt;margin-top:42.745934pt;width:37.050pt;height:20.2pt;mso-position-horizontal-relative:page;mso-position-vertical-relative:page;z-index:-744736" coordorigin="1423,855" coordsize="741,404">
          <v:shape style="position:absolute;left:1423;top:855;width:651;height:403" type="#_x0000_t75" stroked="false">
            <v:imagedata r:id="rId1" o:title=""/>
          </v:shape>
          <v:group style="position:absolute;left:2075;top:939;width:88;height:76" coordorigin="2075,939" coordsize="88,76">
            <v:shape style="position:absolute;left:2075;top:939;width:88;height:76" coordorigin="2075,939" coordsize="88,76" path="m2119,939l2163,976,2161,984,2119,1015,2110,1014,2075,976,2076,969,2119,939xe" filled="false" stroked="true" strokeweight=".120866pt" strokecolor="#da241d">
              <v:path arrowok="t"/>
            </v:shape>
          </v:group>
          <w10:wrap type="none"/>
        </v:group>
      </w:pict>
    </w:r>
    <w:r>
      <w:rPr/>
      <w:pict>
        <v:shape style="position:absolute;margin-left:103.4935pt;margin-top:46.016716pt;width:7pt;height:5.8pt;mso-position-horizontal-relative:page;mso-position-vertical-relative:page;z-index:-744712" type="#_x0000_t202" filled="false" stroked="false">
          <v:textbox inset="0,0,0,0">
            <w:txbxContent>
              <w:p>
                <w:pPr>
                  <w:spacing w:before="15"/>
                  <w:ind w:left="20" w:right="0" w:firstLine="0"/>
                  <w:jc w:val="left"/>
                  <w:rPr>
                    <w:rFonts w:ascii="Arial" w:hAnsi="Arial" w:cs="Arial" w:eastAsia="Arial" w:hint="default"/>
                    <w:sz w:val="7"/>
                    <w:szCs w:val="7"/>
                  </w:rPr>
                </w:pPr>
                <w:r>
                  <w:rPr>
                    <w:rFonts w:ascii="Arial"/>
                    <w:color w:val="DA241D"/>
                    <w:w w:val="196"/>
                    <w:sz w:val="7"/>
                  </w:rPr>
                  <w:t>R</w:t>
                </w:r>
                <w:r>
                  <w:rPr>
                    <w:rFonts w:ascii="Arial"/>
                    <w:sz w:val="7"/>
                  </w:rPr>
                </w:r>
              </w:p>
            </w:txbxContent>
          </v:textbox>
          <w10:wrap type="none"/>
        </v:shape>
      </w:pict>
    </w:r>
    <w:r>
      <w:rPr/>
      <w:pict>
        <v:shape style="position:absolute;margin-left:345.970001pt;margin-top:54.385632pt;width:195.35pt;height:11.5pt;mso-position-horizontal-relative:page;mso-position-vertical-relative:page;z-index:-744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172714pt;margin-top:42.745907pt;width:37.050pt;height:20.2pt;mso-position-horizontal-relative:page;mso-position-vertical-relative:page;z-index:-744640" coordorigin="1423,855" coordsize="741,404">
          <v:shape style="position:absolute;left:1423;top:855;width:651;height:403" type="#_x0000_t75" stroked="false">
            <v:imagedata r:id="rId1" o:title=""/>
          </v:shape>
          <v:group style="position:absolute;left:2075;top:939;width:88;height:76" coordorigin="2075,939" coordsize="88,76">
            <v:shape style="position:absolute;left:2075;top:939;width:88;height:76" coordorigin="2075,939" coordsize="88,76" path="m2119,939l2163,976,2161,984,2119,1015,2110,1014,2075,976,2076,969,2119,939xe" filled="false" stroked="true" strokeweight=".120866pt" strokecolor="#da241d">
              <v:path arrowok="t"/>
            </v:shape>
          </v:group>
          <w10:wrap type="none"/>
        </v:group>
      </w:pict>
    </w:r>
    <w:r>
      <w:rPr/>
      <w:pict>
        <v:group style="position:absolute;margin-left:69.503998pt;margin-top:67.079987pt;width:470.75pt;height:.1pt;mso-position-horizontal-relative:page;mso-position-vertical-relative:page;z-index:-744616" coordorigin="1390,1342" coordsize="9415,2">
          <v:shape style="position:absolute;left:1390;top:1342;width:9415;height:2" coordorigin="1390,1342" coordsize="9415,0" path="m1390,1342l10804,1342e" filled="false" stroked="true" strokeweight=".72pt" strokecolor="#000000">
            <v:path arrowok="t"/>
          </v:shape>
          <w10:wrap type="none"/>
        </v:group>
      </w:pict>
    </w:r>
    <w:r>
      <w:rPr/>
      <w:pict>
        <v:shape style="position:absolute;margin-left:103.4935pt;margin-top:46.016693pt;width:7pt;height:5.8pt;mso-position-horizontal-relative:page;mso-position-vertical-relative:page;z-index:-744592" type="#_x0000_t202" filled="false" stroked="false">
          <v:textbox inset="0,0,0,0">
            <w:txbxContent>
              <w:p>
                <w:pPr>
                  <w:spacing w:before="15"/>
                  <w:ind w:left="20" w:right="0" w:firstLine="0"/>
                  <w:jc w:val="left"/>
                  <w:rPr>
                    <w:rFonts w:ascii="Arial" w:hAnsi="Arial" w:cs="Arial" w:eastAsia="Arial" w:hint="default"/>
                    <w:sz w:val="7"/>
                    <w:szCs w:val="7"/>
                  </w:rPr>
                </w:pPr>
                <w:r>
                  <w:rPr>
                    <w:rFonts w:ascii="Arial"/>
                    <w:color w:val="DA241D"/>
                    <w:w w:val="196"/>
                    <w:sz w:val="7"/>
                  </w:rPr>
                  <w:t>R</w:t>
                </w:r>
                <w:r>
                  <w:rPr>
                    <w:rFonts w:ascii="Arial"/>
                    <w:sz w:val="7"/>
                  </w:rPr>
                </w:r>
              </w:p>
            </w:txbxContent>
          </v:textbox>
          <w10:wrap type="none"/>
        </v:shape>
      </w:pict>
    </w:r>
    <w:r>
      <w:rPr/>
      <w:pict>
        <v:shape style="position:absolute;margin-left:345.98999pt;margin-top:54.385609pt;width:193.8pt;height:11.5pt;mso-position-horizontal-relative:page;mso-position-vertical-relative:page;z-index:-744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172714pt;margin-top:42.745934pt;width:37.050pt;height:20.2pt;mso-position-horizontal-relative:page;mso-position-vertical-relative:page;z-index:-744448" coordorigin="1423,855" coordsize="741,404">
          <v:shape style="position:absolute;left:1423;top:855;width:651;height:403" type="#_x0000_t75" stroked="false">
            <v:imagedata r:id="rId1" o:title=""/>
          </v:shape>
          <v:group style="position:absolute;left:2075;top:939;width:88;height:76" coordorigin="2075,939" coordsize="88,76">
            <v:shape style="position:absolute;left:2075;top:939;width:88;height:76" coordorigin="2075,939" coordsize="88,76" path="m2119,939l2163,976,2161,984,2119,1015,2110,1014,2075,976,2076,969,2119,939xe" filled="false" stroked="true" strokeweight=".120866pt" strokecolor="#da241d">
              <v:path arrowok="t"/>
            </v:shape>
          </v:group>
          <w10:wrap type="none"/>
        </v:group>
      </w:pict>
    </w:r>
    <w:r>
      <w:rPr/>
      <w:pict>
        <v:group style="position:absolute;margin-left:69.480003pt;margin-top:67.100014pt;width:717.35pt;height:.1pt;mso-position-horizontal-relative:page;mso-position-vertical-relative:page;z-index:-744424" coordorigin="1390,1342" coordsize="14347,2">
          <v:shape style="position:absolute;left:1390;top:1342;width:14347;height:2" coordorigin="1390,1342" coordsize="14347,0" path="m1390,1342l15736,1342e" filled="false" stroked="true" strokeweight=".71999pt" strokecolor="#000000">
            <v:path arrowok="t"/>
          </v:shape>
          <w10:wrap type="none"/>
        </v:group>
      </w:pict>
    </w:r>
    <w:r>
      <w:rPr/>
      <w:pict>
        <v:shape style="position:absolute;margin-left:103.4935pt;margin-top:46.016716pt;width:7pt;height:5.8pt;mso-position-horizontal-relative:page;mso-position-vertical-relative:page;z-index:-744400" type="#_x0000_t202" filled="false" stroked="false">
          <v:textbox inset="0,0,0,0">
            <w:txbxContent>
              <w:p>
                <w:pPr>
                  <w:spacing w:before="15"/>
                  <w:ind w:left="20" w:right="0" w:firstLine="0"/>
                  <w:jc w:val="left"/>
                  <w:rPr>
                    <w:rFonts w:ascii="Arial" w:hAnsi="Arial" w:cs="Arial" w:eastAsia="Arial" w:hint="default"/>
                    <w:sz w:val="7"/>
                    <w:szCs w:val="7"/>
                  </w:rPr>
                </w:pPr>
                <w:r>
                  <w:rPr>
                    <w:rFonts w:ascii="Arial"/>
                    <w:color w:val="DA241D"/>
                    <w:w w:val="196"/>
                    <w:sz w:val="7"/>
                  </w:rPr>
                  <w:t>R</w:t>
                </w:r>
                <w:r>
                  <w:rPr>
                    <w:rFonts w:ascii="Arial"/>
                    <w:sz w:val="7"/>
                  </w:rPr>
                </w:r>
              </w:p>
            </w:txbxContent>
          </v:textbox>
          <w10:wrap type="none"/>
        </v:shape>
      </w:pict>
    </w:r>
    <w:r>
      <w:rPr/>
      <w:pict>
        <v:shape style="position:absolute;margin-left:345.970001pt;margin-top:54.385632pt;width:195.35pt;height:11.5pt;mso-position-horizontal-relative:page;mso-position-vertical-relative:page;z-index:-744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172714pt;margin-top:42.745907pt;width:37.050pt;height:20.2pt;mso-position-horizontal-relative:page;mso-position-vertical-relative:page;z-index:-744328" coordorigin="1423,855" coordsize="741,404">
          <v:shape style="position:absolute;left:1423;top:855;width:651;height:403" type="#_x0000_t75" stroked="false">
            <v:imagedata r:id="rId1" o:title=""/>
          </v:shape>
          <v:group style="position:absolute;left:2075;top:939;width:88;height:76" coordorigin="2075,939" coordsize="88,76">
            <v:shape style="position:absolute;left:2075;top:939;width:88;height:76" coordorigin="2075,939" coordsize="88,76" path="m2119,939l2163,976,2161,984,2119,1015,2110,1014,2075,976,2076,969,2119,939xe" filled="false" stroked="true" strokeweight=".120866pt" strokecolor="#da241d">
              <v:path arrowok="t"/>
            </v:shape>
          </v:group>
          <w10:wrap type="none"/>
        </v:group>
      </w:pict>
    </w:r>
    <w:r>
      <w:rPr/>
      <w:pict>
        <v:group style="position:absolute;margin-left:69.503998pt;margin-top:67.079987pt;width:470.75pt;height:.1pt;mso-position-horizontal-relative:page;mso-position-vertical-relative:page;z-index:-744304" coordorigin="1390,1342" coordsize="9415,2">
          <v:shape style="position:absolute;left:1390;top:1342;width:9415;height:2" coordorigin="1390,1342" coordsize="9415,0" path="m1390,1342l10804,1342e" filled="false" stroked="true" strokeweight=".72pt" strokecolor="#000000">
            <v:path arrowok="t"/>
          </v:shape>
          <w10:wrap type="none"/>
        </v:group>
      </w:pict>
    </w:r>
    <w:r>
      <w:rPr/>
      <w:pict>
        <v:shape style="position:absolute;margin-left:103.4935pt;margin-top:46.016693pt;width:7pt;height:5.8pt;mso-position-horizontal-relative:page;mso-position-vertical-relative:page;z-index:-744280" type="#_x0000_t202" filled="false" stroked="false">
          <v:textbox inset="0,0,0,0">
            <w:txbxContent>
              <w:p>
                <w:pPr>
                  <w:spacing w:before="15"/>
                  <w:ind w:left="20" w:right="0" w:firstLine="0"/>
                  <w:jc w:val="left"/>
                  <w:rPr>
                    <w:rFonts w:ascii="Arial" w:hAnsi="Arial" w:cs="Arial" w:eastAsia="Arial" w:hint="default"/>
                    <w:sz w:val="7"/>
                    <w:szCs w:val="7"/>
                  </w:rPr>
                </w:pPr>
                <w:r>
                  <w:rPr>
                    <w:rFonts w:ascii="Arial"/>
                    <w:color w:val="DA241D"/>
                    <w:w w:val="196"/>
                    <w:sz w:val="7"/>
                  </w:rPr>
                  <w:t>R</w:t>
                </w:r>
                <w:r>
                  <w:rPr>
                    <w:rFonts w:ascii="Arial"/>
                    <w:sz w:val="7"/>
                  </w:rPr>
                </w:r>
              </w:p>
            </w:txbxContent>
          </v:textbox>
          <w10:wrap type="none"/>
        </v:shape>
      </w:pict>
    </w:r>
    <w:r>
      <w:rPr/>
      <w:pict>
        <v:shape style="position:absolute;margin-left:345.98999pt;margin-top:54.385609pt;width:193.8pt;height:11.5pt;mso-position-horizontal-relative:page;mso-position-vertical-relative:page;z-index:-744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172714pt;margin-top:42.745934pt;width:37.050pt;height:20.2pt;mso-position-horizontal-relative:page;mso-position-vertical-relative:page;z-index:-744208" coordorigin="1423,855" coordsize="741,404">
          <v:shape style="position:absolute;left:1423;top:855;width:651;height:403" type="#_x0000_t75" stroked="false">
            <v:imagedata r:id="rId1" o:title=""/>
          </v:shape>
          <v:group style="position:absolute;left:2075;top:939;width:88;height:76" coordorigin="2075,939" coordsize="88,76">
            <v:shape style="position:absolute;left:2075;top:939;width:88;height:76" coordorigin="2075,939" coordsize="88,76" path="m2119,939l2163,976,2161,984,2119,1015,2110,1014,2075,976,2076,969,2119,939xe" filled="false" stroked="true" strokeweight=".120866pt" strokecolor="#da241d">
              <v:path arrowok="t"/>
            </v:shape>
          </v:group>
          <w10:wrap type="none"/>
        </v:group>
      </w:pict>
    </w:r>
    <w:r>
      <w:rPr/>
      <w:pict>
        <v:shape style="position:absolute;margin-left:103.4935pt;margin-top:46.016716pt;width:7pt;height:5.8pt;mso-position-horizontal-relative:page;mso-position-vertical-relative:page;z-index:-744184" type="#_x0000_t202" filled="false" stroked="false">
          <v:textbox inset="0,0,0,0">
            <w:txbxContent>
              <w:p>
                <w:pPr>
                  <w:spacing w:before="15"/>
                  <w:ind w:left="20" w:right="0" w:firstLine="0"/>
                  <w:jc w:val="left"/>
                  <w:rPr>
                    <w:rFonts w:ascii="Arial" w:hAnsi="Arial" w:cs="Arial" w:eastAsia="Arial" w:hint="default"/>
                    <w:sz w:val="7"/>
                    <w:szCs w:val="7"/>
                  </w:rPr>
                </w:pPr>
                <w:r>
                  <w:rPr>
                    <w:rFonts w:ascii="Arial"/>
                    <w:color w:val="DA241D"/>
                    <w:w w:val="196"/>
                    <w:sz w:val="7"/>
                  </w:rPr>
                  <w:t>R</w:t>
                </w:r>
                <w:r>
                  <w:rPr>
                    <w:rFonts w:ascii="Arial"/>
                    <w:sz w:val="7"/>
                  </w:rPr>
                </w:r>
              </w:p>
            </w:txbxContent>
          </v:textbox>
          <w10:wrap type="none"/>
        </v:shape>
      </w:pict>
    </w:r>
    <w:r>
      <w:rPr/>
      <w:pict>
        <v:shape style="position:absolute;margin-left:345.970001pt;margin-top:54.385632pt;width:195.35pt;height:11.5pt;mso-position-horizontal-relative:page;mso-position-vertical-relative:page;z-index:-744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172714pt;margin-top:42.745907pt;width:37.050pt;height:20.2pt;mso-position-horizontal-relative:page;mso-position-vertical-relative:page;z-index:-744088" coordorigin="1423,855" coordsize="741,404">
          <v:shape style="position:absolute;left:1423;top:855;width:651;height:403" type="#_x0000_t75" stroked="false">
            <v:imagedata r:id="rId1" o:title=""/>
          </v:shape>
          <v:group style="position:absolute;left:2075;top:939;width:88;height:76" coordorigin="2075,939" coordsize="88,76">
            <v:shape style="position:absolute;left:2075;top:939;width:88;height:76" coordorigin="2075,939" coordsize="88,76" path="m2119,939l2163,976,2161,984,2119,1015,2110,1014,2075,976,2076,969,2119,939xe" filled="false" stroked="true" strokeweight=".120866pt" strokecolor="#da241d">
              <v:path arrowok="t"/>
            </v:shape>
          </v:group>
          <w10:wrap type="none"/>
        </v:group>
      </w:pict>
    </w:r>
    <w:r>
      <w:rPr/>
      <w:pict>
        <v:shape style="position:absolute;margin-left:103.4935pt;margin-top:46.016693pt;width:7pt;height:5.8pt;mso-position-horizontal-relative:page;mso-position-vertical-relative:page;z-index:-744064" type="#_x0000_t202" filled="false" stroked="false">
          <v:textbox inset="0,0,0,0">
            <w:txbxContent>
              <w:p>
                <w:pPr>
                  <w:spacing w:before="15"/>
                  <w:ind w:left="20" w:right="0" w:firstLine="0"/>
                  <w:jc w:val="left"/>
                  <w:rPr>
                    <w:rFonts w:ascii="Arial" w:hAnsi="Arial" w:cs="Arial" w:eastAsia="Arial" w:hint="default"/>
                    <w:sz w:val="7"/>
                    <w:szCs w:val="7"/>
                  </w:rPr>
                </w:pPr>
                <w:r>
                  <w:rPr>
                    <w:rFonts w:ascii="Arial"/>
                    <w:color w:val="DA241D"/>
                    <w:w w:val="196"/>
                    <w:sz w:val="7"/>
                  </w:rPr>
                  <w:t>R</w:t>
                </w:r>
                <w:r>
                  <w:rPr>
                    <w:rFonts w:ascii="Arial"/>
                    <w:sz w:val="7"/>
                  </w:rPr>
                </w:r>
              </w:p>
            </w:txbxContent>
          </v:textbox>
          <w10:wrap type="none"/>
        </v:shape>
      </w:pict>
    </w:r>
    <w:r>
      <w:rPr/>
      <w:pict>
        <v:shape style="position:absolute;margin-left:341.670013pt;margin-top:54.385609pt;width:195.25pt;height:11.5pt;mso-position-horizontal-relative:page;mso-position-vertical-relative:page;z-index:-744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28"/>
      <w:ind w:left="138"/>
    </w:pPr>
    <w:rPr>
      <w:rFonts w:ascii="宋体" w:hAnsi="宋体" w:eastAsia="宋体"/>
      <w:sz w:val="30"/>
      <w:szCs w:val="30"/>
    </w:rPr>
  </w:style>
  <w:style w:styleId="TOC2" w:type="paragraph">
    <w:name w:val="TOC 2"/>
    <w:basedOn w:val="Normal"/>
    <w:uiPriority w:val="1"/>
    <w:qFormat/>
    <w:pPr>
      <w:spacing w:before="327"/>
      <w:ind w:left="189"/>
    </w:pPr>
    <w:rPr>
      <w:rFonts w:ascii="宋体" w:hAnsi="宋体" w:eastAsia="宋体"/>
      <w:sz w:val="30"/>
      <w:szCs w:val="30"/>
    </w:rPr>
  </w:style>
  <w:style w:styleId="BodyText" w:type="paragraph">
    <w:name w:val="Body Text"/>
    <w:basedOn w:val="Normal"/>
    <w:uiPriority w:val="1"/>
    <w:qFormat/>
    <w:pPr>
      <w:spacing w:before="26"/>
      <w:ind w:left="138"/>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ind w:left="700"/>
      <w:outlineLvl w:val="2"/>
    </w:pPr>
    <w:rPr>
      <w:rFonts w:ascii="宋体" w:hAnsi="宋体" w:eastAsia="宋体"/>
      <w:b/>
      <w:bCs/>
      <w:sz w:val="28"/>
      <w:szCs w:val="28"/>
    </w:rPr>
  </w:style>
  <w:style w:styleId="Heading3" w:type="paragraph">
    <w:name w:val="Heading 3"/>
    <w:basedOn w:val="Normal"/>
    <w:uiPriority w:val="1"/>
    <w:qFormat/>
    <w:pPr>
      <w:spacing w:before="26"/>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LYPing361@sohu.com" TargetMode="External"/><Relationship Id="rId9" Type="http://schemas.openxmlformats.org/officeDocument/2006/relationships/hyperlink" Target="mailto:zq@hua-ying.com" TargetMode="External"/><Relationship Id="rId10" Type="http://schemas.openxmlformats.org/officeDocument/2006/relationships/hyperlink" Target="http://www.hua-ying.com/" TargetMode="External"/><Relationship Id="rId11" Type="http://schemas.openxmlformats.org/officeDocument/2006/relationships/hyperlink" Target="mailto:huaying@hua-ying.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footer" Target="footer12.xml"/><Relationship Id="rId33" Type="http://schemas.openxmlformats.org/officeDocument/2006/relationships/image" Target="media/image11.png"/><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2.xml"/><Relationship Id="rId37" Type="http://schemas.openxmlformats.org/officeDocument/2006/relationships/footer" Target="footer15.xml"/><Relationship Id="rId38" Type="http://schemas.openxmlformats.org/officeDocument/2006/relationships/header" Target="header3.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hyperlink" Target="http://www.cninfo.cn/" TargetMode="External"/><Relationship Id="rId43" Type="http://schemas.openxmlformats.org/officeDocument/2006/relationships/footer" Target="footer19.xml"/><Relationship Id="rId44" Type="http://schemas.openxmlformats.org/officeDocument/2006/relationships/hyperlink" Target="http://disclosure.szse.cn/m/finalpage/2011-01-11/58886663.PDF" TargetMode="External"/><Relationship Id="rId45" Type="http://schemas.openxmlformats.org/officeDocument/2006/relationships/hyperlink" Target="http://disclosure.szse.cn/m/finalpage/2011-01-11/58886662.PDF" TargetMode="External"/><Relationship Id="rId46" Type="http://schemas.openxmlformats.org/officeDocument/2006/relationships/hyperlink" Target="http://disclosure.szse.cn/m/finalpage/2011-01-11/58886661.PDF" TargetMode="External"/><Relationship Id="rId47" Type="http://schemas.openxmlformats.org/officeDocument/2006/relationships/hyperlink" Target="http://disclosure.szse.cn/m/finalpage/2011-01-11/58886660.PDF" TargetMode="External"/><Relationship Id="rId48" Type="http://schemas.openxmlformats.org/officeDocument/2006/relationships/hyperlink" Target="http://disclosure.szse.cn/m/finalpage/2011-01-11/58886659.PDF" TargetMode="External"/><Relationship Id="rId49" Type="http://schemas.openxmlformats.org/officeDocument/2006/relationships/hyperlink" Target="http://disclosure.szse.cn/m/finalpage/2011-01-11/58886657.PDF" TargetMode="External"/><Relationship Id="rId50" Type="http://schemas.openxmlformats.org/officeDocument/2006/relationships/hyperlink" Target="http://disclosure.szse.cn/m/finalpage/2011-01-21/58932385.PDF" TargetMode="External"/><Relationship Id="rId51" Type="http://schemas.openxmlformats.org/officeDocument/2006/relationships/hyperlink" Target="http://disclosure.szse.cn/m/finalpage/2011-01-27/58953438.PDF" TargetMode="External"/><Relationship Id="rId52" Type="http://schemas.openxmlformats.org/officeDocument/2006/relationships/hyperlink" Target="http://disclosure.szse.cn/m/finalpage/2011-01-27/58953440.PDF" TargetMode="External"/><Relationship Id="rId53" Type="http://schemas.openxmlformats.org/officeDocument/2006/relationships/hyperlink" Target="http://disclosure.szse.cn/m/finalpage/2011-01-27/58953439.PDF" TargetMode="External"/><Relationship Id="rId54" Type="http://schemas.openxmlformats.org/officeDocument/2006/relationships/hyperlink" Target="http://disclosure.szse.cn/m/finalpage/2011-03-10/59101212.PDF" TargetMode="External"/><Relationship Id="rId55" Type="http://schemas.openxmlformats.org/officeDocument/2006/relationships/hyperlink" Target="http://disclosure.szse.cn/m/finalpage/2011-01-27/58953437.PDF" TargetMode="External"/><Relationship Id="rId56" Type="http://schemas.openxmlformats.org/officeDocument/2006/relationships/hyperlink" Target="http://disclosure.szse.cn/m/finalpage/2011-02-26/59049424.PDF" TargetMode="External"/><Relationship Id="rId57" Type="http://schemas.openxmlformats.org/officeDocument/2006/relationships/hyperlink" Target="http://disclosure.szse.cn/m/finalpage/2011-03-18/59137868.PDF" TargetMode="External"/><Relationship Id="rId58" Type="http://schemas.openxmlformats.org/officeDocument/2006/relationships/hyperlink" Target="http://disclosure.szse.cn/m/finalpage/2011-03-18/59137867.PDF" TargetMode="External"/><Relationship Id="rId59" Type="http://schemas.openxmlformats.org/officeDocument/2006/relationships/hyperlink" Target="http://disclosure.szse.cn/m/finalpage/2011-03-18/59137864.PDF" TargetMode="External"/><Relationship Id="rId60" Type="http://schemas.openxmlformats.org/officeDocument/2006/relationships/hyperlink" Target="http://disclosure.szse.cn/m/finalpage/2011-03-18/59137863.PDF" TargetMode="External"/><Relationship Id="rId61" Type="http://schemas.openxmlformats.org/officeDocument/2006/relationships/hyperlink" Target="http://disclosure.szse.cn/m/finalpage/2011-03-18/59137862.PDF" TargetMode="External"/><Relationship Id="rId62" Type="http://schemas.openxmlformats.org/officeDocument/2006/relationships/hyperlink" Target="http://disclosure.szse.cn/m/finalpage/2011-03-18/59137861.PDF" TargetMode="External"/><Relationship Id="rId63" Type="http://schemas.openxmlformats.org/officeDocument/2006/relationships/hyperlink" Target="http://disclosure.szse.cn/m/finalpage/2011-03-18/59137860.PDF" TargetMode="External"/><Relationship Id="rId64" Type="http://schemas.openxmlformats.org/officeDocument/2006/relationships/hyperlink" Target="http://disclosure.szse.cn/m/finalpage/2011-03-18/59137859.PDF" TargetMode="External"/><Relationship Id="rId65" Type="http://schemas.openxmlformats.org/officeDocument/2006/relationships/hyperlink" Target="http://disclosure.szse.cn/m/finalpage/2011-03-18/59137858.PDF" TargetMode="External"/><Relationship Id="rId66" Type="http://schemas.openxmlformats.org/officeDocument/2006/relationships/hyperlink" Target="http://disclosure.szse.cn/m/finalpage/2011-03-18/59137857.PDF" TargetMode="External"/><Relationship Id="rId67" Type="http://schemas.openxmlformats.org/officeDocument/2006/relationships/hyperlink" Target="http://disclosure.szse.cn/m/finalpage/2011-03-18/59137856.PDF" TargetMode="External"/><Relationship Id="rId68" Type="http://schemas.openxmlformats.org/officeDocument/2006/relationships/hyperlink" Target="http://disclosure.szse.cn/m/finalpage/2011-03-18/59137854.PDF" TargetMode="External"/><Relationship Id="rId69" Type="http://schemas.openxmlformats.org/officeDocument/2006/relationships/hyperlink" Target="http://disclosure.szse.cn/m/finalpage/2011-03-18/59137855.PDF" TargetMode="External"/><Relationship Id="rId70" Type="http://schemas.openxmlformats.org/officeDocument/2006/relationships/hyperlink" Target="http://disclosure.szse.cn/m/finalpage/2011-03-18/59137866.PDF" TargetMode="External"/><Relationship Id="rId71" Type="http://schemas.openxmlformats.org/officeDocument/2006/relationships/hyperlink" Target="http://disclosure.szse.cn/m/finalpage/2011-03-18/59137865.PDF" TargetMode="External"/><Relationship Id="rId72" Type="http://schemas.openxmlformats.org/officeDocument/2006/relationships/hyperlink" Target="http://disclosure.szse.cn/m/finalpage/2011-03-18/59137853.PDF" TargetMode="External"/><Relationship Id="rId73" Type="http://schemas.openxmlformats.org/officeDocument/2006/relationships/hyperlink" Target="http://disclosure.szse.cn/m/finalpage/2011-03-18/59137849.PDF" TargetMode="External"/><Relationship Id="rId74" Type="http://schemas.openxmlformats.org/officeDocument/2006/relationships/hyperlink" Target="http://disclosure.szse.cn/m/finalpage/2011-03-18/59137848.PDF" TargetMode="External"/><Relationship Id="rId75" Type="http://schemas.openxmlformats.org/officeDocument/2006/relationships/hyperlink" Target="http://disclosure.szse.cn/m/finalpage/2011-04-13/59258444.PDF" TargetMode="External"/><Relationship Id="rId76" Type="http://schemas.openxmlformats.org/officeDocument/2006/relationships/hyperlink" Target="http://disclosure.szse.cn/m/finalpage/2011-04-15/59269863.PDF" TargetMode="External"/><Relationship Id="rId77" Type="http://schemas.openxmlformats.org/officeDocument/2006/relationships/hyperlink" Target="http://disclosure.szse.cn/m/finalpage/2011-04-18/59276429.PDF" TargetMode="External"/><Relationship Id="rId78" Type="http://schemas.openxmlformats.org/officeDocument/2006/relationships/hyperlink" Target="http://disclosure.szse.cn/m/finalpage/2011-04-21/59303700.PDF" TargetMode="External"/><Relationship Id="rId79" Type="http://schemas.openxmlformats.org/officeDocument/2006/relationships/hyperlink" Target="http://disclosure.szse.cn/m/finalpage/2011-04-21/59303698.PDF" TargetMode="External"/><Relationship Id="rId80" Type="http://schemas.openxmlformats.org/officeDocument/2006/relationships/hyperlink" Target="http://disclosure.szse.cn/m/finalpage/2011-06-02/59504554.PDF" TargetMode="External"/><Relationship Id="rId81" Type="http://schemas.openxmlformats.org/officeDocument/2006/relationships/hyperlink" Target="http://disclosure.szse.cn/m/finalpage/2011-06-08/59523074.PDF" TargetMode="External"/><Relationship Id="rId82" Type="http://schemas.openxmlformats.org/officeDocument/2006/relationships/hyperlink" Target="http://disclosure.szse.cn/m/finalpage/2011-06-18/59568256.PDF" TargetMode="External"/><Relationship Id="rId83" Type="http://schemas.openxmlformats.org/officeDocument/2006/relationships/hyperlink" Target="http://disclosure.szse.cn/m/finalpage/2011-07-06/59639334.PDF" TargetMode="External"/><Relationship Id="rId84" Type="http://schemas.openxmlformats.org/officeDocument/2006/relationships/hyperlink" Target="http://disclosure.szse.cn/m/finalpage/2011-07-28/59735289.PDF" TargetMode="External"/><Relationship Id="rId85" Type="http://schemas.openxmlformats.org/officeDocument/2006/relationships/hyperlink" Target="http://disclosure.szse.cn/m/finalpage/2011-07-28/59735303.PDF" TargetMode="External"/><Relationship Id="rId86" Type="http://schemas.openxmlformats.org/officeDocument/2006/relationships/hyperlink" Target="http://disclosure.szse.cn/m/finalpage/2011-07-28/59735302.PDF" TargetMode="External"/><Relationship Id="rId87" Type="http://schemas.openxmlformats.org/officeDocument/2006/relationships/hyperlink" Target="http://disclosure.szse.cn/m/finalpage/2011-07-28/59735301.PDF" TargetMode="External"/><Relationship Id="rId88" Type="http://schemas.openxmlformats.org/officeDocument/2006/relationships/hyperlink" Target="http://disclosure.szse.cn/m/finalpage/2011-07-28/59735300.PDF" TargetMode="External"/><Relationship Id="rId89" Type="http://schemas.openxmlformats.org/officeDocument/2006/relationships/hyperlink" Target="http://disclosure.szse.cn/m/finalpage/2011-07-28/59735299.PDF" TargetMode="External"/><Relationship Id="rId90" Type="http://schemas.openxmlformats.org/officeDocument/2006/relationships/hyperlink" Target="http://disclosure.szse.cn/m/finalpage/2011-07-28/59735296.PDF" TargetMode="External"/><Relationship Id="rId91" Type="http://schemas.openxmlformats.org/officeDocument/2006/relationships/hyperlink" Target="http://disclosure.szse.cn/m/finalpage/2011-07-28/59735297.PDF" TargetMode="External"/><Relationship Id="rId92" Type="http://schemas.openxmlformats.org/officeDocument/2006/relationships/hyperlink" Target="http://disclosure.szse.cn/m/finalpage/2011-07-28/59735295.PDF" TargetMode="External"/><Relationship Id="rId93" Type="http://schemas.openxmlformats.org/officeDocument/2006/relationships/hyperlink" Target="http://disclosure.szse.cn/m/finalpage/2011-08-27/59882039.PDF" TargetMode="External"/><Relationship Id="rId94" Type="http://schemas.openxmlformats.org/officeDocument/2006/relationships/hyperlink" Target="http://disclosure.szse.cn/m/finalpage/2011-08-27/59882036.PDF" TargetMode="External"/><Relationship Id="rId95" Type="http://schemas.openxmlformats.org/officeDocument/2006/relationships/hyperlink" Target="http://disclosure.szse.cn/m/finalpage/2011-09-29/60015568.PDF" TargetMode="External"/><Relationship Id="rId96" Type="http://schemas.openxmlformats.org/officeDocument/2006/relationships/hyperlink" Target="http://disclosure.szse.cn/m/finalpage/2011-09-29/60015567.PDF" TargetMode="External"/><Relationship Id="rId97" Type="http://schemas.openxmlformats.org/officeDocument/2006/relationships/hyperlink" Target="http://disclosure.szse.cn/m/finalpage/2011-09-29/60015566.PDF" TargetMode="External"/><Relationship Id="rId98" Type="http://schemas.openxmlformats.org/officeDocument/2006/relationships/hyperlink" Target="http://disclosure.szse.cn/m/finalpage/2011-09-29/60015565.PDF" TargetMode="External"/><Relationship Id="rId99" Type="http://schemas.openxmlformats.org/officeDocument/2006/relationships/hyperlink" Target="http://disclosure.szse.cn/m/finalpage/2011-09-29/60015564.PDF" TargetMode="External"/><Relationship Id="rId100" Type="http://schemas.openxmlformats.org/officeDocument/2006/relationships/hyperlink" Target="http://disclosure.szse.cn/m/finalpage/2011-10-11/60040392.PDF" TargetMode="External"/><Relationship Id="rId101" Type="http://schemas.openxmlformats.org/officeDocument/2006/relationships/hyperlink" Target="http://disclosure.szse.cn/m/finalpage/2011-10-13/60050440.PDF" TargetMode="External"/><Relationship Id="rId102" Type="http://schemas.openxmlformats.org/officeDocument/2006/relationships/hyperlink" Target="http://disclosure.szse.cn/m/finalpage/2011-10-18/60069126.PDF" TargetMode="External"/><Relationship Id="rId103" Type="http://schemas.openxmlformats.org/officeDocument/2006/relationships/hyperlink" Target="http://disclosure.szse.cn/m/finalpage/2011-10-18/60069129.PDF" TargetMode="External"/><Relationship Id="rId104" Type="http://schemas.openxmlformats.org/officeDocument/2006/relationships/hyperlink" Target="http://disclosure.szse.cn/m/finalpage/2011-11-30/60264698.PDF" TargetMode="External"/><Relationship Id="rId105" Type="http://schemas.openxmlformats.org/officeDocument/2006/relationships/hyperlink" Target="http://disclosure.szse.cn/m/finalpage/2011-10-20/60079590.PDF" TargetMode="External"/><Relationship Id="rId106" Type="http://schemas.openxmlformats.org/officeDocument/2006/relationships/hyperlink" Target="http://disclosure.szse.cn/m/finalpage/2011-11-30/60264699.PDF" TargetMode="External"/><Relationship Id="rId107" Type="http://schemas.openxmlformats.org/officeDocument/2006/relationships/hyperlink" Target="http://disclosure.szse.cn/m/finalpage/2011-11-30/60264701.PDF" TargetMode="External"/><Relationship Id="rId108" Type="http://schemas.openxmlformats.org/officeDocument/2006/relationships/hyperlink" Target="http://disclosure.szse.cn/m/finalpage/2011-11-30/60264700.PDF" TargetMode="External"/><Relationship Id="rId109" Type="http://schemas.openxmlformats.org/officeDocument/2006/relationships/hyperlink" Target="http://disclosure.szse.cn/m/finalpage/2011-11-30/60264697.PDF" TargetMode="External"/><Relationship Id="rId110" Type="http://schemas.openxmlformats.org/officeDocument/2006/relationships/header" Target="header4.xml"/><Relationship Id="rId111" Type="http://schemas.openxmlformats.org/officeDocument/2006/relationships/footer" Target="footer20.xml"/><Relationship Id="rId112" Type="http://schemas.openxmlformats.org/officeDocument/2006/relationships/header" Target="header5.xml"/><Relationship Id="rId113" Type="http://schemas.openxmlformats.org/officeDocument/2006/relationships/footer" Target="footer21.xml"/><Relationship Id="rId114" Type="http://schemas.openxmlformats.org/officeDocument/2006/relationships/header" Target="header6.xml"/><Relationship Id="rId115" Type="http://schemas.openxmlformats.org/officeDocument/2006/relationships/footer" Target="footer22.xml"/><Relationship Id="rId116" Type="http://schemas.openxmlformats.org/officeDocument/2006/relationships/footer" Target="footer23.xml"/><Relationship Id="rId117" Type="http://schemas.openxmlformats.org/officeDocument/2006/relationships/header" Target="header7.xml"/><Relationship Id="rId118" Type="http://schemas.openxmlformats.org/officeDocument/2006/relationships/footer" Target="footer24.xml"/><Relationship Id="rId119" Type="http://schemas.openxmlformats.org/officeDocument/2006/relationships/footer" Target="footer25.xml"/><Relationship Id="rId120" Type="http://schemas.openxmlformats.org/officeDocument/2006/relationships/footer" Target="footer26.xml"/><Relationship Id="rId121" Type="http://schemas.openxmlformats.org/officeDocument/2006/relationships/footer" Target="footer27.xml"/><Relationship Id="rId122" Type="http://schemas.openxmlformats.org/officeDocument/2006/relationships/footer" Target="footer2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itle>第五节 公司治理结构</dc:title>
  <dcterms:created xsi:type="dcterms:W3CDTF">2020-05-03T14:34:44Z</dcterms:created>
  <dcterms:modified xsi:type="dcterms:W3CDTF">2020-05-03T14:34:44Z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2012-03-06T00:00:00Z</vt:filetime>
  </property>
  <property fmtid="{D5CDD505-2E9C-101B-9397-08002B2CF9AE}" pid="3" name="Creator">
    <vt:lpwstr>Microsoft® Office Word 2007</vt:lpwstr>
  </property>
  <property fmtid="{D5CDD505-2E9C-101B-9397-08002B2CF9AE}" pid="4" name="LastSaved">
    <vt:filetime>2020-05-03T00:00:00Z</vt:filetime>
  </property>
</Properties>
</file>