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安徽皖通科技股份有限公司</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Anhui Wantong Technology Co.,Ltd.</w:t>
      </w:r>
    </w:p>
    <w:p>
      <w:pPr>
        <w:pStyle w:val="Style6"/>
        <w:keepNext w:val="0"/>
        <w:keepLines w:val="0"/>
        <w:widowControl w:val="0"/>
        <w:shd w:val="clear" w:color="auto" w:fill="auto"/>
        <w:bidi w:val="0"/>
        <w:spacing w:before="0" w:after="3280" w:line="240" w:lineRule="auto"/>
        <w:ind w:left="0" w:right="0" w:firstLine="0"/>
        <w:jc w:val="center"/>
        <w:rPr>
          <w:sz w:val="30"/>
          <w:szCs w:val="30"/>
        </w:rPr>
      </w:pPr>
      <w:r>
        <w:rPr>
          <w:color w:val="000000"/>
          <w:spacing w:val="0"/>
          <w:w w:val="100"/>
          <w:position w:val="0"/>
          <w:sz w:val="30"/>
          <w:szCs w:val="30"/>
        </w:rPr>
        <w:t>（</w:t>
      </w:r>
      <w:r>
        <w:rPr>
          <w:color w:val="000000"/>
          <w:spacing w:val="0"/>
          <w:w w:val="100"/>
          <w:position w:val="0"/>
          <w:sz w:val="30"/>
          <w:szCs w:val="30"/>
        </w:rPr>
        <w:t>安徽省合肥市高新区皖水路</w:t>
      </w:r>
      <w:r>
        <w:rPr>
          <w:color w:val="000000"/>
          <w:spacing w:val="0"/>
          <w:w w:val="100"/>
          <w:position w:val="0"/>
          <w:sz w:val="30"/>
          <w:szCs w:val="30"/>
        </w:rPr>
        <w:t>589</w:t>
      </w:r>
      <w:r>
        <w:rPr>
          <w:color w:val="000000"/>
          <w:spacing w:val="0"/>
          <w:w w:val="100"/>
          <w:position w:val="0"/>
          <w:sz w:val="30"/>
          <w:szCs w:val="30"/>
        </w:rPr>
        <w:t>号）</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84"/>
          <w:szCs w:val="84"/>
        </w:rPr>
        <w:t>2013</w:t>
      </w:r>
      <w:r>
        <w:rPr>
          <w:color w:val="000000"/>
          <w:spacing w:val="0"/>
          <w:w w:val="100"/>
          <w:position w:val="0"/>
        </w:rPr>
        <w:t>年年度报告</w:t>
      </w:r>
    </w:p>
    <w:p>
      <w:pPr>
        <w:pStyle w:val="Style6"/>
        <w:keepNext w:val="0"/>
        <w:keepLines w:val="0"/>
        <w:widowControl w:val="0"/>
        <w:shd w:val="clear" w:color="auto" w:fill="auto"/>
        <w:bidi w:val="0"/>
        <w:spacing w:before="0" w:after="260" w:line="240" w:lineRule="auto"/>
        <w:ind w:left="2900" w:right="0" w:firstLine="0"/>
        <w:jc w:val="left"/>
      </w:pPr>
      <w:r>
        <w:rPr>
          <w:color w:val="000000"/>
          <w:spacing w:val="0"/>
          <w:w w:val="100"/>
          <w:position w:val="0"/>
        </w:rPr>
        <w:t xml:space="preserve">股票代码：002331 </w:t>
      </w:r>
      <w:r>
        <w:rPr>
          <w:color w:val="000000"/>
          <w:spacing w:val="0"/>
          <w:w w:val="100"/>
          <w:position w:val="0"/>
        </w:rPr>
        <w:t>股票简称：皖通科技</w:t>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rPr>
        <w:t>披露日期：2014年3月4日</w:t>
      </w:r>
    </w:p>
    <w:p>
      <w:pPr>
        <w:pStyle w:val="Style13"/>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bookmarkStart w:id="6" w:name="bookmark6"/>
      <w:r>
        <w:rPr>
          <w:color w:val="000000"/>
          <w:spacing w:val="0"/>
          <w:w w:val="100"/>
          <w:position w:val="0"/>
        </w:rPr>
        <w:t>第一节重要提示、目录和释义</w:t>
      </w:r>
      <w:bookmarkEnd w:id="4"/>
      <w:bookmarkEnd w:id="5"/>
      <w:bookmarkEnd w:id="6"/>
      <w:bookmarkEnd w:id="3"/>
    </w:p>
    <w:p>
      <w:pPr>
        <w:pStyle w:val="Style19"/>
        <w:keepNext w:val="0"/>
        <w:keepLines w:val="0"/>
        <w:widowControl w:val="0"/>
        <w:shd w:val="clear" w:color="auto" w:fill="auto"/>
        <w:bidi w:val="0"/>
        <w:spacing w:before="0" w:after="40" w:line="631"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after="100" w:line="626"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100" w:line="626" w:lineRule="exact"/>
        <w:ind w:left="0" w:right="0"/>
        <w:jc w:val="both"/>
      </w:pPr>
      <w:r>
        <w:rPr>
          <w:color w:val="000000"/>
          <w:spacing w:val="0"/>
          <w:w w:val="100"/>
          <w:position w:val="0"/>
        </w:rPr>
        <w:t>公司经本次董事会审议通过的利润分配预案为：以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日的公 司总股本为基数，向全体股东每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0.20</w:t>
      </w:r>
      <w:r>
        <w:rPr>
          <w:color w:val="000000"/>
          <w:spacing w:val="0"/>
          <w:w w:val="100"/>
          <w:position w:val="0"/>
        </w:rPr>
        <w:t>元（含税），送红股</w:t>
      </w:r>
      <w:r>
        <w:rPr>
          <w:color w:val="000000"/>
          <w:spacing w:val="0"/>
          <w:w w:val="100"/>
          <w:position w:val="0"/>
        </w:rPr>
        <w:t xml:space="preserve">0 </w:t>
      </w:r>
      <w:r>
        <w:rPr>
          <w:color w:val="000000"/>
          <w:spacing w:val="0"/>
          <w:w w:val="100"/>
          <w:position w:val="0"/>
        </w:rPr>
        <w:t>股（含税），不以公积金转增股本。</w:t>
      </w:r>
    </w:p>
    <w:p>
      <w:pPr>
        <w:pStyle w:val="Style19"/>
        <w:keepNext w:val="0"/>
        <w:keepLines w:val="0"/>
        <w:widowControl w:val="0"/>
        <w:shd w:val="clear" w:color="auto" w:fill="auto"/>
        <w:bidi w:val="0"/>
        <w:spacing w:before="0" w:after="100" w:line="619"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2242" w:right="1102" w:bottom="2924" w:left="1102" w:header="0" w:footer="3" w:gutter="0"/>
          <w:pgNumType w:start="1"/>
          <w:cols w:space="720"/>
          <w:noEndnote/>
          <w:titlePg/>
          <w:rtlGutter w:val="0"/>
          <w:docGrid w:linePitch="360"/>
        </w:sectPr>
      </w:pPr>
      <w:r>
        <w:rPr>
          <w:color w:val="000000"/>
          <w:spacing w:val="0"/>
          <w:w w:val="100"/>
          <w:position w:val="0"/>
        </w:rPr>
        <w:t>公司负责人王中胜、主管会计工作负责人李芸及会计机构负责人（会计主 管人员）卢玉平声明：保证年度报告中财务报告的真实、准确、完整。</w:t>
      </w:r>
    </w:p>
    <w:p>
      <w:pPr>
        <w:pStyle w:val="Style22"/>
        <w:keepNext/>
        <w:keepLines/>
        <w:widowControl w:val="0"/>
        <w:shd w:val="clear" w:color="auto" w:fill="auto"/>
        <w:bidi w:val="0"/>
        <w:spacing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4"/>
        <w:keepNext w:val="0"/>
        <w:keepLines w:val="0"/>
        <w:widowControl w:val="0"/>
        <w:shd w:val="clear" w:color="auto" w:fill="auto"/>
        <w:tabs>
          <w:tab w:leader="dot" w:pos="9626" w:val="right"/>
        </w:tabs>
        <w:bidi w:val="0"/>
        <w:spacing w:before="0" w:line="240" w:lineRule="auto"/>
        <w:ind w:left="0" w:right="0" w:firstLine="0"/>
        <w:jc w:val="left"/>
      </w:pPr>
      <w:r>
        <w:fldChar w:fldCharType="begin"/>
        <w:instrText xml:space="preserve"> TOC \o "1-5" \h \z </w:instrText>
        <w:fldChar w:fldCharType="separate"/>
      </w:r>
      <w:hyperlink w:anchor="bookmark5"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18" w:tooltip="Current Document">
        <w:r>
          <w:rPr>
            <w:color w:val="000000"/>
            <w:spacing w:val="0"/>
            <w:w w:val="100"/>
            <w:position w:val="0"/>
          </w:rPr>
          <w:t>第二节公司简介</w:t>
        </w:r>
        <w:r>
          <w:rPr>
            <w:color w:val="000000"/>
            <w:spacing w:val="0"/>
            <w:w w:val="100"/>
            <w:position w:val="0"/>
          </w:rPr>
          <w:tab/>
        </w:r>
        <w:r>
          <w:rPr>
            <w:color w:val="000000"/>
            <w:spacing w:val="0"/>
            <w:w w:val="100"/>
            <w:position w:val="0"/>
          </w:rPr>
          <w:t>6</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41" w:tooltip="Current Document">
        <w:r>
          <w:rPr>
            <w:color w:val="000000"/>
            <w:spacing w:val="0"/>
            <w:w w:val="100"/>
            <w:position w:val="0"/>
          </w:rPr>
          <w:t>第三节会计数据和财务指标摘要</w:t>
        </w:r>
        <w:r>
          <w:rPr>
            <w:color w:val="000000"/>
            <w:spacing w:val="0"/>
            <w:w w:val="100"/>
            <w:position w:val="0"/>
          </w:rPr>
          <w:tab/>
        </w:r>
        <w:r>
          <w:rPr>
            <w:color w:val="000000"/>
            <w:spacing w:val="0"/>
            <w:w w:val="100"/>
            <w:position w:val="0"/>
          </w:rPr>
          <w:t>8</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69" w:tooltip="Current Document">
        <w:r>
          <w:rPr>
            <w:color w:val="000000"/>
            <w:spacing w:val="0"/>
            <w:w w:val="100"/>
            <w:position w:val="0"/>
          </w:rPr>
          <w:t>第四节董事会报告</w:t>
        </w:r>
        <w:r>
          <w:rPr>
            <w:color w:val="000000"/>
            <w:spacing w:val="0"/>
            <w:w w:val="100"/>
            <w:position w:val="0"/>
          </w:rPr>
          <w:tab/>
        </w:r>
        <w:r>
          <w:rPr>
            <w:color w:val="000000"/>
            <w:spacing w:val="0"/>
            <w:w w:val="100"/>
            <w:position w:val="0"/>
          </w:rPr>
          <w:t>10</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224"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28</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318"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34</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365" w:tooltip="Current Document">
        <w:r>
          <w:rPr>
            <w:color w:val="000000"/>
            <w:spacing w:val="0"/>
            <w:w w:val="100"/>
            <w:position w:val="0"/>
          </w:rPr>
          <w:t>第七节董事、监事、高级管理人员和员工情况</w:t>
        </w:r>
        <w:r>
          <w:rPr>
            <w:color w:val="000000"/>
            <w:spacing w:val="0"/>
            <w:w w:val="100"/>
            <w:position w:val="0"/>
          </w:rPr>
          <w:tab/>
        </w:r>
        <w:r>
          <w:rPr>
            <w:color w:val="000000"/>
            <w:spacing w:val="0"/>
            <w:w w:val="100"/>
            <w:position w:val="0"/>
          </w:rPr>
          <w:t>39</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403" w:tooltip="Current Document">
        <w:r>
          <w:rPr>
            <w:color w:val="000000"/>
            <w:spacing w:val="0"/>
            <w:w w:val="100"/>
            <w:position w:val="0"/>
          </w:rPr>
          <w:t>第八节公司治理</w:t>
        </w:r>
        <w:r>
          <w:rPr>
            <w:color w:val="000000"/>
            <w:spacing w:val="0"/>
            <w:w w:val="100"/>
            <w:position w:val="0"/>
          </w:rPr>
          <w:tab/>
        </w:r>
        <w:r>
          <w:rPr>
            <w:color w:val="000000"/>
            <w:spacing w:val="0"/>
            <w:w w:val="100"/>
            <w:position w:val="0"/>
          </w:rPr>
          <w:t>45</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473" w:tooltip="Current Document">
        <w:r>
          <w:rPr>
            <w:color w:val="000000"/>
            <w:spacing w:val="0"/>
            <w:w w:val="100"/>
            <w:position w:val="0"/>
          </w:rPr>
          <w:t>第九节 内部控制</w:t>
        </w:r>
        <w:r>
          <w:rPr>
            <w:color w:val="000000"/>
            <w:spacing w:val="0"/>
            <w:w w:val="100"/>
            <w:position w:val="0"/>
          </w:rPr>
          <w:tab/>
        </w:r>
        <w:r>
          <w:rPr>
            <w:color w:val="000000"/>
            <w:spacing w:val="0"/>
            <w:w w:val="100"/>
            <w:position w:val="0"/>
          </w:rPr>
          <w:t>50</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498" w:tooltip="Current Document">
        <w:r>
          <w:rPr>
            <w:color w:val="000000"/>
            <w:spacing w:val="0"/>
            <w:w w:val="100"/>
            <w:position w:val="0"/>
          </w:rPr>
          <w:t>第十节财务报告</w:t>
        </w:r>
        <w:r>
          <w:rPr>
            <w:color w:val="000000"/>
            <w:spacing w:val="0"/>
            <w:w w:val="100"/>
            <w:position w:val="0"/>
          </w:rPr>
          <w:tab/>
        </w:r>
        <w:r>
          <w:rPr>
            <w:color w:val="000000"/>
            <w:spacing w:val="0"/>
            <w:w w:val="100"/>
            <w:position w:val="0"/>
          </w:rPr>
          <w:t>52</w:t>
        </w:r>
      </w:hyperlink>
    </w:p>
    <w:p>
      <w:pPr>
        <w:pStyle w:val="Style24"/>
        <w:keepNext w:val="0"/>
        <w:keepLines w:val="0"/>
        <w:widowControl w:val="0"/>
        <w:shd w:val="clear" w:color="auto" w:fill="auto"/>
        <w:tabs>
          <w:tab w:leader="dot" w:pos="9626" w:val="right"/>
        </w:tabs>
        <w:bidi w:val="0"/>
        <w:spacing w:before="0" w:line="240" w:lineRule="auto"/>
        <w:ind w:left="0" w:right="0" w:firstLine="0"/>
        <w:jc w:val="left"/>
      </w:pPr>
      <w:hyperlink w:anchor="bookmark1818" w:tooltip="Current Document">
        <w:r>
          <w:rPr>
            <w:color w:val="000000"/>
            <w:spacing w:val="0"/>
            <w:w w:val="100"/>
            <w:position w:val="0"/>
          </w:rPr>
          <w:t>第十一节备查文件目录</w:t>
        </w:r>
        <w:r>
          <w:rPr>
            <w:color w:val="000000"/>
            <w:spacing w:val="0"/>
            <w:w w:val="100"/>
            <w:position w:val="0"/>
          </w:rPr>
          <w:tab/>
        </w:r>
        <w:r>
          <w:rPr>
            <w:color w:val="000000"/>
            <w:spacing w:val="0"/>
            <w:w w:val="100"/>
            <w:position w:val="0"/>
          </w:rPr>
          <w:t>150</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408"/>
        <w:gridCol w:w="989"/>
        <w:gridCol w:w="5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本公司、公司、皖通科技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王中胜、杨世宁、杨新子</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保荐人、国元证券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国元证券股份有限公司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会计师、大华会计师事务所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华东电子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汉高信息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天安怡和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金飞博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天津市金飞博光通讯技术有限公司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甲子科技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玺朗传媒</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天津玺朗文化传媒有限公司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皖通智能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宏途科技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r>
    </w:tbl>
    <w:p>
      <w:pPr>
        <w:sectPr>
          <w:footnotePr>
            <w:pos w:val="pageBottom"/>
            <w:numFmt w:val="decimal"/>
            <w:numRestart w:val="continuous"/>
          </w:footnotePr>
          <w:pgSz w:w="11900" w:h="16840"/>
          <w:pgMar w:top="2098" w:right="1124" w:bottom="4949" w:left="1090" w:header="0" w:footer="3" w:gutter="0"/>
          <w:cols w:space="720"/>
          <w:noEndnote/>
          <w:rtlGutter w:val="0"/>
          <w:docGrid w:linePitch="360"/>
        </w:sectPr>
      </w:pPr>
    </w:p>
    <w:p>
      <w:pPr>
        <w:pStyle w:val="Style13"/>
        <w:keepNext/>
        <w:keepLines/>
        <w:widowControl w:val="0"/>
        <w:shd w:val="clear" w:color="auto" w:fill="auto"/>
        <w:bidi w:val="0"/>
        <w:spacing w:before="0" w:after="780" w:line="240" w:lineRule="auto"/>
        <w:ind w:left="0" w:right="0" w:firstLine="0"/>
        <w:jc w:val="center"/>
      </w:pPr>
      <w:bookmarkStart w:id="13" w:name="bookmark13"/>
      <w:bookmarkStart w:id="14" w:name="bookmark14"/>
      <w:bookmarkStart w:id="15" w:name="bookmark15"/>
      <w:r>
        <w:rPr>
          <w:color w:val="000000"/>
          <w:spacing w:val="0"/>
          <w:w w:val="100"/>
          <w:position w:val="0"/>
        </w:rPr>
        <w:t>重大风险提示</w:t>
      </w:r>
      <w:bookmarkEnd w:id="13"/>
      <w:bookmarkEnd w:id="14"/>
      <w:bookmarkEnd w:id="15"/>
    </w:p>
    <w:p>
      <w:pPr>
        <w:pStyle w:val="Style19"/>
        <w:keepNext w:val="0"/>
        <w:keepLines w:val="0"/>
        <w:widowControl w:val="0"/>
        <w:shd w:val="clear" w:color="auto" w:fill="auto"/>
        <w:bidi w:val="0"/>
        <w:spacing w:before="0" w:after="0" w:line="631" w:lineRule="exact"/>
        <w:ind w:left="0" w:right="0" w:firstLine="560"/>
        <w:jc w:val="both"/>
        <w:sectPr>
          <w:footnotePr>
            <w:pos w:val="pageBottom"/>
            <w:numFmt w:val="decimal"/>
            <w:numRestart w:val="continuous"/>
          </w:footnotePr>
          <w:pgSz w:w="11900" w:h="16840"/>
          <w:pgMar w:top="1930" w:right="963" w:bottom="1930" w:left="1121" w:header="0" w:footer="3" w:gutter="0"/>
          <w:cols w:space="720"/>
          <w:noEndnote/>
          <w:rtlGutter w:val="0"/>
          <w:docGrid w:linePitch="360"/>
        </w:sectPr>
      </w:pPr>
      <w:r>
        <w:rPr>
          <w:color w:val="000000"/>
          <w:spacing w:val="0"/>
          <w:w w:val="100"/>
          <w:position w:val="0"/>
        </w:rPr>
        <w:t>公司已在报告中描述了公司可能存在的风险，请关注“第四节董事会报告” 中“八、公司未来发展的展望</w:t>
      </w:r>
      <w:r>
        <w:rPr>
          <w:color w:val="000000"/>
          <w:spacing w:val="0"/>
          <w:w w:val="100"/>
          <w:position w:val="0"/>
        </w:rPr>
        <w:t>"</w:t>
      </w:r>
      <w:r>
        <w:rPr>
          <w:color w:val="000000"/>
          <w:spacing w:val="0"/>
          <w:w w:val="100"/>
          <w:position w:val="0"/>
        </w:rPr>
        <w:t>之</w:t>
      </w:r>
      <w:r>
        <w:rPr>
          <w:color w:val="000000"/>
          <w:spacing w:val="0"/>
          <w:w w:val="100"/>
          <w:position w:val="0"/>
        </w:rPr>
        <w:t>“3</w:t>
      </w:r>
      <w:r>
        <w:rPr>
          <w:color w:val="000000"/>
          <w:spacing w:val="0"/>
          <w:w w:val="100"/>
          <w:position w:val="0"/>
        </w:rPr>
        <w:t>、企业面临的风险及应对措施”。敬请投 资者关注。</w:t>
      </w:r>
    </w:p>
    <w:p>
      <w:pPr>
        <w:pStyle w:val="Style13"/>
        <w:keepNext/>
        <w:keepLines/>
        <w:widowControl w:val="0"/>
        <w:shd w:val="clear" w:color="auto" w:fill="auto"/>
        <w:bidi w:val="0"/>
        <w:spacing w:before="380" w:after="560" w:line="240" w:lineRule="auto"/>
        <w:ind w:left="0" w:right="0" w:firstLine="0"/>
        <w:jc w:val="center"/>
      </w:pPr>
      <w:bookmarkStart w:id="16" w:name="bookmark16"/>
      <w:bookmarkStart w:id="17" w:name="bookmark17"/>
      <w:bookmarkStart w:id="18" w:name="bookmark18"/>
      <w:bookmarkStart w:id="19" w:name="bookmark19"/>
      <w:r>
        <w:rPr>
          <w:color w:val="000000"/>
          <w:spacing w:val="0"/>
          <w:w w:val="100"/>
          <w:position w:val="0"/>
        </w:rPr>
        <w:t>第二节公司简介</w:t>
      </w:r>
      <w:bookmarkEnd w:id="17"/>
      <w:bookmarkEnd w:id="18"/>
      <w:bookmarkEnd w:id="19"/>
      <w:bookmarkEnd w:id="16"/>
    </w:p>
    <w:p>
      <w:pPr>
        <w:pStyle w:val="Style29"/>
        <w:keepNext/>
        <w:keepLines/>
        <w:widowControl w:val="0"/>
        <w:shd w:val="clear" w:color="auto" w:fill="auto"/>
        <w:bidi w:val="0"/>
        <w:spacing w:before="0" w:after="300" w:line="240" w:lineRule="auto"/>
        <w:ind w:left="0" w:right="0" w:firstLine="240"/>
        <w:jc w:val="both"/>
      </w:pPr>
      <w:bookmarkStart w:id="20" w:name="bookmark20"/>
      <w:bookmarkStart w:id="21" w:name="bookmark21"/>
      <w:bookmarkStart w:id="22" w:name="bookmark22"/>
      <w:r>
        <w:rPr>
          <w:color w:val="000000"/>
          <w:spacing w:val="0"/>
          <w:w w:val="100"/>
          <w:position w:val="0"/>
          <w:sz w:val="24"/>
          <w:szCs w:val="24"/>
        </w:rPr>
        <w:t>、公司信息</w:t>
      </w:r>
      <w:bookmarkEnd w:id="20"/>
      <w:bookmarkEnd w:id="21"/>
      <w:bookmarkEnd w:id="22"/>
    </w:p>
    <w:tbl>
      <w:tblPr>
        <w:tblOverlap w:val="never"/>
        <w:jc w:val="center"/>
        <w:tblLayout w:type="fixed"/>
      </w:tblPr>
      <w:tblGrid>
        <w:gridCol w:w="3528"/>
        <w:gridCol w:w="2760"/>
        <w:gridCol w:w="1349"/>
        <w:gridCol w:w="194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皖通科技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002331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Anhui Wantong Technology Co., Ltd.</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WANTONG TECH.</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color w:val="000000"/>
                <w:spacing w:val="0"/>
                <w:w w:val="100"/>
                <w:position w:val="0"/>
              </w:rPr>
              <w:t>589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安徽省合肥市高新区皖水路589号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wantong-tech. net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wtkj@wantong-tech. net</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528"/>
        <w:gridCol w:w="3024"/>
        <w:gridCol w:w="302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潘大圣</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安徽省合肥市高新区皖水路589号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安徽省合肥市高新区皖水路589号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0551-62969206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0551-62969206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0551-62969207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0551-62969207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wtkj@wantong-tech. net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dspan@wantong-tech. net</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528"/>
        <w:gridCol w:w="605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、注册变更情况</w:t>
      </w:r>
      <w:bookmarkEnd w:id="31"/>
      <w:bookmarkEnd w:id="32"/>
      <w:bookmarkEnd w:id="34"/>
    </w:p>
    <w:tbl>
      <w:tblPr>
        <w:tblOverlap w:val="never"/>
        <w:jc w:val="center"/>
        <w:tblLayout w:type="fixed"/>
      </w:tblPr>
      <w:tblGrid>
        <w:gridCol w:w="1310"/>
        <w:gridCol w:w="1646"/>
        <w:gridCol w:w="1834"/>
        <w:gridCol w:w="1517"/>
        <w:gridCol w:w="1800"/>
        <w:gridCol w:w="1469"/>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1999年05月12日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安徽省合肥市长江西 路669号</w:t>
            </w:r>
            <w:r>
              <w:rPr>
                <w:color w:val="000000"/>
                <w:spacing w:val="0"/>
                <w:w w:val="100"/>
                <w:position w:val="0"/>
              </w:rPr>
              <w:t>d</w:t>
            </w:r>
            <w:r>
              <w:rPr>
                <w:color w:val="000000"/>
                <w:spacing w:val="0"/>
                <w:w w:val="100"/>
                <w:position w:val="0"/>
              </w:rPr>
              <w:t>地块</w:t>
            </w:r>
            <w:r>
              <w:rPr>
                <w:color w:val="000000"/>
                <w:spacing w:val="0"/>
                <w:w w:val="100"/>
                <w:position w:val="0"/>
              </w:rPr>
              <w:t>e</w:t>
            </w:r>
            <w:r>
              <w:rPr>
                <w:color w:val="000000"/>
                <w:spacing w:val="0"/>
                <w:w w:val="100"/>
                <w:position w:val="0"/>
              </w:rPr>
              <w:t>楼</w:t>
            </w:r>
          </w:p>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501室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3401061000193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340104711761244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71176124-4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2013年07月08日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安徽省合肥市高新区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皖水路589号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340106000003814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340104711761244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71176124-4</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公司上市以来主营业务的变化情况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707"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50" w:val="left"/>
              </w:tabs>
              <w:bidi w:val="0"/>
              <w:spacing w:before="0" w:after="0" w:line="322" w:lineRule="exact"/>
              <w:ind w:left="0" w:right="0" w:firstLine="0"/>
              <w:jc w:val="left"/>
            </w:pPr>
            <w:r>
              <w:rPr>
                <w:color w:val="000000"/>
                <w:spacing w:val="0"/>
                <w:w w:val="100"/>
                <w:position w:val="0"/>
              </w:rPr>
              <w:t>1、</w:t>
              <w:tab/>
              <w:t>1999年5月12日至2000年12月21日，安徽皖通高速公路股份有限公司为公司 控股股东，持股比例51%；</w:t>
            </w:r>
          </w:p>
          <w:p>
            <w:pPr>
              <w:pStyle w:val="Style27"/>
              <w:keepNext w:val="0"/>
              <w:keepLines w:val="0"/>
              <w:widowControl w:val="0"/>
              <w:shd w:val="clear" w:color="auto" w:fill="auto"/>
              <w:tabs>
                <w:tab w:pos="240" w:val="left"/>
              </w:tabs>
              <w:bidi w:val="0"/>
              <w:spacing w:before="0" w:after="0" w:line="322" w:lineRule="exact"/>
              <w:ind w:left="0" w:right="0" w:firstLine="0"/>
              <w:jc w:val="left"/>
            </w:pPr>
            <w:r>
              <w:rPr>
                <w:color w:val="000000"/>
                <w:spacing w:val="0"/>
                <w:w w:val="100"/>
                <w:position w:val="0"/>
              </w:rPr>
              <w:t>2、</w:t>
              <w:tab/>
              <w:t>2000年12月22日至2004年9月21日，安徽皖通高速公路股份有限公司为公司 控股股东，持股比例75.5%；</w:t>
            </w:r>
          </w:p>
          <w:p>
            <w:pPr>
              <w:pStyle w:val="Style27"/>
              <w:keepNext w:val="0"/>
              <w:keepLines w:val="0"/>
              <w:widowControl w:val="0"/>
              <w:shd w:val="clear" w:color="auto" w:fill="auto"/>
              <w:tabs>
                <w:tab w:pos="269" w:val="left"/>
              </w:tabs>
              <w:bidi w:val="0"/>
              <w:spacing w:before="0" w:after="0" w:line="322" w:lineRule="exact"/>
              <w:ind w:left="0" w:right="0" w:firstLine="0"/>
              <w:jc w:val="left"/>
            </w:pPr>
            <w:r>
              <w:rPr>
                <w:color w:val="000000"/>
                <w:spacing w:val="0"/>
                <w:w w:val="100"/>
                <w:position w:val="0"/>
              </w:rPr>
              <w:t>3、</w:t>
              <w:tab/>
              <w:t>2004年9月22日至2005年9月26日，安徽国元信托投资有限责任公司为公司 控股股东，持股比例75.5%；</w:t>
            </w:r>
          </w:p>
          <w:p>
            <w:pPr>
              <w:pStyle w:val="Style27"/>
              <w:keepNext w:val="0"/>
              <w:keepLines w:val="0"/>
              <w:widowControl w:val="0"/>
              <w:shd w:val="clear" w:color="auto" w:fill="auto"/>
              <w:tabs>
                <w:tab w:pos="269" w:val="left"/>
              </w:tabs>
              <w:bidi w:val="0"/>
              <w:spacing w:before="0" w:after="0" w:line="312" w:lineRule="exact"/>
              <w:ind w:left="0" w:right="0" w:firstLine="0"/>
              <w:jc w:val="left"/>
            </w:pPr>
            <w:r>
              <w:rPr>
                <w:color w:val="000000"/>
                <w:spacing w:val="0"/>
                <w:w w:val="100"/>
                <w:position w:val="0"/>
              </w:rPr>
              <w:t>4、</w:t>
              <w:tab/>
              <w:t>2005年9月26日至今，王中胜、杨世宁和杨新子为公司实际控制人；截至2013 年12月31日持股比例为</w:t>
            </w:r>
            <w:r>
              <w:rPr>
                <w:color w:val="000000"/>
                <w:spacing w:val="0"/>
                <w:w w:val="100"/>
                <w:position w:val="0"/>
              </w:rPr>
              <w:t xml:space="preserve">31. </w:t>
            </w:r>
            <w:r>
              <w:rPr>
                <w:color w:val="000000"/>
                <w:spacing w:val="0"/>
                <w:w w:val="100"/>
                <w:position w:val="0"/>
              </w:rPr>
              <w:t>75%。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、其他有关资料</w:t>
      </w:r>
      <w:bookmarkEnd w:id="35"/>
      <w:bookmarkEnd w:id="36"/>
      <w:bookmarkEnd w:id="3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北京市海淀区西四环中路16号院7号楼11层1101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吕勇军李静</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V适用口不适用</w:t>
      </w:r>
    </w:p>
    <w:tbl>
      <w:tblPr>
        <w:tblOverlap w:val="never"/>
        <w:jc w:val="center"/>
        <w:tblLayout w:type="fixed"/>
      </w:tblPr>
      <w:tblGrid>
        <w:gridCol w:w="2400"/>
        <w:gridCol w:w="2390"/>
        <w:gridCol w:w="2395"/>
        <w:gridCol w:w="23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国元证券股份有限公司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安徽省合肥市寿春路179号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王钢车达飞</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2010年至2012年</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V适用口不适用</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国元证券股份有限公司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安徽省合肥市寿春路179号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王钢胡伟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2011年至2012年</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39" w:name="bookmark39"/>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bookmarkEnd w:id="39"/>
    </w:p>
    <w:p>
      <w:pPr>
        <w:pStyle w:val="Style29"/>
        <w:keepNext/>
        <w:keepLines/>
        <w:widowControl w:val="0"/>
        <w:shd w:val="clear" w:color="auto" w:fill="auto"/>
        <w:bidi w:val="0"/>
        <w:spacing w:before="0" w:after="2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一</w:t>
      </w:r>
      <w:bookmarkEnd w:id="45"/>
      <w:r>
        <w:rPr>
          <w:color w:val="000000"/>
          <w:spacing w:val="0"/>
          <w:w w:val="100"/>
          <w:position w:val="0"/>
          <w:sz w:val="24"/>
          <w:szCs w:val="24"/>
        </w:rPr>
        <w:t>、主要会计数据和财务指标</w:t>
      </w:r>
      <w:bookmarkEnd w:id="43"/>
      <w:bookmarkEnd w:id="44"/>
      <w:bookmarkEnd w:id="46"/>
    </w:p>
    <w:p>
      <w:pPr>
        <w:pStyle w:val="Style33"/>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公司是否因会计政策变更及会计差错更正等追溯调整或重述以前年度会计数据 口是"否</w:t>
      </w:r>
    </w:p>
    <w:tbl>
      <w:tblPr>
        <w:tblOverlap w:val="never"/>
        <w:jc w:val="center"/>
        <w:tblLayout w:type="fixed"/>
      </w:tblPr>
      <w:tblGrid>
        <w:gridCol w:w="2885"/>
        <w:gridCol w:w="1622"/>
        <w:gridCol w:w="1618"/>
        <w:gridCol w:w="1982"/>
        <w:gridCol w:w="14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2013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2012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2011 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794, </w:t>
            </w:r>
            <w:r>
              <w:rPr>
                <w:color w:val="000000"/>
                <w:spacing w:val="0"/>
                <w:w w:val="100"/>
                <w:position w:val="0"/>
              </w:rPr>
              <w:t>848,110.65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660,944,646.11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20.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47, 460, </w:t>
            </w:r>
            <w:r>
              <w:rPr>
                <w:color w:val="000000"/>
                <w:spacing w:val="0"/>
                <w:w w:val="100"/>
                <w:position w:val="0"/>
              </w:rPr>
              <w:t xml:space="preserve">333. </w:t>
            </w:r>
            <w:r>
              <w:rPr>
                <w:color w:val="000000"/>
                <w:spacing w:val="0"/>
                <w:w w:val="100"/>
                <w:position w:val="0"/>
              </w:rPr>
              <w:t>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70,763,819.33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65,669,178.85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51,481,562.05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52,782,871.62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54,831,192.77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43,441,253.87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54,869,611.66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41,002,428.47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33.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82, 163, </w:t>
            </w:r>
            <w:r>
              <w:rPr>
                <w:color w:val="000000"/>
                <w:spacing w:val="0"/>
                <w:w w:val="100"/>
                <w:position w:val="0"/>
              </w:rPr>
              <w:t xml:space="preserve">472.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2606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2606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2013年末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2012年末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2011年末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1,226,046,484.96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1,144,533,044.11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7.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926, </w:t>
            </w:r>
            <w:r>
              <w:rPr>
                <w:color w:val="000000"/>
                <w:spacing w:val="0"/>
                <w:w w:val="100"/>
                <w:position w:val="0"/>
              </w:rPr>
              <w:t>681,147.94</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757,547,514.15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700,174,733.62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654,592,112.90</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二</w:t>
      </w:r>
      <w:bookmarkEnd w:id="49"/>
      <w:r>
        <w:rPr>
          <w:color w:val="000000"/>
          <w:spacing w:val="0"/>
          <w:w w:val="100"/>
          <w:position w:val="0"/>
          <w:sz w:val="24"/>
          <w:szCs w:val="24"/>
        </w:rPr>
        <w:t>、境内外会计准则下会计数据差异</w:t>
      </w:r>
      <w:bookmarkEnd w:id="47"/>
      <w:bookmarkEnd w:id="48"/>
      <w:bookmarkEnd w:id="50"/>
    </w:p>
    <w:p>
      <w:pPr>
        <w:pStyle w:val="Style35"/>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1</w:t>
      </w:r>
      <w:bookmarkEnd w:id="53"/>
      <w:r>
        <w:rPr>
          <w:color w:val="000000"/>
          <w:spacing w:val="0"/>
          <w:w w:val="100"/>
          <w:position w:val="0"/>
        </w:rPr>
        <w:t>、同时按照国际会计准则与按中国会计准则披露的财务报告中净利润和净资产差异情况</w:t>
      </w:r>
      <w:bookmarkEnd w:id="51"/>
      <w:bookmarkEnd w:id="52"/>
      <w:bookmarkEnd w:id="5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70,763,819.33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65,669,178.85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757,547,514.15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700,174,733.62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2</w:t>
      </w:r>
      <w:bookmarkEnd w:id="57"/>
      <w:r>
        <w:rPr>
          <w:color w:val="000000"/>
          <w:spacing w:val="0"/>
          <w:w w:val="100"/>
          <w:position w:val="0"/>
        </w:rPr>
        <w:t>、同时按照境外会计准则与按中国会计准则披露的财务报告中净利润和净资产差异情况</w:t>
      </w:r>
      <w:bookmarkEnd w:id="55"/>
      <w:bookmarkEnd w:id="56"/>
      <w:bookmarkEnd w:id="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70,763,819.33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65,669,178.85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757,547,514.15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700,174,733.62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3</w:t>
      </w:r>
      <w:bookmarkEnd w:id="61"/>
      <w:r>
        <w:rPr>
          <w:color w:val="000000"/>
          <w:spacing w:val="0"/>
          <w:w w:val="100"/>
          <w:position w:val="0"/>
        </w:rPr>
        <w:t>、境内外会计准则下会计数据差异原因说明</w:t>
      </w:r>
      <w:bookmarkEnd w:id="59"/>
      <w:bookmarkEnd w:id="60"/>
      <w:bookmarkEnd w:id="62"/>
    </w:p>
    <w:p>
      <w:pPr>
        <w:pStyle w:val="Style29"/>
        <w:keepNext/>
        <w:keepLines/>
        <w:widowControl w:val="0"/>
        <w:shd w:val="clear" w:color="auto" w:fill="auto"/>
        <w:bidi w:val="0"/>
        <w:spacing w:before="0" w:after="3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三</w:t>
      </w:r>
      <w:bookmarkEnd w:id="65"/>
      <w:r>
        <w:rPr>
          <w:color w:val="000000"/>
          <w:spacing w:val="0"/>
          <w:w w:val="100"/>
          <w:position w:val="0"/>
          <w:sz w:val="24"/>
          <w:szCs w:val="24"/>
        </w:rPr>
        <w:t>、非经常性损益项目及金额</w:t>
      </w:r>
      <w:bookmarkEnd w:id="63"/>
      <w:bookmarkEnd w:id="64"/>
      <w:bookmarkEnd w:id="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483"/>
        <w:gridCol w:w="1488"/>
        <w:gridCol w:w="1483"/>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2013年金额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2012年金额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2011年金额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 </w:t>
            </w:r>
            <w:r>
              <w:rPr>
                <w:color w:val="000000"/>
                <w:spacing w:val="0"/>
                <w:w w:val="100"/>
                <w:position w:val="0"/>
              </w:rPr>
              <w:t xml:space="preserve">099,286.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648,830.03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4,208,623.93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本期出售安徽梦维视 频科技有限公司100% 股权所致</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5,587,792.00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11,980,535.67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5,142,733.33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857.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102,420.47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143, </w:t>
            </w:r>
            <w:r>
              <w:rPr>
                <w:color w:val="000000"/>
                <w:spacing w:val="0"/>
                <w:w w:val="100"/>
                <w:position w:val="0"/>
              </w:rPr>
              <w:t xml:space="preserve">285.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3,255,314.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1,807,872.38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1,466,271.65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465,673.99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w:t>
            </w:r>
            <w:r>
              <w:rPr>
                <w:color w:val="000000"/>
                <w:spacing w:val="0"/>
                <w:w w:val="100"/>
                <w:position w:val="0"/>
              </w:rPr>
              <w:t xml:space="preserve">927. </w:t>
            </w:r>
            <w:r>
              <w:rPr>
                <w:color w:val="000000"/>
                <w:spacing w:val="0"/>
                <w:w w:val="100"/>
                <w:position w:val="0"/>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-11,937.51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17,980,947.71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10, 837, </w:t>
            </w:r>
            <w:r>
              <w:rPr>
                <w:color w:val="000000"/>
                <w:spacing w:val="0"/>
                <w:w w:val="100"/>
                <w:position w:val="0"/>
              </w:rPr>
              <w:t xml:space="preserve">986.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8, 040, </w:t>
            </w:r>
            <w:r>
              <w:rPr>
                <w:color w:val="000000"/>
                <w:spacing w:val="0"/>
                <w:w w:val="100"/>
                <w:position w:val="0"/>
              </w:rPr>
              <w:t xml:space="preserve">308. </w:t>
            </w:r>
            <w:r>
              <w:rPr>
                <w:color w:val="000000"/>
                <w:spacing w:val="0"/>
                <w:w w:val="100"/>
                <w:position w:val="0"/>
              </w:rPr>
              <w:t>18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对公司根据《公开发行证券的公司信息披露解释性公告第1号——非经常性损益》定义界定的非经常性损益项目，以及把《公 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220" w:line="314" w:lineRule="exact"/>
        <w:ind w:left="0" w:right="0" w:firstLine="0"/>
        <w:jc w:val="both"/>
        <w:sectPr>
          <w:footnotePr>
            <w:pos w:val="pageBottom"/>
            <w:numFmt w:val="decimal"/>
            <w:numRestart w:val="continuous"/>
          </w:footnotePr>
          <w:pgSz w:w="11900" w:h="16840"/>
          <w:pgMar w:top="1455" w:right="1133" w:bottom="1575" w:left="1081"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pStyle w:val="Style13"/>
        <w:keepNext/>
        <w:keepLines/>
        <w:widowControl w:val="0"/>
        <w:shd w:val="clear" w:color="auto" w:fill="auto"/>
        <w:bidi w:val="0"/>
        <w:spacing w:before="560" w:after="540" w:line="240" w:lineRule="auto"/>
        <w:ind w:left="0" w:right="0" w:firstLine="0"/>
        <w:jc w:val="center"/>
      </w:pPr>
      <w:bookmarkStart w:id="67" w:name="bookmark67"/>
      <w:bookmarkStart w:id="68" w:name="bookmark68"/>
      <w:bookmarkStart w:id="69" w:name="bookmark69"/>
      <w:bookmarkStart w:id="70" w:name="bookmark70"/>
      <w:r>
        <w:rPr>
          <w:color w:val="000000"/>
          <w:spacing w:val="0"/>
          <w:w w:val="100"/>
          <w:position w:val="0"/>
        </w:rPr>
        <w:t>第四节董事会报告</w:t>
      </w:r>
      <w:bookmarkEnd w:id="68"/>
      <w:bookmarkEnd w:id="69"/>
      <w:bookmarkEnd w:id="70"/>
      <w:bookmarkEnd w:id="67"/>
    </w:p>
    <w:p>
      <w:pPr>
        <w:pStyle w:val="Style29"/>
        <w:keepNext/>
        <w:keepLines/>
        <w:widowControl w:val="0"/>
        <w:shd w:val="clear" w:color="auto" w:fill="auto"/>
        <w:tabs>
          <w:tab w:pos="480" w:val="left"/>
        </w:tabs>
        <w:bidi w:val="0"/>
        <w:spacing w:before="0" w:after="28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w:t>
        <w:tab/>
        <w:t>概述</w:t>
      </w:r>
      <w:bookmarkEnd w:id="71"/>
      <w:bookmarkEnd w:id="72"/>
      <w:bookmarkEnd w:id="74"/>
    </w:p>
    <w:p>
      <w:pPr>
        <w:pStyle w:val="Style37"/>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报告期内，公司紧抓国家构建综合交通运输体系和推进交通运输方式转型升级的历史机遇，依托交通 运输行业稳中有进、稳中向好的发展势头，围绕董事会年初制定的经营管理目标，通过公司管理层和全体 员工的共同努力，提高经营管理水平，推进技术和产品升级，强化自身业务能力，创新服务模式，在市场 开拓、技术研发、内部管理等方面均取得长足进步，综合实力持续提升。</w:t>
      </w:r>
    </w:p>
    <w:p>
      <w:pPr>
        <w:pStyle w:val="Style37"/>
        <w:keepNext w:val="0"/>
        <w:keepLines w:val="0"/>
        <w:widowControl w:val="0"/>
        <w:shd w:val="clear" w:color="auto" w:fill="auto"/>
        <w:bidi w:val="0"/>
        <w:spacing w:before="0" w:after="360" w:line="323" w:lineRule="exact"/>
        <w:ind w:left="0" w:right="0" w:firstLine="440"/>
        <w:jc w:val="both"/>
      </w:pPr>
      <w:r>
        <w:rPr>
          <w:color w:val="000000"/>
          <w:spacing w:val="0"/>
          <w:w w:val="100"/>
          <w:position w:val="0"/>
        </w:rPr>
        <w:t>报告期内，公司成功当选“中国智慧城市产业联盟”副理事长单位，并先后组织参加了 “第十五届中 国高速公路信息化研讨会暨技术产品展示会”、“第四届智能交通大会”、“中国港口集装箱码头</w:t>
      </w:r>
      <w:r>
        <w:rPr>
          <w:color w:val="000000"/>
          <w:spacing w:val="0"/>
          <w:w w:val="100"/>
          <w:position w:val="0"/>
        </w:rPr>
        <w:t>IT</w:t>
      </w:r>
      <w:r>
        <w:rPr>
          <w:color w:val="000000"/>
          <w:spacing w:val="0"/>
          <w:w w:val="100"/>
          <w:position w:val="0"/>
        </w:rPr>
        <w:t>操作 交流暨信息工作会议”等行业会议，荣获了 “2013中国</w:t>
      </w:r>
      <w:r>
        <w:rPr>
          <w:color w:val="000000"/>
          <w:spacing w:val="0"/>
          <w:w w:val="100"/>
          <w:position w:val="0"/>
        </w:rPr>
        <w:t>IT</w:t>
      </w:r>
      <w:r>
        <w:rPr>
          <w:color w:val="000000"/>
          <w:spacing w:val="0"/>
          <w:w w:val="100"/>
          <w:position w:val="0"/>
        </w:rPr>
        <w:t>运维服务优秀品牌”、“2012年度山东省服务名 牌”、“安徽省创新型企业”、“安徽省重点软件企业”、“安徽省名牌产品企业”等多项荣誉称号。公 司品牌影响力的显著提升，为今后进一步扩大在行业信息化建设市场份额奠定了良好的基础。</w:t>
      </w:r>
    </w:p>
    <w:p>
      <w:pPr>
        <w:pStyle w:val="Style29"/>
        <w:keepNext/>
        <w:keepLines/>
        <w:widowControl w:val="0"/>
        <w:shd w:val="clear" w:color="auto" w:fill="auto"/>
        <w:tabs>
          <w:tab w:pos="480" w:val="left"/>
        </w:tabs>
        <w:bidi w:val="0"/>
        <w:spacing w:before="0" w:after="28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w:t>
        <w:tab/>
        <w:t>主营业务分析</w:t>
      </w:r>
      <w:bookmarkEnd w:id="75"/>
      <w:bookmarkEnd w:id="76"/>
      <w:bookmarkEnd w:id="78"/>
    </w:p>
    <w:p>
      <w:pPr>
        <w:pStyle w:val="Style35"/>
        <w:keepNext/>
        <w:keepLines/>
        <w:widowControl w:val="0"/>
        <w:shd w:val="clear" w:color="auto" w:fill="auto"/>
        <w:bidi w:val="0"/>
        <w:spacing w:before="0" w:after="280" w:line="322" w:lineRule="exact"/>
        <w:ind w:left="0" w:right="0" w:firstLine="0"/>
        <w:jc w:val="both"/>
      </w:pPr>
      <w:bookmarkStart w:id="79" w:name="bookmark79"/>
      <w:bookmarkStart w:id="80" w:name="bookmark80"/>
      <w:bookmarkStart w:id="81" w:name="bookmark81"/>
      <w:bookmarkStart w:id="82" w:name="bookmark82"/>
      <w:r>
        <w:rPr>
          <w:color w:val="000000"/>
          <w:spacing w:val="0"/>
          <w:w w:val="100"/>
          <w:position w:val="0"/>
        </w:rPr>
        <w:t>1</w:t>
      </w:r>
      <w:bookmarkEnd w:id="81"/>
      <w:r>
        <w:rPr>
          <w:color w:val="000000"/>
          <w:spacing w:val="0"/>
          <w:w w:val="100"/>
          <w:position w:val="0"/>
        </w:rPr>
        <w:t>、概述</w:t>
      </w:r>
      <w:bookmarkEnd w:id="79"/>
      <w:bookmarkEnd w:id="80"/>
      <w:bookmarkEnd w:id="82"/>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报告期内，公司实现营业收入794, 848, </w:t>
      </w:r>
      <w:r>
        <w:rPr>
          <w:color w:val="000000"/>
          <w:spacing w:val="0"/>
          <w:w w:val="100"/>
          <w:position w:val="0"/>
        </w:rPr>
        <w:t>110.65</w:t>
      </w:r>
      <w:r>
        <w:rPr>
          <w:color w:val="000000"/>
          <w:spacing w:val="0"/>
          <w:w w:val="100"/>
          <w:position w:val="0"/>
        </w:rPr>
        <w:t>元，比上年同期增长</w:t>
      </w:r>
      <w:r>
        <w:rPr>
          <w:color w:val="000000"/>
          <w:spacing w:val="0"/>
          <w:w w:val="100"/>
          <w:position w:val="0"/>
        </w:rPr>
        <w:t xml:space="preserve">20. </w:t>
      </w:r>
      <w:r>
        <w:rPr>
          <w:color w:val="000000"/>
          <w:spacing w:val="0"/>
          <w:w w:val="100"/>
          <w:position w:val="0"/>
        </w:rPr>
        <w:t xml:space="preserve">26%；利润总额85, 463, </w:t>
      </w:r>
      <w:r>
        <w:rPr>
          <w:color w:val="000000"/>
          <w:spacing w:val="0"/>
          <w:w w:val="100"/>
          <w:position w:val="0"/>
        </w:rPr>
        <w:t xml:space="preserve">172. </w:t>
      </w:r>
      <w:r>
        <w:rPr>
          <w:color w:val="000000"/>
          <w:spacing w:val="0"/>
          <w:w w:val="100"/>
          <w:position w:val="0"/>
        </w:rPr>
        <w:t>60 元，比上年同期增长</w:t>
      </w:r>
      <w:r>
        <w:rPr>
          <w:color w:val="000000"/>
          <w:spacing w:val="0"/>
          <w:w w:val="100"/>
          <w:position w:val="0"/>
        </w:rPr>
        <w:t xml:space="preserve">6.96 </w:t>
      </w:r>
      <w:r>
        <w:rPr>
          <w:color w:val="000000"/>
          <w:spacing w:val="0"/>
          <w:w w:val="100"/>
          <w:position w:val="0"/>
        </w:rPr>
        <w:t>%；归属于上市公司股东的净利润</w:t>
      </w:r>
      <w:r>
        <w:rPr>
          <w:color w:val="000000"/>
          <w:spacing w:val="0"/>
          <w:w w:val="100"/>
          <w:position w:val="0"/>
        </w:rPr>
        <w:t>70,763,819.33</w:t>
      </w:r>
      <w:r>
        <w:rPr>
          <w:color w:val="000000"/>
          <w:spacing w:val="0"/>
          <w:w w:val="100"/>
          <w:position w:val="0"/>
        </w:rPr>
        <w:t>元，比上年同期增长</w:t>
      </w:r>
      <w:r>
        <w:rPr>
          <w:color w:val="000000"/>
          <w:spacing w:val="0"/>
          <w:w w:val="100"/>
          <w:position w:val="0"/>
        </w:rPr>
        <w:t xml:space="preserve">7.76 </w:t>
      </w:r>
      <w:r>
        <w:rPr>
          <w:color w:val="000000"/>
          <w:spacing w:val="0"/>
          <w:w w:val="100"/>
          <w:position w:val="0"/>
        </w:rPr>
        <w:t>%。</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报告期内，公司凭借在交通信息化领域深耕多年的专业能力，加大市场开拓力度，挖掘并引导客户需 求，保持了主营业务稳步增长的良好态势。其中：</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高速公路信息化领域，依托品牌与技术优势，成功进军现代化大型桥梁信息化建设领域；在公司项目 覆盖地域不断扩大、业务量持续增加的同时，坚持“质量第一，信誉至上”的指导方针，通过强化服务意 识和加强项目管理，不断提升工程质量，公司承担建设的多个省内外高速公路信息化建设项目，均获得了 用户和行业主管部门的高度认可，“山东省青州至临沐高速机电工程”荣获了 “交通重点工程建设集体三 等功”的嘉奖；</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港口航运信息化领域，在继续保持国内行业龙头地位和业务稳步增长的同时，凭借丰富的港航软件开 发、系统集成经验，成功拓展海外市场，在提升企业经济效益的同时，也为公司跻身国际市场，承接海外 港口航运信息化建设项目积累了宝贵的经验，拓宽了业务发展空间；</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城市智能交通领域，集中力量夺取重点建设项目，积累成功案例，树立品牌形象，同时细化行业需求， 加快关键技术研发，增强技术实力，为抢占市场先机，提升市场竞争力，做好各项储备工作；</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智能安防领域，继续在司法信息化领域扩大宣传范围，加快“监狱智能安防联动平台”和“监狱智能 指挥调度平台”的推广速度，并持续改进和完善系统功能，为司法系统的高效管理和改革创新，提供强大 的信息技术支持。</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报告期内，公司依托成熟的科技创新体系，加大研发力度，以市场为导向，开发了 “道路运输车辆卫 星定位监管平台”、“数字化视频监控及管理平台”等核心技术产品，巩固了公司在行业内的技术领先地 位和竞争优势；同时，公司高度重视知识产权的保护，共取得“皖通科技高速公路数据通讯中间件”、“皖 通科技道路运输车辆卫星定位监管系统”和“皖通科技监狱心理矫治管理系统”等19项软件著作权，申报 了 “一种车联网路侧信息预警设备”、“一种高速公路交通事故主动防控系统”和“一种高速公路路面气 候状况移动监测设备”等21项实用新型专利，以及“一种车联网路侧信息数据采集及处理方法”、“一种 </w:t>
      </w:r>
      <w:r>
        <w:rPr>
          <w:color w:val="000000"/>
          <w:spacing w:val="0"/>
          <w:w w:val="100"/>
          <w:position w:val="0"/>
        </w:rPr>
        <w:t>车联网路侧信息预警系统”等9项发明专利，其中8项发明专利已进入实质性审查阶段。</w:t>
      </w:r>
    </w:p>
    <w:p>
      <w:pPr>
        <w:pStyle w:val="Style37"/>
        <w:keepNext w:val="0"/>
        <w:keepLines w:val="0"/>
        <w:widowControl w:val="0"/>
        <w:shd w:val="clear" w:color="auto" w:fill="auto"/>
        <w:bidi w:val="0"/>
        <w:spacing w:before="0" w:after="460" w:line="323" w:lineRule="exact"/>
        <w:ind w:left="0" w:right="0" w:firstLine="440"/>
        <w:jc w:val="both"/>
      </w:pPr>
      <w:r>
        <w:rPr>
          <w:color w:val="000000"/>
          <w:spacing w:val="0"/>
          <w:w w:val="100"/>
          <w:position w:val="0"/>
        </w:rPr>
        <w:t>报告期内，公司不断精细内部管理，加强统一协作，优化资源配置体系，加大对公司事业部和集团内 各子公司的管控力度，形成了 “集中化、集约化、精细化”的管理模式，提升集团整体运转效率。另外， 公司积极寻找优质的投资对象和合作伙伴，投资控股设立了专注城市智能交通领域的“安徽皖通城市智能 交通科技有限公司”；投资参股以云计算和</w:t>
      </w:r>
      <w:r>
        <w:rPr>
          <w:color w:val="000000"/>
          <w:spacing w:val="0"/>
          <w:w w:val="100"/>
          <w:position w:val="0"/>
        </w:rPr>
        <w:t>SaaS</w:t>
      </w:r>
      <w:r>
        <w:rPr>
          <w:color w:val="000000"/>
          <w:spacing w:val="0"/>
          <w:w w:val="100"/>
          <w:position w:val="0"/>
        </w:rPr>
        <w:t>模式为主营业务的“武汉宏途科技有限公司”，积极探索 和把握信息化产业发展方向，保持公司稳健的发展态势。</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公司回顾总结前期披露的发展战略和经营计划在报告期内的进展情况</w:t>
      </w:r>
    </w:p>
    <w:p>
      <w:pPr>
        <w:pStyle w:val="Style37"/>
        <w:keepNext w:val="0"/>
        <w:keepLines w:val="0"/>
        <w:widowControl w:val="0"/>
        <w:shd w:val="clear" w:color="auto" w:fill="auto"/>
        <w:bidi w:val="0"/>
        <w:spacing w:before="0" w:after="460" w:line="323" w:lineRule="exact"/>
        <w:ind w:left="0" w:right="0" w:firstLine="440"/>
        <w:jc w:val="both"/>
      </w:pPr>
      <w:r>
        <w:rPr>
          <w:color w:val="000000"/>
          <w:spacing w:val="0"/>
          <w:w w:val="100"/>
          <w:position w:val="0"/>
        </w:rPr>
        <w:t>报告期内，公司</w:t>
      </w:r>
      <w:r>
        <w:rPr>
          <w:color w:val="000000"/>
          <w:spacing w:val="0"/>
          <w:w w:val="100"/>
          <w:position w:val="0"/>
        </w:rPr>
        <w:t>IP</w:t>
      </w:r>
      <w:r>
        <w:rPr>
          <w:color w:val="000000"/>
          <w:spacing w:val="0"/>
          <w:w w:val="100"/>
          <w:position w:val="0"/>
        </w:rPr>
        <w:t>。规划的“高速公路综合信息系统</w:t>
      </w:r>
      <w:r>
        <w:rPr>
          <w:color w:val="000000"/>
          <w:spacing w:val="0"/>
          <w:w w:val="100"/>
          <w:position w:val="0"/>
        </w:rPr>
        <w:t>WTEIS</w:t>
      </w:r>
      <w:r>
        <w:rPr>
          <w:color w:val="000000"/>
          <w:spacing w:val="0"/>
          <w:w w:val="100"/>
          <w:position w:val="0"/>
        </w:rPr>
        <w:t>升级项目”和“高速公路机电系统运行维护 平台项目”等募投项目顺利实施完成，并全部达到预期设计目标。公司结合国家产业政策、未来行业信息 化发展趋势以及新的市场需求，以现有核心科研成果和专利技术为基础，提出了新的以“港口物流软件及 信息服务平台”、“交通运输智慧信息服务平台”等项目为建设主体的再融资计划，充分利用资本市场的 平台，助推企业做大做强主营业务，为企业可持续发展提供动力。</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公司实际经营业绩较曾公开披露过的本年度盈利预测低于或高于20%以上的差异原因</w:t>
      </w: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400" w:line="323" w:lineRule="exact"/>
        <w:ind w:left="0" w:right="0" w:firstLine="0"/>
        <w:jc w:val="both"/>
      </w:pPr>
      <w:bookmarkStart w:id="83" w:name="bookmark83"/>
      <w:bookmarkStart w:id="84" w:name="bookmark84"/>
      <w:bookmarkStart w:id="85" w:name="bookmark85"/>
      <w:bookmarkStart w:id="86" w:name="bookmark86"/>
      <w:r>
        <w:rPr>
          <w:color w:val="000000"/>
          <w:spacing w:val="0"/>
          <w:w w:val="100"/>
          <w:position w:val="0"/>
        </w:rPr>
        <w:t>2</w:t>
      </w:r>
      <w:bookmarkEnd w:id="85"/>
      <w:r>
        <w:rPr>
          <w:color w:val="000000"/>
          <w:spacing w:val="0"/>
          <w:w w:val="100"/>
          <w:position w:val="0"/>
        </w:rPr>
        <w:t>、收入</w:t>
      </w:r>
      <w:bookmarkEnd w:id="83"/>
      <w:bookmarkEnd w:id="84"/>
      <w:bookmarkEnd w:id="8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营业收入、营业成本分类情况</w:t>
      </w:r>
    </w:p>
    <w:tbl>
      <w:tblPr>
        <w:tblOverlap w:val="never"/>
        <w:jc w:val="center"/>
        <w:tblLayout w:type="fixed"/>
      </w:tblPr>
      <w:tblGrid>
        <w:gridCol w:w="3720"/>
        <w:gridCol w:w="2928"/>
        <w:gridCol w:w="2933"/>
      </w:tblGrid>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794, </w:t>
            </w:r>
            <w:r>
              <w:rPr>
                <w:color w:val="000000"/>
                <w:spacing w:val="0"/>
                <w:w w:val="100"/>
                <w:position w:val="0"/>
              </w:rPr>
              <w:t>848,110.65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660,944,646.11</w:t>
            </w:r>
          </w:p>
        </w:tc>
      </w:tr>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794, 070, </w:t>
            </w:r>
            <w:r>
              <w:rPr>
                <w:color w:val="000000"/>
                <w:spacing w:val="0"/>
                <w:w w:val="100"/>
                <w:position w:val="0"/>
              </w:rPr>
              <w:t xml:space="preserve">544.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659,748,786.41</w:t>
            </w:r>
          </w:p>
        </w:tc>
      </w:tr>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777,566.35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1,195,859.70</w:t>
            </w:r>
          </w:p>
        </w:tc>
      </w:tr>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622,732,419.41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504,034,499.69</w:t>
            </w:r>
          </w:p>
        </w:tc>
      </w:tr>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622,083,114.81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502,981,955.42</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649,304.60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1,052,544.27</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口是"否</w:t>
      </w:r>
    </w:p>
    <w:p>
      <w:pPr>
        <w:widowControl w:val="0"/>
        <w:spacing w:after="51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公司重大的在手订单情况</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V适用口不适用</w:t>
      </w:r>
    </w:p>
    <w:p>
      <w:pPr>
        <w:pStyle w:val="Style37"/>
        <w:keepNext w:val="0"/>
        <w:keepLines w:val="0"/>
        <w:widowControl w:val="0"/>
        <w:shd w:val="clear" w:color="auto" w:fill="auto"/>
        <w:tabs>
          <w:tab w:pos="776" w:val="left"/>
        </w:tabs>
        <w:bidi w:val="0"/>
        <w:spacing w:before="0" w:after="0" w:line="319" w:lineRule="exact"/>
        <w:ind w:left="0" w:right="0" w:firstLine="440"/>
        <w:jc w:val="both"/>
      </w:pPr>
      <w:bookmarkStart w:id="87" w:name="bookmark87"/>
      <w:r>
        <w:rPr>
          <w:color w:val="000000"/>
          <w:spacing w:val="0"/>
          <w:w w:val="100"/>
          <w:position w:val="0"/>
        </w:rPr>
        <w:t>1</w:t>
      </w:r>
      <w:bookmarkEnd w:id="87"/>
      <w:r>
        <w:rPr>
          <w:color w:val="000000"/>
          <w:spacing w:val="0"/>
          <w:w w:val="100"/>
          <w:position w:val="0"/>
        </w:rPr>
        <w:t>、</w:t>
        <w:tab/>
        <w:t>海西高速公路网泰宁至建宁段高速公路交通机电工程</w:t>
      </w:r>
      <w:r>
        <w:rPr>
          <w:color w:val="000000"/>
          <w:spacing w:val="0"/>
          <w:w w:val="100"/>
          <w:position w:val="0"/>
        </w:rPr>
        <w:t>ED2</w:t>
      </w:r>
      <w:r>
        <w:rPr>
          <w:color w:val="000000"/>
          <w:spacing w:val="0"/>
          <w:w w:val="100"/>
          <w:position w:val="0"/>
        </w:rPr>
        <w:t xml:space="preserve">合同段，合同额：63, 850, </w:t>
      </w:r>
      <w:r>
        <w:rPr>
          <w:color w:val="000000"/>
          <w:spacing w:val="0"/>
          <w:w w:val="100"/>
          <w:position w:val="0"/>
        </w:rPr>
        <w:t xml:space="preserve">047. </w:t>
      </w:r>
      <w:r>
        <w:rPr>
          <w:color w:val="000000"/>
          <w:spacing w:val="0"/>
          <w:w w:val="100"/>
          <w:position w:val="0"/>
        </w:rPr>
        <w:t>00元，截 至2013年12月31日，结算额：</w:t>
      </w:r>
      <w:r>
        <w:rPr>
          <w:color w:val="000000"/>
          <w:spacing w:val="0"/>
          <w:w w:val="100"/>
          <w:position w:val="0"/>
        </w:rPr>
        <w:t>16,941,575.00</w:t>
      </w:r>
      <w:r>
        <w:rPr>
          <w:color w:val="000000"/>
          <w:spacing w:val="0"/>
          <w:w w:val="100"/>
          <w:position w:val="0"/>
        </w:rPr>
        <w:t>元；</w:t>
      </w:r>
    </w:p>
    <w:p>
      <w:pPr>
        <w:pStyle w:val="Style37"/>
        <w:keepNext w:val="0"/>
        <w:keepLines w:val="0"/>
        <w:widowControl w:val="0"/>
        <w:shd w:val="clear" w:color="auto" w:fill="auto"/>
        <w:tabs>
          <w:tab w:pos="766" w:val="left"/>
        </w:tabs>
        <w:bidi w:val="0"/>
        <w:spacing w:before="0" w:after="460" w:line="319" w:lineRule="exact"/>
        <w:ind w:left="0" w:right="0" w:firstLine="440"/>
        <w:jc w:val="both"/>
      </w:pPr>
      <w:bookmarkStart w:id="88" w:name="bookmark88"/>
      <w:r>
        <w:rPr>
          <w:color w:val="000000"/>
          <w:spacing w:val="0"/>
          <w:w w:val="100"/>
          <w:position w:val="0"/>
        </w:rPr>
        <w:t>2</w:t>
      </w:r>
      <w:bookmarkEnd w:id="88"/>
      <w:r>
        <w:rPr>
          <w:color w:val="000000"/>
          <w:spacing w:val="0"/>
          <w:w w:val="100"/>
          <w:position w:val="0"/>
        </w:rPr>
        <w:t>、</w:t>
        <w:tab/>
        <w:t>马鞍山长江公路大桥监控收费通信系统</w:t>
      </w:r>
      <w:r>
        <w:rPr>
          <w:color w:val="000000"/>
          <w:spacing w:val="0"/>
          <w:w w:val="100"/>
          <w:position w:val="0"/>
        </w:rPr>
        <w:t>MQ-JD01</w:t>
      </w:r>
      <w:r>
        <w:rPr>
          <w:color w:val="000000"/>
          <w:spacing w:val="0"/>
          <w:w w:val="100"/>
          <w:position w:val="0"/>
        </w:rPr>
        <w:t xml:space="preserve">合同段，合同额：66, 588, </w:t>
      </w:r>
      <w:r>
        <w:rPr>
          <w:color w:val="000000"/>
          <w:spacing w:val="0"/>
          <w:w w:val="100"/>
          <w:position w:val="0"/>
        </w:rPr>
        <w:t xml:space="preserve">418. </w:t>
      </w:r>
      <w:r>
        <w:rPr>
          <w:color w:val="000000"/>
          <w:spacing w:val="0"/>
          <w:w w:val="100"/>
          <w:position w:val="0"/>
        </w:rPr>
        <w:t xml:space="preserve">29元，截至2013年 12月31日，结算额：33, 148, </w:t>
      </w:r>
      <w:r>
        <w:rPr>
          <w:color w:val="000000"/>
          <w:spacing w:val="0"/>
          <w:w w:val="100"/>
          <w:position w:val="0"/>
        </w:rPr>
        <w:t xml:space="preserve">612. </w:t>
      </w:r>
      <w:r>
        <w:rPr>
          <w:color w:val="000000"/>
          <w:spacing w:val="0"/>
          <w:w w:val="100"/>
          <w:position w:val="0"/>
        </w:rPr>
        <w:t>08元。</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公司报告期内产品或服务发生重大变化或调整有关情况</w:t>
      </w:r>
    </w:p>
    <w:p>
      <w:pPr>
        <w:pStyle w:val="Style33"/>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适用V不适用</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247,950,199.55</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20%</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公司前5大客户资料</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806"/>
        <w:gridCol w:w="3302"/>
        <w:gridCol w:w="2323"/>
        <w:gridCol w:w="3149"/>
      </w:tblGrid>
      <w:tr>
        <w:trPr>
          <w:trHeight w:val="4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占年度销售总额比例（%）</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75,798, </w:t>
            </w:r>
            <w:r>
              <w:rPr>
                <w:color w:val="000000"/>
                <w:spacing w:val="0"/>
                <w:w w:val="100"/>
                <w:position w:val="0"/>
              </w:rPr>
              <w:t xml:space="preserve">839.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pPr>
            <w:r>
              <w:rPr>
                <w:color w:val="000000"/>
                <w:spacing w:val="0"/>
                <w:w w:val="100"/>
                <w:position w:val="0"/>
              </w:rPr>
              <w:t>9.54%</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59, 520, </w:t>
            </w:r>
            <w:r>
              <w:rPr>
                <w:color w:val="000000"/>
                <w:spacing w:val="0"/>
                <w:w w:val="100"/>
                <w:position w:val="0"/>
              </w:rPr>
              <w:t xml:space="preserve">547.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pPr>
            <w:r>
              <w:rPr>
                <w:color w:val="000000"/>
                <w:spacing w:val="0"/>
                <w:w w:val="100"/>
                <w:position w:val="0"/>
              </w:rPr>
              <w:t>7.49%</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52,552,011.00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pPr>
            <w:r>
              <w:rPr>
                <w:color w:val="000000"/>
                <w:spacing w:val="0"/>
                <w:w w:val="100"/>
                <w:position w:val="0"/>
              </w:rPr>
              <w:t>6.61%</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33,013, </w:t>
            </w:r>
            <w:r>
              <w:rPr>
                <w:color w:val="000000"/>
                <w:spacing w:val="0"/>
                <w:w w:val="100"/>
                <w:position w:val="0"/>
              </w:rPr>
              <w:t xml:space="preserve">845.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4. </w:t>
            </w:r>
            <w:r>
              <w:rPr>
                <w:color w:val="000000"/>
                <w:spacing w:val="0"/>
                <w:w w:val="100"/>
                <w:position w:val="0"/>
              </w:rPr>
              <w:t>15%</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27, 064, </w:t>
            </w:r>
            <w:r>
              <w:rPr>
                <w:color w:val="000000"/>
                <w:spacing w:val="0"/>
                <w:w w:val="100"/>
                <w:position w:val="0"/>
              </w:rPr>
              <w:t xml:space="preserve">956.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3.41%</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247,950,199.55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20%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3</w:t>
      </w:r>
      <w:bookmarkEnd w:id="91"/>
      <w:r>
        <w:rPr>
          <w:color w:val="000000"/>
          <w:spacing w:val="0"/>
          <w:w w:val="100"/>
          <w:position w:val="0"/>
        </w:rPr>
        <w:t>、成本</w:t>
      </w:r>
      <w:bookmarkEnd w:id="89"/>
      <w:bookmarkEnd w:id="90"/>
      <w:bookmarkEnd w:id="9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430"/>
        <w:gridCol w:w="1306"/>
        <w:gridCol w:w="1474"/>
        <w:gridCol w:w="1258"/>
        <w:gridCol w:w="1378"/>
      </w:tblGrid>
      <w:tr>
        <w:trPr>
          <w:trHeight w:val="41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p>
        </w:tc>
      </w:tr>
      <w:tr>
        <w:trPr>
          <w:trHeight w:val="7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外购材料和劳务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589,709,364.70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478,230,021.76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-0. </w:t>
            </w:r>
            <w:r>
              <w:rPr>
                <w:color w:val="000000"/>
                <w:spacing w:val="0"/>
                <w:w w:val="100"/>
                <w:position w:val="0"/>
              </w:rPr>
              <w:t>28%</w:t>
            </w:r>
          </w:p>
        </w:tc>
      </w:tr>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14,785,755.49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651,534.22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-0. </w:t>
            </w:r>
            <w:r>
              <w:rPr>
                <w:color w:val="000000"/>
                <w:spacing w:val="0"/>
                <w:w w:val="100"/>
                <w:position w:val="0"/>
              </w:rPr>
              <w:t>73%</w:t>
            </w: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17,587, </w:t>
            </w:r>
            <w:r>
              <w:rPr>
                <w:color w:val="000000"/>
                <w:spacing w:val="0"/>
                <w:w w:val="100"/>
                <w:position w:val="0"/>
              </w:rPr>
              <w:t xml:space="preserve">994.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9,100,399.44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73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622,732,419.41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502,981,955.42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450"/>
        <w:gridCol w:w="1286"/>
        <w:gridCol w:w="1454"/>
        <w:gridCol w:w="1277"/>
        <w:gridCol w:w="1373"/>
      </w:tblGrid>
      <w:tr>
        <w:trPr>
          <w:trHeight w:val="41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p>
        </w:tc>
      </w:tr>
      <w:tr>
        <w:trPr>
          <w:trHeight w:val="7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522,414,261.34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403,002,382.59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外购材料和劳务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505,086,272.79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391,700, </w:t>
            </w:r>
            <w:r>
              <w:rPr>
                <w:color w:val="000000"/>
                <w:spacing w:val="0"/>
                <w:w w:val="100"/>
                <w:position w:val="0"/>
              </w:rPr>
              <w:t xml:space="preserve">429. </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52%</w:t>
            </w:r>
          </w:p>
        </w:tc>
      </w:tr>
    </w:tbl>
    <w:p>
      <w:pPr>
        <w:spacing w:lineRule="exact" w:line="1"/>
        <w:rPr>
          <w:sz w:val="2"/>
          <w:szCs w:val="2"/>
        </w:rPr>
      </w:pPr>
      <w:r>
        <w:br w:type="page"/>
      </w:r>
    </w:p>
    <w:tbl>
      <w:tblPr>
        <w:tblOverlap w:val="never"/>
        <w:jc w:val="center"/>
        <w:tblLayout w:type="fixed"/>
      </w:tblPr>
      <w:tblGrid>
        <w:gridCol w:w="1373"/>
        <w:gridCol w:w="1368"/>
        <w:gridCol w:w="1450"/>
        <w:gridCol w:w="1286"/>
        <w:gridCol w:w="1454"/>
        <w:gridCol w:w="1277"/>
        <w:gridCol w:w="1378"/>
      </w:tblGrid>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5,521,152.76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5, 858, </w:t>
            </w:r>
            <w:r>
              <w:rPr>
                <w:color w:val="000000"/>
                <w:spacing w:val="0"/>
                <w:w w:val="100"/>
                <w:position w:val="0"/>
              </w:rPr>
              <w:t xml:space="preserve">969. </w:t>
            </w:r>
            <w:r>
              <w:rPr>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39%</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11,806, </w:t>
            </w:r>
            <w:r>
              <w:rPr>
                <w:color w:val="000000"/>
                <w:spacing w:val="0"/>
                <w:w w:val="100"/>
                <w:position w:val="0"/>
              </w:rPr>
              <w:t xml:space="preserve">835. </w:t>
            </w:r>
            <w:r>
              <w:rPr>
                <w:color w:val="000000"/>
                <w:spacing w:val="0"/>
                <w:w w:val="100"/>
                <w:position w:val="0"/>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544, </w:t>
            </w:r>
            <w:r>
              <w:rPr>
                <w:color w:val="000000"/>
                <w:spacing w:val="0"/>
                <w:w w:val="100"/>
                <w:position w:val="0"/>
              </w:rPr>
              <w:t xml:space="preserve">983. </w:t>
            </w: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91%</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95,729,171.58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89, 893, </w:t>
            </w:r>
            <w:r>
              <w:rPr>
                <w:color w:val="000000"/>
                <w:spacing w:val="0"/>
                <w:w w:val="100"/>
                <w:position w:val="0"/>
              </w:rPr>
              <w:t xml:space="preserve">388. </w:t>
            </w:r>
            <w:r>
              <w:rPr>
                <w:color w:val="000000"/>
                <w:spacing w:val="0"/>
                <w:w w:val="100"/>
                <w:position w:val="0"/>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外购材料和劳务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81,280, </w:t>
            </w:r>
            <w:r>
              <w:rPr>
                <w:color w:val="000000"/>
                <w:spacing w:val="0"/>
                <w:w w:val="100"/>
                <w:position w:val="0"/>
              </w:rPr>
              <w:t xml:space="preserve">063. </w:t>
            </w: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80, 058, </w:t>
            </w:r>
            <w:r>
              <w:rPr>
                <w:color w:val="000000"/>
                <w:spacing w:val="0"/>
                <w:w w:val="100"/>
                <w:position w:val="0"/>
              </w:rPr>
              <w:t xml:space="preserve">089. </w:t>
            </w: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43%</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7,979,237.76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 </w:t>
            </w:r>
            <w:r>
              <w:rPr>
                <w:color w:val="000000"/>
                <w:spacing w:val="0"/>
                <w:w w:val="100"/>
                <w:position w:val="0"/>
              </w:rPr>
              <w:t>031,998.51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5,776, </w:t>
            </w:r>
            <w:r>
              <w:rPr>
                <w:color w:val="000000"/>
                <w:spacing w:val="0"/>
                <w:w w:val="100"/>
                <w:position w:val="0"/>
              </w:rPr>
              <w:t xml:space="preserve">248. </w:t>
            </w: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1,803,300.84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03%</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2,429,612.71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 </w:t>
            </w:r>
            <w:r>
              <w:rPr>
                <w:color w:val="000000"/>
                <w:spacing w:val="0"/>
                <w:w w:val="100"/>
                <w:position w:val="0"/>
              </w:rPr>
              <w:t xml:space="preserve">105,470.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外购材料和劳务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1,184, </w:t>
            </w:r>
            <w:r>
              <w:rPr>
                <w:color w:val="000000"/>
                <w:spacing w:val="0"/>
                <w:w w:val="100"/>
                <w:position w:val="0"/>
              </w:rPr>
              <w:t xml:space="preserve">037. </w:t>
            </w: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516,327.27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21%</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1,240, </w:t>
            </w:r>
            <w:r>
              <w:rPr>
                <w:color w:val="000000"/>
                <w:spacing w:val="0"/>
                <w:w w:val="100"/>
                <w:position w:val="0"/>
              </w:rPr>
              <w:t xml:space="preserve">664. </w:t>
            </w:r>
            <w:r>
              <w:rPr>
                <w:color w:val="000000"/>
                <w:spacing w:val="0"/>
                <w:w w:val="100"/>
                <w:position w:val="0"/>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1, 584, </w:t>
            </w:r>
            <w:r>
              <w:rPr>
                <w:color w:val="000000"/>
                <w:spacing w:val="0"/>
                <w:w w:val="100"/>
                <w:position w:val="0"/>
              </w:rPr>
              <w:t xml:space="preserve">627. </w:t>
            </w:r>
            <w:r>
              <w:rPr>
                <w:color w:val="000000"/>
                <w:spacing w:val="0"/>
                <w:w w:val="100"/>
                <w:position w:val="0"/>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02%</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1,510, </w:t>
            </w:r>
            <w:r>
              <w:rPr>
                <w:color w:val="000000"/>
                <w:spacing w:val="0"/>
                <w:w w:val="100"/>
                <w:position w:val="0"/>
              </w:rPr>
              <w:t xml:space="preserve">069.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7,980,713.86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外购材料和劳务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1,465,369.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5,955,175.05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42%</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 xml:space="preserve">700.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175,938.70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76%</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1, 849, </w:t>
            </w:r>
            <w:r>
              <w:rPr>
                <w:color w:val="000000"/>
                <w:spacing w:val="0"/>
                <w:w w:val="100"/>
                <w:position w:val="0"/>
              </w:rPr>
              <w:t xml:space="preserve">600.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18%</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随着公司业务不断向省外市场扩展，成本构成中差旅费等其他成本占成本比重增加。</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491"/>
        <w:gridCol w:w="4090"/>
      </w:tblGrid>
      <w:tr>
        <w:trPr>
          <w:trHeight w:val="4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65, 257, </w:t>
            </w:r>
            <w:r>
              <w:rPr>
                <w:color w:val="000000"/>
                <w:spacing w:val="0"/>
                <w:w w:val="100"/>
                <w:position w:val="0"/>
              </w:rPr>
              <w:t xml:space="preserve">406. </w:t>
            </w:r>
            <w:r>
              <w:rPr>
                <w:color w:val="000000"/>
                <w:spacing w:val="0"/>
                <w:w w:val="100"/>
                <w:position w:val="0"/>
              </w:rPr>
              <w:t>08</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22%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公司前5名供应商资料</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V适用口不适用</w:t>
      </w:r>
    </w:p>
    <w:tbl>
      <w:tblPr>
        <w:tblOverlap w:val="never"/>
        <w:jc w:val="center"/>
        <w:tblLayout w:type="fixed"/>
      </w:tblPr>
      <w:tblGrid>
        <w:gridCol w:w="941"/>
        <w:gridCol w:w="3168"/>
        <w:gridCol w:w="2736"/>
        <w:gridCol w:w="2736"/>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17, 480,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54%</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13,591,218.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75%</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12,323, </w:t>
            </w:r>
            <w:r>
              <w:rPr>
                <w:color w:val="000000"/>
                <w:spacing w:val="0"/>
                <w:w w:val="100"/>
                <w:position w:val="0"/>
              </w:rPr>
              <w:t xml:space="preserve">934.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5%</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12, 200,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662,254.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96%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65, 257, </w:t>
            </w:r>
            <w:r>
              <w:rPr>
                <w:color w:val="000000"/>
                <w:spacing w:val="0"/>
                <w:w w:val="100"/>
                <w:position w:val="0"/>
              </w:rPr>
              <w:t xml:space="preserve">406.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 </w:t>
            </w:r>
            <w:r>
              <w:rPr>
                <w:color w:val="000000"/>
                <w:spacing w:val="0"/>
                <w:w w:val="100"/>
                <w:position w:val="0"/>
              </w:rPr>
              <w:t>22%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4</w:t>
      </w:r>
      <w:bookmarkEnd w:id="95"/>
      <w:r>
        <w:rPr>
          <w:color w:val="000000"/>
          <w:spacing w:val="0"/>
          <w:w w:val="100"/>
          <w:position w:val="0"/>
        </w:rPr>
        <w:t>、费用</w:t>
      </w:r>
      <w:bookmarkEnd w:id="93"/>
      <w:bookmarkEnd w:id="94"/>
      <w:bookmarkEnd w:id="96"/>
    </w:p>
    <w:tbl>
      <w:tblPr>
        <w:tblOverlap w:val="never"/>
        <w:jc w:val="center"/>
        <w:tblLayout w:type="fixed"/>
      </w:tblPr>
      <w:tblGrid>
        <w:gridCol w:w="1373"/>
        <w:gridCol w:w="1363"/>
        <w:gridCol w:w="1363"/>
        <w:gridCol w:w="1368"/>
        <w:gridCol w:w="1363"/>
        <w:gridCol w:w="1368"/>
        <w:gridCol w:w="1378"/>
      </w:tblGrid>
      <w:tr>
        <w:trPr>
          <w:trHeight w:val="6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费用项目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 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 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2011 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本年比去年增减</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幅度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增减幅度超过</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30%的原因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320"/>
              <w:jc w:val="left"/>
            </w:pPr>
            <w:r>
              <w:rPr>
                <w:b/>
                <w:bCs/>
                <w:color w:val="000000"/>
                <w:spacing w:val="0"/>
                <w:w w:val="100"/>
                <w:position w:val="0"/>
              </w:rPr>
              <w:t>占营业收</w:t>
            </w:r>
          </w:p>
          <w:p>
            <w:pPr>
              <w:pStyle w:val="Style27"/>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入比例</w:t>
            </w:r>
          </w:p>
        </w:tc>
      </w:tr>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3.30%</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6,368.05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5,158.76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3,672.73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8.01%</w:t>
            </w:r>
          </w:p>
        </w:tc>
      </w:tr>
    </w:tbl>
    <w:p>
      <w:pPr>
        <w:spacing w:lineRule="exact" w:line="1"/>
        <w:rPr>
          <w:sz w:val="2"/>
          <w:szCs w:val="2"/>
        </w:rPr>
      </w:pPr>
      <w:r>
        <w:br w:type="page"/>
      </w:r>
    </w:p>
    <w:tbl>
      <w:tblPr>
        <w:tblOverlap w:val="never"/>
        <w:jc w:val="center"/>
        <w:tblLayout w:type="fixed"/>
      </w:tblPr>
      <w:tblGrid>
        <w:gridCol w:w="1373"/>
        <w:gridCol w:w="1363"/>
        <w:gridCol w:w="1363"/>
        <w:gridCol w:w="1368"/>
        <w:gridCol w:w="1363"/>
        <w:gridCol w:w="1368"/>
        <w:gridCol w:w="1373"/>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-278. </w:t>
            </w: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0.35%</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865.82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w:t>
            </w:r>
            <w:r>
              <w:rPr>
                <w:color w:val="000000"/>
                <w:spacing w:val="0"/>
                <w:w w:val="100"/>
                <w:position w:val="0"/>
              </w:rPr>
              <w:t xml:space="preserve">645.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5,473.07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5</w:t>
      </w:r>
      <w:bookmarkEnd w:id="99"/>
      <w:r>
        <w:rPr>
          <w:color w:val="000000"/>
          <w:spacing w:val="0"/>
          <w:w w:val="100"/>
          <w:position w:val="0"/>
        </w:rPr>
        <w:t>、研发支出</w:t>
      </w:r>
      <w:bookmarkEnd w:id="100"/>
      <w:bookmarkEnd w:id="97"/>
      <w:bookmarkEnd w:id="98"/>
    </w:p>
    <w:tbl>
      <w:tblPr>
        <w:tblOverlap w:val="never"/>
        <w:jc w:val="center"/>
        <w:tblLayout w:type="fixed"/>
      </w:tblPr>
      <w:tblGrid>
        <w:gridCol w:w="1920"/>
        <w:gridCol w:w="1382"/>
        <w:gridCol w:w="1411"/>
        <w:gridCol w:w="1253"/>
        <w:gridCol w:w="1325"/>
        <w:gridCol w:w="1037"/>
        <w:gridCol w:w="1267"/>
      </w:tblGrid>
      <w:tr>
        <w:trPr>
          <w:trHeight w:val="36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本期转出</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其他减少</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高速公路系统开发项目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11,640, </w:t>
            </w:r>
            <w:r>
              <w:rPr>
                <w:color w:val="000000"/>
                <w:spacing w:val="0"/>
                <w:w w:val="100"/>
                <w:position w:val="0"/>
              </w:rPr>
              <w:t xml:space="preserve">092. </w:t>
            </w:r>
            <w:r>
              <w:rPr>
                <w:color w:val="000000"/>
                <w:spacing w:val="0"/>
                <w:w w:val="100"/>
                <w:position w:val="0"/>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22,449,561.79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9,838,065.91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4,046,375.51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20,205,213.03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监狱系统项目开发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900,100.93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2,317,573.90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3,217,674.83</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港口生产调度等开发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1,998,571.00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10,410,039.06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7,442,478.21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3,012,337.00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1,953,794. </w:t>
            </w:r>
            <w:r>
              <w:rPr>
                <w:color w:val="000000"/>
                <w:spacing w:val="0"/>
                <w:w w:val="100"/>
                <w:position w:val="0"/>
              </w:rPr>
              <w:t>85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150,531.99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150,531.99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14,689,296.58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35,177,174.75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17,280,544.12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7,058,712.51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150,531.99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25,376,682.71</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6</w:t>
      </w:r>
      <w:bookmarkEnd w:id="103"/>
      <w:r>
        <w:rPr>
          <w:color w:val="000000"/>
          <w:spacing w:val="0"/>
          <w:w w:val="100"/>
          <w:position w:val="0"/>
        </w:rPr>
        <w:t>、现金流</w:t>
      </w:r>
      <w:bookmarkEnd w:id="101"/>
      <w:bookmarkEnd w:id="102"/>
      <w:bookmarkEnd w:id="10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50"/>
        <w:gridCol w:w="2275"/>
        <w:gridCol w:w="2275"/>
        <w:gridCol w:w="2280"/>
      </w:tblGrid>
      <w:tr>
        <w:trPr>
          <w:trHeight w:val="4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同比增减(%)</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965,425,548.93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687,758,776.74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37%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910,555,937.27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646,756,348.27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79%</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54,869,611.66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41,002,428.47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82%</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284,755.45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24,208,949.22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82%</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39,849,319.84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46,451,889.34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-39,564,564.39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-22,242,940.12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r>
              <w:rPr>
                <w:color w:val="000000"/>
                <w:spacing w:val="0"/>
                <w:w w:val="100"/>
                <w:position w:val="0"/>
              </w:rPr>
              <w:t>87%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14,853,593.19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13,540,267.59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7%</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18, 786, </w:t>
            </w:r>
            <w:r>
              <w:rPr>
                <w:color w:val="000000"/>
                <w:spacing w:val="0"/>
                <w:w w:val="100"/>
                <w:position w:val="0"/>
              </w:rPr>
              <w:t xml:space="preserve">470. </w:t>
            </w:r>
            <w:r>
              <w:rPr>
                <w:color w:val="000000"/>
                <w:spacing w:val="0"/>
                <w:w w:val="100"/>
                <w:position w:val="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20,313,487.56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52%</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-3,932,877.75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-6,773,219.97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 </w:t>
            </w:r>
            <w:r>
              <w:rPr>
                <w:color w:val="000000"/>
                <w:spacing w:val="0"/>
                <w:w w:val="100"/>
                <w:position w:val="0"/>
              </w:rPr>
              <w:t>93%</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11,417,283.95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11,986,268.38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75%</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相关数据同比发生变动30%以上的原因说明</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3"/>
        <w:keepNext w:val="0"/>
        <w:keepLines w:val="0"/>
        <w:widowControl w:val="0"/>
        <w:numPr>
          <w:ilvl w:val="0"/>
          <w:numId w:val="1"/>
        </w:numPr>
        <w:shd w:val="clear" w:color="auto" w:fill="auto"/>
        <w:tabs>
          <w:tab w:pos="445" w:val="left"/>
        </w:tabs>
        <w:bidi w:val="0"/>
        <w:spacing w:before="0" w:after="100" w:line="240" w:lineRule="auto"/>
        <w:ind w:left="0" w:right="0" w:firstLine="0"/>
        <w:jc w:val="both"/>
      </w:pPr>
      <w:bookmarkStart w:id="105" w:name="bookmark105"/>
      <w:bookmarkEnd w:id="105"/>
      <w:r>
        <w:rPr>
          <w:color w:val="000000"/>
          <w:spacing w:val="0"/>
          <w:w w:val="100"/>
          <w:position w:val="0"/>
        </w:rPr>
        <w:t>经营活动现金流入小计增加，主要系本期收回保证金和工程款增加所致；</w:t>
      </w:r>
    </w:p>
    <w:p>
      <w:pPr>
        <w:pStyle w:val="Style33"/>
        <w:keepNext w:val="0"/>
        <w:keepLines w:val="0"/>
        <w:widowControl w:val="0"/>
        <w:numPr>
          <w:ilvl w:val="0"/>
          <w:numId w:val="1"/>
        </w:numPr>
        <w:shd w:val="clear" w:color="auto" w:fill="auto"/>
        <w:tabs>
          <w:tab w:pos="445" w:val="left"/>
        </w:tabs>
        <w:bidi w:val="0"/>
        <w:spacing w:before="0" w:after="100" w:line="240" w:lineRule="auto"/>
        <w:ind w:left="0" w:right="0" w:firstLine="0"/>
        <w:jc w:val="both"/>
      </w:pPr>
      <w:bookmarkStart w:id="106" w:name="bookmark106"/>
      <w:bookmarkEnd w:id="106"/>
      <w:r>
        <w:rPr>
          <w:color w:val="000000"/>
          <w:spacing w:val="0"/>
          <w:w w:val="100"/>
          <w:position w:val="0"/>
        </w:rPr>
        <w:t>经营活动现金流出小计增加，主要系本期购买商品、接受劳务支付的现金增加所致;</w:t>
      </w:r>
    </w:p>
    <w:p>
      <w:pPr>
        <w:pStyle w:val="Style33"/>
        <w:keepNext w:val="0"/>
        <w:keepLines w:val="0"/>
        <w:widowControl w:val="0"/>
        <w:numPr>
          <w:ilvl w:val="0"/>
          <w:numId w:val="1"/>
        </w:numPr>
        <w:shd w:val="clear" w:color="auto" w:fill="auto"/>
        <w:tabs>
          <w:tab w:pos="445" w:val="left"/>
        </w:tabs>
        <w:bidi w:val="0"/>
        <w:spacing w:before="0" w:after="100" w:line="240" w:lineRule="auto"/>
        <w:ind w:left="0" w:right="0" w:firstLine="0"/>
        <w:jc w:val="both"/>
      </w:pPr>
      <w:bookmarkStart w:id="107" w:name="bookmark107"/>
      <w:bookmarkEnd w:id="107"/>
      <w:r>
        <w:rPr>
          <w:color w:val="000000"/>
          <w:spacing w:val="0"/>
          <w:w w:val="100"/>
          <w:position w:val="0"/>
        </w:rPr>
        <w:t>投资活动现金流入小计减少，主要系本期收回投资款减少所致；</w:t>
      </w:r>
    </w:p>
    <w:p>
      <w:pPr>
        <w:pStyle w:val="Style33"/>
        <w:keepNext w:val="0"/>
        <w:keepLines w:val="0"/>
        <w:widowControl w:val="0"/>
        <w:numPr>
          <w:ilvl w:val="0"/>
          <w:numId w:val="1"/>
        </w:numPr>
        <w:shd w:val="clear" w:color="auto" w:fill="auto"/>
        <w:tabs>
          <w:tab w:pos="445" w:val="left"/>
        </w:tabs>
        <w:bidi w:val="0"/>
        <w:spacing w:before="0" w:line="240" w:lineRule="auto"/>
        <w:ind w:left="0" w:right="0" w:firstLine="0"/>
        <w:jc w:val="both"/>
      </w:pPr>
      <w:bookmarkStart w:id="108" w:name="bookmark108"/>
      <w:bookmarkEnd w:id="108"/>
      <w:r>
        <w:rPr>
          <w:color w:val="000000"/>
          <w:spacing w:val="0"/>
          <w:w w:val="100"/>
          <w:position w:val="0"/>
        </w:rPr>
        <w:t>筹资活动产生的现金流量净额增加，主要系本期支付现金股利减少所致。</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报告期内公司经营活动的现金流量与本年度净利润存在重大差异的原因说明</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适用V不适用</w:t>
      </w:r>
      <w:r>
        <w:br w:type="page"/>
      </w:r>
    </w:p>
    <w:p>
      <w:pPr>
        <w:pStyle w:val="Style29"/>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三</w:t>
      </w:r>
      <w:bookmarkEnd w:id="111"/>
      <w:r>
        <w:rPr>
          <w:color w:val="000000"/>
          <w:spacing w:val="0"/>
          <w:w w:val="100"/>
          <w:position w:val="0"/>
          <w:sz w:val="24"/>
          <w:szCs w:val="24"/>
        </w:rPr>
        <w:t>、主营业务构成情况</w:t>
      </w:r>
      <w:bookmarkEnd w:id="109"/>
      <w:bookmarkEnd w:id="110"/>
      <w:bookmarkEnd w:id="11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397"/>
        <w:gridCol w:w="1426"/>
        <w:gridCol w:w="1027"/>
        <w:gridCol w:w="1368"/>
        <w:gridCol w:w="1368"/>
        <w:gridCol w:w="1373"/>
      </w:tblGrid>
      <w:tr>
        <w:trPr>
          <w:trHeight w:val="7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毛利率比上年同</w:t>
            </w:r>
          </w:p>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期增减(%)</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(1)高速公路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528, 959, </w:t>
            </w:r>
            <w:r>
              <w:rPr>
                <w:color w:val="000000"/>
                <w:spacing w:val="0"/>
                <w:w w:val="100"/>
                <w:position w:val="0"/>
              </w:rPr>
              <w:t>190.42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443,987,107.05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37%</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(2)港口航运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122,781,408.90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65, 509, </w:t>
            </w:r>
            <w:r>
              <w:rPr>
                <w:color w:val="000000"/>
                <w:spacing w:val="0"/>
                <w:w w:val="100"/>
                <w:position w:val="0"/>
              </w:rPr>
              <w:t xml:space="preserve">596.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53%</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(3)城市智能交通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47, 246, </w:t>
            </w:r>
            <w:r>
              <w:rPr>
                <w:color w:val="000000"/>
                <w:spacing w:val="0"/>
                <w:w w:val="100"/>
                <w:position w:val="0"/>
              </w:rPr>
              <w:t xml:space="preserve">673. </w:t>
            </w: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34, 158, </w:t>
            </w:r>
            <w:r>
              <w:rPr>
                <w:color w:val="000000"/>
                <w:spacing w:val="0"/>
                <w:w w:val="100"/>
                <w:position w:val="0"/>
              </w:rPr>
              <w:t xml:space="preserve">113.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89%</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(4)智能安防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73,308, </w:t>
            </w:r>
            <w:r>
              <w:rPr>
                <w:color w:val="000000"/>
                <w:spacing w:val="0"/>
                <w:w w:val="100"/>
                <w:position w:val="0"/>
              </w:rPr>
              <w:t xml:space="preserve">858. </w:t>
            </w: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62, 028, </w:t>
            </w:r>
            <w:r>
              <w:rPr>
                <w:color w:val="000000"/>
                <w:spacing w:val="0"/>
                <w:w w:val="100"/>
                <w:position w:val="0"/>
              </w:rPr>
              <w:t xml:space="preserve">679. </w:t>
            </w: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37%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21,774, </w:t>
            </w:r>
            <w:r>
              <w:rPr>
                <w:color w:val="000000"/>
                <w:spacing w:val="0"/>
                <w:w w:val="100"/>
                <w:position w:val="0"/>
              </w:rPr>
              <w:t xml:space="preserve">413.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16,399,618.81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88%</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(1)系统集成收入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607, 170, </w:t>
            </w:r>
            <w:r>
              <w:rPr>
                <w:color w:val="000000"/>
                <w:spacing w:val="0"/>
                <w:w w:val="100"/>
                <w:position w:val="0"/>
              </w:rPr>
              <w:t>883.09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522,414,261.34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33%</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(2)技术服务收入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156,390,438.36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95,729,171.58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32%</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(3)技术转让收入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28, </w:t>
            </w:r>
            <w:r>
              <w:rPr>
                <w:color w:val="000000"/>
                <w:spacing w:val="0"/>
                <w:w w:val="100"/>
                <w:position w:val="0"/>
              </w:rPr>
              <w:t xml:space="preserve">887,493. </w:t>
            </w:r>
            <w:r>
              <w:rPr>
                <w:color w:val="000000"/>
                <w:spacing w:val="0"/>
                <w:w w:val="100"/>
                <w:position w:val="0"/>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2,429,612.71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61%</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(4)产品销售收入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1,621,729.08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1,510, </w:t>
            </w:r>
            <w:r>
              <w:rPr>
                <w:color w:val="000000"/>
                <w:spacing w:val="0"/>
                <w:w w:val="100"/>
                <w:position w:val="0"/>
              </w:rPr>
              <w:t xml:space="preserve">069.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85%</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(1)安徽省内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329,011,223.00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258, </w:t>
            </w:r>
            <w:r>
              <w:rPr>
                <w:color w:val="000000"/>
                <w:spacing w:val="0"/>
                <w:w w:val="100"/>
                <w:position w:val="0"/>
              </w:rPr>
              <w:t xml:space="preserve">160,716.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94%</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(2)安徽省外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465,059,321.30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363,922,398.65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公司主营业务数据统计口径在报告期发生调整的情况下，公司最近1年按报告期末口径调整后的主营业务数据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四</w:t>
      </w:r>
      <w:bookmarkEnd w:id="115"/>
      <w:r>
        <w:rPr>
          <w:color w:val="000000"/>
          <w:spacing w:val="0"/>
          <w:w w:val="100"/>
          <w:position w:val="0"/>
          <w:sz w:val="24"/>
          <w:szCs w:val="24"/>
        </w:rPr>
        <w:t>、资产、负债状况分析</w:t>
      </w:r>
      <w:bookmarkEnd w:id="113"/>
      <w:bookmarkEnd w:id="114"/>
      <w:bookmarkEnd w:id="116"/>
    </w:p>
    <w:p>
      <w:pPr>
        <w:pStyle w:val="Style35"/>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1</w:t>
      </w:r>
      <w:bookmarkEnd w:id="119"/>
      <w:r>
        <w:rPr>
          <w:color w:val="000000"/>
          <w:spacing w:val="0"/>
          <w:w w:val="100"/>
          <w:position w:val="0"/>
        </w:rPr>
        <w:t>、资产项目重大变动情况</w:t>
      </w:r>
      <w:bookmarkEnd w:id="117"/>
      <w:bookmarkEnd w:id="118"/>
      <w:bookmarkEnd w:id="12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26"/>
        <w:gridCol w:w="1109"/>
        <w:gridCol w:w="1517"/>
        <w:gridCol w:w="1051"/>
        <w:gridCol w:w="989"/>
        <w:gridCol w:w="2016"/>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比重增</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7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占总资产比</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占总资产</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364,311, </w:t>
            </w:r>
            <w:r>
              <w:rPr>
                <w:color w:val="000000"/>
                <w:spacing w:val="0"/>
                <w:w w:val="100"/>
                <w:position w:val="0"/>
              </w:rPr>
              <w:t>101.49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29. </w:t>
            </w:r>
            <w:r>
              <w:rPr>
                <w:color w:val="000000"/>
                <w:spacing w:val="0"/>
                <w:w w:val="100"/>
                <w:position w:val="0"/>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356,852,959.01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31.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193,195,934.37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15. </w:t>
            </w:r>
            <w:r>
              <w:rPr>
                <w:color w:val="000000"/>
                <w:spacing w:val="0"/>
                <w:w w:val="100"/>
                <w:position w:val="0"/>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165,096, </w:t>
            </w:r>
            <w:r>
              <w:rPr>
                <w:color w:val="000000"/>
                <w:spacing w:val="0"/>
                <w:w w:val="100"/>
                <w:position w:val="0"/>
              </w:rPr>
              <w:t>073.28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 </w:t>
            </w: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176,035,155.96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 </w:t>
            </w:r>
            <w:r>
              <w:rPr>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100,807,437.96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本期新增项目增多所致</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1,829,818.69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2,008,852.28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0.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-0. </w:t>
            </w: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16,826,256.41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 </w:t>
            </w: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133,632,488.86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 </w:t>
            </w:r>
            <w:r>
              <w:rPr>
                <w:color w:val="000000"/>
                <w:spacing w:val="0"/>
                <w:w w:val="100"/>
                <w:position w:val="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131,096,046.43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-0. </w:t>
            </w:r>
            <w:r>
              <w:rPr>
                <w:color w:val="000000"/>
                <w:spacing w:val="0"/>
                <w:w w:val="100"/>
                <w:position w:val="0"/>
              </w:rPr>
              <w:t>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526"/>
        <w:gridCol w:w="1109"/>
        <w:gridCol w:w="1517"/>
        <w:gridCol w:w="1051"/>
        <w:gridCol w:w="989"/>
        <w:gridCol w:w="2016"/>
      </w:tblGrid>
      <w:tr>
        <w:trPr>
          <w:trHeight w:val="42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346, </w:t>
            </w:r>
            <w:r>
              <w:rPr>
                <w:color w:val="000000"/>
                <w:spacing w:val="0"/>
                <w:w w:val="100"/>
                <w:position w:val="0"/>
              </w:rPr>
              <w:t>078.29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11,306, </w:t>
            </w:r>
            <w:r>
              <w:rPr>
                <w:color w:val="000000"/>
                <w:spacing w:val="0"/>
                <w:w w:val="100"/>
                <w:position w:val="0"/>
              </w:rPr>
              <w:t xml:space="preserve">975.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2</w:t>
      </w:r>
      <w:bookmarkEnd w:id="123"/>
      <w:r>
        <w:rPr>
          <w:color w:val="000000"/>
          <w:spacing w:val="0"/>
          <w:w w:val="100"/>
          <w:position w:val="0"/>
        </w:rPr>
        <w:t>、负债项目重大变动情况</w:t>
      </w:r>
      <w:bookmarkEnd w:id="121"/>
      <w:bookmarkEnd w:id="122"/>
      <w:bookmarkEnd w:id="12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06"/>
        <w:gridCol w:w="1080"/>
        <w:gridCol w:w="1483"/>
        <w:gridCol w:w="1037"/>
        <w:gridCol w:w="1214"/>
        <w:gridCol w:w="1987"/>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3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280,498,593.84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233,842,785.28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114, 194, </w:t>
            </w:r>
            <w:r>
              <w:rPr>
                <w:color w:val="000000"/>
                <w:spacing w:val="0"/>
                <w:w w:val="100"/>
                <w:position w:val="0"/>
              </w:rPr>
              <w:t>628.09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9.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120,700,129.33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3</w:t>
      </w:r>
      <w:bookmarkEnd w:id="127"/>
      <w:r>
        <w:rPr>
          <w:color w:val="000000"/>
          <w:spacing w:val="0"/>
          <w:w w:val="100"/>
          <w:position w:val="0"/>
        </w:rPr>
        <w:t>、以公允价值计量的资产和负债</w:t>
      </w:r>
      <w:bookmarkEnd w:id="125"/>
      <w:bookmarkEnd w:id="126"/>
      <w:bookmarkEnd w:id="12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0"/>
      </w:tblGrid>
      <w:tr>
        <w:trPr>
          <w:trHeight w:val="106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口是"否</w:t>
      </w:r>
    </w:p>
    <w:p>
      <w:pPr>
        <w:pStyle w:val="Style29"/>
        <w:keepNext/>
        <w:keepLines/>
        <w:widowControl w:val="0"/>
        <w:shd w:val="clear" w:color="auto" w:fill="auto"/>
        <w:bidi w:val="0"/>
        <w:spacing w:before="0" w:after="26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sz w:val="24"/>
          <w:szCs w:val="24"/>
        </w:rPr>
        <w:t>五</w:t>
      </w:r>
      <w:bookmarkEnd w:id="131"/>
      <w:r>
        <w:rPr>
          <w:color w:val="000000"/>
          <w:spacing w:val="0"/>
          <w:w w:val="100"/>
          <w:position w:val="0"/>
          <w:sz w:val="24"/>
          <w:szCs w:val="24"/>
        </w:rPr>
        <w:t>、核心竞争力分析</w:t>
      </w:r>
      <w:bookmarkEnd w:id="129"/>
      <w:bookmarkEnd w:id="130"/>
      <w:bookmarkEnd w:id="132"/>
    </w:p>
    <w:p>
      <w:pPr>
        <w:pStyle w:val="Style37"/>
        <w:keepNext w:val="0"/>
        <w:keepLines w:val="0"/>
        <w:widowControl w:val="0"/>
        <w:shd w:val="clear" w:color="auto" w:fill="auto"/>
        <w:tabs>
          <w:tab w:pos="789" w:val="left"/>
        </w:tabs>
        <w:bidi w:val="0"/>
        <w:spacing w:before="0" w:after="0" w:line="321" w:lineRule="exact"/>
        <w:ind w:left="0" w:right="0" w:firstLine="440"/>
        <w:jc w:val="both"/>
      </w:pPr>
      <w:bookmarkStart w:id="133" w:name="bookmark133"/>
      <w:r>
        <w:rPr>
          <w:color w:val="000000"/>
          <w:spacing w:val="0"/>
          <w:w w:val="100"/>
          <w:position w:val="0"/>
        </w:rPr>
        <w:t>1</w:t>
      </w:r>
      <w:bookmarkEnd w:id="133"/>
      <w:r>
        <w:rPr>
          <w:color w:val="000000"/>
          <w:spacing w:val="0"/>
          <w:w w:val="100"/>
          <w:position w:val="0"/>
        </w:rPr>
        <w:t>、</w:t>
        <w:tab/>
        <w:t>技术创新优势</w:t>
      </w:r>
    </w:p>
    <w:p>
      <w:pPr>
        <w:pStyle w:val="Style37"/>
        <w:keepNext w:val="0"/>
        <w:keepLines w:val="0"/>
        <w:widowControl w:val="0"/>
        <w:shd w:val="clear" w:color="auto" w:fill="auto"/>
        <w:bidi w:val="0"/>
        <w:spacing w:before="0" w:after="0" w:line="321" w:lineRule="exact"/>
        <w:ind w:left="0" w:right="0" w:firstLine="440"/>
        <w:jc w:val="both"/>
      </w:pPr>
      <w:r>
        <w:rPr>
          <w:color w:val="000000"/>
          <w:spacing w:val="0"/>
          <w:w w:val="100"/>
          <w:position w:val="0"/>
        </w:rPr>
        <w:t>公司秉承技术创新理念，依托自主研发的核心技术平台，始终站在行业信息化领域的技术前沿，紧跟 行业发展潮流，为客户提供专业的信息化产品、解决方案和维护服务。公司始终强调产品研发与市场需求 的紧密结合，形成了研发与市场良好互动，保证了公司细分行业整体解决方案和产品开发设计始终处于国 内领先水平。</w:t>
      </w:r>
    </w:p>
    <w:p>
      <w:pPr>
        <w:pStyle w:val="Style37"/>
        <w:keepNext w:val="0"/>
        <w:keepLines w:val="0"/>
        <w:widowControl w:val="0"/>
        <w:shd w:val="clear" w:color="auto" w:fill="auto"/>
        <w:bidi w:val="0"/>
        <w:spacing w:before="0" w:after="0" w:line="321" w:lineRule="exact"/>
        <w:ind w:left="0" w:right="0" w:firstLine="440"/>
        <w:jc w:val="both"/>
      </w:pPr>
      <w:r>
        <w:rPr>
          <w:color w:val="000000"/>
          <w:spacing w:val="0"/>
          <w:w w:val="100"/>
          <w:position w:val="0"/>
        </w:rPr>
        <w:t>公司先后成功申报国家火炬计划项目、安徽省重大科技专项等重大课题，连续多年被评为“安徽省重 点软件企业”，并在报告期内被认定为“安徽省省级企业技术中心”。公司依托既有核心技术力量，构建 良好的创新研发机制，不断优化并完善产品应用、提升产品质量，为公司业务创新和市场拓展提供了强有 力的支撑。</w:t>
      </w:r>
    </w:p>
    <w:p>
      <w:pPr>
        <w:pStyle w:val="Style37"/>
        <w:keepNext w:val="0"/>
        <w:keepLines w:val="0"/>
        <w:widowControl w:val="0"/>
        <w:shd w:val="clear" w:color="auto" w:fill="auto"/>
        <w:tabs>
          <w:tab w:pos="803" w:val="left"/>
        </w:tabs>
        <w:bidi w:val="0"/>
        <w:spacing w:before="0" w:after="0" w:line="321" w:lineRule="exact"/>
        <w:ind w:left="0" w:right="0" w:firstLine="440"/>
        <w:jc w:val="both"/>
      </w:pPr>
      <w:bookmarkStart w:id="134" w:name="bookmark134"/>
      <w:r>
        <w:rPr>
          <w:color w:val="000000"/>
          <w:spacing w:val="0"/>
          <w:w w:val="100"/>
          <w:position w:val="0"/>
        </w:rPr>
        <w:t>2</w:t>
      </w:r>
      <w:bookmarkEnd w:id="134"/>
      <w:r>
        <w:rPr>
          <w:color w:val="000000"/>
          <w:spacing w:val="0"/>
          <w:w w:val="100"/>
          <w:position w:val="0"/>
        </w:rPr>
        <w:t>、</w:t>
        <w:tab/>
        <w:t>资质平台优势</w:t>
      </w:r>
    </w:p>
    <w:p>
      <w:pPr>
        <w:pStyle w:val="Style37"/>
        <w:keepNext w:val="0"/>
        <w:keepLines w:val="0"/>
        <w:widowControl w:val="0"/>
        <w:shd w:val="clear" w:color="auto" w:fill="auto"/>
        <w:bidi w:val="0"/>
        <w:spacing w:before="0" w:after="0" w:line="321" w:lineRule="exact"/>
        <w:ind w:left="0" w:right="0" w:firstLine="440"/>
        <w:jc w:val="both"/>
      </w:pPr>
      <w:r>
        <w:rPr>
          <w:color w:val="000000"/>
          <w:spacing w:val="0"/>
          <w:w w:val="100"/>
          <w:position w:val="0"/>
        </w:rPr>
        <w:t xml:space="preserve">公司在经营管理中争先创优，攻坚克难，不断完备自身资质，已发展成为业内综合业务资质等级最高、 </w:t>
      </w:r>
      <w:r>
        <w:rPr>
          <w:color w:val="000000"/>
          <w:spacing w:val="0"/>
          <w:w w:val="100"/>
          <w:position w:val="0"/>
        </w:rPr>
        <w:t>种类最全的公司之一。目前，公司已获得计算机信息系统集成一级资质、公路交通工程专业承包综合资质、 安全技术防范行业一级资质、建筑智能化工程设计与施工二级资质，并通过了</w:t>
      </w:r>
      <w:r>
        <w:rPr>
          <w:color w:val="000000"/>
          <w:spacing w:val="0"/>
          <w:w w:val="100"/>
          <w:position w:val="0"/>
        </w:rPr>
        <w:t>CMM</w:t>
      </w:r>
      <w:r>
        <w:rPr>
          <w:color w:val="000000"/>
          <w:spacing w:val="0"/>
          <w:w w:val="100"/>
          <w:position w:val="0"/>
        </w:rPr>
        <w:t>I三级认证、</w:t>
      </w:r>
      <w:r>
        <w:rPr>
          <w:color w:val="000000"/>
          <w:spacing w:val="0"/>
          <w:w w:val="100"/>
          <w:position w:val="0"/>
        </w:rPr>
        <w:t>IS09001</w:t>
      </w:r>
      <w:r>
        <w:rPr>
          <w:color w:val="000000"/>
          <w:spacing w:val="0"/>
          <w:w w:val="100"/>
          <w:position w:val="0"/>
        </w:rPr>
        <w:t>质 量管理体系认证、</w:t>
      </w:r>
      <w:r>
        <w:rPr>
          <w:color w:val="000000"/>
          <w:spacing w:val="0"/>
          <w:w w:val="100"/>
          <w:position w:val="0"/>
        </w:rPr>
        <w:t>ISO14001</w:t>
      </w:r>
      <w:r>
        <w:rPr>
          <w:color w:val="000000"/>
          <w:spacing w:val="0"/>
          <w:w w:val="100"/>
          <w:position w:val="0"/>
        </w:rPr>
        <w:t>环境管理体系认证、</w:t>
      </w:r>
      <w:r>
        <w:rPr>
          <w:color w:val="000000"/>
          <w:spacing w:val="0"/>
          <w:w w:val="100"/>
          <w:position w:val="0"/>
        </w:rPr>
        <w:t>OHSAS18001</w:t>
      </w:r>
      <w:r>
        <w:rPr>
          <w:color w:val="000000"/>
          <w:spacing w:val="0"/>
          <w:w w:val="100"/>
          <w:position w:val="0"/>
        </w:rPr>
        <w:t>职业健康安全管理体系认证。以上各项资质提 升了公司在承接大型项目过程中的综合竞争力，为业务发展奠定了坚实基础。</w:t>
      </w:r>
    </w:p>
    <w:p>
      <w:pPr>
        <w:pStyle w:val="Style37"/>
        <w:keepNext w:val="0"/>
        <w:keepLines w:val="0"/>
        <w:widowControl w:val="0"/>
        <w:shd w:val="clear" w:color="auto" w:fill="auto"/>
        <w:bidi w:val="0"/>
        <w:spacing w:before="0" w:after="0" w:line="322" w:lineRule="exact"/>
        <w:ind w:left="0" w:right="0" w:firstLine="440"/>
        <w:jc w:val="both"/>
      </w:pPr>
      <w:bookmarkStart w:id="135" w:name="bookmark135"/>
      <w:r>
        <w:rPr>
          <w:color w:val="000000"/>
          <w:spacing w:val="0"/>
          <w:w w:val="100"/>
          <w:position w:val="0"/>
        </w:rPr>
        <w:t>3</w:t>
      </w:r>
      <w:bookmarkEnd w:id="135"/>
      <w:r>
        <w:rPr>
          <w:color w:val="000000"/>
          <w:spacing w:val="0"/>
          <w:w w:val="100"/>
          <w:position w:val="0"/>
        </w:rPr>
        <w:t>、客户资源与行业经验优势</w:t>
      </w:r>
    </w:p>
    <w:p>
      <w:pPr>
        <w:pStyle w:val="Style37"/>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公司自成立之初进入高速公路信息化领域伊始，经历多次兼并重组、改革转型，目前已建立了以高速 公路信息化和港口航运信息化为龙头，其他行业信息化综合发展的业务模式。凭借多年来在行业信息化领 域的业务经验，公司积累了相当丰厚而优质的客户资源，树立了深受客户信赖的品牌形象。随着企业规模 的不断壮大，公司立足于现有区域市场和客户资源，充分发挥各子公司和办事处的地域优势，近年来积极 拓展国内乃至国际市场，并取得了一定成效，同时持续聚焦行业用户、深挖行业需求，不断巩固公司在行 业信息化领域的优势地位。</w:t>
      </w:r>
    </w:p>
    <w:p>
      <w:pPr>
        <w:pStyle w:val="Style29"/>
        <w:keepNext/>
        <w:keepLines/>
        <w:widowControl w:val="0"/>
        <w:shd w:val="clear" w:color="auto" w:fill="auto"/>
        <w:bidi w:val="0"/>
        <w:spacing w:before="0" w:after="26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六</w:t>
      </w:r>
      <w:bookmarkEnd w:id="138"/>
      <w:r>
        <w:rPr>
          <w:color w:val="000000"/>
          <w:spacing w:val="0"/>
          <w:w w:val="100"/>
          <w:position w:val="0"/>
          <w:sz w:val="24"/>
          <w:szCs w:val="24"/>
        </w:rPr>
        <w:t>、投资状况分析</w:t>
      </w:r>
      <w:bookmarkEnd w:id="136"/>
      <w:bookmarkEnd w:id="137"/>
      <w:bookmarkEnd w:id="139"/>
    </w:p>
    <w:p>
      <w:pPr>
        <w:pStyle w:val="Style37"/>
        <w:keepNext w:val="0"/>
        <w:keepLines w:val="0"/>
        <w:widowControl w:val="0"/>
        <w:shd w:val="clear" w:color="auto" w:fill="auto"/>
        <w:bidi w:val="0"/>
        <w:spacing w:before="0" w:after="380" w:line="322" w:lineRule="exact"/>
        <w:ind w:left="0" w:right="0" w:firstLine="0"/>
        <w:jc w:val="left"/>
      </w:pPr>
      <w:bookmarkStart w:id="140" w:name="bookmark140"/>
      <w:r>
        <w:rPr>
          <w:b/>
          <w:bCs/>
          <w:color w:val="000000"/>
          <w:spacing w:val="0"/>
          <w:w w:val="100"/>
          <w:position w:val="0"/>
        </w:rPr>
        <w:t>1</w:t>
      </w:r>
      <w:bookmarkEnd w:id="140"/>
      <w:r>
        <w:rPr>
          <w:b/>
          <w:bCs/>
          <w:color w:val="000000"/>
          <w:spacing w:val="0"/>
          <w:w w:val="100"/>
          <w:position w:val="0"/>
        </w:rPr>
        <w:t>、对外股权投资情况</w:t>
      </w:r>
    </w:p>
    <w:p>
      <w:pPr>
        <w:pStyle w:val="Style31"/>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（1）对外投资情况</w:t>
      </w:r>
    </w:p>
    <w:tbl>
      <w:tblPr>
        <w:tblOverlap w:val="never"/>
        <w:jc w:val="center"/>
        <w:tblLayout w:type="fixed"/>
      </w:tblPr>
      <w:tblGrid>
        <w:gridCol w:w="3192"/>
        <w:gridCol w:w="3192"/>
        <w:gridCol w:w="3197"/>
      </w:tblGrid>
      <w:tr>
        <w:trPr>
          <w:trHeight w:val="41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-15.48%</w:t>
            </w:r>
          </w:p>
        </w:tc>
      </w:tr>
      <w:tr>
        <w:trPr>
          <w:trHeight w:val="41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上市公司占被投资公司权益比例（%）</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武汉宏途科技有限公司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安徽皖通城市智能交通科技有限公司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bl>
    <w:p>
      <w:pPr>
        <w:widowControl w:val="0"/>
        <w:spacing w:after="379" w:line="1" w:lineRule="exact"/>
      </w:pPr>
    </w:p>
    <w:p>
      <w:pPr>
        <w:pStyle w:val="Style35"/>
        <w:keepNext/>
        <w:keepLines/>
        <w:widowControl w:val="0"/>
        <w:shd w:val="clear" w:color="auto" w:fill="auto"/>
        <w:tabs>
          <w:tab w:pos="488" w:val="left"/>
        </w:tabs>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color w:val="000000"/>
          <w:spacing w:val="0"/>
          <w:w w:val="100"/>
          <w:position w:val="0"/>
        </w:rPr>
        <w:t>2）</w:t>
        <w:tab/>
        <w:t>持有金融企业股权情况：无</w:t>
      </w:r>
      <w:bookmarkEnd w:id="141"/>
      <w:bookmarkEnd w:id="142"/>
      <w:bookmarkEnd w:id="144"/>
    </w:p>
    <w:p>
      <w:pPr>
        <w:pStyle w:val="Style35"/>
        <w:keepNext/>
        <w:keepLines/>
        <w:widowControl w:val="0"/>
        <w:shd w:val="clear" w:color="auto" w:fill="auto"/>
        <w:tabs>
          <w:tab w:pos="488" w:val="left"/>
        </w:tabs>
        <w:bidi w:val="0"/>
        <w:spacing w:before="0" w:after="380" w:line="240" w:lineRule="auto"/>
        <w:ind w:left="0" w:right="0" w:firstLine="0"/>
        <w:jc w:val="left"/>
      </w:pPr>
      <w:bookmarkStart w:id="141" w:name="bookmark141"/>
      <w:bookmarkStart w:id="142" w:name="bookmark142"/>
      <w:bookmarkStart w:id="145" w:name="bookmark145"/>
      <w:bookmarkStart w:id="146" w:name="bookmark146"/>
      <w:r>
        <w:rPr>
          <w:color w:val="000000"/>
          <w:spacing w:val="0"/>
          <w:w w:val="100"/>
          <w:position w:val="0"/>
        </w:rPr>
        <w:t>（</w:t>
      </w:r>
      <w:bookmarkEnd w:id="145"/>
      <w:r>
        <w:rPr>
          <w:color w:val="000000"/>
          <w:spacing w:val="0"/>
          <w:w w:val="100"/>
          <w:position w:val="0"/>
        </w:rPr>
        <w:t>3）</w:t>
        <w:tab/>
        <w:t>证券投资情况：无</w:t>
      </w:r>
      <w:bookmarkEnd w:id="141"/>
      <w:bookmarkEnd w:id="142"/>
      <w:bookmarkEnd w:id="14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持有其他上市公司股权情况的说明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7"/>
        <w:keepNext w:val="0"/>
        <w:keepLines w:val="0"/>
        <w:widowControl w:val="0"/>
        <w:shd w:val="clear" w:color="auto" w:fill="auto"/>
        <w:bidi w:val="0"/>
        <w:spacing w:before="0" w:after="380" w:line="240" w:lineRule="auto"/>
        <w:ind w:left="0" w:right="0" w:firstLine="0"/>
        <w:jc w:val="left"/>
      </w:pPr>
      <w:bookmarkStart w:id="147" w:name="bookmark147"/>
      <w:r>
        <w:rPr>
          <w:b/>
          <w:bCs/>
          <w:color w:val="000000"/>
          <w:spacing w:val="0"/>
          <w:w w:val="100"/>
          <w:position w:val="0"/>
        </w:rPr>
        <w:t>2</w:t>
      </w:r>
      <w:bookmarkEnd w:id="147"/>
      <w:r>
        <w:rPr>
          <w:b/>
          <w:bCs/>
          <w:color w:val="000000"/>
          <w:spacing w:val="0"/>
          <w:w w:val="100"/>
          <w:position w:val="0"/>
        </w:rPr>
        <w:t>、委托理财、衍生品投资和委托贷款情况</w:t>
      </w:r>
    </w:p>
    <w:p>
      <w:pPr>
        <w:pStyle w:val="Style37"/>
        <w:keepNext w:val="0"/>
        <w:keepLines w:val="0"/>
        <w:widowControl w:val="0"/>
        <w:shd w:val="clear" w:color="auto" w:fill="auto"/>
        <w:tabs>
          <w:tab w:pos="488" w:val="left"/>
        </w:tabs>
        <w:bidi w:val="0"/>
        <w:spacing w:before="0" w:after="380" w:line="240" w:lineRule="auto"/>
        <w:ind w:left="0" w:right="0" w:firstLine="0"/>
        <w:jc w:val="left"/>
      </w:pPr>
      <w:bookmarkStart w:id="148" w:name="bookmark148"/>
      <w:r>
        <w:rPr>
          <w:b/>
          <w:bCs/>
          <w:color w:val="000000"/>
          <w:spacing w:val="0"/>
          <w:w w:val="100"/>
          <w:position w:val="0"/>
        </w:rPr>
        <w:t>（</w:t>
      </w:r>
      <w:bookmarkEnd w:id="148"/>
      <w:r>
        <w:rPr>
          <w:b/>
          <w:bCs/>
          <w:color w:val="000000"/>
          <w:spacing w:val="0"/>
          <w:w w:val="100"/>
          <w:position w:val="0"/>
        </w:rPr>
        <w:t>1）</w:t>
        <w:tab/>
        <w:t>委托理财情况：无</w:t>
      </w:r>
    </w:p>
    <w:p>
      <w:pPr>
        <w:pStyle w:val="Style37"/>
        <w:keepNext w:val="0"/>
        <w:keepLines w:val="0"/>
        <w:widowControl w:val="0"/>
        <w:shd w:val="clear" w:color="auto" w:fill="auto"/>
        <w:tabs>
          <w:tab w:pos="488" w:val="left"/>
        </w:tabs>
        <w:bidi w:val="0"/>
        <w:spacing w:before="0" w:after="380" w:line="240" w:lineRule="auto"/>
        <w:ind w:left="0" w:right="0" w:firstLine="0"/>
        <w:jc w:val="left"/>
      </w:pPr>
      <w:bookmarkStart w:id="149" w:name="bookmark149"/>
      <w:r>
        <w:rPr>
          <w:b/>
          <w:bCs/>
          <w:color w:val="000000"/>
          <w:spacing w:val="0"/>
          <w:w w:val="100"/>
          <w:position w:val="0"/>
        </w:rPr>
        <w:t>（</w:t>
      </w:r>
      <w:bookmarkEnd w:id="149"/>
      <w:r>
        <w:rPr>
          <w:b/>
          <w:bCs/>
          <w:color w:val="000000"/>
          <w:spacing w:val="0"/>
          <w:w w:val="100"/>
          <w:position w:val="0"/>
        </w:rPr>
        <w:t>2）</w:t>
        <w:tab/>
        <w:t>衍生品投资情况：无</w:t>
      </w:r>
    </w:p>
    <w:p>
      <w:pPr>
        <w:pStyle w:val="Style37"/>
        <w:keepNext w:val="0"/>
        <w:keepLines w:val="0"/>
        <w:widowControl w:val="0"/>
        <w:shd w:val="clear" w:color="auto" w:fill="auto"/>
        <w:tabs>
          <w:tab w:pos="488" w:val="left"/>
        </w:tabs>
        <w:bidi w:val="0"/>
        <w:spacing w:before="0" w:after="380" w:line="240" w:lineRule="auto"/>
        <w:ind w:left="0" w:right="0" w:firstLine="0"/>
        <w:jc w:val="left"/>
      </w:pPr>
      <w:bookmarkStart w:id="150" w:name="bookmark150"/>
      <w:r>
        <w:rPr>
          <w:b/>
          <w:bCs/>
          <w:color w:val="000000"/>
          <w:spacing w:val="0"/>
          <w:w w:val="100"/>
          <w:position w:val="0"/>
        </w:rPr>
        <w:t>（</w:t>
      </w:r>
      <w:bookmarkEnd w:id="150"/>
      <w:r>
        <w:rPr>
          <w:b/>
          <w:bCs/>
          <w:color w:val="000000"/>
          <w:spacing w:val="0"/>
          <w:w w:val="100"/>
          <w:position w:val="0"/>
        </w:rPr>
        <w:t>3）</w:t>
        <w:tab/>
        <w:t>委托贷款情况：无</w:t>
      </w:r>
      <w:r>
        <w:br w:type="page"/>
      </w:r>
    </w:p>
    <w:p>
      <w:pPr>
        <w:pStyle w:val="Style35"/>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3</w:t>
      </w:r>
      <w:bookmarkEnd w:id="153"/>
      <w:r>
        <w:rPr>
          <w:color w:val="000000"/>
          <w:spacing w:val="0"/>
          <w:w w:val="100"/>
          <w:position w:val="0"/>
        </w:rPr>
        <w:t>、募集资金使用情况</w:t>
      </w:r>
      <w:bookmarkEnd w:id="151"/>
      <w:bookmarkEnd w:id="152"/>
      <w:bookmarkEnd w:id="154"/>
    </w:p>
    <w:p>
      <w:pPr>
        <w:pStyle w:val="Style35"/>
        <w:keepNext/>
        <w:keepLines/>
        <w:widowControl w:val="0"/>
        <w:numPr>
          <w:ilvl w:val="0"/>
          <w:numId w:val="3"/>
        </w:numPr>
        <w:shd w:val="clear" w:color="auto" w:fill="auto"/>
        <w:bidi w:val="0"/>
        <w:spacing w:before="0" w:after="380" w:line="240" w:lineRule="auto"/>
        <w:ind w:left="0" w:right="0" w:firstLine="0"/>
        <w:jc w:val="left"/>
      </w:pPr>
      <w:bookmarkStart w:id="151" w:name="bookmark151"/>
      <w:bookmarkStart w:id="152" w:name="bookmark152"/>
      <w:bookmarkStart w:id="155" w:name="bookmark155"/>
      <w:bookmarkStart w:id="156" w:name="bookmark156"/>
      <w:bookmarkEnd w:id="155"/>
      <w:r>
        <w:rPr>
          <w:color w:val="000000"/>
          <w:spacing w:val="0"/>
          <w:w w:val="100"/>
          <w:position w:val="0"/>
        </w:rPr>
        <w:t>募集资金总体使用情况</w:t>
      </w:r>
      <w:bookmarkEnd w:id="151"/>
      <w:bookmarkEnd w:id="152"/>
      <w:bookmarkEnd w:id="1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 xml:space="preserve">450. </w:t>
            </w:r>
            <w:r>
              <w:rPr>
                <w:color w:val="000000"/>
                <w:spacing w:val="0"/>
                <w:w w:val="100"/>
                <w:position w:val="0"/>
              </w:rPr>
              <w:t>22</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8,373.73</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w:t>
            </w:r>
            <w:r>
              <w:rPr>
                <w:color w:val="000000"/>
                <w:spacing w:val="0"/>
                <w:w w:val="100"/>
                <w:position w:val="0"/>
              </w:rPr>
              <w:t xml:space="preserve">526. </w:t>
            </w:r>
            <w:r>
              <w:rPr>
                <w:color w:val="000000"/>
                <w:spacing w:val="0"/>
                <w:w w:val="100"/>
                <w:position w:val="0"/>
              </w:rPr>
              <w:t>47</w:t>
            </w:r>
          </w:p>
        </w:tc>
      </w:tr>
      <w:tr>
        <w:trPr>
          <w:trHeight w:val="41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34"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380"/>
              <w:jc w:val="left"/>
            </w:pPr>
            <w:r>
              <w:rPr>
                <w:color w:val="000000"/>
                <w:spacing w:val="0"/>
                <w:w w:val="100"/>
                <w:position w:val="0"/>
              </w:rPr>
              <w:t>本公司募集资金投资项目未出现异常情况，截至2013年12月31日，本公司募集资金投资项目按照投入运行计算投 产期已达到预计收益。</w:t>
            </w:r>
          </w:p>
        </w:tc>
      </w:tr>
    </w:tbl>
    <w:p>
      <w:pPr>
        <w:widowControl w:val="0"/>
        <w:spacing w:after="319" w:line="1" w:lineRule="exact"/>
      </w:pPr>
    </w:p>
    <w:p>
      <w:pPr>
        <w:pStyle w:val="Style35"/>
        <w:keepNext/>
        <w:keepLines/>
        <w:widowControl w:val="0"/>
        <w:numPr>
          <w:ilvl w:val="0"/>
          <w:numId w:val="3"/>
        </w:numPr>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募集资金承诺项目情况</w:t>
      </w:r>
      <w:bookmarkEnd w:id="157"/>
      <w:bookmarkEnd w:id="158"/>
      <w:bookmarkEnd w:id="1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662"/>
        <w:gridCol w:w="898"/>
        <w:gridCol w:w="782"/>
        <w:gridCol w:w="912"/>
        <w:gridCol w:w="826"/>
        <w:gridCol w:w="763"/>
        <w:gridCol w:w="859"/>
        <w:gridCol w:w="686"/>
        <w:gridCol w:w="638"/>
      </w:tblGrid>
      <w:tr>
        <w:trPr>
          <w:trHeight w:val="169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是否已变 更项目 (含部分 变更)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5"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调整后投</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资总额(1)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截至期末 累计投入 金额(2)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9" w:lineRule="exact"/>
              <w:ind w:left="0" w:right="0" w:firstLine="0"/>
              <w:jc w:val="left"/>
            </w:pPr>
            <w:r>
              <w:rPr>
                <w:color w:val="000000"/>
                <w:spacing w:val="0"/>
                <w:w w:val="100"/>
                <w:position w:val="0"/>
              </w:rPr>
              <w:t>截至期末 投资进度 (%)⑶=</w:t>
            </w:r>
          </w:p>
          <w:p>
            <w:pPr>
              <w:pStyle w:val="Style27"/>
              <w:keepNext w:val="0"/>
              <w:keepLines w:val="0"/>
              <w:widowControl w:val="0"/>
              <w:shd w:val="clear" w:color="auto" w:fill="auto"/>
              <w:bidi w:val="0"/>
              <w:spacing w:before="0" w:after="0" w:line="329" w:lineRule="exact"/>
              <w:ind w:left="0" w:right="0" w:firstLine="0"/>
              <w:jc w:val="left"/>
            </w:pPr>
            <w:r>
              <w:rPr>
                <w:color w:val="000000"/>
                <w:spacing w:val="0"/>
                <w:w w:val="100"/>
                <w:position w:val="0"/>
              </w:rPr>
              <w:t>(2)/ 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5"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项目可 行性是 否发生 重大变</w:t>
            </w:r>
          </w:p>
          <w:p>
            <w:pPr>
              <w:pStyle w:val="Style27"/>
              <w:keepNext w:val="0"/>
              <w:keepLines w:val="0"/>
              <w:widowControl w:val="0"/>
              <w:shd w:val="clear" w:color="auto" w:fill="auto"/>
              <w:bidi w:val="0"/>
              <w:spacing w:before="0" w:after="0" w:line="326" w:lineRule="exact"/>
              <w:ind w:left="0" w:right="0" w:firstLine="220"/>
              <w:jc w:val="left"/>
            </w:pPr>
            <w:r>
              <w:rPr>
                <w:color w:val="000000"/>
                <w:spacing w:val="0"/>
                <w:w w:val="100"/>
                <w:position w:val="0"/>
              </w:rPr>
              <w:t>化</w:t>
            </w:r>
          </w:p>
        </w:tc>
      </w:tr>
      <w:tr>
        <w:trPr>
          <w:trHeight w:val="41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高速公路综合信息系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r>
              <w:rPr>
                <w:color w:val="000000"/>
                <w:spacing w:val="0"/>
                <w:w w:val="100"/>
                <w:position w:val="0"/>
              </w:rPr>
              <w:t>WTEIS</w:t>
            </w:r>
            <w:r>
              <w:rPr>
                <w:color w:val="000000"/>
                <w:spacing w:val="0"/>
                <w:w w:val="100"/>
                <w:position w:val="0"/>
              </w:rPr>
              <w:t>升级项目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2012 年</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12 月 31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高速公路机电系统运 行维护平台项目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4, 496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2012 年</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12 月 31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补充运营资金扩大公 司系统集成总承包业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2012 年</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12 月 31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节余募集资金永久性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14, 548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14, 548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 xml:space="preserve">125. </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919. </w:t>
            </w:r>
            <w:r>
              <w:rPr>
                <w:color w:val="000000"/>
                <w:spacing w:val="0"/>
                <w:w w:val="100"/>
                <w:position w:val="0"/>
              </w:rPr>
              <w:t>94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 xml:space="preserve">047. </w:t>
            </w:r>
            <w:r>
              <w:rPr>
                <w:color w:val="000000"/>
                <w:spacing w:val="0"/>
                <w:w w:val="100"/>
                <w:position w:val="0"/>
              </w:rPr>
              <w:t>07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w:t>
            </w:r>
          </w:p>
        </w:tc>
      </w:tr>
      <w:tr>
        <w:trPr>
          <w:trHeight w:val="41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增资天津市天安怡和 信息技术有限公司建 设研发中心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新设重庆皖通科技有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78"/>
        <w:gridCol w:w="662"/>
        <w:gridCol w:w="898"/>
        <w:gridCol w:w="782"/>
        <w:gridCol w:w="912"/>
        <w:gridCol w:w="826"/>
        <w:gridCol w:w="763"/>
        <w:gridCol w:w="859"/>
        <w:gridCol w:w="686"/>
        <w:gridCol w:w="638"/>
      </w:tblGrid>
      <w:tr>
        <w:trPr>
          <w:trHeight w:val="7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收购安徽汉高信息科 技有限公司51%股权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烟台华东电子软件技 术有限公司增资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748.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748.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748.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w:t>
            </w:r>
            <w:r>
              <w:rPr>
                <w:color w:val="000000"/>
                <w:spacing w:val="0"/>
                <w:w w:val="100"/>
                <w:position w:val="0"/>
              </w:rPr>
              <w:t xml:space="preserve">606.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248.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606. </w:t>
            </w:r>
            <w:r>
              <w:rPr>
                <w:color w:val="000000"/>
                <w:spacing w:val="0"/>
                <w:w w:val="100"/>
                <w:position w:val="0"/>
              </w:rPr>
              <w:t>53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14, 548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 </w:t>
            </w:r>
            <w:r>
              <w:rPr>
                <w:color w:val="000000"/>
                <w:spacing w:val="0"/>
                <w:w w:val="100"/>
                <w:position w:val="0"/>
              </w:rPr>
              <w:t xml:space="preserve">154.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w:t>
            </w:r>
            <w:r>
              <w:rPr>
                <w:color w:val="000000"/>
                <w:spacing w:val="0"/>
                <w:w w:val="100"/>
                <w:position w:val="0"/>
              </w:rPr>
              <w:t xml:space="preserve">526. </w:t>
            </w:r>
            <w:r>
              <w:rPr>
                <w:color w:val="000000"/>
                <w:spacing w:val="0"/>
                <w:w w:val="100"/>
                <w:position w:val="0"/>
              </w:rPr>
              <w:t>47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 xml:space="preserve">047. </w:t>
            </w:r>
            <w:r>
              <w:rPr>
                <w:color w:val="000000"/>
                <w:spacing w:val="0"/>
                <w:w w:val="100"/>
                <w:position w:val="0"/>
              </w:rPr>
              <w:t>07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w:t>
            </w:r>
          </w:p>
        </w:tc>
      </w:tr>
      <w:tr>
        <w:trPr>
          <w:trHeight w:val="26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未达到计划进度或预 计收益的情况和原因</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54" w:val="left"/>
              </w:tabs>
              <w:bidi w:val="0"/>
              <w:spacing w:before="0" w:after="0" w:line="324" w:lineRule="exact"/>
              <w:ind w:left="0" w:right="0" w:firstLine="0"/>
              <w:jc w:val="left"/>
            </w:pPr>
            <w:r>
              <w:rPr>
                <w:color w:val="000000"/>
                <w:spacing w:val="0"/>
                <w:w w:val="100"/>
                <w:position w:val="0"/>
              </w:rPr>
              <w:t>1、</w:t>
              <w:tab/>
              <w:t>“高速公路综合信息系统</w:t>
            </w:r>
            <w:r>
              <w:rPr>
                <w:color w:val="000000"/>
                <w:spacing w:val="0"/>
                <w:w w:val="100"/>
                <w:position w:val="0"/>
              </w:rPr>
              <w:t>WTEIS</w:t>
            </w:r>
            <w:r>
              <w:rPr>
                <w:color w:val="000000"/>
                <w:spacing w:val="0"/>
                <w:w w:val="100"/>
                <w:position w:val="0"/>
              </w:rPr>
              <w:t>升级项目”因原有场地不能满足项目建设需要，公司在不改变募 集资金项目实施主体和投资方向的情况下，于2010年9月21日发布</w:t>
            </w:r>
            <w:r>
              <w:rPr>
                <w:color w:val="000000"/>
                <w:spacing w:val="0"/>
                <w:w w:val="100"/>
                <w:position w:val="0"/>
              </w:rPr>
              <w:t>2010-048</w:t>
            </w:r>
            <w:r>
              <w:rPr>
                <w:color w:val="000000"/>
                <w:spacing w:val="0"/>
                <w:w w:val="100"/>
                <w:position w:val="0"/>
              </w:rPr>
              <w:t>号公告，变更实施场 地，与“高速公路机电系统运行维护平台项目”使用同一场地进行建设。截至2012年12月31日， 本项目的软件系统开发平台和部分设备已投入运行，并产生相应的经济效益；至2013年12月31 日，本项目按照投入运行计算投产期已达到预计收益。</w:t>
            </w:r>
          </w:p>
          <w:p>
            <w:pPr>
              <w:pStyle w:val="Style27"/>
              <w:keepNext w:val="0"/>
              <w:keepLines w:val="0"/>
              <w:widowControl w:val="0"/>
              <w:shd w:val="clear" w:color="auto" w:fill="auto"/>
              <w:tabs>
                <w:tab w:pos="254" w:val="left"/>
              </w:tabs>
              <w:bidi w:val="0"/>
              <w:spacing w:before="0" w:after="0" w:line="326" w:lineRule="exact"/>
              <w:ind w:left="0" w:right="0" w:firstLine="0"/>
              <w:jc w:val="left"/>
            </w:pPr>
            <w:r>
              <w:rPr>
                <w:color w:val="000000"/>
                <w:spacing w:val="0"/>
                <w:w w:val="100"/>
                <w:position w:val="0"/>
              </w:rPr>
              <w:t>2、</w:t>
              <w:tab/>
              <w:t>“高速公路机电系统运行维护平台项目”新场地建设和系统建设同步进行的。截至2012年12月 31日，本项目的部分设备和软件系统开始投入运行，并产生相应的经济效益；至2013年12月31 日，按照投入运行计算投产期已达到预计收益。</w:t>
            </w:r>
          </w:p>
        </w:tc>
      </w:tr>
      <w:tr>
        <w:trPr>
          <w:trHeight w:val="73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18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20" w:lineRule="exact"/>
              <w:ind w:left="0" w:right="0" w:firstLine="0"/>
              <w:jc w:val="left"/>
            </w:pPr>
            <w:r>
              <w:rPr>
                <w:color w:val="000000"/>
                <w:spacing w:val="0"/>
                <w:w w:val="100"/>
                <w:position w:val="0"/>
              </w:rPr>
              <w:t xml:space="preserve">超募资金金额为206, 065, </w:t>
            </w:r>
            <w:r>
              <w:rPr>
                <w:color w:val="000000"/>
                <w:spacing w:val="0"/>
                <w:w w:val="100"/>
                <w:position w:val="0"/>
              </w:rPr>
              <w:t xml:space="preserve">284. </w:t>
            </w:r>
            <w:r>
              <w:rPr>
                <w:color w:val="000000"/>
                <w:spacing w:val="0"/>
                <w:w w:val="100"/>
                <w:position w:val="0"/>
              </w:rPr>
              <w:t>33元，招股说明书披露超募资金将全部用于补充流动资金。</w:t>
            </w:r>
          </w:p>
          <w:p>
            <w:pPr>
              <w:pStyle w:val="Style27"/>
              <w:keepNext w:val="0"/>
              <w:keepLines w:val="0"/>
              <w:widowControl w:val="0"/>
              <w:shd w:val="clear" w:color="auto" w:fill="auto"/>
              <w:tabs>
                <w:tab w:pos="451" w:val="left"/>
              </w:tabs>
              <w:bidi w:val="0"/>
              <w:spacing w:before="0" w:after="40" w:line="322" w:lineRule="exact"/>
              <w:ind w:left="0" w:right="0" w:firstLine="0"/>
              <w:jc w:val="left"/>
            </w:pPr>
            <w:r>
              <w:rPr>
                <w:color w:val="000000"/>
                <w:spacing w:val="0"/>
                <w:w w:val="100"/>
                <w:position w:val="0"/>
              </w:rPr>
              <w:t>（1）</w:t>
              <w:tab/>
              <w:t>2010年对全资子公司天津市天安怡和信息技术有限公司增资3,500万元用于建设研发中心， 截止2011年12月31日研发中心建设款项已全部支付；</w:t>
            </w:r>
          </w:p>
          <w:p>
            <w:pPr>
              <w:pStyle w:val="Style27"/>
              <w:keepNext w:val="0"/>
              <w:keepLines w:val="0"/>
              <w:widowControl w:val="0"/>
              <w:shd w:val="clear" w:color="auto" w:fill="auto"/>
              <w:tabs>
                <w:tab w:pos="446" w:val="left"/>
              </w:tabs>
              <w:bidi w:val="0"/>
              <w:spacing w:before="0" w:after="40" w:line="320" w:lineRule="exact"/>
              <w:ind w:left="0" w:right="0" w:firstLine="0"/>
              <w:jc w:val="left"/>
            </w:pPr>
            <w:r>
              <w:rPr>
                <w:color w:val="000000"/>
                <w:spacing w:val="0"/>
                <w:w w:val="100"/>
                <w:position w:val="0"/>
              </w:rPr>
              <w:t>（2）</w:t>
              <w:tab/>
              <w:t xml:space="preserve">补充流动资金6, </w:t>
            </w:r>
            <w:r>
              <w:rPr>
                <w:color w:val="000000"/>
                <w:spacing w:val="0"/>
                <w:w w:val="100"/>
                <w:position w:val="0"/>
              </w:rPr>
              <w:t>748.53</w:t>
            </w:r>
            <w:r>
              <w:rPr>
                <w:color w:val="000000"/>
                <w:spacing w:val="0"/>
                <w:w w:val="100"/>
                <w:position w:val="0"/>
              </w:rPr>
              <w:t>万元，其中截至2010年12月31日实际已支付保证金1,070万元，支 付购货款1, 930万元；2012年12月31日实际支付保证金1, 000万元，支付购货款2, 000万元；2013 年12月31日永久补充流动资金</w:t>
            </w:r>
            <w:r>
              <w:rPr>
                <w:color w:val="000000"/>
                <w:spacing w:val="0"/>
                <w:w w:val="100"/>
                <w:position w:val="0"/>
              </w:rPr>
              <w:t>748.53</w:t>
            </w:r>
            <w:r>
              <w:rPr>
                <w:color w:val="000000"/>
                <w:spacing w:val="0"/>
                <w:w w:val="100"/>
                <w:position w:val="0"/>
              </w:rPr>
              <w:t>万元（其中：超募资金利息净收入</w:t>
            </w:r>
            <w:r>
              <w:rPr>
                <w:color w:val="000000"/>
                <w:spacing w:val="0"/>
                <w:w w:val="100"/>
                <w:position w:val="0"/>
              </w:rPr>
              <w:t>704.31</w:t>
            </w:r>
            <w:r>
              <w:rPr>
                <w:color w:val="000000"/>
                <w:spacing w:val="0"/>
                <w:w w:val="100"/>
                <w:position w:val="0"/>
              </w:rPr>
              <w:t>万元、超募资金 节余资金</w:t>
            </w:r>
            <w:r>
              <w:rPr>
                <w:color w:val="000000"/>
                <w:spacing w:val="0"/>
                <w:w w:val="100"/>
                <w:position w:val="0"/>
              </w:rPr>
              <w:t>44.22</w:t>
            </w:r>
            <w:r>
              <w:rPr>
                <w:color w:val="000000"/>
                <w:spacing w:val="0"/>
                <w:w w:val="100"/>
                <w:position w:val="0"/>
              </w:rPr>
              <w:t>万元）；</w:t>
            </w:r>
          </w:p>
          <w:p>
            <w:pPr>
              <w:pStyle w:val="Style27"/>
              <w:keepNext w:val="0"/>
              <w:keepLines w:val="0"/>
              <w:widowControl w:val="0"/>
              <w:shd w:val="clear" w:color="auto" w:fill="auto"/>
              <w:tabs>
                <w:tab w:pos="346" w:val="left"/>
              </w:tabs>
              <w:bidi w:val="0"/>
              <w:spacing w:before="0" w:after="40" w:line="320" w:lineRule="exact"/>
              <w:ind w:left="0" w:right="0" w:firstLine="0"/>
              <w:jc w:val="left"/>
            </w:pPr>
            <w:r>
              <w:rPr>
                <w:color w:val="000000"/>
                <w:spacing w:val="0"/>
                <w:w w:val="100"/>
                <w:position w:val="0"/>
              </w:rPr>
              <w:t>（3）</w:t>
              <w:tab/>
              <w:t>偿还银行借款3,500万元；</w:t>
            </w:r>
          </w:p>
          <w:p>
            <w:pPr>
              <w:pStyle w:val="Style27"/>
              <w:keepNext w:val="0"/>
              <w:keepLines w:val="0"/>
              <w:widowControl w:val="0"/>
              <w:shd w:val="clear" w:color="auto" w:fill="auto"/>
              <w:tabs>
                <w:tab w:pos="350" w:val="left"/>
              </w:tabs>
              <w:bidi w:val="0"/>
              <w:spacing w:before="0" w:after="40" w:line="320" w:lineRule="exact"/>
              <w:ind w:left="0" w:right="0" w:firstLine="0"/>
              <w:jc w:val="left"/>
            </w:pPr>
            <w:r>
              <w:rPr>
                <w:color w:val="000000"/>
                <w:spacing w:val="0"/>
                <w:w w:val="100"/>
                <w:position w:val="0"/>
              </w:rPr>
              <w:t>（4）</w:t>
              <w:tab/>
              <w:t>新设投资重庆皖通科技有限责任公司255万元，截至2011年12月31日已完成增资；</w:t>
            </w:r>
          </w:p>
          <w:p>
            <w:pPr>
              <w:pStyle w:val="Style27"/>
              <w:keepNext w:val="0"/>
              <w:keepLines w:val="0"/>
              <w:widowControl w:val="0"/>
              <w:shd w:val="clear" w:color="auto" w:fill="auto"/>
              <w:tabs>
                <w:tab w:pos="331" w:val="left"/>
              </w:tabs>
              <w:bidi w:val="0"/>
              <w:spacing w:before="0" w:after="40" w:line="320" w:lineRule="exact"/>
              <w:ind w:left="0" w:right="0" w:firstLine="0"/>
              <w:jc w:val="left"/>
            </w:pPr>
            <w:r>
              <w:rPr>
                <w:color w:val="000000"/>
                <w:spacing w:val="0"/>
                <w:w w:val="100"/>
                <w:position w:val="0"/>
              </w:rPr>
              <w:t>（5）</w:t>
              <w:tab/>
              <w:t>用2,103万元收购安徽汉高信息科技有限公司51%股权，截至2011年12月31日已完成收购；</w:t>
            </w:r>
          </w:p>
          <w:p>
            <w:pPr>
              <w:pStyle w:val="Style27"/>
              <w:keepNext w:val="0"/>
              <w:keepLines w:val="0"/>
              <w:widowControl w:val="0"/>
              <w:shd w:val="clear" w:color="auto" w:fill="auto"/>
              <w:tabs>
                <w:tab w:pos="408" w:val="left"/>
              </w:tabs>
              <w:bidi w:val="0"/>
              <w:spacing w:before="0" w:after="40" w:line="317" w:lineRule="exact"/>
              <w:ind w:left="0" w:right="0" w:firstLine="0"/>
              <w:jc w:val="left"/>
            </w:pPr>
            <w:r>
              <w:rPr>
                <w:color w:val="000000"/>
                <w:spacing w:val="0"/>
                <w:w w:val="100"/>
                <w:position w:val="0"/>
              </w:rPr>
              <w:t>（6）</w:t>
              <w:tab/>
              <w:t xml:space="preserve">2013年9月17日对全资子公司烟台华东电子软件技术有限公司增资用于永久性补充流动资金 4, </w:t>
            </w:r>
            <w:r>
              <w:rPr>
                <w:color w:val="000000"/>
                <w:spacing w:val="0"/>
                <w:w w:val="100"/>
                <w:position w:val="0"/>
              </w:rPr>
              <w:t xml:space="preserve">500. </w:t>
            </w:r>
            <w:r>
              <w:rPr>
                <w:color w:val="000000"/>
                <w:spacing w:val="0"/>
                <w:w w:val="100"/>
                <w:position w:val="0"/>
              </w:rPr>
              <w:t>00 万元。</w:t>
            </w:r>
          </w:p>
        </w:tc>
      </w:tr>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7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3" w:lineRule="exact"/>
              <w:ind w:left="0" w:right="0" w:firstLine="0"/>
              <w:jc w:val="left"/>
            </w:pPr>
            <w:r>
              <w:rPr>
                <w:color w:val="000000"/>
                <w:spacing w:val="0"/>
                <w:w w:val="100"/>
                <w:position w:val="0"/>
              </w:rPr>
              <w:t>公司第二届第五次董事会于2010年9月20日，审议通过了《关于变更高速公路综合信息系统</w:t>
            </w:r>
            <w:r>
              <w:rPr>
                <w:color w:val="000000"/>
                <w:spacing w:val="0"/>
                <w:w w:val="100"/>
                <w:position w:val="0"/>
              </w:rPr>
              <w:t xml:space="preserve">WTEIS </w:t>
            </w:r>
            <w:r>
              <w:rPr>
                <w:color w:val="000000"/>
                <w:spacing w:val="0"/>
                <w:w w:val="100"/>
                <w:position w:val="0"/>
              </w:rPr>
              <w:t>升级项目实施地点的议案》，在确保募集资金项目实施主体、投资方向不变的情况下，将项目1的实 施地点：合肥市高新区梦园路7号公司现有研发办公楼，变更到项目实施地点：合肥高新区科学城 学一路（现为合肥高新区皖水路589号）。</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18"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施方式调整情况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01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3" w:lineRule="exact"/>
              <w:ind w:left="0" w:right="0" w:firstLine="0"/>
              <w:jc w:val="left"/>
            </w:pPr>
            <w:r>
              <w:rPr>
                <w:color w:val="000000"/>
                <w:spacing w:val="0"/>
                <w:w w:val="100"/>
                <w:position w:val="0"/>
              </w:rPr>
              <w:t>截至2013年11月25日，公司首次公开发行股票募集资金投资项目已经全部完成并投入运营，累计 投入募集资金金额为人民币</w:t>
            </w:r>
            <w:r>
              <w:rPr>
                <w:color w:val="000000"/>
                <w:spacing w:val="0"/>
                <w:w w:val="100"/>
                <w:position w:val="0"/>
              </w:rPr>
              <w:t>34,271.79</w:t>
            </w:r>
            <w:r>
              <w:rPr>
                <w:color w:val="000000"/>
                <w:spacing w:val="0"/>
                <w:w w:val="100"/>
                <w:position w:val="0"/>
              </w:rPr>
              <w:t>万元，尚节余募集资金人民币</w:t>
            </w:r>
            <w:r>
              <w:rPr>
                <w:color w:val="000000"/>
                <w:spacing w:val="0"/>
                <w:w w:val="100"/>
                <w:position w:val="0"/>
              </w:rPr>
              <w:t xml:space="preserve">1,254. </w:t>
            </w:r>
            <w:r>
              <w:rPr>
                <w:color w:val="000000"/>
                <w:spacing w:val="0"/>
                <w:w w:val="100"/>
                <w:position w:val="0"/>
              </w:rPr>
              <w:t>68万元（含利息收入）， 占募集资金净额的3.64%。经2013年11月25日公司第三届董事会第五次会议审议通过，公司将节 余募集资金（含利息收入）全部用于永久性补充公司流动资金。截至2013年12月31日，公司已将 上述节余募集资金转入自有资金账户，实际转入金额为</w:t>
            </w:r>
            <w:r>
              <w:rPr>
                <w:color w:val="000000"/>
                <w:spacing w:val="0"/>
                <w:w w:val="100"/>
                <w:position w:val="0"/>
              </w:rPr>
              <w:t>1,254.68</w:t>
            </w:r>
            <w:r>
              <w:rPr>
                <w:color w:val="000000"/>
                <w:spacing w:val="0"/>
                <w:w w:val="100"/>
                <w:position w:val="0"/>
              </w:rPr>
              <w:t>万元（含利息收入），永久性补充 公司流动资金。</w:t>
            </w:r>
          </w:p>
        </w:tc>
      </w:tr>
      <w:tr>
        <w:trPr>
          <w:trHeight w:val="105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color w:val="000000"/>
          <w:spacing w:val="0"/>
          <w:w w:val="100"/>
          <w:position w:val="0"/>
        </w:rPr>
        <w:t>3）募集资金变更项目情况：无</w:t>
      </w:r>
      <w:bookmarkEnd w:id="161"/>
      <w:bookmarkEnd w:id="162"/>
      <w:bookmarkEnd w:id="164"/>
    </w:p>
    <w:p>
      <w:pPr>
        <w:pStyle w:val="Style35"/>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5" w:name="bookmark165"/>
      <w:bookmarkStart w:id="166" w:name="bookmark166"/>
      <w:r>
        <w:rPr>
          <w:color w:val="000000"/>
          <w:spacing w:val="0"/>
          <w:w w:val="100"/>
          <w:position w:val="0"/>
        </w:rPr>
        <w:t>4</w:t>
      </w:r>
      <w:bookmarkEnd w:id="165"/>
      <w:r>
        <w:rPr>
          <w:color w:val="000000"/>
          <w:spacing w:val="0"/>
          <w:w w:val="100"/>
          <w:position w:val="0"/>
        </w:rPr>
        <w:t>、主要子公司、参股公司分析</w:t>
      </w:r>
      <w:bookmarkEnd w:id="161"/>
      <w:bookmarkEnd w:id="162"/>
      <w:bookmarkEnd w:id="16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648"/>
        <w:gridCol w:w="614"/>
        <w:gridCol w:w="912"/>
        <w:gridCol w:w="1066"/>
        <w:gridCol w:w="1334"/>
        <w:gridCol w:w="1282"/>
        <w:gridCol w:w="941"/>
        <w:gridCol w:w="912"/>
        <w:gridCol w:w="979"/>
      </w:tblGrid>
      <w:tr>
        <w:trPr>
          <w:trHeight w:val="77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60" w:lineRule="exact"/>
              <w:ind w:left="14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所处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天津市金 飞博光通 讯技术有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10,774,002.30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4,540,402.84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2,156,497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-424, 324.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-461,786.8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天津市天 安怡和信 息技术有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61,616, </w:t>
            </w:r>
            <w:r>
              <w:rPr>
                <w:color w:val="000000"/>
                <w:spacing w:val="0"/>
                <w:w w:val="100"/>
                <w:position w:val="0"/>
              </w:rPr>
              <w:t xml:space="preserve">909. </w:t>
            </w: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61,187,709.90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17,963,49</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-1,413,29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-189,861.1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天津信息 港甲子科 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1,238,073.67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1,243,445.01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-663,449.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-647,146.9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安徽皖通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电子与信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10, 000, 000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w:t>
            </w:r>
            <w:r>
              <w:rPr>
                <w:color w:val="000000"/>
                <w:spacing w:val="0"/>
                <w:w w:val="100"/>
                <w:position w:val="0"/>
              </w:rPr>
              <w:t>875,972.54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9, 781, </w:t>
            </w:r>
            <w:r>
              <w:rPr>
                <w:color w:val="000000"/>
                <w:spacing w:val="0"/>
                <w:w w:val="100"/>
                <w:position w:val="0"/>
              </w:rPr>
              <w:t xml:space="preserve">804.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-281,552.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-218, 195. </w:t>
            </w: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888"/>
        <w:gridCol w:w="648"/>
        <w:gridCol w:w="614"/>
        <w:gridCol w:w="912"/>
        <w:gridCol w:w="1066"/>
        <w:gridCol w:w="1334"/>
        <w:gridCol w:w="1282"/>
        <w:gridCol w:w="941"/>
        <w:gridCol w:w="912"/>
        <w:gridCol w:w="979"/>
      </w:tblGrid>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城市智能 交通科技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重庆皖通 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5, 000, 000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9,717,074. </w:t>
            </w:r>
            <w:r>
              <w:rPr>
                <w:color w:val="000000"/>
                <w:spacing w:val="0"/>
                <w:w w:val="100"/>
                <w:position w:val="0"/>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3,875,659.20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4,709,665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19,317.19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-53,679.99</w:t>
            </w:r>
          </w:p>
        </w:tc>
      </w:tr>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烟台华东 电子软件 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55, 000, 000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214,280, </w:t>
            </w:r>
            <w:r>
              <w:rPr>
                <w:color w:val="000000"/>
                <w:spacing w:val="0"/>
                <w:w w:val="100"/>
                <w:position w:val="0"/>
              </w:rPr>
              <w:t xml:space="preserve">426. </w:t>
            </w:r>
            <w:r>
              <w:rPr>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164,692,322.8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129,338,6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24,029,37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23,160,470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10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安徽汉高 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115,101,345.85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45,014,578.91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111,431,1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6,305,418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6,552,107.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10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武汉宏途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290,091.06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-492, 814.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266,601.9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-2,952,44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-2,960,737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10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安徽高速 物流股份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294,826,079.02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96,882,135.48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179,606,0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-80,151,4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-80,273,21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w:t>
            </w:r>
          </w:p>
        </w:tc>
      </w:tr>
      <w:tr>
        <w:trPr>
          <w:trHeight w:val="10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天津玺朗 文化传媒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14, 000, </w:t>
            </w:r>
            <w:r>
              <w:rPr>
                <w:color w:val="000000"/>
                <w:spacing w:val="0"/>
                <w:w w:val="100"/>
                <w:position w:val="0"/>
              </w:rPr>
              <w:t>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14,970,921.77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14,598,177.65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4,006,780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526,606.3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417,917.37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2400"/>
        <w:gridCol w:w="2390"/>
        <w:gridCol w:w="2006"/>
        <w:gridCol w:w="2784"/>
      </w:tblGrid>
      <w:tr>
        <w:trPr>
          <w:trHeight w:val="7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报告期内取得和处置子 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对整体生产和业绩的影响</w:t>
            </w: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安徽梦维视频科技有限公司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调整公司资本结构，优化公司 资产的流动性。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对公司生产经营无影响，产生的净 利润占公司净利润总额的19.45%。</w:t>
            </w:r>
          </w:p>
        </w:tc>
      </w:tr>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安徽皖通城市智能交通科技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扩大公司交通信息化行业覆 盖范围。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提升公司在城市智能交通建设领域 的市场占有率。</w:t>
            </w:r>
          </w:p>
        </w:tc>
      </w:tr>
      <w:tr>
        <w:trPr>
          <w:trHeight w:val="7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天津玺朗文化传媒有限公司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根据公司发展战略，做强公司 主营业务。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放弃同比例增资扩股，持 股比例降低为42.86%。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对公司生产经营无影响。</w:t>
            </w:r>
          </w:p>
        </w:tc>
      </w:tr>
    </w:tbl>
    <w:p>
      <w:pPr>
        <w:sectPr>
          <w:footnotePr>
            <w:pos w:val="pageBottom"/>
            <w:numFmt w:val="decimal"/>
            <w:numRestart w:val="continuous"/>
          </w:footnotePr>
          <w:pgSz w:w="11900" w:h="16840"/>
          <w:pgMar w:top="1383" w:right="1060" w:bottom="1450" w:left="1052" w:header="0" w:footer="3" w:gutter="0"/>
          <w:cols w:space="720"/>
          <w:noEndnote/>
          <w:rtlGutter w:val="0"/>
          <w:docGrid w:linePitch="360"/>
        </w:sectPr>
      </w:pPr>
    </w:p>
    <w:p>
      <w:pPr>
        <w:pStyle w:val="Style37"/>
        <w:keepNext w:val="0"/>
        <w:keepLines w:val="0"/>
        <w:widowControl w:val="0"/>
        <w:shd w:val="clear" w:color="auto" w:fill="auto"/>
        <w:bidi w:val="0"/>
        <w:spacing w:before="0" w:after="360" w:line="322" w:lineRule="exact"/>
        <w:ind w:left="0" w:right="0" w:firstLine="0"/>
        <w:jc w:val="left"/>
      </w:pPr>
      <w:bookmarkStart w:id="167" w:name="bookmark167"/>
      <w:r>
        <w:rPr>
          <w:b/>
          <w:bCs/>
          <w:color w:val="000000"/>
          <w:spacing w:val="0"/>
          <w:w w:val="100"/>
          <w:position w:val="0"/>
        </w:rPr>
        <w:t>5</w:t>
      </w:r>
      <w:bookmarkEnd w:id="167"/>
      <w:r>
        <w:rPr>
          <w:b/>
          <w:bCs/>
          <w:color w:val="000000"/>
          <w:spacing w:val="0"/>
          <w:w w:val="100"/>
          <w:position w:val="0"/>
        </w:rPr>
        <w:t>、非募集资金投资的重大项目情况：无</w:t>
      </w:r>
    </w:p>
    <w:p>
      <w:pPr>
        <w:pStyle w:val="Style29"/>
        <w:keepNext/>
        <w:keepLines/>
        <w:widowControl w:val="0"/>
        <w:shd w:val="clear" w:color="auto" w:fill="auto"/>
        <w:tabs>
          <w:tab w:pos="495" w:val="left"/>
        </w:tabs>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七</w:t>
      </w:r>
      <w:bookmarkEnd w:id="170"/>
      <w:r>
        <w:rPr>
          <w:color w:val="000000"/>
          <w:spacing w:val="0"/>
          <w:w w:val="100"/>
          <w:position w:val="0"/>
          <w:sz w:val="24"/>
          <w:szCs w:val="24"/>
        </w:rPr>
        <w:t>、</w:t>
        <w:tab/>
        <w:t>公司控制的特殊目的主体情况：无</w:t>
      </w:r>
      <w:bookmarkEnd w:id="168"/>
      <w:bookmarkEnd w:id="169"/>
      <w:bookmarkEnd w:id="171"/>
    </w:p>
    <w:p>
      <w:pPr>
        <w:pStyle w:val="Style29"/>
        <w:keepNext/>
        <w:keepLines/>
        <w:widowControl w:val="0"/>
        <w:shd w:val="clear" w:color="auto" w:fill="auto"/>
        <w:tabs>
          <w:tab w:pos="495" w:val="left"/>
        </w:tabs>
        <w:bidi w:val="0"/>
        <w:spacing w:before="0" w:after="260" w:line="240" w:lineRule="auto"/>
        <w:ind w:left="0" w:right="0" w:firstLine="0"/>
        <w:jc w:val="left"/>
      </w:pPr>
      <w:bookmarkStart w:id="168" w:name="bookmark168"/>
      <w:bookmarkStart w:id="169" w:name="bookmark169"/>
      <w:bookmarkStart w:id="172" w:name="bookmark172"/>
      <w:bookmarkStart w:id="173" w:name="bookmark173"/>
      <w:r>
        <w:rPr>
          <w:color w:val="000000"/>
          <w:spacing w:val="0"/>
          <w:w w:val="100"/>
          <w:position w:val="0"/>
          <w:sz w:val="24"/>
          <w:szCs w:val="24"/>
        </w:rPr>
        <w:t>八</w:t>
      </w:r>
      <w:bookmarkEnd w:id="172"/>
      <w:r>
        <w:rPr>
          <w:color w:val="000000"/>
          <w:spacing w:val="0"/>
          <w:w w:val="100"/>
          <w:position w:val="0"/>
          <w:sz w:val="24"/>
          <w:szCs w:val="24"/>
        </w:rPr>
        <w:t>、</w:t>
        <w:tab/>
        <w:t>公司未来发展的展望</w:t>
      </w:r>
      <w:bookmarkEnd w:id="168"/>
      <w:bookmarkEnd w:id="169"/>
      <w:bookmarkEnd w:id="173"/>
    </w:p>
    <w:p>
      <w:pPr>
        <w:pStyle w:val="Style35"/>
        <w:keepNext/>
        <w:keepLines/>
        <w:widowControl w:val="0"/>
        <w:shd w:val="clear" w:color="auto" w:fill="auto"/>
        <w:tabs>
          <w:tab w:pos="837" w:val="left"/>
        </w:tabs>
        <w:bidi w:val="0"/>
        <w:spacing w:before="0" w:after="0" w:line="322" w:lineRule="exact"/>
        <w:ind w:left="0" w:right="0" w:firstLine="460"/>
        <w:jc w:val="both"/>
      </w:pPr>
      <w:bookmarkStart w:id="174" w:name="bookmark174"/>
      <w:bookmarkStart w:id="175" w:name="bookmark175"/>
      <w:bookmarkStart w:id="176" w:name="bookmark176"/>
      <w:bookmarkStart w:id="177" w:name="bookmark177"/>
      <w:r>
        <w:rPr>
          <w:color w:val="000000"/>
          <w:spacing w:val="0"/>
          <w:w w:val="100"/>
          <w:position w:val="0"/>
        </w:rPr>
        <w:t>1</w:t>
      </w:r>
      <w:bookmarkEnd w:id="176"/>
      <w:r>
        <w:rPr>
          <w:color w:val="000000"/>
          <w:spacing w:val="0"/>
          <w:w w:val="100"/>
          <w:position w:val="0"/>
        </w:rPr>
        <w:t>、</w:t>
        <w:tab/>
        <w:t>行业宏观环境和发展趋势</w:t>
      </w:r>
      <w:bookmarkEnd w:id="174"/>
      <w:bookmarkEnd w:id="175"/>
      <w:bookmarkEnd w:id="177"/>
    </w:p>
    <w:p>
      <w:pPr>
        <w:pStyle w:val="Style37"/>
        <w:keepNext w:val="0"/>
        <w:keepLines w:val="0"/>
        <w:widowControl w:val="0"/>
        <w:shd w:val="clear" w:color="auto" w:fill="auto"/>
        <w:tabs>
          <w:tab w:pos="912" w:val="left"/>
        </w:tabs>
        <w:bidi w:val="0"/>
        <w:spacing w:before="0" w:after="0" w:line="322" w:lineRule="exact"/>
        <w:ind w:left="0" w:right="0" w:firstLine="460"/>
        <w:jc w:val="both"/>
      </w:pPr>
      <w:bookmarkStart w:id="178" w:name="bookmark178"/>
      <w:r>
        <w:rPr>
          <w:color w:val="000000"/>
          <w:spacing w:val="0"/>
          <w:w w:val="100"/>
          <w:position w:val="0"/>
        </w:rPr>
        <w:t>（</w:t>
      </w:r>
      <w:bookmarkEnd w:id="178"/>
      <w:r>
        <w:rPr>
          <w:color w:val="000000"/>
          <w:spacing w:val="0"/>
          <w:w w:val="100"/>
          <w:position w:val="0"/>
        </w:rPr>
        <w:t>1）</w:t>
        <w:tab/>
        <w:t>国家构建综合交通网络体系，交通基础设施建设投资持续增加</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根据2013年5月发布的《国家公路网规划</w:t>
      </w:r>
      <w:r>
        <w:rPr>
          <w:color w:val="000000"/>
          <w:spacing w:val="0"/>
          <w:w w:val="100"/>
          <w:position w:val="0"/>
        </w:rPr>
        <w:t>（2013-203</w:t>
      </w:r>
      <w:r>
        <w:rPr>
          <w:color w:val="000000"/>
          <w:spacing w:val="0"/>
          <w:w w:val="100"/>
          <w:position w:val="0"/>
        </w:rPr>
        <w:t>0年）》，未来国家高速公路网规划总规模</w:t>
      </w:r>
      <w:r>
        <w:rPr>
          <w:color w:val="000000"/>
          <w:spacing w:val="0"/>
          <w:w w:val="100"/>
          <w:position w:val="0"/>
        </w:rPr>
        <w:t xml:space="preserve">40. </w:t>
      </w:r>
      <w:r>
        <w:rPr>
          <w:color w:val="000000"/>
          <w:spacing w:val="0"/>
          <w:w w:val="100"/>
          <w:position w:val="0"/>
        </w:rPr>
        <w:t>1万 公里，分为普通国道和国家高速公路两个路网层次。普通国道网由12条首都放射线、47条北南纵线、60条 东西横线和81条联络线组成，总规模约</w:t>
      </w:r>
      <w:r>
        <w:rPr>
          <w:color w:val="000000"/>
          <w:spacing w:val="0"/>
          <w:w w:val="100"/>
          <w:position w:val="0"/>
        </w:rPr>
        <w:t>26.5</w:t>
      </w:r>
      <w:r>
        <w:rPr>
          <w:color w:val="000000"/>
          <w:spacing w:val="0"/>
          <w:w w:val="100"/>
          <w:position w:val="0"/>
        </w:rPr>
        <w:t>万公里。国家高速公路网将由7条首都放射线、11条北南纵线、 18条东西横线，以及地区环线、并行线、联络线等组成，约</w:t>
      </w:r>
      <w:r>
        <w:rPr>
          <w:color w:val="000000"/>
          <w:spacing w:val="0"/>
          <w:w w:val="100"/>
          <w:position w:val="0"/>
        </w:rPr>
        <w:t>11.8</w:t>
      </w:r>
      <w:r>
        <w:rPr>
          <w:color w:val="000000"/>
          <w:spacing w:val="0"/>
          <w:w w:val="100"/>
          <w:position w:val="0"/>
        </w:rPr>
        <w:t>万公里；另在西部地区规划了</w:t>
      </w:r>
      <w:r>
        <w:rPr>
          <w:color w:val="000000"/>
          <w:spacing w:val="0"/>
          <w:w w:val="100"/>
          <w:position w:val="0"/>
        </w:rPr>
        <w:t>1.8</w:t>
      </w:r>
      <w:r>
        <w:rPr>
          <w:color w:val="000000"/>
          <w:spacing w:val="0"/>
          <w:w w:val="100"/>
          <w:position w:val="0"/>
        </w:rPr>
        <w:t xml:space="preserve">万公里 的远期展望线。预计基本建成普通国道网和国家高速公路网，需要20年时间。照静态投资匡算，总投资在 </w:t>
      </w:r>
      <w:r>
        <w:rPr>
          <w:color w:val="000000"/>
          <w:spacing w:val="0"/>
          <w:w w:val="100"/>
          <w:position w:val="0"/>
        </w:rPr>
        <w:t>4.7</w:t>
      </w:r>
      <w:r>
        <w:rPr>
          <w:color w:val="000000"/>
          <w:spacing w:val="0"/>
          <w:w w:val="100"/>
          <w:position w:val="0"/>
        </w:rPr>
        <w:t>万亿左右，其中普通国道约为</w:t>
      </w:r>
      <w:r>
        <w:rPr>
          <w:color w:val="000000"/>
          <w:spacing w:val="0"/>
          <w:w w:val="100"/>
          <w:position w:val="0"/>
        </w:rPr>
        <w:t>2.2</w:t>
      </w:r>
      <w:r>
        <w:rPr>
          <w:color w:val="000000"/>
          <w:spacing w:val="0"/>
          <w:w w:val="100"/>
          <w:position w:val="0"/>
        </w:rPr>
        <w:t>万亿，国家高速公路约为</w:t>
      </w:r>
      <w:r>
        <w:rPr>
          <w:color w:val="000000"/>
          <w:spacing w:val="0"/>
          <w:w w:val="100"/>
          <w:position w:val="0"/>
        </w:rPr>
        <w:t>2.5</w:t>
      </w:r>
      <w:r>
        <w:rPr>
          <w:color w:val="000000"/>
          <w:spacing w:val="0"/>
          <w:w w:val="100"/>
          <w:position w:val="0"/>
        </w:rPr>
        <w:t>万亿。</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2014年全国交通运输工作会议提出，国家将继续稳步推进交通基础设施建设，着力完善综合交通网络 体系。加快国家高速公路“断头路”和普通国道瓶颈路段建设，推进水运及港口升级，优化港口布局。</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《关于加快“十二五”期水运结构调整的指导意见》提出，“十二五”期间，国家将按照“强海运、 优港口、兴内河”的发展思路，加快水运基础设施优化升级，促进现代物流发展和综合运输体系建设；同 时，加大水运基础设施和科研资金投入，逐步建立以中央和地方财政资金为主的资金来源渠道。</w:t>
      </w:r>
    </w:p>
    <w:p>
      <w:pPr>
        <w:pStyle w:val="Style37"/>
        <w:keepNext w:val="0"/>
        <w:keepLines w:val="0"/>
        <w:widowControl w:val="0"/>
        <w:shd w:val="clear" w:color="auto" w:fill="auto"/>
        <w:tabs>
          <w:tab w:pos="912" w:val="left"/>
        </w:tabs>
        <w:bidi w:val="0"/>
        <w:spacing w:before="0" w:after="0" w:line="322" w:lineRule="exact"/>
        <w:ind w:left="0" w:right="0" w:firstLine="460"/>
        <w:jc w:val="both"/>
      </w:pPr>
      <w:bookmarkStart w:id="179" w:name="bookmark179"/>
      <w:r>
        <w:rPr>
          <w:color w:val="000000"/>
          <w:spacing w:val="0"/>
          <w:w w:val="100"/>
          <w:position w:val="0"/>
        </w:rPr>
        <w:t>（</w:t>
      </w:r>
      <w:bookmarkEnd w:id="179"/>
      <w:r>
        <w:rPr>
          <w:color w:val="000000"/>
          <w:spacing w:val="0"/>
          <w:w w:val="100"/>
          <w:position w:val="0"/>
        </w:rPr>
        <w:t>2）</w:t>
        <w:tab/>
        <w:t>国家大力发展“智慧交通”，交通信息化成为重点建设领域</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2013年8月交通运输部发布的《关于促进航运业转型升级健康发展的若干意见》指出，将着力提升港 口服务水平，推进口岸便利化和信息化建设，促进航运业转型升级健康发展。2013年9月，交通运输部发 布了《关于改进提升交通运输服务的若干指导意见》，明确指出将推进创新发展，提升交通运输服务信息 化水平</w:t>
      </w:r>
      <w:r>
        <w:rPr>
          <w:color w:val="000000"/>
          <w:spacing w:val="0"/>
          <w:w w:val="100"/>
          <w:position w:val="0"/>
        </w:rPr>
        <w:t>°ETC</w:t>
      </w:r>
      <w:r>
        <w:rPr>
          <w:color w:val="000000"/>
          <w:spacing w:val="0"/>
          <w:w w:val="100"/>
          <w:position w:val="0"/>
        </w:rPr>
        <w:t>全国联网工程、公众出行信息服务体系成为国家重点建设项目。</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2014年全国交通运输工作会议提出，国家将继续推进科技创新，加快交通运输结构调整和转型升级； 大力建设“智慧交通”，提升交通运输现代化的发展水平。发展智慧交通的关键在于以信息化、智能化引 领提升交通运输管理效能，促进现代信息技术在行业监管、运行管理和服务领域的深度应用，全面提升交 通运输供给能力、运行效率、安全性能和服务质量，实现交通运输持续创新发展。</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2014年，安徽省交通运输厅提出将强化智慧交通顶层设计，加快物联网、云计算等现代信息技术在交 通运输领域的集成应用；深入推进科技创新，围绕交通重点工程组织科技项目，注重关键技术攻关；加快 重点领域信息化建设，启动卫星定位监管平台、公路网安全应急处置平台等重点项目建设。</w:t>
      </w:r>
    </w:p>
    <w:p>
      <w:pPr>
        <w:pStyle w:val="Style37"/>
        <w:keepNext w:val="0"/>
        <w:keepLines w:val="0"/>
        <w:widowControl w:val="0"/>
        <w:shd w:val="clear" w:color="auto" w:fill="auto"/>
        <w:tabs>
          <w:tab w:pos="912" w:val="left"/>
        </w:tabs>
        <w:bidi w:val="0"/>
        <w:spacing w:before="0" w:after="0" w:line="322" w:lineRule="exact"/>
        <w:ind w:left="0" w:right="0" w:firstLine="460"/>
        <w:jc w:val="both"/>
      </w:pPr>
      <w:bookmarkStart w:id="180" w:name="bookmark180"/>
      <w:r>
        <w:rPr>
          <w:color w:val="000000"/>
          <w:spacing w:val="0"/>
          <w:w w:val="100"/>
          <w:position w:val="0"/>
        </w:rPr>
        <w:t>（</w:t>
      </w:r>
      <w:bookmarkEnd w:id="180"/>
      <w:r>
        <w:rPr>
          <w:color w:val="000000"/>
          <w:spacing w:val="0"/>
          <w:w w:val="100"/>
          <w:position w:val="0"/>
        </w:rPr>
        <w:t>3）</w:t>
        <w:tab/>
        <w:t>国家加速建设智慧城市，城市智能交通行业走向产业化</w:t>
      </w:r>
    </w:p>
    <w:p>
      <w:pPr>
        <w:pStyle w:val="Style37"/>
        <w:keepNext w:val="0"/>
        <w:keepLines w:val="0"/>
        <w:widowControl w:val="0"/>
        <w:shd w:val="clear" w:color="auto" w:fill="auto"/>
        <w:bidi w:val="0"/>
        <w:spacing w:before="0" w:after="0" w:line="322" w:lineRule="exact"/>
        <w:ind w:left="0" w:right="0" w:firstLine="540"/>
        <w:jc w:val="both"/>
      </w:pPr>
      <w:r>
        <w:rPr>
          <w:color w:val="000000"/>
          <w:spacing w:val="0"/>
          <w:w w:val="100"/>
          <w:position w:val="0"/>
        </w:rPr>
        <w:t>伴随国家实施新型城镇战略进程的加快，智慧城市建设掀起热潮。2013年1月，住建部公布首批90个 国家智慧城市试点名单，8月份再度公布103个智慧城市试点名单后，累计数量已达到193个。据测算，“十 二五”期间中国将有600~800个城市建设智慧城市，加上后期各种数据中心、分析设备和服务设备的投资， 市场总规模将达2万亿元。</w:t>
      </w:r>
    </w:p>
    <w:p>
      <w:pPr>
        <w:pStyle w:val="Style37"/>
        <w:keepNext w:val="0"/>
        <w:keepLines w:val="0"/>
        <w:widowControl w:val="0"/>
        <w:shd w:val="clear" w:color="auto" w:fill="auto"/>
        <w:bidi w:val="0"/>
        <w:spacing w:before="0" w:after="0" w:line="322" w:lineRule="exact"/>
        <w:ind w:left="0" w:right="0" w:firstLine="540"/>
        <w:jc w:val="both"/>
      </w:pPr>
      <w:r>
        <w:rPr>
          <w:color w:val="000000"/>
          <w:spacing w:val="0"/>
          <w:w w:val="100"/>
          <w:position w:val="0"/>
        </w:rPr>
        <w:t>智能交通行业目前是智慧城市建设细分领域内最具前景、政策倾斜最多的行业。根据交通运输部发 布的《交通运输业智能交通发展战略（2012~2020年）》，到2020年，智能交通行业总产值规模将超过千 亿元。政府对智能交通的投资步伐也开始加快，年均增速已超过20%，并呈现出投融资方式多元化发展的 趋势。</w:t>
      </w:r>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智能交通上升至国家战略，产业化发展势在必行。随着城市智能交通系统集成化趋势的进一步加强， 实力型的交通信息化系统集成企业将有望在激烈的竞争中获取更多的市场份额。</w:t>
      </w:r>
    </w:p>
    <w:p>
      <w:pPr>
        <w:pStyle w:val="Style37"/>
        <w:keepNext w:val="0"/>
        <w:keepLines w:val="0"/>
        <w:widowControl w:val="0"/>
        <w:shd w:val="clear" w:color="auto" w:fill="auto"/>
        <w:tabs>
          <w:tab w:pos="837" w:val="left"/>
        </w:tabs>
        <w:bidi w:val="0"/>
        <w:spacing w:before="0" w:after="140" w:line="322" w:lineRule="exact"/>
        <w:ind w:left="0" w:right="0" w:firstLine="440"/>
        <w:jc w:val="both"/>
      </w:pPr>
      <w:bookmarkStart w:id="181" w:name="bookmark181"/>
      <w:r>
        <w:rPr>
          <w:b/>
          <w:bCs/>
          <w:color w:val="000000"/>
          <w:spacing w:val="0"/>
          <w:w w:val="100"/>
          <w:position w:val="0"/>
        </w:rPr>
        <w:t>2</w:t>
      </w:r>
      <w:bookmarkEnd w:id="181"/>
      <w:r>
        <w:rPr>
          <w:b/>
          <w:bCs/>
          <w:color w:val="000000"/>
          <w:spacing w:val="0"/>
          <w:w w:val="100"/>
          <w:position w:val="0"/>
        </w:rPr>
        <w:t>、</w:t>
        <w:tab/>
        <w:t>2014年经营计划</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2014年，公司将紧抓国家推进综合交通、智慧交通、绿色交通、平安交通“四个交通”建设的发展机 遇，发挥科技型企业优势，依托企业品牌和资源优势，积极优化公司业务结构，加大科技创新和市场开拓 力度，提升公司行业竞争力，继续向着成为“中国一流的交通信息化系统方案提供商和运行维护商”的目 标不断奋进。</w:t>
      </w:r>
    </w:p>
    <w:p>
      <w:pPr>
        <w:pStyle w:val="Style37"/>
        <w:keepNext w:val="0"/>
        <w:keepLines w:val="0"/>
        <w:widowControl w:val="0"/>
        <w:shd w:val="clear" w:color="auto" w:fill="auto"/>
        <w:tabs>
          <w:tab w:pos="768" w:val="left"/>
        </w:tabs>
        <w:bidi w:val="0"/>
        <w:spacing w:before="0" w:after="0" w:line="322" w:lineRule="exact"/>
        <w:ind w:left="0" w:right="0" w:firstLine="340"/>
        <w:jc w:val="both"/>
      </w:pPr>
      <w:bookmarkStart w:id="182" w:name="bookmark182"/>
      <w:r>
        <w:rPr>
          <w:color w:val="000000"/>
          <w:spacing w:val="0"/>
          <w:w w:val="100"/>
          <w:position w:val="0"/>
        </w:rPr>
        <w:t>（</w:t>
      </w:r>
      <w:bookmarkEnd w:id="182"/>
      <w:r>
        <w:rPr>
          <w:color w:val="000000"/>
          <w:spacing w:val="0"/>
          <w:w w:val="100"/>
          <w:position w:val="0"/>
        </w:rPr>
        <w:t>1）</w:t>
        <w:tab/>
        <w:t>加快新产品研发进度，推进新技术产业化进程</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公司依靠自主创新形成的产业核心技术和行业交叉的综合优势，将业已取得的基于云计算和物联网技 术，以及数据挖掘和数据分析等大数据的研究成果，应用到“智能路网”和“智慧交通”这两个新兴领域, 为政府、企业和社会用户提供优质的服务产品，提升公司在行业信息化建设领域的核心竞争力。</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公司将继续以“道路运输车辆卫星定位监管平台”为基础，开展车联网移动服务、道路运输车辆动态 监管和运营服务管理等应用技术研究，实现在交通运输信息化领域产业化推进和商业化创新，提升公司在 业内的影响力、竞争力与话语权，并逐步成为中国交通信息化行业的领导者和标准制定者。</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另外，公司将在着力优化和整合高速公路、干线公路、道路运输、航道运输、港口码头以及城市交通 等信息资源的基础上，实现集团信息资源的统一配置和协同，不断完善和扩大“中国港口网 </w:t>
      </w:r>
      <w:r>
        <w:rPr>
          <w:color w:val="000000"/>
          <w:spacing w:val="0"/>
          <w:w w:val="100"/>
          <w:position w:val="0"/>
        </w:rPr>
        <w:t xml:space="preserve">（http://www. chinaports. com） </w:t>
      </w:r>
      <w:r>
        <w:rPr>
          <w:color w:val="000000"/>
          <w:spacing w:val="0"/>
          <w:w w:val="100"/>
          <w:position w:val="0"/>
        </w:rPr>
        <w:t>” 和“亿客</w:t>
      </w:r>
      <w:r>
        <w:rPr>
          <w:color w:val="000000"/>
          <w:spacing w:val="0"/>
          <w:w w:val="100"/>
          <w:position w:val="0"/>
        </w:rPr>
        <w:t>CRM</w:t>
      </w:r>
      <w:r>
        <w:rPr>
          <w:color w:val="000000"/>
          <w:spacing w:val="0"/>
          <w:w w:val="100"/>
          <w:position w:val="0"/>
        </w:rPr>
        <w:t>客户关系管理系统</w:t>
      </w:r>
      <w:r>
        <w:rPr>
          <w:color w:val="000000"/>
          <w:spacing w:val="0"/>
          <w:w w:val="100"/>
          <w:position w:val="0"/>
        </w:rPr>
        <w:t>（</w:t>
      </w:r>
      <w:r>
        <w:rPr>
          <w:color w:val="000000"/>
          <w:spacing w:val="0"/>
          <w:w w:val="100"/>
          <w:position w:val="0"/>
        </w:rPr>
        <w:t>http://www.yikeer.com）</w:t>
      </w:r>
      <w:r>
        <w:rPr>
          <w:color w:val="000000"/>
          <w:spacing w:val="0"/>
          <w:w w:val="100"/>
          <w:position w:val="0"/>
        </w:rPr>
        <w:t xml:space="preserve"> </w:t>
      </w:r>
      <w:r>
        <w:rPr>
          <w:color w:val="000000"/>
          <w:spacing w:val="0"/>
          <w:w w:val="100"/>
          <w:position w:val="0"/>
        </w:rPr>
        <w:t>” 的用户 规模和市场影响力，并从网站运营、产品研发、客户关系、广告经营等方面加大资源投入和营销管理力度, 探索互联网经济下新的商业模式，不断培养公司新的利润增长点，加速构建服务“大交通信息化”的产业 发展格局。</w:t>
      </w:r>
    </w:p>
    <w:p>
      <w:pPr>
        <w:pStyle w:val="Style37"/>
        <w:keepNext w:val="0"/>
        <w:keepLines w:val="0"/>
        <w:widowControl w:val="0"/>
        <w:shd w:val="clear" w:color="auto" w:fill="auto"/>
        <w:tabs>
          <w:tab w:pos="768" w:val="left"/>
        </w:tabs>
        <w:bidi w:val="0"/>
        <w:spacing w:before="0" w:after="0" w:line="322" w:lineRule="exact"/>
        <w:ind w:left="0" w:right="0" w:firstLine="340"/>
        <w:jc w:val="both"/>
      </w:pPr>
      <w:bookmarkStart w:id="183" w:name="bookmark183"/>
      <w:r>
        <w:rPr>
          <w:color w:val="000000"/>
          <w:spacing w:val="0"/>
          <w:w w:val="100"/>
          <w:position w:val="0"/>
        </w:rPr>
        <w:t>（</w:t>
      </w:r>
      <w:bookmarkEnd w:id="183"/>
      <w:r>
        <w:rPr>
          <w:color w:val="000000"/>
          <w:spacing w:val="0"/>
          <w:w w:val="100"/>
          <w:position w:val="0"/>
        </w:rPr>
        <w:t>2）</w:t>
        <w:tab/>
        <w:t>完善市场营销体系，深度拓展国内外市场</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依托优质客户资源，充分发挥现有市场营销阵地的辐射效应，不断开拓周边市场，加速构建覆盖全国 的市场营销网络；以已取得的海外港口信息化建设项目为切入点，广泛搜集国际市场需求，充分积累海外 项目建设经验，大力拓展海外市场；积极关注、搜集、反馈市场各类信息，加强与项目投资方的沟通，努 力构建快速的市场反应机制；提高对市场和行业走势的把握判断能力，推进产品更新换代，关注、引导、 开发客户需求，抢占市场先机，领跑行业信息化市场。</w:t>
      </w:r>
    </w:p>
    <w:p>
      <w:pPr>
        <w:pStyle w:val="Style37"/>
        <w:keepNext w:val="0"/>
        <w:keepLines w:val="0"/>
        <w:widowControl w:val="0"/>
        <w:shd w:val="clear" w:color="auto" w:fill="auto"/>
        <w:tabs>
          <w:tab w:pos="768" w:val="left"/>
        </w:tabs>
        <w:bidi w:val="0"/>
        <w:spacing w:before="0" w:after="0" w:line="322" w:lineRule="exact"/>
        <w:ind w:left="0" w:right="0" w:firstLine="340"/>
        <w:jc w:val="both"/>
      </w:pPr>
      <w:bookmarkStart w:id="184" w:name="bookmark184"/>
      <w:r>
        <w:rPr>
          <w:color w:val="000000"/>
          <w:spacing w:val="0"/>
          <w:w w:val="100"/>
          <w:position w:val="0"/>
        </w:rPr>
        <w:t>（</w:t>
      </w:r>
      <w:bookmarkEnd w:id="184"/>
      <w:r>
        <w:rPr>
          <w:color w:val="000000"/>
          <w:spacing w:val="0"/>
          <w:w w:val="100"/>
          <w:position w:val="0"/>
        </w:rPr>
        <w:t>3）</w:t>
        <w:tab/>
        <w:t>加强精细化管理，提升企业管理水平</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公司将结合发展规模和经营管理现状，以公司总部为龙头，进一步健全完善内控体系，增强风险防范 能力，不断加强公司执行力建设，提升公司治理水平，全面整合集团内部各子公司的优质资源，广泛搭建 内部交流、沟通、合作的平台，实现资源共享和优势互补，促进公司规范运作和健康发展；同时，公司将 不断优化用人机制，完善干部任用制度和人才测评机制，建立战略性人力资源管理体系。</w:t>
      </w:r>
    </w:p>
    <w:p>
      <w:pPr>
        <w:pStyle w:val="Style37"/>
        <w:keepNext w:val="0"/>
        <w:keepLines w:val="0"/>
        <w:widowControl w:val="0"/>
        <w:shd w:val="clear" w:color="auto" w:fill="auto"/>
        <w:tabs>
          <w:tab w:pos="768" w:val="left"/>
        </w:tabs>
        <w:bidi w:val="0"/>
        <w:spacing w:before="0" w:after="0" w:line="322" w:lineRule="exact"/>
        <w:ind w:left="0" w:right="0" w:firstLine="340"/>
        <w:jc w:val="both"/>
      </w:pPr>
      <w:bookmarkStart w:id="185" w:name="bookmark185"/>
      <w:r>
        <w:rPr>
          <w:color w:val="000000"/>
          <w:spacing w:val="0"/>
          <w:w w:val="100"/>
          <w:position w:val="0"/>
        </w:rPr>
        <w:t>（</w:t>
      </w:r>
      <w:bookmarkEnd w:id="185"/>
      <w:r>
        <w:rPr>
          <w:color w:val="000000"/>
          <w:spacing w:val="0"/>
          <w:w w:val="100"/>
          <w:position w:val="0"/>
        </w:rPr>
        <w:t>4）</w:t>
        <w:tab/>
        <w:t>充分利用资本市场优势，壮大公司整体实力</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公司将继续利用资本市场平台，通过合作、战略联盟、合资、控股、并购等多种方式，整合上游产业 链和同行业企业，优化公司业务结构，提升集团整体实力。随着公司启动以“港口物流软件及信息服务平 台”、“交通运输智慧信息服务平台”等为主要建设项目的“2013年度非公开发行股票”的再融资计划， 公司将积极做好前期准备工作，在取得政府的相关许可和批复后，加速实现募投项目建成投产，拓展公司 营销网络，提升公司技术服务能力，促进公司持续快速发展。</w:t>
      </w:r>
    </w:p>
    <w:p>
      <w:pPr>
        <w:pStyle w:val="Style35"/>
        <w:keepNext/>
        <w:keepLines/>
        <w:widowControl w:val="0"/>
        <w:shd w:val="clear" w:color="auto" w:fill="auto"/>
        <w:bidi w:val="0"/>
        <w:spacing w:before="0" w:after="0" w:line="322" w:lineRule="exact"/>
        <w:ind w:left="0" w:right="0" w:firstLine="440"/>
        <w:jc w:val="both"/>
      </w:pPr>
      <w:bookmarkStart w:id="186" w:name="bookmark186"/>
      <w:bookmarkStart w:id="187" w:name="bookmark187"/>
      <w:bookmarkStart w:id="188" w:name="bookmark188"/>
      <w:bookmarkStart w:id="189" w:name="bookmark189"/>
      <w:r>
        <w:rPr>
          <w:color w:val="000000"/>
          <w:spacing w:val="0"/>
          <w:w w:val="100"/>
          <w:position w:val="0"/>
        </w:rPr>
        <w:t>3</w:t>
      </w:r>
      <w:bookmarkEnd w:id="188"/>
      <w:r>
        <w:rPr>
          <w:color w:val="000000"/>
          <w:spacing w:val="0"/>
          <w:w w:val="100"/>
          <w:position w:val="0"/>
        </w:rPr>
        <w:t>、企业面临的风险及应对措施</w:t>
      </w:r>
      <w:bookmarkEnd w:id="186"/>
      <w:bookmarkEnd w:id="187"/>
      <w:bookmarkEnd w:id="189"/>
    </w:p>
    <w:p>
      <w:pPr>
        <w:pStyle w:val="Style37"/>
        <w:keepNext w:val="0"/>
        <w:keepLines w:val="0"/>
        <w:widowControl w:val="0"/>
        <w:shd w:val="clear" w:color="auto" w:fill="auto"/>
        <w:bidi w:val="0"/>
        <w:spacing w:before="0" w:after="0" w:line="322" w:lineRule="exact"/>
        <w:ind w:left="0" w:right="0" w:firstLine="340"/>
        <w:jc w:val="both"/>
      </w:pPr>
      <w:bookmarkStart w:id="190" w:name="bookmark190"/>
      <w:r>
        <w:rPr>
          <w:color w:val="000000"/>
          <w:spacing w:val="0"/>
          <w:w w:val="100"/>
          <w:position w:val="0"/>
        </w:rPr>
        <w:t>（</w:t>
      </w:r>
      <w:bookmarkEnd w:id="190"/>
      <w:r>
        <w:rPr>
          <w:color w:val="000000"/>
          <w:spacing w:val="0"/>
          <w:w w:val="100"/>
          <w:position w:val="0"/>
        </w:rPr>
        <w:t>1）宏观政策风险</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国际、国内经济环境复杂多变，经济下行压力仍然存在，国家的宏观调控政策、财政政策和税收政策 的变化都将影响交通运输行业固定资产投资规模，这将直接关系到公司交通信息化行业产品和服务的市场 需求，对公司的盈利水平带来影响。</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公司将充分发挥既有的技术实力和品牌优势，深耕行业市场，不断推进技术产品更新换代，以市场为 导向，引领客户需求，为其科学决策和加强管理提供可靠、高效的技术支撑；加大行业信息化维护市场的 拓展力度，以专业的技术和优质的服务，培育公司新的利润增长点；扩展公司产业链，通过建立多元化盈 利渠道，分散宏观政策带来的风险。</w:t>
      </w:r>
    </w:p>
    <w:p>
      <w:pPr>
        <w:pStyle w:val="Style37"/>
        <w:keepNext w:val="0"/>
        <w:keepLines w:val="0"/>
        <w:widowControl w:val="0"/>
        <w:shd w:val="clear" w:color="auto" w:fill="auto"/>
        <w:tabs>
          <w:tab w:pos="815" w:val="left"/>
        </w:tabs>
        <w:bidi w:val="0"/>
        <w:spacing w:before="0" w:after="0" w:line="323" w:lineRule="exact"/>
        <w:ind w:left="0" w:right="0" w:firstLine="340"/>
        <w:jc w:val="left"/>
      </w:pPr>
      <w:bookmarkStart w:id="191" w:name="bookmark191"/>
      <w:r>
        <w:rPr>
          <w:color w:val="000000"/>
          <w:spacing w:val="0"/>
          <w:w w:val="100"/>
          <w:position w:val="0"/>
        </w:rPr>
        <w:t>（</w:t>
      </w:r>
      <w:bookmarkEnd w:id="191"/>
      <w:r>
        <w:rPr>
          <w:color w:val="000000"/>
          <w:spacing w:val="0"/>
          <w:w w:val="100"/>
          <w:position w:val="0"/>
        </w:rPr>
        <w:t>2）</w:t>
        <w:tab/>
        <w:t>管理风险</w:t>
      </w:r>
    </w:p>
    <w:p>
      <w:pPr>
        <w:pStyle w:val="Style37"/>
        <w:keepNext w:val="0"/>
        <w:keepLines w:val="0"/>
        <w:widowControl w:val="0"/>
        <w:shd w:val="clear" w:color="auto" w:fill="auto"/>
        <w:bidi w:val="0"/>
        <w:spacing w:before="0" w:after="0" w:line="323" w:lineRule="exact"/>
        <w:ind w:left="0" w:right="0" w:firstLine="440"/>
        <w:jc w:val="left"/>
      </w:pPr>
      <w:r>
        <w:rPr>
          <w:color w:val="000000"/>
          <w:spacing w:val="0"/>
          <w:w w:val="100"/>
          <w:position w:val="0"/>
        </w:rPr>
        <w:t>随着公司业务规模的不断扩大，以及新设子公司的增多，集团整体规模正迅速壮大。如何有效管理和 运营资产，充分发挥集团的整体效能，构建完善高效的管理体系，成为企业亟待解决的问题。</w:t>
      </w:r>
    </w:p>
    <w:p>
      <w:pPr>
        <w:pStyle w:val="Style37"/>
        <w:keepNext w:val="0"/>
        <w:keepLines w:val="0"/>
        <w:widowControl w:val="0"/>
        <w:shd w:val="clear" w:color="auto" w:fill="auto"/>
        <w:bidi w:val="0"/>
        <w:spacing w:before="0" w:after="0" w:line="323" w:lineRule="exact"/>
        <w:ind w:left="0" w:right="0" w:firstLine="440"/>
        <w:jc w:val="left"/>
      </w:pPr>
      <w:r>
        <w:rPr>
          <w:color w:val="000000"/>
          <w:spacing w:val="0"/>
          <w:w w:val="100"/>
          <w:position w:val="0"/>
        </w:rPr>
        <w:t>公司将在运营管理、市场开拓、人才引进、内部控制等方面梳理管理流程，及时调整完善组织架构， 强调岗位与经营目标的有机衔接，同时加强对子公司的管控力度，有效控制和防范经营风险，以适应公司 规模快速扩张的需要。</w:t>
      </w:r>
    </w:p>
    <w:p>
      <w:pPr>
        <w:pStyle w:val="Style37"/>
        <w:keepNext w:val="0"/>
        <w:keepLines w:val="0"/>
        <w:widowControl w:val="0"/>
        <w:shd w:val="clear" w:color="auto" w:fill="auto"/>
        <w:tabs>
          <w:tab w:pos="815" w:val="left"/>
        </w:tabs>
        <w:bidi w:val="0"/>
        <w:spacing w:before="0" w:after="0" w:line="324" w:lineRule="exact"/>
        <w:ind w:left="0" w:right="0" w:firstLine="340"/>
        <w:jc w:val="left"/>
      </w:pPr>
      <w:bookmarkStart w:id="192" w:name="bookmark192"/>
      <w:r>
        <w:rPr>
          <w:color w:val="000000"/>
          <w:spacing w:val="0"/>
          <w:w w:val="100"/>
          <w:position w:val="0"/>
        </w:rPr>
        <w:t>（</w:t>
      </w:r>
      <w:bookmarkEnd w:id="192"/>
      <w:r>
        <w:rPr>
          <w:color w:val="000000"/>
          <w:spacing w:val="0"/>
          <w:w w:val="100"/>
          <w:position w:val="0"/>
        </w:rPr>
        <w:t>3）</w:t>
        <w:tab/>
        <w:t>人力资源风险</w:t>
      </w:r>
    </w:p>
    <w:p>
      <w:pPr>
        <w:pStyle w:val="Style37"/>
        <w:keepNext w:val="0"/>
        <w:keepLines w:val="0"/>
        <w:widowControl w:val="0"/>
        <w:shd w:val="clear" w:color="auto" w:fill="auto"/>
        <w:bidi w:val="0"/>
        <w:spacing w:before="0" w:after="0" w:line="324" w:lineRule="exact"/>
        <w:ind w:left="0" w:right="0" w:firstLine="440"/>
        <w:jc w:val="left"/>
      </w:pPr>
      <w:r>
        <w:rPr>
          <w:color w:val="000000"/>
          <w:spacing w:val="0"/>
          <w:w w:val="100"/>
          <w:position w:val="0"/>
        </w:rPr>
        <w:t>企业对经营管理人才、专业技术人才的依赖和对高端人力需求的大幅增加，伴随着企业发展的整个生 命周期。行业竞争的加剧，使人才流动更为常态化，人才的瓶颈将会成为减缓公司快速发展步伐的主要制 约因素。</w:t>
      </w:r>
    </w:p>
    <w:p>
      <w:pPr>
        <w:pStyle w:val="Style37"/>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公司秉承“以人为本，科学为尚”的企业文化，增强员工认同感和归属感，为员工提供畅通的晋升渠 道和良好的工作环境；同时，持续优化企业人力资源体系不断调整企业人才队伍结构，以完善的人才培养 机制和薪酬福利制度，吸引、培养、留住优秀人才，充分挖掘员工潜力，努力形成人才成长与企业发展的 共^赢局面。</w:t>
      </w:r>
    </w:p>
    <w:p>
      <w:pPr>
        <w:pStyle w:val="Style35"/>
        <w:keepNext/>
        <w:keepLines/>
        <w:widowControl w:val="0"/>
        <w:shd w:val="clear" w:color="auto" w:fill="auto"/>
        <w:bidi w:val="0"/>
        <w:spacing w:before="0" w:after="0" w:line="324" w:lineRule="exact"/>
        <w:ind w:left="0" w:right="0" w:firstLine="440"/>
        <w:jc w:val="left"/>
      </w:pPr>
      <w:bookmarkStart w:id="193" w:name="bookmark193"/>
      <w:bookmarkStart w:id="194" w:name="bookmark194"/>
      <w:bookmarkStart w:id="195" w:name="bookmark195"/>
      <w:bookmarkStart w:id="196" w:name="bookmark196"/>
      <w:r>
        <w:rPr>
          <w:color w:val="000000"/>
          <w:spacing w:val="0"/>
          <w:w w:val="100"/>
          <w:position w:val="0"/>
        </w:rPr>
        <w:t>4</w:t>
      </w:r>
      <w:bookmarkEnd w:id="195"/>
      <w:r>
        <w:rPr>
          <w:color w:val="000000"/>
          <w:spacing w:val="0"/>
          <w:w w:val="100"/>
          <w:position w:val="0"/>
        </w:rPr>
        <w:t>、资金使用计划</w:t>
      </w:r>
      <w:bookmarkEnd w:id="193"/>
      <w:bookmarkEnd w:id="194"/>
      <w:bookmarkEnd w:id="196"/>
    </w:p>
    <w:p>
      <w:pPr>
        <w:pStyle w:val="Style37"/>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公司目前资金储备情况较好，可以满足公司日常生产经营和研发投入的需要。公司将结合业务发展和 新项目建设需求，积极调整财务结构，通过自有资金、银行贷款和寻求资本市场支持等多种渠道筹措资金, 为公司正常运营和持续、健康、稳步发展提供保障。</w:t>
      </w:r>
    </w:p>
    <w:p>
      <w:pPr>
        <w:pStyle w:val="Style44"/>
        <w:keepNext w:val="0"/>
        <w:keepLines w:val="0"/>
        <w:widowControl w:val="0"/>
        <w:shd w:val="clear" w:color="auto" w:fill="auto"/>
        <w:bidi w:val="0"/>
        <w:spacing w:before="0" w:after="0"/>
        <w:ind w:left="0" w:right="0" w:firstLine="0"/>
        <w:jc w:val="left"/>
      </w:pPr>
      <w:bookmarkStart w:id="197" w:name="bookmark197"/>
      <w:r>
        <w:rPr>
          <w:color w:val="000000"/>
          <w:spacing w:val="0"/>
          <w:w w:val="100"/>
          <w:position w:val="0"/>
          <w:sz w:val="24"/>
          <w:szCs w:val="24"/>
        </w:rPr>
        <w:t>九</w:t>
      </w:r>
      <w:bookmarkEnd w:id="197"/>
      <w:r>
        <w:rPr>
          <w:color w:val="000000"/>
          <w:spacing w:val="0"/>
          <w:w w:val="100"/>
          <w:position w:val="0"/>
          <w:sz w:val="24"/>
          <w:szCs w:val="24"/>
        </w:rPr>
        <w:t>、董事会、监事会对会计师事务所本报告期“非标准审计报告”的说明：不适用</w:t>
      </w:r>
    </w:p>
    <w:p>
      <w:pPr>
        <w:pStyle w:val="Style44"/>
        <w:keepNext w:val="0"/>
        <w:keepLines w:val="0"/>
        <w:widowControl w:val="0"/>
        <w:shd w:val="clear" w:color="auto" w:fill="auto"/>
        <w:bidi w:val="0"/>
        <w:spacing w:before="0" w:after="0"/>
        <w:ind w:left="0" w:right="0" w:firstLine="0"/>
        <w:jc w:val="left"/>
      </w:pPr>
      <w:r>
        <w:rPr>
          <w:color w:val="000000"/>
          <w:spacing w:val="0"/>
          <w:w w:val="100"/>
          <w:position w:val="0"/>
          <w:sz w:val="24"/>
          <w:szCs w:val="24"/>
        </w:rPr>
        <w:t>十、与上年度财务报告相比，会计政策、会计估计和核算方法发生变化的情况说明：无 十一、报告期内发生重大会计差错更正需追溯重述的情况说明：无 十二、与上年度财务报告相比，合并报表范围发生变化的情况说明</w:t>
      </w:r>
    </w:p>
    <w:p>
      <w:pPr>
        <w:pStyle w:val="Style35"/>
        <w:keepNext/>
        <w:keepLines/>
        <w:widowControl w:val="0"/>
        <w:numPr>
          <w:ilvl w:val="0"/>
          <w:numId w:val="5"/>
        </w:numPr>
        <w:shd w:val="clear" w:color="auto" w:fill="auto"/>
        <w:bidi w:val="0"/>
        <w:spacing w:before="0" w:after="60" w:line="619" w:lineRule="exact"/>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本期新纳入合并范围的子公司、特殊目的主体、通过受托经营或承租等方式形成控制权的经营实体</w:t>
      </w:r>
      <w:bookmarkEnd w:id="198"/>
      <w:bookmarkEnd w:id="199"/>
      <w:bookmarkEnd w:id="201"/>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68"/>
        <w:gridCol w:w="2136"/>
        <w:gridCol w:w="2170"/>
        <w:gridCol w:w="2150"/>
      </w:tblGrid>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期末净资产</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本期净利润</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9,781,804. </w:t>
            </w: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-218, 195. </w:t>
            </w:r>
            <w:r>
              <w:rPr>
                <w:color w:val="000000"/>
                <w:spacing w:val="0"/>
                <w:w w:val="100"/>
                <w:position w:val="0"/>
              </w:rPr>
              <w:t>18</w:t>
            </w:r>
          </w:p>
        </w:tc>
      </w:tr>
    </w:tbl>
    <w:p>
      <w:pPr>
        <w:pStyle w:val="Style37"/>
        <w:keepNext w:val="0"/>
        <w:keepLines w:val="0"/>
        <w:widowControl w:val="0"/>
        <w:shd w:val="clear" w:color="auto" w:fill="auto"/>
        <w:bidi w:val="0"/>
        <w:spacing w:before="0" w:after="100" w:line="322" w:lineRule="exact"/>
        <w:ind w:left="0" w:right="0" w:firstLine="440"/>
        <w:jc w:val="left"/>
      </w:pPr>
      <w:r>
        <w:rPr>
          <w:color w:val="000000"/>
          <w:spacing w:val="0"/>
          <w:w w:val="100"/>
          <w:position w:val="0"/>
        </w:rPr>
        <w:t>*</w:t>
      </w:r>
      <w:r>
        <w:rPr>
          <w:color w:val="000000"/>
          <w:spacing w:val="0"/>
          <w:w w:val="100"/>
          <w:position w:val="0"/>
        </w:rPr>
        <w:t>安徽皖通城市智能交通科技有限公司于2013年5月10日成立，注册资本1,000万元，皖通科技持股51%， 2013年4月25日经安徽安和会计师事务所审验并以皖安和验字[2013]1840号验资报告验证，于2013年5月10 日取得合肥市工商行政管理局颁发的注册号：340191000019844企业法人营业执照，公司住所：合肥市高 新区皖水路589号3层。法定代表人：孔梅。主营产品：城市智能交通系统集成等。</w:t>
      </w:r>
    </w:p>
    <w:p>
      <w:pPr>
        <w:pStyle w:val="Style37"/>
        <w:keepNext w:val="0"/>
        <w:keepLines w:val="0"/>
        <w:widowControl w:val="0"/>
        <w:numPr>
          <w:ilvl w:val="0"/>
          <w:numId w:val="5"/>
        </w:numPr>
        <w:shd w:val="clear" w:color="auto" w:fill="auto"/>
        <w:bidi w:val="0"/>
        <w:spacing w:before="0" w:after="200" w:line="322" w:lineRule="exact"/>
        <w:ind w:left="0" w:right="0" w:firstLine="0"/>
        <w:jc w:val="left"/>
      </w:pPr>
      <w:bookmarkStart w:id="202" w:name="bookmark202"/>
      <w:bookmarkEnd w:id="202"/>
      <w:r>
        <w:rPr>
          <w:b/>
          <w:bCs/>
          <w:color w:val="000000"/>
          <w:spacing w:val="0"/>
          <w:w w:val="100"/>
          <w:position w:val="0"/>
        </w:rPr>
        <w:t>本期不再纳入合并范围的子公司、特殊目的主体、通过受托经营或承租等方式形成控制权的经营实体</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28"/>
        <w:gridCol w:w="3912"/>
        <w:gridCol w:w="1517"/>
        <w:gridCol w:w="1867"/>
      </w:tblGrid>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降低日净资产</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期初至降低日净利润</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天津玺朗文化传媒有限公司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放弃同比例增资扩股，持股比例降低为42.86%。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9, 984, </w:t>
            </w:r>
            <w:r>
              <w:rPr>
                <w:color w:val="000000"/>
                <w:spacing w:val="0"/>
                <w:w w:val="100"/>
                <w:position w:val="0"/>
              </w:rPr>
              <w:t>670.76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134, </w:t>
            </w:r>
            <w:r>
              <w:rPr>
                <w:color w:val="000000"/>
                <w:spacing w:val="0"/>
                <w:w w:val="100"/>
                <w:position w:val="0"/>
              </w:rPr>
              <w:t xml:space="preserve">654. </w:t>
            </w:r>
            <w:r>
              <w:rPr>
                <w:color w:val="000000"/>
                <w:spacing w:val="0"/>
                <w:w w:val="100"/>
                <w:position w:val="0"/>
              </w:rPr>
              <w:t>05</w:t>
            </w:r>
          </w:p>
        </w:tc>
      </w:tr>
    </w:tbl>
    <w:p>
      <w:pPr>
        <w:widowControl w:val="0"/>
        <w:spacing w:after="59" w:line="1" w:lineRule="exact"/>
      </w:pPr>
    </w:p>
    <w:p>
      <w:pPr>
        <w:pStyle w:val="Style35"/>
        <w:keepNext/>
        <w:keepLines/>
        <w:widowControl w:val="0"/>
        <w:numPr>
          <w:ilvl w:val="0"/>
          <w:numId w:val="5"/>
        </w:numPr>
        <w:shd w:val="clear" w:color="auto" w:fill="auto"/>
        <w:bidi w:val="0"/>
        <w:spacing w:before="0" w:after="0" w:line="317" w:lineRule="exact"/>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本期因出售股权丧失控制权而减少子公司</w:t>
      </w:r>
      <w:bookmarkEnd w:id="203"/>
      <w:bookmarkEnd w:id="204"/>
      <w:bookmarkEnd w:id="206"/>
    </w:p>
    <w:p>
      <w:pPr>
        <w:pStyle w:val="Style37"/>
        <w:keepNext w:val="0"/>
        <w:keepLines w:val="0"/>
        <w:widowControl w:val="0"/>
        <w:shd w:val="clear" w:color="auto" w:fill="auto"/>
        <w:bidi w:val="0"/>
        <w:spacing w:before="0" w:after="60" w:line="317" w:lineRule="exact"/>
        <w:ind w:left="0" w:right="0" w:firstLine="440"/>
        <w:jc w:val="left"/>
      </w:pPr>
      <w:r>
        <w:rPr>
          <w:color w:val="000000"/>
          <w:spacing w:val="0"/>
          <w:w w:val="100"/>
          <w:position w:val="0"/>
        </w:rPr>
        <w:t xml:space="preserve">本期公司于2013年3月7日与欧普康视科技（合肥）有限公司签订股权转让协议，双方同意将公司持有 的安徽梦维视频科技有限公司100%股权，以2013年2月28日评估净资产值作为定价依据，确定转让价格为 </w:t>
      </w:r>
      <w:r>
        <w:rPr>
          <w:color w:val="000000"/>
          <w:spacing w:val="0"/>
          <w:w w:val="100"/>
          <w:position w:val="0"/>
        </w:rPr>
        <w:t xml:space="preserve">人民币2, </w:t>
      </w:r>
      <w:r>
        <w:rPr>
          <w:color w:val="000000"/>
          <w:spacing w:val="0"/>
          <w:w w:val="100"/>
          <w:position w:val="0"/>
        </w:rPr>
        <w:t>641.03</w:t>
      </w:r>
      <w:r>
        <w:rPr>
          <w:color w:val="000000"/>
          <w:spacing w:val="0"/>
          <w:w w:val="100"/>
          <w:position w:val="0"/>
        </w:rPr>
        <w:t>万元转让给欧普康视科技（合肥）有限公司，转让日安徽梦维视频科技有限公司相关数据 如下：</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50"/>
        <w:gridCol w:w="2362"/>
        <w:gridCol w:w="1934"/>
        <w:gridCol w:w="2678"/>
      </w:tblGrid>
      <w:tr>
        <w:trPr>
          <w:trHeight w:val="36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转让日净资产</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期初至转让日净利润</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安徽梦维视频科技有限公司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转让股权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26,374,333.33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29, 742.43</w:t>
            </w: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both"/>
      </w:pPr>
      <w:bookmarkStart w:id="207" w:name="bookmark207"/>
      <w:bookmarkStart w:id="208" w:name="bookmark208"/>
      <w:bookmarkStart w:id="209" w:name="bookmark209"/>
      <w:r>
        <w:rPr>
          <w:color w:val="000000"/>
          <w:spacing w:val="0"/>
          <w:w w:val="100"/>
          <w:position w:val="0"/>
          <w:sz w:val="24"/>
          <w:szCs w:val="24"/>
        </w:rPr>
        <w:t>十三、公司利润分配及分红派息情况</w:t>
      </w:r>
      <w:bookmarkEnd w:id="207"/>
      <w:bookmarkEnd w:id="208"/>
      <w:bookmarkEnd w:id="209"/>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V适用口不适用</w:t>
      </w:r>
    </w:p>
    <w:p>
      <w:pPr>
        <w:pStyle w:val="Style37"/>
        <w:keepNext w:val="0"/>
        <w:keepLines w:val="0"/>
        <w:widowControl w:val="0"/>
        <w:shd w:val="clear" w:color="auto" w:fill="auto"/>
        <w:bidi w:val="0"/>
        <w:spacing w:before="0" w:after="60" w:line="321" w:lineRule="exact"/>
        <w:ind w:left="0" w:right="0" w:firstLine="380"/>
        <w:jc w:val="both"/>
      </w:pPr>
      <w:r>
        <w:rPr>
          <w:color w:val="000000"/>
          <w:spacing w:val="0"/>
          <w:w w:val="100"/>
          <w:position w:val="0"/>
        </w:rPr>
        <w:t>根据中国证监会《关于进一步落实上市公司现金分红有关事项的通知》和中国证监会安徽监管局《关 于认真贯彻落实〈关于进一步落实上市公司现金分红相关事项的通知〉有关要求的通知》等相关文件要求, 公司结合实际情况，就股东回报规划及利润分配政策制定等事项与独立董事及部分流通股东充分沟通，并 听取意见，从股东回报规划安排、利润分配尤其是现金分红事项决策程序和机制的完善上做了专项研究论 证，同时通过专线电话方式听取中小股东的意见和诉求，确认适合公司未来发展的现金分红事项的决策程 序，在此基础上，公司制订了修正案，并提交公司第一届董事会第十八次会议审议通过，独立董事发表了 独立意见。为进一步征求中小股东诉求，保障中小股东的合法权益，公司于2012年第一次临时股东大会 上提交审议了《公司章程》修正案。公司现行利润分配政策现行《公司章程》第一百五十五条明确规定了 公司的利润分配政策的原则、利润分配的形式、现金分配的条件、现金分配的比例、利润分配的期间、股 票股利分配的条件、利润分配的决策程序和机制、有关利润分配的信息披露事项、利润分配政策的调整原 则等，公司将严格按照《公司章程》的规定，实施利润分配政策，强化回报股东意识，满足股东的合理投 资回报和公司长远发展的要求。</w:t>
      </w:r>
    </w:p>
    <w:tbl>
      <w:tblPr>
        <w:tblOverlap w:val="never"/>
        <w:jc w:val="center"/>
        <w:tblLayout w:type="fixed"/>
      </w:tblPr>
      <w:tblGrid>
        <w:gridCol w:w="7008"/>
        <w:gridCol w:w="2573"/>
      </w:tblGrid>
      <w:tr>
        <w:trPr>
          <w:trHeight w:val="41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公司近3年（含报告期）的利润分配预案或方案及资本公积金转增股本预案或方案情况</w:t>
      </w:r>
    </w:p>
    <w:p>
      <w:pPr>
        <w:pStyle w:val="Style37"/>
        <w:keepNext w:val="0"/>
        <w:keepLines w:val="0"/>
        <w:widowControl w:val="0"/>
        <w:shd w:val="clear" w:color="auto" w:fill="auto"/>
        <w:tabs>
          <w:tab w:pos="730" w:val="left"/>
        </w:tabs>
        <w:bidi w:val="0"/>
        <w:spacing w:before="0" w:after="0" w:line="323" w:lineRule="exact"/>
        <w:ind w:left="0" w:right="0" w:firstLine="380"/>
        <w:jc w:val="both"/>
      </w:pPr>
      <w:bookmarkStart w:id="210" w:name="bookmark210"/>
      <w:r>
        <w:rPr>
          <w:color w:val="000000"/>
          <w:spacing w:val="0"/>
          <w:w w:val="100"/>
          <w:position w:val="0"/>
        </w:rPr>
        <w:t>1</w:t>
      </w:r>
      <w:bookmarkEnd w:id="210"/>
      <w:r>
        <w:rPr>
          <w:color w:val="000000"/>
          <w:spacing w:val="0"/>
          <w:w w:val="100"/>
          <w:position w:val="0"/>
        </w:rPr>
        <w:t>、</w:t>
        <w:tab/>
        <w:t>公司2011年年度利润分配方案为：以2011年12月31日总股本133,910,388股为基数，向全体股东每 10股派发现金红利人民币1</w:t>
      </w:r>
      <w:r>
        <w:rPr>
          <w:color w:val="000000"/>
          <w:spacing w:val="0"/>
          <w:w w:val="100"/>
          <w:position w:val="0"/>
        </w:rPr>
        <w:t>.5</w:t>
      </w:r>
      <w:r>
        <w:rPr>
          <w:color w:val="000000"/>
          <w:spacing w:val="0"/>
          <w:w w:val="100"/>
          <w:position w:val="0"/>
        </w:rPr>
        <w:t>元（含税）；不转增不送股。2012年5月7日实施完毕。</w:t>
      </w:r>
    </w:p>
    <w:p>
      <w:pPr>
        <w:pStyle w:val="Style37"/>
        <w:keepNext w:val="0"/>
        <w:keepLines w:val="0"/>
        <w:widowControl w:val="0"/>
        <w:shd w:val="clear" w:color="auto" w:fill="auto"/>
        <w:tabs>
          <w:tab w:pos="730" w:val="left"/>
        </w:tabs>
        <w:bidi w:val="0"/>
        <w:spacing w:before="0" w:after="0" w:line="323" w:lineRule="exact"/>
        <w:ind w:left="0" w:right="0" w:firstLine="380"/>
        <w:jc w:val="both"/>
      </w:pPr>
      <w:bookmarkStart w:id="211" w:name="bookmark211"/>
      <w:r>
        <w:rPr>
          <w:color w:val="000000"/>
          <w:spacing w:val="0"/>
          <w:w w:val="100"/>
          <w:position w:val="0"/>
        </w:rPr>
        <w:t>2</w:t>
      </w:r>
      <w:bookmarkEnd w:id="211"/>
      <w:r>
        <w:rPr>
          <w:color w:val="000000"/>
          <w:spacing w:val="0"/>
          <w:w w:val="100"/>
          <w:position w:val="0"/>
        </w:rPr>
        <w:t>、</w:t>
        <w:tab/>
        <w:t>公司2012年年度利润分配方案为：以2012年12月31日总股本133,910,388股为基数，向全体股东每 10股派发现金红利人民币</w:t>
      </w:r>
      <w:r>
        <w:rPr>
          <w:color w:val="000000"/>
          <w:spacing w:val="0"/>
          <w:w w:val="100"/>
          <w:position w:val="0"/>
        </w:rPr>
        <w:t>1.0</w:t>
      </w:r>
      <w:r>
        <w:rPr>
          <w:color w:val="000000"/>
          <w:spacing w:val="0"/>
          <w:w w:val="100"/>
          <w:position w:val="0"/>
        </w:rPr>
        <w:t>元（含税）；同时用资本公积金转增股本，向全体股东每10股转增6股，不送 股。2013年5月9日实施完毕。</w:t>
      </w:r>
    </w:p>
    <w:p>
      <w:pPr>
        <w:pStyle w:val="Style37"/>
        <w:keepNext w:val="0"/>
        <w:keepLines w:val="0"/>
        <w:widowControl w:val="0"/>
        <w:shd w:val="clear" w:color="auto" w:fill="auto"/>
        <w:tabs>
          <w:tab w:pos="730" w:val="left"/>
        </w:tabs>
        <w:bidi w:val="0"/>
        <w:spacing w:before="0" w:after="140" w:line="323" w:lineRule="exact"/>
        <w:ind w:left="0" w:right="0" w:firstLine="380"/>
        <w:jc w:val="both"/>
      </w:pPr>
      <w:bookmarkStart w:id="212" w:name="bookmark212"/>
      <w:r>
        <w:rPr>
          <w:color w:val="000000"/>
          <w:spacing w:val="0"/>
          <w:w w:val="100"/>
          <w:position w:val="0"/>
        </w:rPr>
        <w:t>3</w:t>
      </w:r>
      <w:bookmarkEnd w:id="212"/>
      <w:r>
        <w:rPr>
          <w:color w:val="000000"/>
          <w:spacing w:val="0"/>
          <w:w w:val="100"/>
          <w:position w:val="0"/>
        </w:rPr>
        <w:t>、</w:t>
        <w:tab/>
        <w:t>公司2013年年度利润分配预案为：拟以公司2013年12月31日总股本214,256,620股为基数，向全体 股东每10股派发现金红利人民币</w:t>
      </w:r>
      <w:r>
        <w:rPr>
          <w:color w:val="000000"/>
          <w:spacing w:val="0"/>
          <w:w w:val="100"/>
          <w:position w:val="0"/>
        </w:rPr>
        <w:t>0.2</w:t>
      </w:r>
      <w:r>
        <w:rPr>
          <w:color w:val="000000"/>
          <w:spacing w:val="0"/>
          <w:w w:val="100"/>
          <w:position w:val="0"/>
        </w:rPr>
        <w:t>元（含税）；不转增不送股。</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公司近三年现金分红情况表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7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4,285,132.40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70, </w:t>
            </w:r>
            <w:r>
              <w:rPr>
                <w:color w:val="000000"/>
                <w:spacing w:val="0"/>
                <w:w w:val="100"/>
                <w:position w:val="0"/>
              </w:rPr>
              <w:t>763,819.33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6.06%</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13,391,038.80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65,669, </w:t>
            </w:r>
            <w:r>
              <w:rPr>
                <w:color w:val="000000"/>
                <w:spacing w:val="0"/>
                <w:w w:val="100"/>
                <w:position w:val="0"/>
              </w:rPr>
              <w:t>178.85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20. </w:t>
            </w:r>
            <w:r>
              <w:rPr>
                <w:color w:val="000000"/>
                <w:spacing w:val="0"/>
                <w:w w:val="100"/>
                <w:position w:val="0"/>
              </w:rPr>
              <w:t>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 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20, 086, </w:t>
            </w:r>
            <w:r>
              <w:rPr>
                <w:color w:val="000000"/>
                <w:spacing w:val="0"/>
                <w:w w:val="100"/>
                <w:position w:val="0"/>
              </w:rPr>
              <w:t>558.20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51,481,562.05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39. </w:t>
            </w:r>
            <w:r>
              <w:rPr>
                <w:color w:val="000000"/>
                <w:spacing w:val="0"/>
                <w:w w:val="100"/>
                <w:position w:val="0"/>
              </w:rPr>
              <w:t>02%</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公司报告期内盈利且母公司未分配利润为正但未提出现金红利分配预案</w:t>
      </w:r>
    </w:p>
    <w:p>
      <w:pPr>
        <w:pStyle w:val="Style33"/>
        <w:keepNext w:val="0"/>
        <w:keepLines w:val="0"/>
        <w:widowControl w:val="0"/>
        <w:shd w:val="clear" w:color="auto" w:fill="auto"/>
        <w:bidi w:val="0"/>
        <w:spacing w:before="0" w:after="7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20" w:line="240" w:lineRule="auto"/>
        <w:ind w:left="0" w:right="0" w:firstLine="0"/>
        <w:jc w:val="left"/>
      </w:pPr>
      <w:bookmarkStart w:id="213" w:name="bookmark213"/>
      <w:bookmarkStart w:id="214" w:name="bookmark214"/>
      <w:bookmarkStart w:id="215" w:name="bookmark215"/>
      <w:r>
        <w:rPr>
          <w:color w:val="000000"/>
          <w:spacing w:val="0"/>
          <w:w w:val="100"/>
          <w:position w:val="0"/>
          <w:sz w:val="24"/>
          <w:szCs w:val="24"/>
        </w:rPr>
        <w:t>十四、本报告期利润分配及资本公积金转增股本预案</w:t>
      </w:r>
      <w:bookmarkEnd w:id="213"/>
      <w:bookmarkEnd w:id="214"/>
      <w:bookmarkEnd w:id="215"/>
    </w:p>
    <w:tbl>
      <w:tblPr>
        <w:tblOverlap w:val="never"/>
        <w:jc w:val="center"/>
        <w:tblLayout w:type="fixed"/>
      </w:tblPr>
      <w:tblGrid>
        <w:gridCol w:w="5222"/>
        <w:gridCol w:w="4358"/>
      </w:tblGrid>
      <w:tr>
        <w:trPr>
          <w:trHeight w:val="4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每10股送红股数（股）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每10股派息数（元）（含税）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214,256, 620</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4,285, </w:t>
            </w:r>
            <w:r>
              <w:rPr>
                <w:color w:val="000000"/>
                <w:spacing w:val="0"/>
                <w:w w:val="100"/>
                <w:position w:val="0"/>
              </w:rPr>
              <w:t>132.40</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134,525,556.63</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1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73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公司发展阶段属成长期且有重大资金支出安排的，进行利润分配时，现金分红在本次利润分配中所占比例最低应达到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1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34"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公司本年度拟进行利润分配，以公司截至2013年12月31日总股本214, 256, 620股为基数，向全体股东每10股派发 现金红利人民币</w:t>
            </w:r>
            <w:r>
              <w:rPr>
                <w:color w:val="000000"/>
                <w:spacing w:val="0"/>
                <w:w w:val="100"/>
                <w:position w:val="0"/>
              </w:rPr>
              <w:t>0.2</w:t>
            </w:r>
            <w:r>
              <w:rPr>
                <w:color w:val="000000"/>
                <w:spacing w:val="0"/>
                <w:w w:val="100"/>
                <w:position w:val="0"/>
              </w:rPr>
              <w:t>元（含税），共计派发现金红利</w:t>
            </w:r>
            <w:r>
              <w:rPr>
                <w:color w:val="000000"/>
                <w:spacing w:val="0"/>
                <w:w w:val="100"/>
                <w:position w:val="0"/>
              </w:rPr>
              <w:t>4,285,132.40</w:t>
            </w:r>
            <w:r>
              <w:rPr>
                <w:color w:val="000000"/>
                <w:spacing w:val="0"/>
                <w:w w:val="100"/>
                <w:position w:val="0"/>
              </w:rPr>
              <w:t>元；不转增不送股。</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216" w:name="bookmark216"/>
      <w:bookmarkStart w:id="217" w:name="bookmark217"/>
      <w:bookmarkStart w:id="218" w:name="bookmark218"/>
      <w:r>
        <w:rPr>
          <w:color w:val="000000"/>
          <w:spacing w:val="0"/>
          <w:w w:val="100"/>
          <w:position w:val="0"/>
          <w:sz w:val="24"/>
          <w:szCs w:val="24"/>
        </w:rPr>
        <w:t>十五、社会责任情况</w:t>
      </w:r>
      <w:bookmarkEnd w:id="216"/>
      <w:bookmarkEnd w:id="217"/>
      <w:bookmarkEnd w:id="218"/>
    </w:p>
    <w:p>
      <w:pPr>
        <w:pStyle w:val="Style37"/>
        <w:keepNext w:val="0"/>
        <w:keepLines w:val="0"/>
        <w:widowControl w:val="0"/>
        <w:shd w:val="clear" w:color="auto" w:fill="auto"/>
        <w:bidi w:val="0"/>
        <w:spacing w:before="0" w:after="140" w:line="317" w:lineRule="exact"/>
        <w:ind w:left="1180" w:right="0" w:hanging="740"/>
        <w:jc w:val="left"/>
      </w:pPr>
      <w:r>
        <w:rPr>
          <w:color w:val="000000"/>
          <w:spacing w:val="0"/>
          <w:w w:val="100"/>
          <w:position w:val="0"/>
        </w:rPr>
        <w:t xml:space="preserve">《安徽皖通科技股份有限公司2013年度社会责任报告》刊登于2014年3月4日巨潮资讯网（ </w:t>
      </w:r>
      <w:r>
        <w:fldChar w:fldCharType="begin"/>
      </w:r>
      <w:r>
        <w:rPr/>
        <w:instrText> HYPERLINK "http://www.cninfo.com.cn" </w:instrText>
      </w:r>
      <w:r>
        <w:fldChar w:fldCharType="separate"/>
      </w:r>
      <w:r>
        <w:rPr>
          <w:color w:val="0000FF"/>
          <w:spacing w:val="0"/>
          <w:w w:val="100"/>
          <w:position w:val="0"/>
          <w:u w:val="single"/>
        </w:rPr>
        <w:t>cninfo. com, cn</w:t>
      </w:r>
      <w:r>
        <w:fldChar w:fldCharType="end"/>
      </w:r>
      <w:r>
        <w:rPr>
          <w:color w:val="000000"/>
          <w:spacing w:val="0"/>
          <w:w w:val="100"/>
          <w:position w:val="0"/>
        </w:rPr>
        <w:t xml:space="preserve">）, </w:t>
      </w:r>
      <w:r>
        <w:rPr>
          <w:color w:val="000000"/>
          <w:spacing w:val="0"/>
          <w:w w:val="100"/>
          <w:position w:val="0"/>
        </w:rPr>
        <w:t>请查阅。</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上市公司及其子公司是否属于国家环境保护部门规定的重污染行业</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r>
        <w:br w:type="page"/>
      </w:r>
    </w:p>
    <w:p>
      <w:pPr>
        <w:pStyle w:val="Style29"/>
        <w:keepNext/>
        <w:keepLines/>
        <w:widowControl w:val="0"/>
        <w:shd w:val="clear" w:color="auto" w:fill="auto"/>
        <w:bidi w:val="0"/>
        <w:spacing w:before="0" w:after="320" w:line="240" w:lineRule="auto"/>
        <w:ind w:left="0" w:right="0" w:firstLine="0"/>
        <w:jc w:val="left"/>
      </w:pPr>
      <w:bookmarkStart w:id="219" w:name="bookmark219"/>
      <w:bookmarkStart w:id="220" w:name="bookmark220"/>
      <w:bookmarkStart w:id="221" w:name="bookmark221"/>
      <w:r>
        <w:rPr>
          <w:color w:val="000000"/>
          <w:spacing w:val="0"/>
          <w:w w:val="100"/>
          <w:position w:val="0"/>
          <w:sz w:val="24"/>
          <w:szCs w:val="24"/>
        </w:rPr>
        <w:t>十六、报告期内接待调研、沟通、采访等活动登记表</w:t>
      </w:r>
      <w:bookmarkEnd w:id="219"/>
      <w:bookmarkEnd w:id="220"/>
      <w:bookmarkEnd w:id="221"/>
    </w:p>
    <w:tbl>
      <w:tblPr>
        <w:tblOverlap w:val="never"/>
        <w:jc w:val="center"/>
        <w:tblLayout w:type="fixed"/>
      </w:tblPr>
      <w:tblGrid>
        <w:gridCol w:w="1699"/>
        <w:gridCol w:w="1123"/>
        <w:gridCol w:w="1277"/>
        <w:gridCol w:w="1320"/>
        <w:gridCol w:w="2069"/>
        <w:gridCol w:w="2093"/>
      </w:tblGrid>
      <w:tr>
        <w:trPr>
          <w:trHeight w:val="7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谈论的主要内容及提供的 资料</w:t>
            </w:r>
          </w:p>
        </w:tc>
      </w:tr>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2013年01月11日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招商证券、长江证券、东 海证券、海通证券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2013年02月01日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2013年02月04日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华泰证券、东方证券、信 诚基金、南京证券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2013年04月01日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海通证券、东北证券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2013年04月02日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信达澳银基金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明河投资、国信证券、平 安资产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2013年04月16日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2013年04月17日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3" w:lineRule="exact"/>
              <w:ind w:left="0" w:right="0" w:firstLine="0"/>
              <w:jc w:val="left"/>
            </w:pPr>
            <w:r>
              <w:rPr>
                <w:color w:val="000000"/>
                <w:spacing w:val="0"/>
                <w:w w:val="100"/>
                <w:position w:val="0"/>
              </w:rPr>
              <w:t>国元证券、长江证券、宝 盈基金、财通基金、华富 基金、华宝投资、诺安基 金、泰康保险资产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2013年05月08日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华创证券、上海证券、国 金证券、东方证券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2013年06月06日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华宝兴业基金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2013年09月04日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4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2013年09月06日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信达证券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r>
        <w:trPr>
          <w:trHeight w:val="55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2013年10月29日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公司发展情况</w:t>
            </w:r>
          </w:p>
        </w:tc>
      </w:tr>
    </w:tbl>
    <w:p>
      <w:pPr>
        <w:sectPr>
          <w:footnotePr>
            <w:pos w:val="pageBottom"/>
            <w:numFmt w:val="decimal"/>
            <w:numRestart w:val="continuous"/>
          </w:footnotePr>
          <w:pgSz w:w="11900" w:h="16840"/>
          <w:pgMar w:top="1364" w:right="1028" w:bottom="1522" w:left="1080" w:header="0" w:footer="3" w:gutter="0"/>
          <w:cols w:space="720"/>
          <w:noEndnote/>
          <w:rtlGutter w:val="0"/>
          <w:docGrid w:linePitch="360"/>
        </w:sectPr>
      </w:pPr>
    </w:p>
    <w:p>
      <w:pPr>
        <w:pStyle w:val="Style13"/>
        <w:keepNext/>
        <w:keepLines/>
        <w:widowControl w:val="0"/>
        <w:shd w:val="clear" w:color="auto" w:fill="auto"/>
        <w:bidi w:val="0"/>
        <w:spacing w:before="480" w:after="540" w:line="240" w:lineRule="auto"/>
        <w:ind w:left="0" w:right="0" w:firstLine="0"/>
        <w:jc w:val="center"/>
      </w:pPr>
      <w:bookmarkStart w:id="222" w:name="bookmark222"/>
      <w:bookmarkStart w:id="223" w:name="bookmark223"/>
      <w:bookmarkStart w:id="224" w:name="bookmark224"/>
      <w:bookmarkStart w:id="225" w:name="bookmark225"/>
      <w:r>
        <w:rPr>
          <w:color w:val="000000"/>
          <w:spacing w:val="0"/>
          <w:w w:val="100"/>
          <w:position w:val="0"/>
        </w:rPr>
        <w:t>第五节重要事项</w:t>
      </w:r>
      <w:bookmarkEnd w:id="223"/>
      <w:bookmarkEnd w:id="224"/>
      <w:bookmarkEnd w:id="225"/>
      <w:bookmarkEnd w:id="222"/>
    </w:p>
    <w:p>
      <w:pPr>
        <w:pStyle w:val="Style29"/>
        <w:keepNext/>
        <w:keepLines/>
        <w:widowControl w:val="0"/>
        <w:shd w:val="clear" w:color="auto" w:fill="auto"/>
        <w:tabs>
          <w:tab w:pos="526"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一</w:t>
      </w:r>
      <w:bookmarkEnd w:id="228"/>
      <w:r>
        <w:rPr>
          <w:color w:val="000000"/>
          <w:spacing w:val="0"/>
          <w:w w:val="100"/>
          <w:position w:val="0"/>
          <w:sz w:val="24"/>
          <w:szCs w:val="24"/>
        </w:rPr>
        <w:t>、</w:t>
        <w:tab/>
        <w:t>重大诉讼仲裁事项</w:t>
      </w:r>
      <w:bookmarkEnd w:id="226"/>
      <w:bookmarkEnd w:id="227"/>
      <w:bookmarkEnd w:id="22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526"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二</w:t>
      </w:r>
      <w:bookmarkEnd w:id="232"/>
      <w:r>
        <w:rPr>
          <w:color w:val="000000"/>
          <w:spacing w:val="0"/>
          <w:w w:val="100"/>
          <w:position w:val="0"/>
          <w:sz w:val="24"/>
          <w:szCs w:val="24"/>
        </w:rPr>
        <w:t>、</w:t>
        <w:tab/>
        <w:t>媒体质疑情况</w:t>
      </w:r>
      <w:bookmarkEnd w:id="230"/>
      <w:bookmarkEnd w:id="231"/>
      <w:bookmarkEnd w:id="23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本报告期公司无媒体普遍质疑事项。</w:t>
      </w:r>
    </w:p>
    <w:p>
      <w:pPr>
        <w:pStyle w:val="Style29"/>
        <w:keepNext/>
        <w:keepLines/>
        <w:widowControl w:val="0"/>
        <w:shd w:val="clear" w:color="auto" w:fill="auto"/>
        <w:tabs>
          <w:tab w:pos="531"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三</w:t>
      </w:r>
      <w:bookmarkEnd w:id="236"/>
      <w:r>
        <w:rPr>
          <w:color w:val="000000"/>
          <w:spacing w:val="0"/>
          <w:w w:val="100"/>
          <w:position w:val="0"/>
          <w:sz w:val="24"/>
          <w:szCs w:val="24"/>
        </w:rPr>
        <w:t>、</w:t>
        <w:tab/>
        <w:t>控股股东及其关联方对上市公司的非经营性占用资金情况</w:t>
      </w:r>
      <w:bookmarkEnd w:id="234"/>
      <w:bookmarkEnd w:id="235"/>
      <w:bookmarkEnd w:id="2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60"/>
        <w:gridCol w:w="955"/>
        <w:gridCol w:w="960"/>
        <w:gridCol w:w="955"/>
        <w:gridCol w:w="960"/>
        <w:gridCol w:w="960"/>
        <w:gridCol w:w="955"/>
        <w:gridCol w:w="96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期末合计值占最近一期经审计净资产的比例（%）</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当期新增大股东及其附属企业非经营性资金占用情况的原 因、责任人追究及董事会拟定采取措施的情况说明</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0"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未能按计划清偿非经营性资金占用的原因、责任追究情况及 董事会拟定采取的措施说明</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注册会计师对资金占用的专项审核意见的披露日期</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2014年03月04日</w:t>
            </w:r>
          </w:p>
        </w:tc>
      </w:tr>
      <w:tr>
        <w:trPr>
          <w:trHeight w:val="720" w:hRule="exact"/>
        </w:trPr>
        <w:tc>
          <w:tcPr>
            <w:gridSpan w:val="5"/>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注册会计师对资金占用的专项审核意见的披露索引</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《安徽皖通科技股份有限公司控股股东及其他关联方资金占 用情况的专项说明》（大华核字[2014]001346号）</w:t>
            </w:r>
          </w:p>
        </w:tc>
      </w:tr>
    </w:tbl>
    <w:p>
      <w:pPr>
        <w:widowControl w:val="0"/>
        <w:spacing w:after="339" w:line="1" w:lineRule="exact"/>
      </w:pPr>
    </w:p>
    <w:p>
      <w:pPr>
        <w:pStyle w:val="Style29"/>
        <w:keepNext/>
        <w:keepLines/>
        <w:widowControl w:val="0"/>
        <w:shd w:val="clear" w:color="auto" w:fill="auto"/>
        <w:tabs>
          <w:tab w:pos="502"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四</w:t>
      </w:r>
      <w:bookmarkEnd w:id="240"/>
      <w:r>
        <w:rPr>
          <w:color w:val="000000"/>
          <w:spacing w:val="0"/>
          <w:w w:val="100"/>
          <w:position w:val="0"/>
          <w:sz w:val="24"/>
          <w:szCs w:val="24"/>
        </w:rPr>
        <w:t>、</w:t>
        <w:tab/>
        <w:t>破产重整相关事项：无</w:t>
      </w:r>
      <w:bookmarkEnd w:id="238"/>
      <w:bookmarkEnd w:id="239"/>
      <w:bookmarkEnd w:id="241"/>
    </w:p>
    <w:p>
      <w:pPr>
        <w:pStyle w:val="Style29"/>
        <w:keepNext/>
        <w:keepLines/>
        <w:widowControl w:val="0"/>
        <w:shd w:val="clear" w:color="auto" w:fill="auto"/>
        <w:tabs>
          <w:tab w:pos="526" w:val="left"/>
        </w:tabs>
        <w:bidi w:val="0"/>
        <w:spacing w:before="0" w:line="240" w:lineRule="auto"/>
        <w:ind w:left="0" w:right="0" w:firstLine="0"/>
        <w:jc w:val="left"/>
      </w:pPr>
      <w:bookmarkStart w:id="238" w:name="bookmark238"/>
      <w:bookmarkStart w:id="239" w:name="bookmark239"/>
      <w:bookmarkStart w:id="242" w:name="bookmark242"/>
      <w:bookmarkStart w:id="243" w:name="bookmark243"/>
      <w:r>
        <w:rPr>
          <w:color w:val="000000"/>
          <w:spacing w:val="0"/>
          <w:w w:val="100"/>
          <w:position w:val="0"/>
          <w:sz w:val="24"/>
          <w:szCs w:val="24"/>
        </w:rPr>
        <w:t>五</w:t>
      </w:r>
      <w:bookmarkEnd w:id="242"/>
      <w:r>
        <w:rPr>
          <w:color w:val="000000"/>
          <w:spacing w:val="0"/>
          <w:w w:val="100"/>
          <w:position w:val="0"/>
          <w:sz w:val="24"/>
          <w:szCs w:val="24"/>
        </w:rPr>
        <w:t>、</w:t>
        <w:tab/>
        <w:t>资产交易事项</w:t>
      </w:r>
      <w:bookmarkEnd w:id="238"/>
      <w:bookmarkEnd w:id="239"/>
      <w:bookmarkEnd w:id="243"/>
    </w:p>
    <w:p>
      <w:pPr>
        <w:pStyle w:val="Style35"/>
        <w:keepNext/>
        <w:keepLines/>
        <w:widowControl w:val="0"/>
        <w:shd w:val="clear" w:color="auto" w:fill="auto"/>
        <w:bidi w:val="0"/>
        <w:spacing w:before="0" w:after="34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1</w:t>
      </w:r>
      <w:bookmarkEnd w:id="246"/>
      <w:r>
        <w:rPr>
          <w:color w:val="000000"/>
          <w:spacing w:val="0"/>
          <w:w w:val="100"/>
          <w:position w:val="0"/>
        </w:rPr>
        <w:t>、收购资产情况：无</w:t>
      </w:r>
      <w:bookmarkEnd w:id="244"/>
      <w:bookmarkEnd w:id="245"/>
      <w:bookmarkEnd w:id="247"/>
    </w:p>
    <w:p>
      <w:pPr>
        <w:pStyle w:val="Style37"/>
        <w:keepNext w:val="0"/>
        <w:keepLines w:val="0"/>
        <w:widowControl w:val="0"/>
        <w:shd w:val="clear" w:color="auto" w:fill="auto"/>
        <w:bidi w:val="0"/>
        <w:spacing w:before="0" w:after="360" w:line="240" w:lineRule="auto"/>
        <w:ind w:left="0" w:right="0" w:firstLine="0"/>
        <w:jc w:val="left"/>
      </w:pPr>
      <w:bookmarkStart w:id="248" w:name="bookmark248"/>
      <w:r>
        <w:rPr>
          <w:b/>
          <w:bCs/>
          <w:color w:val="000000"/>
          <w:spacing w:val="0"/>
          <w:w w:val="100"/>
          <w:position w:val="0"/>
        </w:rPr>
        <w:t>2</w:t>
      </w:r>
      <w:bookmarkEnd w:id="248"/>
      <w:r>
        <w:rPr>
          <w:b/>
          <w:bCs/>
          <w:color w:val="000000"/>
          <w:spacing w:val="0"/>
          <w:w w:val="100"/>
          <w:position w:val="0"/>
        </w:rPr>
        <w:t>、出售资产情况</w:t>
      </w:r>
    </w:p>
    <w:tbl>
      <w:tblPr>
        <w:tblOverlap w:val="never"/>
        <w:jc w:val="center"/>
        <w:tblLayout w:type="fixed"/>
      </w:tblPr>
      <w:tblGrid>
        <w:gridCol w:w="691"/>
        <w:gridCol w:w="826"/>
        <w:gridCol w:w="619"/>
        <w:gridCol w:w="869"/>
        <w:gridCol w:w="826"/>
        <w:gridCol w:w="850"/>
        <w:gridCol w:w="811"/>
        <w:gridCol w:w="509"/>
        <w:gridCol w:w="456"/>
        <w:gridCol w:w="600"/>
        <w:gridCol w:w="538"/>
        <w:gridCol w:w="571"/>
        <w:gridCol w:w="538"/>
        <w:gridCol w:w="874"/>
      </w:tblGrid>
      <w:tr>
        <w:trPr>
          <w:trHeight w:val="258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本期初起 至出售日 该资产为 上市公司 贡献的净 利润（万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出售对公 司的影响</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资产出售 为上市公 司贡献的 净利润占 净利润总 额的比例</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 出售 定价 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是否 为关 联交</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所涉 及的 资产 产权 是否 已全 部过 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所涉 及的 债权 债务 是否 已全 部转 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披露</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欧普康 视科技</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 肥）有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持有的安 徽梦维视 频科技有 限公司的 全部股权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年3月</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2,641.03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1,379.82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19.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 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2013</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年03 月08 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《证券时 报》、《中国 证券报》、 巨潮资讯 网</w:t>
            </w:r>
          </w:p>
        </w:tc>
      </w:tr>
    </w:tbl>
    <w:p>
      <w:pPr>
        <w:widowControl w:val="0"/>
        <w:spacing w:after="359" w:line="1" w:lineRule="exact"/>
      </w:pPr>
    </w:p>
    <w:p>
      <w:pPr>
        <w:pStyle w:val="Style37"/>
        <w:keepNext w:val="0"/>
        <w:keepLines w:val="0"/>
        <w:widowControl w:val="0"/>
        <w:shd w:val="clear" w:color="auto" w:fill="auto"/>
        <w:bidi w:val="0"/>
        <w:spacing w:before="0" w:after="360" w:line="240" w:lineRule="auto"/>
        <w:ind w:left="0" w:right="0" w:firstLine="0"/>
        <w:jc w:val="left"/>
      </w:pPr>
      <w:bookmarkStart w:id="249" w:name="bookmark249"/>
      <w:r>
        <w:rPr>
          <w:b/>
          <w:bCs/>
          <w:color w:val="000000"/>
          <w:spacing w:val="0"/>
          <w:w w:val="100"/>
          <w:position w:val="0"/>
        </w:rPr>
        <w:t>3</w:t>
      </w:r>
      <w:bookmarkEnd w:id="249"/>
      <w:r>
        <w:rPr>
          <w:b/>
          <w:bCs/>
          <w:color w:val="000000"/>
          <w:spacing w:val="0"/>
          <w:w w:val="100"/>
          <w:position w:val="0"/>
        </w:rPr>
        <w:t>、企业合并情况：无</w:t>
      </w:r>
    </w:p>
    <w:p>
      <w:pPr>
        <w:pStyle w:val="Style29"/>
        <w:keepNext/>
        <w:keepLines/>
        <w:widowControl w:val="0"/>
        <w:shd w:val="clear" w:color="auto" w:fill="auto"/>
        <w:tabs>
          <w:tab w:pos="526" w:val="left"/>
        </w:tabs>
        <w:bidi w:val="0"/>
        <w:spacing w:before="0" w:after="36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六</w:t>
      </w:r>
      <w:bookmarkEnd w:id="252"/>
      <w:r>
        <w:rPr>
          <w:color w:val="000000"/>
          <w:spacing w:val="0"/>
          <w:w w:val="100"/>
          <w:position w:val="0"/>
          <w:sz w:val="24"/>
          <w:szCs w:val="24"/>
        </w:rPr>
        <w:t>、</w:t>
        <w:tab/>
        <w:t>公司股权激励的实施情况及其影响：无</w:t>
      </w:r>
      <w:bookmarkEnd w:id="250"/>
      <w:bookmarkEnd w:id="251"/>
      <w:bookmarkEnd w:id="253"/>
    </w:p>
    <w:p>
      <w:pPr>
        <w:pStyle w:val="Style29"/>
        <w:keepNext/>
        <w:keepLines/>
        <w:widowControl w:val="0"/>
        <w:shd w:val="clear" w:color="auto" w:fill="auto"/>
        <w:tabs>
          <w:tab w:pos="531" w:val="left"/>
        </w:tabs>
        <w:bidi w:val="0"/>
        <w:spacing w:before="0" w:after="360" w:line="240" w:lineRule="auto"/>
        <w:ind w:left="0" w:right="0" w:firstLine="0"/>
        <w:jc w:val="left"/>
      </w:pPr>
      <w:bookmarkStart w:id="250" w:name="bookmark250"/>
      <w:bookmarkStart w:id="251" w:name="bookmark251"/>
      <w:bookmarkStart w:id="254" w:name="bookmark254"/>
      <w:bookmarkStart w:id="255" w:name="bookmark255"/>
      <w:r>
        <w:rPr>
          <w:color w:val="000000"/>
          <w:spacing w:val="0"/>
          <w:w w:val="100"/>
          <w:position w:val="0"/>
          <w:sz w:val="24"/>
          <w:szCs w:val="24"/>
        </w:rPr>
        <w:t>七</w:t>
      </w:r>
      <w:bookmarkEnd w:id="254"/>
      <w:r>
        <w:rPr>
          <w:color w:val="000000"/>
          <w:spacing w:val="0"/>
          <w:w w:val="100"/>
          <w:position w:val="0"/>
          <w:sz w:val="24"/>
          <w:szCs w:val="24"/>
        </w:rPr>
        <w:t>、</w:t>
        <w:tab/>
        <w:t>重大关联交易</w:t>
      </w:r>
      <w:bookmarkEnd w:id="250"/>
      <w:bookmarkEnd w:id="251"/>
      <w:bookmarkEnd w:id="255"/>
    </w:p>
    <w:p>
      <w:pPr>
        <w:pStyle w:val="Style37"/>
        <w:keepNext w:val="0"/>
        <w:keepLines w:val="0"/>
        <w:widowControl w:val="0"/>
        <w:shd w:val="clear" w:color="auto" w:fill="auto"/>
        <w:tabs>
          <w:tab w:pos="376" w:val="left"/>
        </w:tabs>
        <w:bidi w:val="0"/>
        <w:spacing w:before="0" w:after="360" w:line="240" w:lineRule="auto"/>
        <w:ind w:left="0" w:right="0" w:firstLine="0"/>
        <w:jc w:val="left"/>
      </w:pPr>
      <w:bookmarkStart w:id="256" w:name="bookmark256"/>
      <w:r>
        <w:rPr>
          <w:b/>
          <w:bCs/>
          <w:color w:val="000000"/>
          <w:spacing w:val="0"/>
          <w:w w:val="100"/>
          <w:position w:val="0"/>
        </w:rPr>
        <w:t>1</w:t>
      </w:r>
      <w:bookmarkEnd w:id="256"/>
      <w:r>
        <w:rPr>
          <w:b/>
          <w:bCs/>
          <w:color w:val="000000"/>
          <w:spacing w:val="0"/>
          <w:w w:val="100"/>
          <w:position w:val="0"/>
        </w:rPr>
        <w:t>、</w:t>
        <w:tab/>
        <w:t>与日常经营相关的关联交易：无</w:t>
      </w:r>
    </w:p>
    <w:p>
      <w:pPr>
        <w:pStyle w:val="Style37"/>
        <w:keepNext w:val="0"/>
        <w:keepLines w:val="0"/>
        <w:widowControl w:val="0"/>
        <w:shd w:val="clear" w:color="auto" w:fill="auto"/>
        <w:tabs>
          <w:tab w:pos="376" w:val="left"/>
        </w:tabs>
        <w:bidi w:val="0"/>
        <w:spacing w:before="0" w:after="360" w:line="240" w:lineRule="auto"/>
        <w:ind w:left="0" w:right="0" w:firstLine="0"/>
        <w:jc w:val="left"/>
      </w:pPr>
      <w:bookmarkStart w:id="257" w:name="bookmark257"/>
      <w:r>
        <w:rPr>
          <w:b/>
          <w:bCs/>
          <w:color w:val="000000"/>
          <w:spacing w:val="0"/>
          <w:w w:val="100"/>
          <w:position w:val="0"/>
        </w:rPr>
        <w:t>2</w:t>
      </w:r>
      <w:bookmarkEnd w:id="257"/>
      <w:r>
        <w:rPr>
          <w:b/>
          <w:bCs/>
          <w:color w:val="000000"/>
          <w:spacing w:val="0"/>
          <w:w w:val="100"/>
          <w:position w:val="0"/>
        </w:rPr>
        <w:t>、</w:t>
        <w:tab/>
        <w:t>资产收购、出售发生的关联交易：无</w:t>
      </w:r>
    </w:p>
    <w:p>
      <w:pPr>
        <w:pStyle w:val="Style37"/>
        <w:keepNext w:val="0"/>
        <w:keepLines w:val="0"/>
        <w:widowControl w:val="0"/>
        <w:shd w:val="clear" w:color="auto" w:fill="auto"/>
        <w:tabs>
          <w:tab w:pos="376" w:val="left"/>
        </w:tabs>
        <w:bidi w:val="0"/>
        <w:spacing w:before="0" w:after="360" w:line="240" w:lineRule="auto"/>
        <w:ind w:left="0" w:right="0" w:firstLine="0"/>
        <w:jc w:val="left"/>
      </w:pPr>
      <w:bookmarkStart w:id="258" w:name="bookmark258"/>
      <w:r>
        <w:rPr>
          <w:b/>
          <w:bCs/>
          <w:color w:val="000000"/>
          <w:spacing w:val="0"/>
          <w:w w:val="100"/>
          <w:position w:val="0"/>
        </w:rPr>
        <w:t>3</w:t>
      </w:r>
      <w:bookmarkEnd w:id="258"/>
      <w:r>
        <w:rPr>
          <w:b/>
          <w:bCs/>
          <w:color w:val="000000"/>
          <w:spacing w:val="0"/>
          <w:w w:val="100"/>
          <w:position w:val="0"/>
        </w:rPr>
        <w:t>、</w:t>
        <w:tab/>
        <w:t>共同对外投资的重大关联交易：无</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259" w:name="bookmark259"/>
      <w:r>
        <w:rPr>
          <w:b/>
          <w:bCs/>
          <w:color w:val="000000"/>
          <w:spacing w:val="0"/>
          <w:w w:val="100"/>
          <w:position w:val="0"/>
        </w:rPr>
        <w:t>4</w:t>
      </w:r>
      <w:bookmarkEnd w:id="259"/>
      <w:r>
        <w:rPr>
          <w:b/>
          <w:bCs/>
          <w:color w:val="000000"/>
          <w:spacing w:val="0"/>
          <w:w w:val="100"/>
          <w:position w:val="0"/>
        </w:rPr>
        <w:t>、</w:t>
        <w:tab/>
        <w:t>关联债权债务往来</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260" w:name="bookmark260"/>
      <w:r>
        <w:rPr>
          <w:b/>
          <w:bCs/>
          <w:color w:val="000000"/>
          <w:spacing w:val="0"/>
          <w:w w:val="100"/>
          <w:position w:val="0"/>
        </w:rPr>
        <w:t>5</w:t>
      </w:r>
      <w:bookmarkEnd w:id="260"/>
      <w:r>
        <w:rPr>
          <w:b/>
          <w:bCs/>
          <w:color w:val="000000"/>
          <w:spacing w:val="0"/>
          <w:w w:val="100"/>
          <w:position w:val="0"/>
        </w:rPr>
        <w:t>、</w:t>
        <w:tab/>
        <w:t>其他重大关联交易：无</w:t>
      </w:r>
    </w:p>
    <w:p>
      <w:pPr>
        <w:pStyle w:val="Style29"/>
        <w:keepNext/>
        <w:keepLines/>
        <w:widowControl w:val="0"/>
        <w:shd w:val="clear" w:color="auto" w:fill="auto"/>
        <w:tabs>
          <w:tab w:pos="531" w:val="left"/>
        </w:tabs>
        <w:bidi w:val="0"/>
        <w:spacing w:before="0" w:after="3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八</w:t>
      </w:r>
      <w:bookmarkEnd w:id="263"/>
      <w:r>
        <w:rPr>
          <w:color w:val="000000"/>
          <w:spacing w:val="0"/>
          <w:w w:val="100"/>
          <w:position w:val="0"/>
          <w:sz w:val="24"/>
          <w:szCs w:val="24"/>
        </w:rPr>
        <w:t>、</w:t>
        <w:tab/>
        <w:t>重大合同及其履行情况</w:t>
      </w:r>
      <w:bookmarkEnd w:id="261"/>
      <w:bookmarkEnd w:id="262"/>
      <w:bookmarkEnd w:id="264"/>
    </w:p>
    <w:p>
      <w:pPr>
        <w:pStyle w:val="Style37"/>
        <w:keepNext w:val="0"/>
        <w:keepLines w:val="0"/>
        <w:widowControl w:val="0"/>
        <w:shd w:val="clear" w:color="auto" w:fill="auto"/>
        <w:bidi w:val="0"/>
        <w:spacing w:before="0" w:after="360" w:line="240" w:lineRule="auto"/>
        <w:ind w:left="0" w:right="0" w:firstLine="0"/>
        <w:jc w:val="left"/>
      </w:pPr>
      <w:bookmarkStart w:id="265" w:name="bookmark265"/>
      <w:r>
        <w:rPr>
          <w:b/>
          <w:bCs/>
          <w:color w:val="000000"/>
          <w:spacing w:val="0"/>
          <w:w w:val="100"/>
          <w:position w:val="0"/>
        </w:rPr>
        <w:t>1</w:t>
      </w:r>
      <w:bookmarkEnd w:id="265"/>
      <w:r>
        <w:rPr>
          <w:b/>
          <w:bCs/>
          <w:color w:val="000000"/>
          <w:spacing w:val="0"/>
          <w:w w:val="100"/>
          <w:position w:val="0"/>
        </w:rPr>
        <w:t>、托管、承包、租赁事项情况</w:t>
      </w:r>
    </w:p>
    <w:p>
      <w:pPr>
        <w:pStyle w:val="Style37"/>
        <w:keepNext w:val="0"/>
        <w:keepLines w:val="0"/>
        <w:widowControl w:val="0"/>
        <w:shd w:val="clear" w:color="auto" w:fill="auto"/>
        <w:bidi w:val="0"/>
        <w:spacing w:before="0" w:after="360" w:line="240" w:lineRule="auto"/>
        <w:ind w:left="0" w:right="0" w:firstLine="0"/>
        <w:jc w:val="left"/>
      </w:pPr>
      <w:bookmarkStart w:id="266" w:name="bookmark266"/>
      <w:r>
        <w:rPr>
          <w:b/>
          <w:bCs/>
          <w:color w:val="000000"/>
          <w:spacing w:val="0"/>
          <w:w w:val="100"/>
          <w:position w:val="0"/>
        </w:rPr>
        <w:t>（</w:t>
      </w:r>
      <w:bookmarkEnd w:id="266"/>
      <w:r>
        <w:rPr>
          <w:b/>
          <w:bCs/>
          <w:color w:val="000000"/>
          <w:spacing w:val="0"/>
          <w:w w:val="100"/>
          <w:position w:val="0"/>
        </w:rPr>
        <w:t>1）托管情况：无</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为公司带来的损益达到公司报告期利润总额10%以上的项目</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88" w:val="left"/>
        </w:tabs>
        <w:bidi w:val="0"/>
        <w:spacing w:before="0" w:after="22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2）</w:t>
        <w:tab/>
        <w:t>承包情况：无</w:t>
      </w:r>
      <w:bookmarkEnd w:id="267"/>
      <w:bookmarkEnd w:id="268"/>
      <w:bookmarkEnd w:id="270"/>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为公司带来的损益达到公司报告期利润总额10%以上的项目 </w:t>
      </w: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88" w:val="left"/>
        </w:tabs>
        <w:bidi w:val="0"/>
        <w:spacing w:before="0" w:after="22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color w:val="000000"/>
          <w:spacing w:val="0"/>
          <w:w w:val="100"/>
          <w:position w:val="0"/>
        </w:rPr>
        <w:t>3）</w:t>
        <w:tab/>
        <w:t>租赁情况：无</w:t>
      </w:r>
      <w:bookmarkEnd w:id="271"/>
      <w:bookmarkEnd w:id="272"/>
      <w:bookmarkEnd w:id="274"/>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 xml:space="preserve">为公司带来的损益达到公司报告期利润总额10%以上的项目 </w:t>
      </w: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2</w:t>
      </w:r>
      <w:bookmarkEnd w:id="277"/>
      <w:r>
        <w:rPr>
          <w:color w:val="000000"/>
          <w:spacing w:val="0"/>
          <w:w w:val="100"/>
          <w:position w:val="0"/>
        </w:rPr>
        <w:t>、担保情况</w:t>
      </w:r>
      <w:bookmarkEnd w:id="275"/>
      <w:bookmarkEnd w:id="276"/>
      <w:bookmarkEnd w:id="2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36"/>
        <w:gridCol w:w="1214"/>
        <w:gridCol w:w="1176"/>
        <w:gridCol w:w="1099"/>
        <w:gridCol w:w="1008"/>
        <w:gridCol w:w="806"/>
        <w:gridCol w:w="792"/>
      </w:tblGrid>
      <w:tr>
        <w:trPr>
          <w:trHeight w:val="40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（是或 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（是或 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 年 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2013年01月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（B1）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（B2）</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color w:val="000000"/>
                <w:spacing w:val="0"/>
                <w:w w:val="100"/>
                <w:position w:val="0"/>
              </w:rPr>
              <w:t>（B3）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B4）</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（A1+B1）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报告期内担保实际发生额合 计（</w:t>
            </w:r>
            <w:r>
              <w:rPr>
                <w:color w:val="000000"/>
                <w:spacing w:val="0"/>
                <w:w w:val="100"/>
                <w:position w:val="0"/>
              </w:rPr>
              <w:t>A2+B2）</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报告期末已审批的担保额度合 计（</w:t>
            </w:r>
            <w:r>
              <w:rPr>
                <w:color w:val="000000"/>
                <w:spacing w:val="0"/>
                <w:w w:val="100"/>
                <w:position w:val="0"/>
              </w:rPr>
              <w:t>A3+B3）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（A4+B4）</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r>
      <w:tr>
        <w:trPr>
          <w:trHeight w:val="403"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rPr>
              <w:t>A4+B4</w:t>
            </w:r>
            <w:r>
              <w:rPr>
                <w:color w:val="000000"/>
                <w:spacing w:val="0"/>
                <w:w w:val="100"/>
                <w:position w:val="0"/>
              </w:rPr>
              <w:t>）占公司净资产的比例（%）</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（C）</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6"/>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直接或间接为资产负债率超过70%的被担保对象提供的债务担保金额</w:t>
            </w:r>
            <w:r>
              <w:rPr>
                <w:color w:val="000000"/>
                <w:spacing w:val="0"/>
                <w:w w:val="100"/>
                <w:position w:val="0"/>
              </w:rPr>
              <w:t>（D）</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6974"/>
        <w:gridCol w:w="260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r>
              <w:rPr>
                <w:color w:val="000000"/>
                <w:spacing w:val="0"/>
                <w:w w:val="100"/>
                <w:position w:val="0"/>
              </w:rPr>
              <w:t>（E）</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采用复合方式担保的具体情况说明：无</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1）违规对外担保情况：无</w:t>
      </w:r>
      <w:bookmarkEnd w:id="279"/>
      <w:bookmarkEnd w:id="280"/>
      <w:bookmarkEnd w:id="282"/>
    </w:p>
    <w:p>
      <w:pPr>
        <w:pStyle w:val="Style35"/>
        <w:keepNext/>
        <w:keepLines/>
        <w:widowControl w:val="0"/>
        <w:shd w:val="clear" w:color="auto" w:fill="auto"/>
        <w:tabs>
          <w:tab w:pos="368" w:val="left"/>
        </w:tabs>
        <w:bidi w:val="0"/>
        <w:spacing w:before="0" w:after="360" w:line="240" w:lineRule="auto"/>
        <w:ind w:left="0" w:right="0" w:firstLine="0"/>
        <w:jc w:val="left"/>
      </w:pPr>
      <w:bookmarkStart w:id="279" w:name="bookmark279"/>
      <w:bookmarkStart w:id="280" w:name="bookmark280"/>
      <w:bookmarkStart w:id="283" w:name="bookmark283"/>
      <w:bookmarkStart w:id="284" w:name="bookmark284"/>
      <w:r>
        <w:rPr>
          <w:color w:val="000000"/>
          <w:spacing w:val="0"/>
          <w:w w:val="100"/>
          <w:position w:val="0"/>
        </w:rPr>
        <w:t>3</w:t>
      </w:r>
      <w:bookmarkEnd w:id="283"/>
      <w:r>
        <w:rPr>
          <w:color w:val="000000"/>
          <w:spacing w:val="0"/>
          <w:w w:val="100"/>
          <w:position w:val="0"/>
        </w:rPr>
        <w:t>、</w:t>
        <w:tab/>
        <w:t>其他重大合同：无</w:t>
      </w:r>
      <w:bookmarkEnd w:id="279"/>
      <w:bookmarkEnd w:id="280"/>
      <w:bookmarkEnd w:id="284"/>
    </w:p>
    <w:p>
      <w:pPr>
        <w:pStyle w:val="Style35"/>
        <w:keepNext/>
        <w:keepLines/>
        <w:widowControl w:val="0"/>
        <w:shd w:val="clear" w:color="auto" w:fill="auto"/>
        <w:tabs>
          <w:tab w:pos="378" w:val="left"/>
        </w:tabs>
        <w:bidi w:val="0"/>
        <w:spacing w:before="0" w:after="360" w:line="240" w:lineRule="auto"/>
        <w:ind w:left="0" w:right="0" w:firstLine="0"/>
        <w:jc w:val="left"/>
      </w:pPr>
      <w:bookmarkStart w:id="279" w:name="bookmark279"/>
      <w:bookmarkStart w:id="280" w:name="bookmark280"/>
      <w:bookmarkStart w:id="285" w:name="bookmark285"/>
      <w:bookmarkStart w:id="286" w:name="bookmark286"/>
      <w:r>
        <w:rPr>
          <w:color w:val="000000"/>
          <w:spacing w:val="0"/>
          <w:w w:val="100"/>
          <w:position w:val="0"/>
        </w:rPr>
        <w:t>4</w:t>
      </w:r>
      <w:bookmarkEnd w:id="285"/>
      <w:r>
        <w:rPr>
          <w:color w:val="000000"/>
          <w:spacing w:val="0"/>
          <w:w w:val="100"/>
          <w:position w:val="0"/>
        </w:rPr>
        <w:t>、</w:t>
        <w:tab/>
        <w:t>其他重大交易：无</w:t>
      </w:r>
      <w:bookmarkEnd w:id="279"/>
      <w:bookmarkEnd w:id="280"/>
      <w:bookmarkEnd w:id="286"/>
    </w:p>
    <w:p>
      <w:pPr>
        <w:pStyle w:val="Style29"/>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九</w:t>
      </w:r>
      <w:bookmarkEnd w:id="289"/>
      <w:r>
        <w:rPr>
          <w:color w:val="000000"/>
          <w:spacing w:val="0"/>
          <w:w w:val="100"/>
          <w:position w:val="0"/>
          <w:sz w:val="24"/>
          <w:szCs w:val="24"/>
        </w:rPr>
        <w:t>、承诺事项履行情况</w:t>
      </w:r>
      <w:bookmarkEnd w:id="287"/>
      <w:bookmarkEnd w:id="288"/>
      <w:bookmarkEnd w:id="290"/>
    </w:p>
    <w:p>
      <w:pPr>
        <w:pStyle w:val="Style35"/>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1</w:t>
      </w:r>
      <w:bookmarkEnd w:id="293"/>
      <w:r>
        <w:rPr>
          <w:color w:val="000000"/>
          <w:spacing w:val="0"/>
          <w:w w:val="100"/>
          <w:position w:val="0"/>
        </w:rPr>
        <w:t>、公司或持股5%以上股东在报告期内发生或以前期间发生但持续到报告期内的承诺事项</w:t>
      </w:r>
      <w:bookmarkEnd w:id="291"/>
      <w:bookmarkEnd w:id="292"/>
      <w:bookmarkEnd w:id="294"/>
    </w:p>
    <w:tbl>
      <w:tblPr>
        <w:tblOverlap w:val="never"/>
        <w:jc w:val="center"/>
        <w:tblLayout w:type="fixed"/>
      </w:tblPr>
      <w:tblGrid>
        <w:gridCol w:w="1862"/>
        <w:gridCol w:w="1051"/>
        <w:gridCol w:w="4123"/>
        <w:gridCol w:w="1171"/>
        <w:gridCol w:w="840"/>
        <w:gridCol w:w="53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烟台华东电 子科技有限 公司（以下简 称“烟台华 东</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自皖通科技向烟台华东非公开发行股份结束之日起 三十六个月内，不转让或者委托他人管理所持有的皖 通科技股份，也不由皖通科技回购该部分股份；烟台 华东电子软件技术有限公司2011年度、2012年度及 2013年度实现的经审计后的扣除非经常性损益后的 净利润分别不低于人民币1, </w:t>
            </w:r>
            <w:r>
              <w:rPr>
                <w:color w:val="000000"/>
                <w:spacing w:val="0"/>
                <w:w w:val="100"/>
                <w:position w:val="0"/>
              </w:rPr>
              <w:t xml:space="preserve">636. </w:t>
            </w:r>
            <w:r>
              <w:rPr>
                <w:color w:val="000000"/>
                <w:spacing w:val="0"/>
                <w:w w:val="100"/>
                <w:position w:val="0"/>
              </w:rPr>
              <w:t xml:space="preserve">44万元、2, </w:t>
            </w:r>
            <w:r>
              <w:rPr>
                <w:color w:val="000000"/>
                <w:spacing w:val="0"/>
                <w:w w:val="100"/>
                <w:position w:val="0"/>
              </w:rPr>
              <w:t xml:space="preserve">000. </w:t>
            </w:r>
            <w:r>
              <w:rPr>
                <w:color w:val="000000"/>
                <w:spacing w:val="0"/>
                <w:w w:val="100"/>
                <w:position w:val="0"/>
              </w:rPr>
              <w:t xml:space="preserve">00 万元和2, </w:t>
            </w:r>
            <w:r>
              <w:rPr>
                <w:color w:val="000000"/>
                <w:spacing w:val="0"/>
                <w:w w:val="100"/>
                <w:position w:val="0"/>
              </w:rPr>
              <w:t xml:space="preserve">293. </w:t>
            </w:r>
            <w:r>
              <w:rPr>
                <w:color w:val="000000"/>
                <w:spacing w:val="0"/>
                <w:w w:val="100"/>
                <w:position w:val="0"/>
              </w:rPr>
              <w:t>52万元。烟台华东现有30名自然人股 东（王志洁、程庆威、刘钟禹、王浩、王夕众、刘永 义、张安波、王广君、马术宏、李大林、于明顺、王 立春、彭山林、范广涛、刘培琳、曲华、侯燕、孙东 升、王俊卿、刘桂滨、胡向平、刘峰、曲光辉、初雅 萍、栾成鹰、陈志敏、刘炼钢、郭斌、张堃、许栋涛） 承诺：自皖通科技向烟台华东非公开发行股份结束之 日起三十六个月内，不转让或者委托他人管理所持有 的烟台华东股权，也不由烟台华东收购该部分股权。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2011年10月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tabs>
                <w:tab w:pos="259" w:val="left"/>
              </w:tabs>
              <w:bidi w:val="0"/>
              <w:spacing w:before="0" w:after="0" w:line="310" w:lineRule="exact"/>
              <w:ind w:left="0" w:right="0" w:firstLine="0"/>
              <w:jc w:val="left"/>
            </w:pPr>
            <w:r>
              <w:rPr>
                <w:color w:val="000000"/>
                <w:spacing w:val="0"/>
                <w:w w:val="100"/>
                <w:position w:val="0"/>
              </w:rPr>
              <w:t>1、</w:t>
              <w:tab/>
              <w:t>发行人实 际控制人王 中胜、杨世 宁、杨新子</w:t>
            </w:r>
          </w:p>
          <w:p>
            <w:pPr>
              <w:pStyle w:val="Style27"/>
              <w:keepNext w:val="0"/>
              <w:keepLines w:val="0"/>
              <w:widowControl w:val="0"/>
              <w:shd w:val="clear" w:color="auto" w:fill="auto"/>
              <w:tabs>
                <w:tab w:pos="278" w:val="left"/>
              </w:tabs>
              <w:bidi w:val="0"/>
              <w:spacing w:before="0" w:after="0" w:line="310" w:lineRule="exact"/>
              <w:ind w:left="0" w:right="0" w:firstLine="0"/>
              <w:jc w:val="left"/>
            </w:pPr>
            <w:r>
              <w:rPr>
                <w:color w:val="000000"/>
                <w:spacing w:val="0"/>
                <w:w w:val="100"/>
                <w:position w:val="0"/>
              </w:rPr>
              <w:t>2、</w:t>
              <w:tab/>
              <w:t>除上述股 东外的其他 股东3、董</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1、自公司股票上市之日起三十六个月内，不转让或 者委托他人管理其持有的公司股份，也不由公司回购 该部分股份；三十六个月锁定期满后，在任职期间每 年转让的公司股份不超过其所持有公司股份总数的 百分之二十五，在离职后半年内，不转让所持有的公 司股份。2、自本公司股票上市之日起十二个月内， 不转让所持有的公司股份。3、自本公司股票上市之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2010年01月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06日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1、36 个 月；2、12 个月；3、</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12个月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良好</w:t>
            </w:r>
          </w:p>
        </w:tc>
      </w:tr>
    </w:tbl>
    <w:p>
      <w:pPr>
        <w:spacing w:lineRule="exact" w:line="1"/>
        <w:rPr>
          <w:sz w:val="2"/>
          <w:szCs w:val="2"/>
        </w:rPr>
      </w:pPr>
      <w:r>
        <w:br w:type="page"/>
      </w:r>
    </w:p>
    <w:tbl>
      <w:tblPr>
        <w:tblOverlap w:val="never"/>
        <w:jc w:val="center"/>
        <w:tblLayout w:type="fixed"/>
      </w:tblPr>
      <w:tblGrid>
        <w:gridCol w:w="1862"/>
        <w:gridCol w:w="1051"/>
        <w:gridCol w:w="4123"/>
        <w:gridCol w:w="1171"/>
        <w:gridCol w:w="840"/>
        <w:gridCol w:w="53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事、监事、高 级管理人员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日起一年内和离职后半年内，不转让其持有的公司股 份；在任职期间，每年转让的股份不得超过其持有的 公司股份总数的百分之二十五，并且在卖出后六个月 内不得再行买入公司股份，买入后六个月内不得再行 卖出公司股份。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 及下一步计划（如有）</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5"/>
        <w:keepNext/>
        <w:keepLines/>
        <w:widowControl w:val="0"/>
        <w:shd w:val="clear" w:color="auto" w:fill="auto"/>
        <w:bidi w:val="0"/>
        <w:spacing w:before="0" w:after="320" w:line="322"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2</w:t>
      </w:r>
      <w:bookmarkEnd w:id="297"/>
      <w:r>
        <w:rPr>
          <w:color w:val="000000"/>
          <w:spacing w:val="0"/>
          <w:w w:val="100"/>
          <w:position w:val="0"/>
        </w:rPr>
        <w:t>、公司资产或项目存在盈利预测，且报告期仍处在盈利预测期间，公司就资产或项目达到原盈利预测及 其原因做出说明</w:t>
      </w:r>
      <w:bookmarkEnd w:id="295"/>
      <w:bookmarkEnd w:id="296"/>
      <w:bookmarkEnd w:id="298"/>
    </w:p>
    <w:tbl>
      <w:tblPr>
        <w:tblOverlap w:val="never"/>
        <w:jc w:val="center"/>
        <w:tblLayout w:type="fixed"/>
      </w:tblPr>
      <w:tblGrid>
        <w:gridCol w:w="1742"/>
        <w:gridCol w:w="826"/>
        <w:gridCol w:w="826"/>
        <w:gridCol w:w="974"/>
        <w:gridCol w:w="989"/>
        <w:gridCol w:w="1114"/>
        <w:gridCol w:w="912"/>
        <w:gridCol w:w="219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盈利预测资产或项目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未达预测的 原因（如适 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228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皖通科技以非公开发 行股票12,510, 668股 收购烟台华东电子科 技有限公司持有的烟 台华东电子软件技术 有限公司100%股权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 年01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月01日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 年12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月31日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 年 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月28日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详见2011年10月17日巨 潮资讯网</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（http://www. cninfo. com . cn）</w:t>
            </w:r>
            <w:r>
              <w:rPr>
                <w:color w:val="000000"/>
                <w:spacing w:val="0"/>
                <w:w w:val="100"/>
                <w:position w:val="0"/>
              </w:rPr>
              <w:t>上的《皖通科技：发行 股份购买资产实施情况暨 新增股份上市报告书（摘 要）》，公告编号：2011-051。</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十、聘任、解聘会计师事务所情况</w:t>
      </w:r>
      <w:bookmarkEnd w:id="299"/>
      <w:bookmarkEnd w:id="300"/>
      <w:bookmarkEnd w:id="30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吕勇军李静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十一、监事会、独立董事(如适用)对会计师事务所本报告期“非标准审计报告”的说明</w:t>
      </w:r>
      <w:bookmarkEnd w:id="302"/>
      <w:bookmarkEnd w:id="303"/>
      <w:bookmarkEnd w:id="30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十二、处罚及整改情况：无</w:t>
      </w:r>
      <w:bookmarkEnd w:id="305"/>
      <w:bookmarkEnd w:id="306"/>
      <w:bookmarkEnd w:id="30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整改情况说明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董事、监事、高级管理人员、持股5%以上的股东涉嫌违规买卖公司股票且公司已披露将收回涉嫌违规所得收益的情况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十三、年度报告披露后面临暂停上市和终止上市情况：不适用</w:t>
      </w:r>
      <w:bookmarkEnd w:id="308"/>
      <w:bookmarkEnd w:id="309"/>
      <w:bookmarkEnd w:id="310"/>
    </w:p>
    <w:p>
      <w:pPr>
        <w:pStyle w:val="Style29"/>
        <w:keepNext/>
        <w:keepLines/>
        <w:widowControl w:val="0"/>
        <w:shd w:val="clear" w:color="auto" w:fill="auto"/>
        <w:bidi w:val="0"/>
        <w:spacing w:before="0" w:after="240" w:line="240" w:lineRule="auto"/>
        <w:ind w:left="0" w:right="0" w:firstLine="0"/>
        <w:jc w:val="left"/>
      </w:pPr>
      <w:bookmarkStart w:id="308" w:name="bookmark308"/>
      <w:bookmarkStart w:id="309" w:name="bookmark309"/>
      <w:bookmarkStart w:id="311" w:name="bookmark311"/>
      <w:r>
        <w:rPr>
          <w:color w:val="000000"/>
          <w:spacing w:val="0"/>
          <w:w w:val="100"/>
          <w:position w:val="0"/>
          <w:sz w:val="24"/>
          <w:szCs w:val="24"/>
        </w:rPr>
        <w:t>十四、其他重大事项的说明</w:t>
      </w:r>
      <w:bookmarkEnd w:id="308"/>
      <w:bookmarkEnd w:id="309"/>
      <w:bookmarkEnd w:id="311"/>
    </w:p>
    <w:p>
      <w:pPr>
        <w:pStyle w:val="Style37"/>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2013年11月21日公司披露了《安徽皖通科技股份有限公司重大事项停牌公告》；2013年11月25日公司 召开的第三届董事会第五次会议和第三届监事会第五次会议审议了《关于公司非公开发行股票方案的议 案》等相关议案；2013年12月13日召开的皖通科技2013年第三次临时股东大会审议通过了《关于公司非公 开发行股票方案的议案》等相关议案，详见巨潮资讯网</w:t>
      </w:r>
      <w:r>
        <w:rPr>
          <w:color w:val="000000"/>
          <w:spacing w:val="0"/>
          <w:w w:val="100"/>
          <w:position w:val="0"/>
        </w:rPr>
        <w:t>(</w:t>
      </w:r>
      <w:r>
        <w:rPr>
          <w:color w:val="000000"/>
          <w:spacing w:val="0"/>
          <w:w w:val="100"/>
          <w:position w:val="0"/>
        </w:rPr>
        <w:t>http://www.cninfo.com.cn),</w:t>
      </w:r>
      <w:r>
        <w:rPr>
          <w:color w:val="000000"/>
          <w:spacing w:val="0"/>
          <w:w w:val="100"/>
          <w:position w:val="0"/>
        </w:rPr>
        <w:t>目前该事项正在</w:t>
      </w:r>
      <w:r>
        <w:rPr>
          <w:color w:val="000000"/>
          <w:spacing w:val="0"/>
          <w:w w:val="100"/>
          <w:position w:val="0"/>
        </w:rPr>
        <w:t xml:space="preserve"> 有序推进。</w:t>
      </w:r>
    </w:p>
    <w:p>
      <w:pPr>
        <w:pStyle w:val="Style29"/>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十五、公司子公司重要事项：无</w:t>
      </w:r>
      <w:bookmarkEnd w:id="312"/>
      <w:bookmarkEnd w:id="313"/>
      <w:bookmarkEnd w:id="314"/>
    </w:p>
    <w:p>
      <w:pPr>
        <w:pStyle w:val="Style29"/>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97" w:bottom="1532" w:left="1083" w:header="0" w:footer="3" w:gutter="0"/>
          <w:cols w:space="720"/>
          <w:noEndnote/>
          <w:rtlGutter w:val="0"/>
          <w:docGrid w:linePitch="360"/>
        </w:sectPr>
      </w:pPr>
      <w:bookmarkStart w:id="312" w:name="bookmark312"/>
      <w:bookmarkStart w:id="313" w:name="bookmark313"/>
      <w:bookmarkStart w:id="315" w:name="bookmark315"/>
      <w:r>
        <w:rPr>
          <w:color w:val="000000"/>
          <w:spacing w:val="0"/>
          <w:w w:val="100"/>
          <w:position w:val="0"/>
          <w:sz w:val="24"/>
          <w:szCs w:val="24"/>
        </w:rPr>
        <w:t>十六、公司发行公司债券的情况：无</w:t>
      </w:r>
      <w:bookmarkEnd w:id="312"/>
      <w:bookmarkEnd w:id="313"/>
      <w:bookmarkEnd w:id="315"/>
    </w:p>
    <w:p>
      <w:pPr>
        <w:pStyle w:val="Style13"/>
        <w:keepNext/>
        <w:keepLines/>
        <w:widowControl w:val="0"/>
        <w:shd w:val="clear" w:color="auto" w:fill="auto"/>
        <w:bidi w:val="0"/>
        <w:spacing w:before="560" w:after="540" w:line="240" w:lineRule="auto"/>
        <w:ind w:left="0" w:right="0" w:firstLine="0"/>
        <w:jc w:val="center"/>
      </w:pPr>
      <w:bookmarkStart w:id="316" w:name="bookmark316"/>
      <w:bookmarkStart w:id="317" w:name="bookmark317"/>
      <w:bookmarkStart w:id="318" w:name="bookmark318"/>
      <w:bookmarkStart w:id="319" w:name="bookmark319"/>
      <w:r>
        <w:rPr>
          <w:color w:val="000000"/>
          <w:spacing w:val="0"/>
          <w:w w:val="100"/>
          <w:position w:val="0"/>
        </w:rPr>
        <w:t>第六节股份变动及股东情况</w:t>
      </w:r>
      <w:bookmarkEnd w:id="317"/>
      <w:bookmarkEnd w:id="318"/>
      <w:bookmarkEnd w:id="319"/>
      <w:bookmarkEnd w:id="316"/>
    </w:p>
    <w:p>
      <w:pPr>
        <w:pStyle w:val="Style29"/>
        <w:keepNext/>
        <w:keepLines/>
        <w:widowControl w:val="0"/>
        <w:shd w:val="clear" w:color="auto" w:fill="auto"/>
        <w:bidi w:val="0"/>
        <w:spacing w:before="0" w:after="360" w:line="240" w:lineRule="auto"/>
        <w:ind w:left="0" w:right="0" w:firstLine="240"/>
        <w:jc w:val="left"/>
      </w:pPr>
      <w:bookmarkStart w:id="320" w:name="bookmark320"/>
      <w:bookmarkStart w:id="321" w:name="bookmark321"/>
      <w:bookmarkStart w:id="322" w:name="bookmark322"/>
      <w:r>
        <w:rPr>
          <w:color w:val="000000"/>
          <w:spacing w:val="0"/>
          <w:w w:val="100"/>
          <w:position w:val="0"/>
          <w:sz w:val="24"/>
          <w:szCs w:val="24"/>
        </w:rPr>
        <w:t>、股份变动情况</w:t>
      </w:r>
      <w:bookmarkEnd w:id="320"/>
      <w:bookmarkEnd w:id="321"/>
      <w:bookmarkEnd w:id="322"/>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910"/>
        <w:gridCol w:w="1109"/>
        <w:gridCol w:w="706"/>
        <w:gridCol w:w="552"/>
        <w:gridCol w:w="408"/>
        <w:gridCol w:w="1066"/>
        <w:gridCol w:w="1066"/>
        <w:gridCol w:w="1018"/>
        <w:gridCol w:w="1142"/>
        <w:gridCol w:w="60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送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77,336, 365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46, 401,819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-29,390,366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17,011,453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94, 347, 818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77,336, 365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46, 401,819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-29,390,366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17,011,453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94, 347, 818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12,510, 668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7, 506, 401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20,017, 069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64, 825, 697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 </w:t>
            </w: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38, 895,418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-29,390,366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9, 505, 052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74, 330, 749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34. </w:t>
            </w:r>
            <w:r>
              <w:rPr>
                <w:color w:val="000000"/>
                <w:spacing w:val="0"/>
                <w:w w:val="100"/>
                <w:position w:val="0"/>
              </w:rPr>
              <w:t>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56, 574, 023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 </w:t>
            </w: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33,944, 413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29, 390, 366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63, 334, 779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119, 908, 802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56, 574, 023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 </w:t>
            </w: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33,944, 413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29, 390, 366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63, 334, 779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119, 908, 802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r>
              <w:rPr>
                <w:color w:val="000000"/>
                <w:spacing w:val="0"/>
                <w:w w:val="100"/>
                <w:position w:val="0"/>
              </w:rPr>
              <w:t>97%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133,910,388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80, 346, 232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80, 346, 232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214,256, 620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公司2012年年度利润分配方案为：以2012年12月31日总股本133,910, 388股为基数，向全体股东每10 股派发现金红利人民币1元(含税)。同时用资本公积金转增股本，向全体股东每10股转增6股。2013年5 月9日实施完毕，总股本变更为214,256,620股。</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公司2013年3月26日召开的第二届董事会第二十三次会议、第二届监事会第十九次会议和2013年4月18 日召开的2012年年度股东大会审议通过了《安徽皖通科技股份有限公司2012年度利润分配预案》。</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股份变动的过户情况</w:t>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V适用口不适用</w:t>
      </w:r>
    </w:p>
    <w:p>
      <w:pPr>
        <w:pStyle w:val="Style37"/>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公司2012年度所转增股于2013年5月9日直接计入股东证券账户。</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公司2012年度进行了资本公积金转增股本，导致报告期每股收益及每股净资产相应减少。</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适用V不适用</w:t>
      </w:r>
      <w:r>
        <w:br w:type="page"/>
      </w:r>
    </w:p>
    <w:p>
      <w:pPr>
        <w:pStyle w:val="Style29"/>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二</w:t>
      </w:r>
      <w:bookmarkEnd w:id="325"/>
      <w:r>
        <w:rPr>
          <w:color w:val="000000"/>
          <w:spacing w:val="0"/>
          <w:w w:val="100"/>
          <w:position w:val="0"/>
          <w:sz w:val="24"/>
          <w:szCs w:val="24"/>
        </w:rPr>
        <w:t>、证券发行与上市情况</w:t>
      </w:r>
      <w:bookmarkEnd w:id="323"/>
      <w:bookmarkEnd w:id="324"/>
      <w:bookmarkEnd w:id="326"/>
    </w:p>
    <w:p>
      <w:pPr>
        <w:pStyle w:val="Style35"/>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1</w:t>
      </w:r>
      <w:bookmarkEnd w:id="329"/>
      <w:r>
        <w:rPr>
          <w:color w:val="000000"/>
          <w:spacing w:val="0"/>
          <w:w w:val="100"/>
          <w:position w:val="0"/>
        </w:rPr>
        <w:t>、报告期末近三年历次证券发行情况</w:t>
      </w:r>
      <w:bookmarkEnd w:id="327"/>
      <w:bookmarkEnd w:id="328"/>
      <w:bookmarkEnd w:id="330"/>
    </w:p>
    <w:tbl>
      <w:tblPr>
        <w:tblOverlap w:val="never"/>
        <w:jc w:val="center"/>
        <w:tblLayout w:type="fixed"/>
      </w:tblPr>
      <w:tblGrid>
        <w:gridCol w:w="1373"/>
        <w:gridCol w:w="1526"/>
        <w:gridCol w:w="1349"/>
        <w:gridCol w:w="1224"/>
        <w:gridCol w:w="1584"/>
        <w:gridCol w:w="1301"/>
        <w:gridCol w:w="1224"/>
      </w:tblGrid>
      <w:tr>
        <w:trPr>
          <w:trHeight w:val="76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2011年09月23日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 </w:t>
            </w:r>
            <w:r>
              <w:rPr>
                <w:color w:val="000000"/>
                <w:spacing w:val="0"/>
                <w:w w:val="100"/>
                <w:position w:val="0"/>
              </w:rPr>
              <w:t>67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12,510, 688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2011年10月18日</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12,510, 688</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43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7"/>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2011年10月9日，公司就发行12,510,668股购买烟台华东电子软件技术有限公司100%股权事宜办理完 成注册资本、实收资本等事宜的工商变更登记手续，并取得合肥市工商行政管理局颁发的营业执照，公司 注册资本变更为133, 910, 388元。</w:t>
      </w:r>
    </w:p>
    <w:p>
      <w:pPr>
        <w:pStyle w:val="Style35"/>
        <w:keepNext/>
        <w:keepLines/>
        <w:widowControl w:val="0"/>
        <w:shd w:val="clear" w:color="auto" w:fill="auto"/>
        <w:tabs>
          <w:tab w:pos="373" w:val="left"/>
        </w:tabs>
        <w:bidi w:val="0"/>
        <w:spacing w:before="0" w:after="280" w:line="313" w:lineRule="exact"/>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2</w:t>
      </w:r>
      <w:bookmarkEnd w:id="333"/>
      <w:r>
        <w:rPr>
          <w:color w:val="000000"/>
          <w:spacing w:val="0"/>
          <w:w w:val="100"/>
          <w:position w:val="0"/>
        </w:rPr>
        <w:t>、</w:t>
        <w:tab/>
        <w:t>公司股份总数及股东结构的变动、公司资产和负债结构的变动情况说明</w:t>
      </w:r>
      <w:bookmarkEnd w:id="331"/>
      <w:bookmarkEnd w:id="332"/>
      <w:bookmarkEnd w:id="334"/>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公司2012年年度利润分配方案为：以2012年12月31日总股本133,910, 388股为基数，向全体股东每10 股派发现金红利人民币1元（含税）。同时用资本公积金转增股本，向全体股东每10股转增6股。2013年5 月9日实施完毕，总股本变更为214,256,620股。</w:t>
      </w:r>
    </w:p>
    <w:p>
      <w:pPr>
        <w:pStyle w:val="Style35"/>
        <w:keepNext/>
        <w:keepLines/>
        <w:widowControl w:val="0"/>
        <w:shd w:val="clear" w:color="auto" w:fill="auto"/>
        <w:tabs>
          <w:tab w:pos="373" w:val="left"/>
        </w:tabs>
        <w:bidi w:val="0"/>
        <w:spacing w:before="0" w:after="360" w:line="313" w:lineRule="exact"/>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3</w:t>
      </w:r>
      <w:bookmarkEnd w:id="337"/>
      <w:r>
        <w:rPr>
          <w:color w:val="000000"/>
          <w:spacing w:val="0"/>
          <w:w w:val="100"/>
          <w:position w:val="0"/>
        </w:rPr>
        <w:t>、</w:t>
        <w:tab/>
        <w:t>现存的内部职工股情况：无</w:t>
      </w:r>
      <w:bookmarkEnd w:id="335"/>
      <w:bookmarkEnd w:id="336"/>
      <w:bookmarkEnd w:id="338"/>
    </w:p>
    <w:p>
      <w:pPr>
        <w:pStyle w:val="Style29"/>
        <w:keepNext/>
        <w:keepLines/>
        <w:widowControl w:val="0"/>
        <w:shd w:val="clear" w:color="auto" w:fill="auto"/>
        <w:bidi w:val="0"/>
        <w:spacing w:before="0" w:after="2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三</w:t>
      </w:r>
      <w:bookmarkEnd w:id="341"/>
      <w:r>
        <w:rPr>
          <w:color w:val="000000"/>
          <w:spacing w:val="0"/>
          <w:w w:val="100"/>
          <w:position w:val="0"/>
          <w:sz w:val="24"/>
          <w:szCs w:val="24"/>
        </w:rPr>
        <w:t>、股东和实际控制人情况</w:t>
      </w:r>
      <w:bookmarkEnd w:id="339"/>
      <w:bookmarkEnd w:id="340"/>
      <w:bookmarkEnd w:id="342"/>
    </w:p>
    <w:p>
      <w:pPr>
        <w:pStyle w:val="Style35"/>
        <w:keepNext/>
        <w:keepLines/>
        <w:widowControl w:val="0"/>
        <w:shd w:val="clear" w:color="auto" w:fill="auto"/>
        <w:bidi w:val="0"/>
        <w:spacing w:before="0" w:after="360" w:line="313" w:lineRule="exact"/>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1</w:t>
      </w:r>
      <w:bookmarkEnd w:id="345"/>
      <w:r>
        <w:rPr>
          <w:color w:val="000000"/>
          <w:spacing w:val="0"/>
          <w:w w:val="100"/>
          <w:position w:val="0"/>
        </w:rPr>
        <w:t>、公司股东数量及持股情况</w:t>
      </w:r>
      <w:bookmarkEnd w:id="343"/>
      <w:bookmarkEnd w:id="344"/>
      <w:bookmarkEnd w:id="3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435"/>
        <w:gridCol w:w="797"/>
        <w:gridCol w:w="1118"/>
        <w:gridCol w:w="989"/>
        <w:gridCol w:w="1234"/>
        <w:gridCol w:w="1229"/>
        <w:gridCol w:w="869"/>
        <w:gridCol w:w="552"/>
      </w:tblGrid>
      <w:tr>
        <w:trPr>
          <w:trHeight w:val="413"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1123" w:val="left"/>
                <w:tab w:pos="5165" w:val="left"/>
              </w:tabs>
              <w:bidi w:val="0"/>
              <w:spacing w:before="0" w:after="0" w:line="240" w:lineRule="auto"/>
              <w:ind w:left="0" w:right="0" w:firstLine="0"/>
              <w:jc w:val="center"/>
            </w:pPr>
            <w:r>
              <w:rPr>
                <w:color w:val="000000"/>
                <w:spacing w:val="0"/>
                <w:w w:val="100"/>
                <w:position w:val="0"/>
              </w:rPr>
              <w:t>22, 835</w:t>
              <w:tab/>
              <w:t>年度报告披露日前第5个交易日末股东总数</w:t>
              <w:tab/>
              <w:t>16,974</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持股5%以上的股东或前10名股东持股情况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26,782,325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25,726,744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20,690,284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20,407,713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20,545,547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20,299,160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烟台华东电子科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20,017,069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20,017, 069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5,536,135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3,768,068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3"/>
        <w:gridCol w:w="1392"/>
        <w:gridCol w:w="840"/>
        <w:gridCol w:w="1118"/>
        <w:gridCol w:w="989"/>
        <w:gridCol w:w="1166"/>
        <w:gridCol w:w="1320"/>
        <w:gridCol w:w="845"/>
        <w:gridCol w:w="54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5,319,033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3,989,274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华夏成长证券投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1,247,721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张敬兵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980,200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施艳茹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战略投资者或一般法人因配售新股 成为前10名股东的情况（如有）（参 见注3）</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王中胜、杨世宁、杨新子为一致行动人，为公司实际控制人。</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前10名无限售条件股东持股情况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张汀</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2, 768, 067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华夏成长证券投资基金</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2, 000, 000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王中胜</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张敬兵</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施艳茹</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王红</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东方汇理银行</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刘先诚</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梁玉芬</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前10名无限售流通股股东之间， 以及前10名无限售流通股股东和 前10名股东之间关联关系或一致 行动的说明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公司前十名股东和前十名无限售条件股东中，王中胜、张汀、陈新为公司发起人股东， 三名发起人股东与其他股东之间不存在关联关系。</w:t>
            </w:r>
          </w:p>
        </w:tc>
      </w:tr>
      <w:tr>
        <w:trPr>
          <w:trHeight w:val="720"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东情况说明（如有）（参见注4）</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口是"否</w:t>
      </w:r>
      <w:r>
        <w:br w:type="page"/>
      </w:r>
    </w:p>
    <w:p>
      <w:pPr>
        <w:pStyle w:val="Style35"/>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2</w:t>
      </w:r>
      <w:bookmarkEnd w:id="349"/>
      <w:r>
        <w:rPr>
          <w:color w:val="000000"/>
          <w:spacing w:val="0"/>
          <w:w w:val="100"/>
          <w:position w:val="0"/>
        </w:rPr>
        <w:t>、公司控股股东情况</w:t>
      </w:r>
      <w:bookmarkEnd w:id="347"/>
      <w:bookmarkEnd w:id="348"/>
      <w:bookmarkEnd w:id="350"/>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800"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王中胜先生</w:t>
            </w:r>
            <w:r>
              <w:rPr>
                <w:color w:val="000000"/>
                <w:spacing w:val="0"/>
                <w:w w:val="100"/>
                <w:position w:val="0"/>
              </w:rPr>
              <w:t>：男，1963年生，中国国籍，无境外永久居留权，工学硕士。曾任 安徽皖通科技发展有限公司总经理、董事长。现任本公司董事长、子公司天津 市天安怡和信息技术有限公司董事、安徽汉高信息科技有限公司董事、控股公 司天津信息港甲子科技有限公司董事、参股公司安徽高速物流股份有限公司董 事、武汉宏途科技有限公司董事。</w:t>
            </w:r>
          </w:p>
        </w:tc>
      </w:tr>
      <w:tr>
        <w:trPr>
          <w:trHeight w:val="1642"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最近5年内的职业及职务</w:t>
            </w:r>
          </w:p>
        </w:tc>
        <w:tc>
          <w:tcPr>
            <w:gridSpan w:val="2"/>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杨世宁先生</w:t>
            </w:r>
            <w:r>
              <w:rPr>
                <w:color w:val="000000"/>
                <w:spacing w:val="0"/>
                <w:w w:val="100"/>
                <w:position w:val="0"/>
              </w:rPr>
              <w:t>：男，1964年生，中国国籍，无境外永久居留权，工学硕士。曾任 安徽皖通科技发展有限公司董事、副总经理、总经理。现任本公司董事、总经 理、子公司天津市天安怡和信息技术有限公司董事长、控股公司天津信息港甲 子科技有限公司董事长。</w:t>
            </w:r>
          </w:p>
        </w:tc>
      </w:tr>
      <w:tr>
        <w:trPr>
          <w:trHeight w:val="2112" w:hRule="exact"/>
        </w:trPr>
        <w:tc>
          <w:tcPr>
            <w:tcBorders>
              <w:left w:val="single" w:sz="4"/>
            </w:tcBorders>
            <w:shd w:val="clear" w:color="auto" w:fill="D3D3D3"/>
            <w:vAlign w:val="top"/>
          </w:tcPr>
          <w:p>
            <w:pPr>
              <w:widowControl w:val="0"/>
              <w:rPr>
                <w:sz w:val="10"/>
                <w:szCs w:val="10"/>
              </w:rPr>
            </w:pPr>
          </w:p>
        </w:tc>
        <w:tc>
          <w:tcPr>
            <w:gridSpan w:val="2"/>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杨新子先生</w:t>
            </w:r>
            <w:r>
              <w:rPr>
                <w:color w:val="000000"/>
                <w:spacing w:val="0"/>
                <w:w w:val="100"/>
                <w:position w:val="0"/>
              </w:rPr>
              <w:t>：男，1969年生，中国国籍，无境外永久居留权，管理学博士。曾 任安徽皖通科技发展有限公司董事、副总经理。现任本公司董事、副总经理、 子公司天津市金飞博光通讯有限公司董事长、天津市天安怡和信息技术有限公 司总经理、烟台华东电子软件技术有限公司董事、控股公司天津信息港甲子科 技有限公司总经理、参股公司天津玺朗文化传媒有限公司董事长、武汉宏途科 技有限公司董事。</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过去10年曾控股的境内外上市公司情况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3</w:t>
      </w:r>
      <w:bookmarkEnd w:id="353"/>
      <w:r>
        <w:rPr>
          <w:color w:val="000000"/>
          <w:spacing w:val="0"/>
          <w:w w:val="100"/>
          <w:position w:val="0"/>
        </w:rPr>
        <w:t>、公司实际控制人情况</w:t>
      </w:r>
      <w:bookmarkEnd w:id="351"/>
      <w:bookmarkEnd w:id="352"/>
      <w:bookmarkEnd w:id="354"/>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最近5年内的职业及职务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请参阅“公司控股股东情况”描述。</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过去10年曾控股的境内外上市公司情况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365375" cy="11214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2365375" cy="1121410"/>
                    </a:xfrm>
                    <a:prstGeom prst="rect"/>
                  </pic:spPr>
                </pic:pic>
              </a:graphicData>
            </a:graphic>
          </wp:inline>
        </w:drawing>
      </w:r>
    </w:p>
    <w:p>
      <w:pPr>
        <w:widowControl w:val="0"/>
        <w:spacing w:after="919" w:line="1" w:lineRule="exact"/>
      </w:pP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4</w:t>
      </w:r>
      <w:bookmarkEnd w:id="357"/>
      <w:r>
        <w:rPr>
          <w:color w:val="000000"/>
          <w:spacing w:val="0"/>
          <w:w w:val="100"/>
          <w:position w:val="0"/>
        </w:rPr>
        <w:t>、其他持股在10%以上的法人股东：无</w:t>
      </w:r>
      <w:bookmarkEnd w:id="355"/>
      <w:bookmarkEnd w:id="356"/>
      <w:bookmarkEnd w:id="358"/>
    </w:p>
    <w:p>
      <w:pPr>
        <w:pStyle w:val="Style29"/>
        <w:keepNext/>
        <w:keepLines/>
        <w:widowControl w:val="0"/>
        <w:shd w:val="clear" w:color="auto" w:fill="auto"/>
        <w:bidi w:val="0"/>
        <w:spacing w:before="0" w:after="40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四</w:t>
      </w:r>
      <w:bookmarkEnd w:id="361"/>
      <w:r>
        <w:rPr>
          <w:color w:val="000000"/>
          <w:spacing w:val="0"/>
          <w:w w:val="100"/>
          <w:position w:val="0"/>
          <w:sz w:val="24"/>
          <w:szCs w:val="24"/>
        </w:rPr>
        <w:t>、公司股东及其一致行动人在报告期提出或实施股份增持计划的情况：无</w:t>
      </w:r>
      <w:bookmarkEnd w:id="359"/>
      <w:bookmarkEnd w:id="360"/>
      <w:bookmarkEnd w:id="362"/>
      <w:r>
        <w:br w:type="page"/>
      </w:r>
    </w:p>
    <w:p>
      <w:pPr>
        <w:pStyle w:val="Style13"/>
        <w:keepNext/>
        <w:keepLines/>
        <w:widowControl w:val="0"/>
        <w:shd w:val="clear" w:color="auto" w:fill="auto"/>
        <w:bidi w:val="0"/>
        <w:spacing w:before="0" w:after="540" w:line="240" w:lineRule="auto"/>
        <w:ind w:left="0" w:right="0" w:firstLine="0"/>
        <w:jc w:val="center"/>
      </w:pPr>
      <w:bookmarkStart w:id="363" w:name="bookmark363"/>
      <w:bookmarkStart w:id="364" w:name="bookmark364"/>
      <w:bookmarkStart w:id="365" w:name="bookmark365"/>
      <w:bookmarkStart w:id="366" w:name="bookmark366"/>
      <w:r>
        <w:rPr>
          <w:color w:val="000000"/>
          <w:spacing w:val="0"/>
          <w:w w:val="100"/>
          <w:position w:val="0"/>
        </w:rPr>
        <w:t>第七节董事、监事、高级管理人员和员工情况</w:t>
      </w:r>
      <w:bookmarkEnd w:id="364"/>
      <w:bookmarkEnd w:id="365"/>
      <w:bookmarkEnd w:id="366"/>
      <w:bookmarkEnd w:id="363"/>
    </w:p>
    <w:p>
      <w:pPr>
        <w:pStyle w:val="Style29"/>
        <w:keepNext/>
        <w:keepLines/>
        <w:widowControl w:val="0"/>
        <w:shd w:val="clear" w:color="auto" w:fill="auto"/>
        <w:bidi w:val="0"/>
        <w:spacing w:before="0" w:after="30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sz w:val="24"/>
          <w:szCs w:val="24"/>
        </w:rPr>
        <w:t>一</w:t>
      </w:r>
      <w:bookmarkEnd w:id="369"/>
      <w:r>
        <w:rPr>
          <w:color w:val="000000"/>
          <w:spacing w:val="0"/>
          <w:w w:val="100"/>
          <w:position w:val="0"/>
          <w:sz w:val="24"/>
          <w:szCs w:val="24"/>
        </w:rPr>
        <w:t>、董事、监事和高级管理人员持股变动</w:t>
      </w:r>
      <w:bookmarkEnd w:id="367"/>
      <w:bookmarkEnd w:id="368"/>
      <w:bookmarkEnd w:id="370"/>
    </w:p>
    <w:tbl>
      <w:tblPr>
        <w:tblOverlap w:val="never"/>
        <w:jc w:val="center"/>
        <w:tblLayout w:type="fixed"/>
      </w:tblPr>
      <w:tblGrid>
        <w:gridCol w:w="878"/>
        <w:gridCol w:w="869"/>
        <w:gridCol w:w="869"/>
        <w:gridCol w:w="629"/>
        <w:gridCol w:w="614"/>
        <w:gridCol w:w="898"/>
        <w:gridCol w:w="979"/>
        <w:gridCol w:w="1094"/>
        <w:gridCol w:w="658"/>
        <w:gridCol w:w="1066"/>
        <w:gridCol w:w="1022"/>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 份数量（股）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340" w:right="0" w:hanging="340"/>
              <w:jc w:val="both"/>
            </w:pPr>
            <w:r>
              <w:rPr>
                <w:color w:val="000000"/>
                <w:spacing w:val="0"/>
                <w:w w:val="100"/>
                <w:position w:val="0"/>
              </w:rPr>
              <w:t>董事、董事 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21,438, 953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26,782,325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王志洁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董事、副董</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340" w:right="0" w:hanging="340"/>
              <w:jc w:val="both"/>
            </w:pPr>
            <w:r>
              <w:rPr>
                <w:color w:val="000000"/>
                <w:spacing w:val="0"/>
                <w:w w:val="100"/>
                <w:position w:val="0"/>
              </w:rPr>
              <w:t>董事、总经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17,006,428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20,690,284</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3,324,395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5,319,033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董事、副总</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16,915,967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20,545,547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董事、副总</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170, 000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1,247,721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陈结淼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李天华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陈延风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孑</w:t>
            </w:r>
            <w:r>
              <w:rPr>
                <w:color w:val="000000"/>
                <w:spacing w:val="0"/>
                <w:w w:val="100"/>
                <w:position w:val="0"/>
              </w:rPr>
              <w:t>L</w:t>
            </w:r>
            <w:r>
              <w:rPr>
                <w:color w:val="000000"/>
                <w:spacing w:val="0"/>
                <w:w w:val="100"/>
                <w:position w:val="0"/>
              </w:rPr>
              <w:t>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06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月25日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财务负责</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 年 06 月26日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2016 年 06 月26日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line="1" w:lineRule="exact"/>
      </w:pPr>
    </w:p>
    <w:tbl>
      <w:tblPr>
        <w:tblOverlap w:val="never"/>
        <w:jc w:val="center"/>
        <w:tblLayout w:type="fixed"/>
      </w:tblPr>
      <w:tblGrid>
        <w:gridCol w:w="878"/>
        <w:gridCol w:w="869"/>
        <w:gridCol w:w="869"/>
        <w:gridCol w:w="629"/>
        <w:gridCol w:w="614"/>
        <w:gridCol w:w="898"/>
        <w:gridCol w:w="979"/>
        <w:gridCol w:w="1094"/>
        <w:gridCol w:w="658"/>
        <w:gridCol w:w="1066"/>
        <w:gridCol w:w="1022"/>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2010 年 06 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3,460, 085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5,516,135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张玉梅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2010 年 06 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张友兵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董事、财务 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2010 年 06 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李永铎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2010 年 06 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蒋敏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2010 年 06 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2013 年 06 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63, 095, 654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16, 770, 000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80,101, 045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sz w:val="24"/>
          <w:szCs w:val="24"/>
        </w:rPr>
        <w:t>二</w:t>
      </w:r>
      <w:bookmarkEnd w:id="373"/>
      <w:r>
        <w:rPr>
          <w:color w:val="000000"/>
          <w:spacing w:val="0"/>
          <w:w w:val="100"/>
          <w:position w:val="0"/>
          <w:sz w:val="24"/>
          <w:szCs w:val="24"/>
        </w:rPr>
        <w:t>、任职情况</w:t>
      </w:r>
      <w:bookmarkEnd w:id="371"/>
      <w:bookmarkEnd w:id="372"/>
      <w:bookmarkEnd w:id="374"/>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公司现任董事、监事、高级管理人员最近5年的主要工作经历</w:t>
      </w:r>
    </w:p>
    <w:p>
      <w:pPr>
        <w:pStyle w:val="Style35"/>
        <w:keepNext/>
        <w:keepLines/>
        <w:widowControl w:val="0"/>
        <w:numPr>
          <w:ilvl w:val="0"/>
          <w:numId w:val="7"/>
        </w:numPr>
        <w:shd w:val="clear" w:color="auto" w:fill="auto"/>
        <w:tabs>
          <w:tab w:pos="762" w:val="left"/>
        </w:tabs>
        <w:bidi w:val="0"/>
        <w:spacing w:before="0" w:after="0" w:line="317" w:lineRule="exact"/>
        <w:ind w:left="0" w:right="0" w:firstLine="440"/>
        <w:jc w:val="both"/>
      </w:pPr>
      <w:bookmarkStart w:id="375" w:name="bookmark375"/>
      <w:bookmarkStart w:id="376" w:name="bookmark376"/>
      <w:bookmarkStart w:id="377" w:name="bookmark377"/>
      <w:bookmarkStart w:id="378" w:name="bookmark378"/>
      <w:bookmarkEnd w:id="377"/>
      <w:r>
        <w:rPr>
          <w:color w:val="000000"/>
          <w:spacing w:val="0"/>
          <w:w w:val="100"/>
          <w:position w:val="0"/>
        </w:rPr>
        <w:t>董事会成员</w:t>
      </w:r>
      <w:bookmarkEnd w:id="375"/>
      <w:bookmarkEnd w:id="376"/>
      <w:bookmarkEnd w:id="378"/>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王中胜先生：请参阅“公司控股股东情况”描述。</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王志洁先生：男，1953年生，中国国籍，无境外永久居留权，高级工程师。毕业于大连工学院无线电 系。现任本公司副董事长、子公司烟台华东电子软件技术有限公司董事长、烟台华东电子科技有限公司董 事长。</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杨世宁先生：请参阅“公司控股股东情况”描述。</w:t>
      </w:r>
    </w:p>
    <w:p>
      <w:pPr>
        <w:pStyle w:val="Style3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陈新先生：男，1969年生，中国国籍，无境外永久居留权，理学学士，高级工程师。曾任安徽皖通科 技发展有限公司北京办事处主任。现任本公司董事、副总经理、董事会秘书、子公司烟台华东电子软件技 术有限公司董事、安徽汉高信息科技有限公司董事、安徽皖通城市智能交通科技有限公司董事。</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杨新子先生：请参阅“公司控股股东情况”描述。</w:t>
      </w:r>
    </w:p>
    <w:p>
      <w:pPr>
        <w:pStyle w:val="Style3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郑槐先生：男，1965年生，中国国籍，无境外永久居留权，工学学士、工程师。曾任安徽皖通科技发 展有限公司董事、副总经理。现任本公司董事、副总经理、子公司重庆皖通科技有限责任公司董事长和安 徽汉高信息科技有限公司董事长。</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王水先生：男，1949年生，中国国籍，无境外永久居留权，大学本科学历，高级工程师。曾任安徽省 高等级公路工程建设指挥部常务副指挥、安徽省交通厅副厅长、安徽皖通高速公路股份有限公司董事长、 安徽省高速公路控股集团有限公司总经理、党委书记。现任安徽省公路学会理事长、华北高速公路股份有 限公司独立董事和本公司独立董事。</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姚禄仕先生：男，1962年生，中国国籍，无境外永久居留权，博士学位，会计学专业教授，硕士生导 师。现任中国会计学会工科院校秘书长、合肥工业大学金融证券研究所所长、铜陵有色金属集团控股有限 公司独立董事、洽洽食品股份有限公司独立董事、安徽鑫龙电器股份有限公司独立董事、加加食品集团股 份有限公司独立董事和本公司独立董事。</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陈结淼先生：男，1966年生，中国国籍，无境外永久居留权，工学学士、法学硕士。现任安徽大学法 学教授、法学院副院长、硕士生导师、安徽华茂纺织股份有限公司独立董事和本公司独立董事。</w:t>
      </w:r>
    </w:p>
    <w:p>
      <w:pPr>
        <w:pStyle w:val="Style35"/>
        <w:keepNext/>
        <w:keepLines/>
        <w:widowControl w:val="0"/>
        <w:shd w:val="clear" w:color="auto" w:fill="auto"/>
        <w:tabs>
          <w:tab w:pos="805" w:val="left"/>
        </w:tabs>
        <w:bidi w:val="0"/>
        <w:spacing w:before="0" w:after="0" w:line="317" w:lineRule="exact"/>
        <w:ind w:left="0" w:right="0" w:firstLine="440"/>
        <w:jc w:val="both"/>
      </w:pPr>
      <w:bookmarkStart w:id="379" w:name="bookmark379"/>
      <w:bookmarkStart w:id="380" w:name="bookmark380"/>
      <w:bookmarkStart w:id="381" w:name="bookmark381"/>
      <w:bookmarkStart w:id="382" w:name="bookmark382"/>
      <w:r>
        <w:rPr>
          <w:color w:val="000000"/>
          <w:spacing w:val="0"/>
          <w:w w:val="100"/>
          <w:position w:val="0"/>
        </w:rPr>
        <w:t>2</w:t>
      </w:r>
      <w:bookmarkEnd w:id="381"/>
      <w:r>
        <w:rPr>
          <w:color w:val="000000"/>
          <w:spacing w:val="0"/>
          <w:w w:val="100"/>
          <w:position w:val="0"/>
        </w:rPr>
        <w:t>、</w:t>
        <w:tab/>
        <w:t>监事会成员</w:t>
      </w:r>
      <w:bookmarkEnd w:id="379"/>
      <w:bookmarkEnd w:id="380"/>
      <w:bookmarkEnd w:id="382"/>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李天华先生：男，1971年生，中国国籍，无境外永久居留权，本科学历，高级经济师。曾任安徽皖通 科技发展有限公司财务部信息主管、本公司内部审计部负责人，现任本公司监事会主席、子公司天津市天 </w:t>
      </w:r>
      <w:r>
        <w:rPr>
          <w:color w:val="000000"/>
          <w:spacing w:val="0"/>
          <w:w w:val="100"/>
          <w:position w:val="0"/>
        </w:rPr>
        <w:t>安怡和信息技术有限公司、控股公司天津信息港甲子科技有限公司董事。</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陈延风先生：男，1964年生，中国国籍，无境外永久居留权，本科学历，高级经济师。曾任本公司董 事会办公室主任、证券事务代表，现任本公司监事。</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孙胜先生：男，1971年生，中国国籍，无境外永久居留权，本科学历，工程师。曾任安徽皖通科技发 展有限公司市场部经理。现任本公司职工代表监事、交通工程事业部总经理，子公司安徽汉高信息科技有 限公司执行监事。</w:t>
      </w:r>
    </w:p>
    <w:p>
      <w:pPr>
        <w:pStyle w:val="Style35"/>
        <w:keepNext/>
        <w:keepLines/>
        <w:widowControl w:val="0"/>
        <w:shd w:val="clear" w:color="auto" w:fill="auto"/>
        <w:bidi w:val="0"/>
        <w:spacing w:before="0" w:after="0" w:line="316" w:lineRule="exact"/>
        <w:ind w:left="0" w:right="0" w:firstLine="440"/>
        <w:jc w:val="left"/>
      </w:pPr>
      <w:bookmarkStart w:id="383" w:name="bookmark383"/>
      <w:bookmarkStart w:id="384" w:name="bookmark384"/>
      <w:bookmarkStart w:id="385" w:name="bookmark385"/>
      <w:bookmarkStart w:id="386" w:name="bookmark386"/>
      <w:r>
        <w:rPr>
          <w:color w:val="000000"/>
          <w:spacing w:val="0"/>
          <w:w w:val="100"/>
          <w:position w:val="0"/>
        </w:rPr>
        <w:t>3</w:t>
      </w:r>
      <w:bookmarkEnd w:id="385"/>
      <w:r>
        <w:rPr>
          <w:color w:val="000000"/>
          <w:spacing w:val="0"/>
          <w:w w:val="100"/>
          <w:position w:val="0"/>
        </w:rPr>
        <w:t>、高级管理人员</w:t>
      </w:r>
      <w:bookmarkEnd w:id="383"/>
      <w:bookmarkEnd w:id="384"/>
      <w:bookmarkEnd w:id="386"/>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杨世宁先生：总经理，见董事会成员简历。</w:t>
      </w:r>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陈新先生：副总经理，见董事会成员简历。</w:t>
      </w:r>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杨新子先生：副总经理，见董事会成员简历。</w:t>
      </w:r>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郑槐先生：副总经理，见董事会成员简历。</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孔梅女士：女，1969年生，中国国籍，无境外永久居留权，大专学历。曾任安徽皖通科技发展有限公 司总经理助理，现任本公司副总经理、子公司安徽皖通城市智能交通科技有限公司董事长。</w:t>
      </w:r>
    </w:p>
    <w:p>
      <w:pPr>
        <w:pStyle w:val="Style37"/>
        <w:keepNext w:val="0"/>
        <w:keepLines w:val="0"/>
        <w:widowControl w:val="0"/>
        <w:shd w:val="clear" w:color="auto" w:fill="auto"/>
        <w:bidi w:val="0"/>
        <w:spacing w:before="0" w:after="120" w:line="316" w:lineRule="exact"/>
        <w:ind w:left="0" w:right="0" w:firstLine="440"/>
        <w:jc w:val="both"/>
      </w:pPr>
      <w:r>
        <w:rPr>
          <w:color w:val="000000"/>
          <w:spacing w:val="0"/>
          <w:w w:val="100"/>
          <w:position w:val="0"/>
        </w:rPr>
        <w:t>李芸女士：女，1966年生，中国国籍，无境外永久居留权，大专学历。曾任安徽皖通科技发展有限公 司董事、财务经理、本公司董事、财务负责人。现任本公司财务负责人。</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979"/>
        <w:gridCol w:w="3418"/>
        <w:gridCol w:w="1066"/>
        <w:gridCol w:w="1574"/>
        <w:gridCol w:w="1680"/>
        <w:gridCol w:w="86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任职人员</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在其他单 位是否领 取报酬津</w:t>
            </w:r>
          </w:p>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2011年02月28日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2013年10月09日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2016年10月08日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2012年02月03日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2015年02月02日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安徽高速物流股份有限公司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2013年10月26日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2016年10月25日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2013年05月07日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2016年05月06日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王志洁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2011年10月24日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2014年10月23日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王志洁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2013年06月05日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2016年06月04日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2011年02月28日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2012年02月03日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2015年02月02日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2011年10月24日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2014年10月23日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2013年10月09日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2016年10月08日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2016年04月23日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天津市金飞博光通讯有限公司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2012年12月07日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2015年12月06日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2011年02月28日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2011年10月24日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2014年10月23日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杨新子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2012年02月03日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2015年02月02日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79"/>
        <w:gridCol w:w="3418"/>
        <w:gridCol w:w="1066"/>
        <w:gridCol w:w="1574"/>
        <w:gridCol w:w="1680"/>
        <w:gridCol w:w="86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天津玺朗文化传媒有限公司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2013年12月21日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2016年12月20日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2013年05月07日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2016年05月06日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2011年04月15日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2014年04月14日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2013年10月09日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2016年10月08日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安徽省公路学会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2010年06月01日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华北高速公路股份有限公司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2011年02月16日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2014年02月15日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陈结淼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安徽大学法法学院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副院长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1993年07月28日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陈结淼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安徽华茂纺织股份有限公司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2011年12月15日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2013年12月14日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合肥工业大学会计系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2007年01月01日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中国会计学会高等工科院校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2011年10月18日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铜陵有色金属集团控股有限公司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2010年07月09日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2013年07月08日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洽洽食品股份有限公司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2011年07月06日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2014年07月05日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2010年08月12日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2013年08月11日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加加食品集团股份有限公司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2010年10月15日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2013年10月14日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李天华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2011年02月28日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李天华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2012年02月03日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2015年02月02日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孙胜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2013年10月09日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2016年10月08日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孔梅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2013年04月24日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2016年04月23日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任职情况的</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sz w:val="24"/>
          <w:szCs w:val="24"/>
        </w:rPr>
        <w:t>三</w:t>
      </w:r>
      <w:bookmarkEnd w:id="389"/>
      <w:r>
        <w:rPr>
          <w:color w:val="000000"/>
          <w:spacing w:val="0"/>
          <w:w w:val="100"/>
          <w:position w:val="0"/>
          <w:sz w:val="24"/>
          <w:szCs w:val="24"/>
        </w:rPr>
        <w:t>、董事、监事、高级管理人员报酬情况</w:t>
      </w:r>
      <w:bookmarkEnd w:id="387"/>
      <w:bookmarkEnd w:id="388"/>
      <w:bookmarkEnd w:id="390"/>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公司对高级管理人员的聘任公开、透明，符合法律法规的规定。公司董事会薪酬与考核委员会负责对 高级管理人员的工作能力、履职情况、责任目标完成情况等进行考评，并制定薪酬方案报公司董事会审批。 公司建立了完善的高级管理人员绩效考评体系和薪酬制度，通过加大对公司高级管理人员的激励考核，强 化责任目标约束，工作绩效与其收入直接挂钩等方式，充分发挥和调动公司高级管理人员的工作积极性和 创造性，提高了企业的管理水平、营运能力和经济效益。</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200"/>
        <w:gridCol w:w="1637"/>
        <w:gridCol w:w="1051"/>
        <w:gridCol w:w="1051"/>
        <w:gridCol w:w="1046"/>
        <w:gridCol w:w="1195"/>
        <w:gridCol w:w="1195"/>
        <w:gridCol w:w="1205"/>
      </w:tblGrid>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9</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杨世宁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12</w:t>
            </w:r>
          </w:p>
        </w:tc>
      </w:tr>
    </w:tbl>
    <w:p>
      <w:pPr>
        <w:widowControl w:val="0"/>
        <w:spacing w:line="1" w:lineRule="exact"/>
      </w:pPr>
      <w:r>
        <w:br w:type="page"/>
      </w:r>
    </w:p>
    <w:tbl>
      <w:tblPr>
        <w:tblOverlap w:val="never"/>
        <w:jc w:val="center"/>
        <w:tblLayout w:type="fixed"/>
      </w:tblPr>
      <w:tblGrid>
        <w:gridCol w:w="1200"/>
        <w:gridCol w:w="1637"/>
        <w:gridCol w:w="1051"/>
        <w:gridCol w:w="1051"/>
        <w:gridCol w:w="1046"/>
        <w:gridCol w:w="1195"/>
        <w:gridCol w:w="1195"/>
        <w:gridCol w:w="1205"/>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董事、副总经理、董 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陈结淼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李天华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16.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陈延风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13. </w:t>
            </w:r>
            <w:r>
              <w:rPr>
                <w:color w:val="000000"/>
                <w:spacing w:val="0"/>
                <w:w w:val="100"/>
                <w:position w:val="0"/>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孙胜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孑</w:t>
            </w:r>
            <w:r>
              <w:rPr>
                <w:color w:val="000000"/>
                <w:spacing w:val="0"/>
                <w:w w:val="100"/>
                <w:position w:val="0"/>
              </w:rPr>
              <w:t>L</w:t>
            </w:r>
            <w:r>
              <w:rPr>
                <w:color w:val="000000"/>
                <w:spacing w:val="0"/>
                <w:w w:val="100"/>
                <w:position w:val="0"/>
              </w:rPr>
              <w:t>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21.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16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15. </w:t>
            </w:r>
            <w:r>
              <w:rPr>
                <w:color w:val="000000"/>
                <w:spacing w:val="0"/>
                <w:w w:val="100"/>
                <w:position w:val="0"/>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张玉梅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张友兵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16. </w:t>
            </w: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64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李永铎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蒋敏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283.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283. </w:t>
            </w:r>
            <w:r>
              <w:rPr>
                <w:color w:val="000000"/>
                <w:spacing w:val="0"/>
                <w:w w:val="100"/>
                <w:position w:val="0"/>
              </w:rPr>
              <w:t>38</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2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sz w:val="24"/>
          <w:szCs w:val="24"/>
        </w:rPr>
        <w:t>四</w:t>
      </w:r>
      <w:bookmarkEnd w:id="393"/>
      <w:r>
        <w:rPr>
          <w:color w:val="000000"/>
          <w:spacing w:val="0"/>
          <w:w w:val="100"/>
          <w:position w:val="0"/>
          <w:sz w:val="24"/>
          <w:szCs w:val="24"/>
        </w:rPr>
        <w:t>、公司董事、监事、高级管理人员变动情况</w:t>
      </w:r>
      <w:bookmarkEnd w:id="391"/>
      <w:bookmarkEnd w:id="392"/>
      <w:bookmarkEnd w:id="394"/>
    </w:p>
    <w:tbl>
      <w:tblPr>
        <w:tblOverlap w:val="never"/>
        <w:jc w:val="center"/>
        <w:tblLayout w:type="fixed"/>
      </w:tblPr>
      <w:tblGrid>
        <w:gridCol w:w="1334"/>
        <w:gridCol w:w="1738"/>
        <w:gridCol w:w="1862"/>
        <w:gridCol w:w="2237"/>
        <w:gridCol w:w="240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陈结淼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张友兵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李永铎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2013年06月26日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bl>
    <w:p>
      <w:pPr>
        <w:spacing w:lineRule="exact" w:line="1"/>
        <w:rPr>
          <w:sz w:val="2"/>
          <w:szCs w:val="2"/>
        </w:rPr>
      </w:pPr>
      <w:r>
        <w:br w:type="page"/>
      </w:r>
    </w:p>
    <w:p>
      <w:pPr>
        <w:pStyle w:val="Style29"/>
        <w:keepNext/>
        <w:keepLines/>
        <w:widowControl w:val="0"/>
        <w:shd w:val="clear" w:color="auto" w:fill="auto"/>
        <w:tabs>
          <w:tab w:pos="526" w:val="left"/>
        </w:tabs>
        <w:bidi w:val="0"/>
        <w:spacing w:before="0" w:after="32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sz w:val="24"/>
          <w:szCs w:val="24"/>
        </w:rPr>
        <w:t>五</w:t>
      </w:r>
      <w:bookmarkEnd w:id="397"/>
      <w:r>
        <w:rPr>
          <w:color w:val="000000"/>
          <w:spacing w:val="0"/>
          <w:w w:val="100"/>
          <w:position w:val="0"/>
          <w:sz w:val="24"/>
          <w:szCs w:val="24"/>
        </w:rPr>
        <w:t>、</w:t>
        <w:tab/>
        <w:t>报告期核心技术团队或关键技术人员变动情况（非董事、监事、高级管理人员）：无</w:t>
      </w:r>
      <w:bookmarkEnd w:id="395"/>
      <w:bookmarkEnd w:id="396"/>
      <w:bookmarkEnd w:id="398"/>
    </w:p>
    <w:p>
      <w:pPr>
        <w:pStyle w:val="Style29"/>
        <w:keepNext/>
        <w:keepLines/>
        <w:widowControl w:val="0"/>
        <w:shd w:val="clear" w:color="auto" w:fill="auto"/>
        <w:tabs>
          <w:tab w:pos="526" w:val="left"/>
        </w:tabs>
        <w:bidi w:val="0"/>
        <w:spacing w:before="0" w:after="260" w:line="240" w:lineRule="auto"/>
        <w:ind w:left="0" w:right="0" w:firstLine="0"/>
        <w:jc w:val="both"/>
      </w:pPr>
      <w:bookmarkStart w:id="395" w:name="bookmark395"/>
      <w:bookmarkStart w:id="396" w:name="bookmark396"/>
      <w:bookmarkStart w:id="399" w:name="bookmark399"/>
      <w:bookmarkStart w:id="400" w:name="bookmark400"/>
      <w:r>
        <w:rPr>
          <w:color w:val="000000"/>
          <w:spacing w:val="0"/>
          <w:w w:val="100"/>
          <w:position w:val="0"/>
          <w:sz w:val="24"/>
          <w:szCs w:val="24"/>
        </w:rPr>
        <w:t>六</w:t>
      </w:r>
      <w:bookmarkEnd w:id="399"/>
      <w:r>
        <w:rPr>
          <w:color w:val="000000"/>
          <w:spacing w:val="0"/>
          <w:w w:val="100"/>
          <w:position w:val="0"/>
          <w:sz w:val="24"/>
          <w:szCs w:val="24"/>
        </w:rPr>
        <w:t>、</w:t>
        <w:tab/>
        <w:t>公司员工情况</w:t>
      </w:r>
      <w:bookmarkEnd w:id="395"/>
      <w:bookmarkEnd w:id="396"/>
      <w:bookmarkEnd w:id="400"/>
    </w:p>
    <w:p>
      <w:pPr>
        <w:pStyle w:val="Style37"/>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截至2013年12月31日，公司在册员工总数为899人。公司实行劳动合同制度，员工的聘用和解聘均依 据《中华人民共和国劳动法》及其他相关劳动法律法规的规定办理。公司为员工提供了劳动保障计划，包 括基本养老保险、工伤保险、生育保险、医疗保险、失业保险、住房公积金等。公司没有需要承担费用的 离退休职工。</w:t>
      </w:r>
    </w:p>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公司人员教育程度情况</w:t>
      </w:r>
    </w:p>
    <w:p>
      <w:pPr>
        <w:widowControl w:val="0"/>
        <w:spacing w:line="1" w:lineRule="exact"/>
        <w:sectPr>
          <w:footnotePr>
            <w:pos w:val="pageBottom"/>
            <w:numFmt w:val="decimal"/>
            <w:numRestart w:val="continuous"/>
          </w:footnotePr>
          <w:pgSz w:w="11900" w:h="16840"/>
          <w:pgMar w:top="1402" w:right="1070" w:bottom="1493" w:left="1047" w:header="0" w:footer="3" w:gutter="0"/>
          <w:cols w:space="720"/>
          <w:noEndnote/>
          <w:rtlGutter w:val="0"/>
          <w:docGrid w:linePitch="360"/>
        </w:sectPr>
      </w:pPr>
      <w:r>
        <w:drawing>
          <wp:anchor distT="139700" distB="0" distL="0" distR="0" simplePos="0" relativeHeight="125829378" behindDoc="0" locked="0" layoutInCell="1" allowOverlap="1">
            <wp:simplePos x="0" y="0"/>
            <wp:positionH relativeFrom="page">
              <wp:posOffset>1471295</wp:posOffset>
            </wp:positionH>
            <wp:positionV relativeFrom="paragraph">
              <wp:posOffset>139700</wp:posOffset>
            </wp:positionV>
            <wp:extent cx="4608830" cy="277368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4608830" cy="2773680"/>
                    </a:xfrm>
                    <a:prstGeom prst="rect"/>
                  </pic:spPr>
                </pic:pic>
              </a:graphicData>
            </a:graphic>
          </wp:anchor>
        </w:drawing>
      </w:r>
    </w:p>
    <w:p>
      <w:pPr>
        <w:widowControl w:val="0"/>
        <w:spacing w:before="11" w:after="1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0" w:right="0" w:bottom="1450" w:left="0"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公司人员专业结构情况</w:t>
      </w:r>
    </w:p>
    <w:p>
      <w:pPr>
        <w:widowControl w:val="0"/>
        <w:spacing w:line="1" w:lineRule="exact"/>
        <w:sectPr>
          <w:footnotePr>
            <w:pos w:val="pageBottom"/>
            <w:numFmt w:val="decimal"/>
            <w:numRestart w:val="continuous"/>
          </w:footnotePr>
          <w:type w:val="continuous"/>
          <w:pgSz w:w="11900" w:h="16840"/>
          <w:pgMar w:top="1450" w:right="1112" w:bottom="1450" w:left="1107" w:header="0" w:footer="3" w:gutter="0"/>
          <w:cols w:space="720"/>
          <w:noEndnote/>
          <w:rtlGutter w:val="0"/>
          <w:docGrid w:linePitch="360"/>
        </w:sectPr>
      </w:pPr>
      <w:r>
        <mc:AlternateContent>
          <mc:Choice Requires="wps">
            <w:drawing>
              <wp:anchor distT="326390" distB="1892935" distL="0" distR="0" simplePos="0" relativeHeight="125829379" behindDoc="0" locked="0" layoutInCell="1" allowOverlap="1">
                <wp:simplePos x="0" y="0"/>
                <wp:positionH relativeFrom="page">
                  <wp:posOffset>1529080</wp:posOffset>
                </wp:positionH>
                <wp:positionV relativeFrom="paragraph">
                  <wp:posOffset>326390</wp:posOffset>
                </wp:positionV>
                <wp:extent cx="856615" cy="326390"/>
                <wp:wrapTopAndBottom/>
                <wp:docPr id="9" name="Shape 9"/>
                <a:graphic xmlns:a="http://schemas.openxmlformats.org/drawingml/2006/main">
                  <a:graphicData uri="http://schemas.microsoft.com/office/word/2010/wordprocessingShape">
                    <wps:wsp>
                      <wps:cNvSpPr txBox="1"/>
                      <wps:spPr>
                        <a:xfrm>
                          <a:ext cx="856615" cy="326390"/>
                        </a:xfrm>
                        <a:prstGeom prst="rect"/>
                        <a:noFill/>
                      </wps:spPr>
                      <wps:txbx>
                        <w:txbxContent>
                          <w:p>
                            <w:pPr>
                              <w:pStyle w:val="Style33"/>
                              <w:keepNext w:val="0"/>
                              <w:keepLines w:val="0"/>
                              <w:widowControl w:val="0"/>
                              <w:shd w:val="clear" w:color="auto" w:fill="auto"/>
                              <w:bidi w:val="0"/>
                              <w:spacing w:before="0" w:after="40" w:line="240" w:lineRule="auto"/>
                              <w:ind w:left="0" w:right="0" w:firstLine="0"/>
                              <w:jc w:val="left"/>
                            </w:pPr>
                            <w:r>
                              <w:rPr>
                                <w:b/>
                                <w:bCs/>
                                <w:color w:val="222222"/>
                                <w:spacing w:val="0"/>
                                <w:w w:val="100"/>
                                <w:position w:val="0"/>
                              </w:rPr>
                              <w:t>行政管理人员</w:t>
                            </w:r>
                          </w:p>
                          <w:p>
                            <w:pPr>
                              <w:pStyle w:val="Style33"/>
                              <w:keepNext w:val="0"/>
                              <w:keepLines w:val="0"/>
                              <w:widowControl w:val="0"/>
                              <w:shd w:val="clear" w:color="auto" w:fill="auto"/>
                              <w:bidi w:val="0"/>
                              <w:spacing w:before="0" w:after="0" w:line="240" w:lineRule="auto"/>
                              <w:ind w:left="0" w:right="0" w:firstLine="0"/>
                              <w:jc w:val="left"/>
                            </w:pPr>
                            <w:r>
                              <w:rPr>
                                <w:b/>
                                <w:bCs/>
                                <w:color w:val="494349"/>
                                <w:spacing w:val="0"/>
                                <w:w w:val="100"/>
                                <w:position w:val="0"/>
                              </w:rPr>
                              <w:t xml:space="preserve">146 </w:t>
                            </w:r>
                            <w:r>
                              <w:rPr>
                                <w:b/>
                                <w:bCs/>
                                <w:color w:val="222222"/>
                                <w:spacing w:val="0"/>
                                <w:w w:val="100"/>
                                <w:position w:val="0"/>
                              </w:rPr>
                              <w:t>人，</w:t>
                            </w:r>
                            <w:r>
                              <w:rPr>
                                <w:b/>
                                <w:bCs/>
                                <w:color w:val="494349"/>
                                <w:spacing w:val="0"/>
                                <w:w w:val="100"/>
                                <w:position w:val="0"/>
                              </w:rPr>
                              <w:t>16.24%</w:t>
                            </w:r>
                          </w:p>
                        </w:txbxContent>
                      </wps:txbx>
                      <wps:bodyPr lIns="0" tIns="0" rIns="0" bIns="0">
                        <a:noAutoFit/>
                      </wps:bodyPr>
                    </wps:wsp>
                  </a:graphicData>
                </a:graphic>
              </wp:anchor>
            </w:drawing>
          </mc:Choice>
          <mc:Fallback>
            <w:pict>
              <v:shape id="_x0000_s1035" type="#_x0000_t202" style="position:absolute;margin-left:120.40000000000001pt;margin-top:25.699999999999999pt;width:67.450000000000003pt;height:25.699999999999999pt;z-index:-125829374;mso-wrap-distance-left:0;mso-wrap-distance-top:25.699999999999999pt;mso-wrap-distance-right:0;mso-wrap-distance-bottom:149.05000000000001pt;mso-position-horizontal-relative:page" filled="f" stroked="f">
                <v:textbox inset="0,0,0,0">
                  <w:txbxContent>
                    <w:p>
                      <w:pPr>
                        <w:pStyle w:val="Style33"/>
                        <w:keepNext w:val="0"/>
                        <w:keepLines w:val="0"/>
                        <w:widowControl w:val="0"/>
                        <w:shd w:val="clear" w:color="auto" w:fill="auto"/>
                        <w:bidi w:val="0"/>
                        <w:spacing w:before="0" w:after="40" w:line="240" w:lineRule="auto"/>
                        <w:ind w:left="0" w:right="0" w:firstLine="0"/>
                        <w:jc w:val="left"/>
                      </w:pPr>
                      <w:r>
                        <w:rPr>
                          <w:b/>
                          <w:bCs/>
                          <w:color w:val="222222"/>
                          <w:spacing w:val="0"/>
                          <w:w w:val="100"/>
                          <w:position w:val="0"/>
                        </w:rPr>
                        <w:t>行政管理人员</w:t>
                      </w:r>
                    </w:p>
                    <w:p>
                      <w:pPr>
                        <w:pStyle w:val="Style33"/>
                        <w:keepNext w:val="0"/>
                        <w:keepLines w:val="0"/>
                        <w:widowControl w:val="0"/>
                        <w:shd w:val="clear" w:color="auto" w:fill="auto"/>
                        <w:bidi w:val="0"/>
                        <w:spacing w:before="0" w:after="0" w:line="240" w:lineRule="auto"/>
                        <w:ind w:left="0" w:right="0" w:firstLine="0"/>
                        <w:jc w:val="left"/>
                      </w:pPr>
                      <w:r>
                        <w:rPr>
                          <w:b/>
                          <w:bCs/>
                          <w:color w:val="494349"/>
                          <w:spacing w:val="0"/>
                          <w:w w:val="100"/>
                          <w:position w:val="0"/>
                        </w:rPr>
                        <w:t xml:space="preserve">146 </w:t>
                      </w:r>
                      <w:r>
                        <w:rPr>
                          <w:b/>
                          <w:bCs/>
                          <w:color w:val="222222"/>
                          <w:spacing w:val="0"/>
                          <w:w w:val="100"/>
                          <w:position w:val="0"/>
                        </w:rPr>
                        <w:t>人，</w:t>
                      </w:r>
                      <w:r>
                        <w:rPr>
                          <w:b/>
                          <w:bCs/>
                          <w:color w:val="494349"/>
                          <w:spacing w:val="0"/>
                          <w:w w:val="100"/>
                          <w:position w:val="0"/>
                        </w:rPr>
                        <w:t>16.24%</w:t>
                      </w:r>
                    </w:p>
                  </w:txbxContent>
                </v:textbox>
                <w10:wrap type="topAndBottom" anchorx="page"/>
              </v:shape>
            </w:pict>
          </mc:Fallback>
        </mc:AlternateContent>
      </w:r>
      <w:r>
        <mc:AlternateContent>
          <mc:Choice Requires="wps">
            <w:drawing>
              <wp:anchor distT="165100" distB="2054225" distL="0" distR="0" simplePos="0" relativeHeight="125829381" behindDoc="0" locked="0" layoutInCell="1" allowOverlap="1">
                <wp:simplePos x="0" y="0"/>
                <wp:positionH relativeFrom="page">
                  <wp:posOffset>4309110</wp:posOffset>
                </wp:positionH>
                <wp:positionV relativeFrom="paragraph">
                  <wp:posOffset>165100</wp:posOffset>
                </wp:positionV>
                <wp:extent cx="661670" cy="326390"/>
                <wp:wrapTopAndBottom/>
                <wp:docPr id="11" name="Shape 11"/>
                <a:graphic xmlns:a="http://schemas.openxmlformats.org/drawingml/2006/main">
                  <a:graphicData uri="http://schemas.microsoft.com/office/word/2010/wordprocessingShape">
                    <wps:wsp>
                      <wps:cNvSpPr txBox="1"/>
                      <wps:spPr>
                        <a:xfrm>
                          <a:ext cx="661670" cy="326390"/>
                        </a:xfrm>
                        <a:prstGeom prst="rect"/>
                        <a:noFill/>
                      </wps:spPr>
                      <wps:txbx>
                        <w:txbxContent>
                          <w:p>
                            <w:pPr>
                              <w:pStyle w:val="Style33"/>
                              <w:keepNext w:val="0"/>
                              <w:keepLines w:val="0"/>
                              <w:widowControl w:val="0"/>
                              <w:shd w:val="clear" w:color="auto" w:fill="auto"/>
                              <w:bidi w:val="0"/>
                              <w:spacing w:before="0" w:after="40" w:line="240" w:lineRule="auto"/>
                              <w:ind w:left="0" w:right="0" w:firstLine="0"/>
                              <w:jc w:val="center"/>
                            </w:pPr>
                            <w:r>
                              <w:rPr>
                                <w:b/>
                                <w:bCs/>
                                <w:color w:val="222222"/>
                                <w:spacing w:val="0"/>
                                <w:w w:val="100"/>
                                <w:position w:val="0"/>
                              </w:rPr>
                              <w:t>生产人员</w:t>
                            </w:r>
                          </w:p>
                          <w:p>
                            <w:pPr>
                              <w:pStyle w:val="Style33"/>
                              <w:keepNext w:val="0"/>
                              <w:keepLines w:val="0"/>
                              <w:widowControl w:val="0"/>
                              <w:shd w:val="clear" w:color="auto" w:fill="auto"/>
                              <w:bidi w:val="0"/>
                              <w:spacing w:before="0" w:after="0" w:line="240" w:lineRule="auto"/>
                              <w:ind w:left="0" w:right="0" w:firstLine="0"/>
                              <w:jc w:val="center"/>
                            </w:pPr>
                            <w:r>
                              <w:rPr>
                                <w:b/>
                                <w:bCs/>
                                <w:color w:val="222222"/>
                                <w:spacing w:val="0"/>
                                <w:w w:val="100"/>
                                <w:position w:val="0"/>
                              </w:rPr>
                              <w:t>9人，</w:t>
                            </w:r>
                            <w:r>
                              <w:rPr>
                                <w:b/>
                                <w:bCs/>
                                <w:color w:val="494349"/>
                                <w:spacing w:val="0"/>
                                <w:w w:val="100"/>
                                <w:position w:val="0"/>
                              </w:rPr>
                              <w:t>1.00%</w:t>
                            </w:r>
                          </w:p>
                        </w:txbxContent>
                      </wps:txbx>
                      <wps:bodyPr lIns="0" tIns="0" rIns="0" bIns="0">
                        <a:noAutoFit/>
                      </wps:bodyPr>
                    </wps:wsp>
                  </a:graphicData>
                </a:graphic>
              </wp:anchor>
            </w:drawing>
          </mc:Choice>
          <mc:Fallback>
            <w:pict>
              <v:shape id="_x0000_s1037" type="#_x0000_t202" style="position:absolute;margin-left:339.30000000000001pt;margin-top:13.pt;width:52.100000000000001pt;height:25.699999999999999pt;z-index:-125829372;mso-wrap-distance-left:0;mso-wrap-distance-top:13.pt;mso-wrap-distance-right:0;mso-wrap-distance-bottom:161.75pt;mso-position-horizontal-relative:page" filled="f" stroked="f">
                <v:textbox inset="0,0,0,0">
                  <w:txbxContent>
                    <w:p>
                      <w:pPr>
                        <w:pStyle w:val="Style33"/>
                        <w:keepNext w:val="0"/>
                        <w:keepLines w:val="0"/>
                        <w:widowControl w:val="0"/>
                        <w:shd w:val="clear" w:color="auto" w:fill="auto"/>
                        <w:bidi w:val="0"/>
                        <w:spacing w:before="0" w:after="40" w:line="240" w:lineRule="auto"/>
                        <w:ind w:left="0" w:right="0" w:firstLine="0"/>
                        <w:jc w:val="center"/>
                      </w:pPr>
                      <w:r>
                        <w:rPr>
                          <w:b/>
                          <w:bCs/>
                          <w:color w:val="222222"/>
                          <w:spacing w:val="0"/>
                          <w:w w:val="100"/>
                          <w:position w:val="0"/>
                        </w:rPr>
                        <w:t>生产人员</w:t>
                      </w:r>
                    </w:p>
                    <w:p>
                      <w:pPr>
                        <w:pStyle w:val="Style33"/>
                        <w:keepNext w:val="0"/>
                        <w:keepLines w:val="0"/>
                        <w:widowControl w:val="0"/>
                        <w:shd w:val="clear" w:color="auto" w:fill="auto"/>
                        <w:bidi w:val="0"/>
                        <w:spacing w:before="0" w:after="0" w:line="240" w:lineRule="auto"/>
                        <w:ind w:left="0" w:right="0" w:firstLine="0"/>
                        <w:jc w:val="center"/>
                      </w:pPr>
                      <w:r>
                        <w:rPr>
                          <w:b/>
                          <w:bCs/>
                          <w:color w:val="222222"/>
                          <w:spacing w:val="0"/>
                          <w:w w:val="100"/>
                          <w:position w:val="0"/>
                        </w:rPr>
                        <w:t>9人，</w:t>
                      </w:r>
                      <w:r>
                        <w:rPr>
                          <w:b/>
                          <w:bCs/>
                          <w:color w:val="494349"/>
                          <w:spacing w:val="0"/>
                          <w:w w:val="100"/>
                          <w:position w:val="0"/>
                        </w:rPr>
                        <w:t>1.00%</w:t>
                      </w:r>
                    </w:p>
                  </w:txbxContent>
                </v:textbox>
                <w10:wrap type="topAndBottom" anchorx="page"/>
              </v:shape>
            </w:pict>
          </mc:Fallback>
        </mc:AlternateContent>
      </w:r>
      <w:r>
        <w:drawing>
          <wp:anchor distT="478790" distB="635" distL="567055" distR="0" simplePos="0" relativeHeight="125829383" behindDoc="0" locked="0" layoutInCell="1" allowOverlap="1">
            <wp:simplePos x="0" y="0"/>
            <wp:positionH relativeFrom="page">
              <wp:posOffset>2099310</wp:posOffset>
            </wp:positionH>
            <wp:positionV relativeFrom="paragraph">
              <wp:posOffset>478790</wp:posOffset>
            </wp:positionV>
            <wp:extent cx="2176145" cy="206629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2176145" cy="20662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1532255</wp:posOffset>
                </wp:positionH>
                <wp:positionV relativeFrom="paragraph">
                  <wp:posOffset>917575</wp:posOffset>
                </wp:positionV>
                <wp:extent cx="603250" cy="326390"/>
                <wp:wrapNone/>
                <wp:docPr id="15" name="Shape 15"/>
                <a:graphic xmlns:a="http://schemas.openxmlformats.org/drawingml/2006/main">
                  <a:graphicData uri="http://schemas.microsoft.com/office/word/2010/wordprocessingShape">
                    <wps:wsp>
                      <wps:cNvSpPr txBox="1"/>
                      <wps:spPr>
                        <a:xfrm>
                          <a:ext cx="603250" cy="326390"/>
                        </a:xfrm>
                        <a:prstGeom prst="rect"/>
                        <a:noFill/>
                      </wps:spPr>
                      <wps:txbx>
                        <w:txbxContent>
                          <w:p>
                            <w:pPr>
                              <w:pStyle w:val="Style49"/>
                              <w:keepNext w:val="0"/>
                              <w:keepLines w:val="0"/>
                              <w:widowControl w:val="0"/>
                              <w:shd w:val="clear" w:color="auto" w:fill="auto"/>
                              <w:bidi w:val="0"/>
                              <w:spacing w:before="0" w:after="40" w:line="240" w:lineRule="auto"/>
                              <w:ind w:left="0" w:right="0" w:firstLine="0"/>
                              <w:jc w:val="left"/>
                            </w:pPr>
                            <w:r>
                              <w:rPr>
                                <w:color w:val="222222"/>
                                <w:spacing w:val="0"/>
                                <w:w w:val="100"/>
                                <w:position w:val="0"/>
                              </w:rPr>
                              <w:t>财务人员</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 xml:space="preserve">3 </w:t>
                            </w:r>
                            <w:r>
                              <w:rPr>
                                <w:color w:val="222222"/>
                                <w:spacing w:val="0"/>
                                <w:w w:val="100"/>
                                <w:position w:val="0"/>
                              </w:rPr>
                              <w:t xml:space="preserve">认 </w:t>
                            </w:r>
                            <w:r>
                              <w:rPr>
                                <w:spacing w:val="0"/>
                                <w:w w:val="100"/>
                                <w:position w:val="0"/>
                              </w:rPr>
                              <w:t>3.45%</w:t>
                            </w:r>
                          </w:p>
                        </w:txbxContent>
                      </wps:txbx>
                      <wps:bodyPr lIns="0" tIns="0" rIns="0" bIns="0">
                        <a:noAutoFit/>
                      </wps:bodyPr>
                    </wps:wsp>
                  </a:graphicData>
                </a:graphic>
              </wp:anchor>
            </w:drawing>
          </mc:Choice>
          <mc:Fallback>
            <w:pict>
              <v:shape id="_x0000_s1041" type="#_x0000_t202" style="position:absolute;margin-left:120.65000000000001pt;margin-top:72.25pt;width:47.5pt;height:25.699999999999999pt;z-index:251657729;mso-wrap-distance-left:0;mso-wrap-distance-right:0;mso-position-horizontal-relative:page" filled="f" stroked="f">
                <v:textbox inset="0,0,0,0">
                  <w:txbxContent>
                    <w:p>
                      <w:pPr>
                        <w:pStyle w:val="Style49"/>
                        <w:keepNext w:val="0"/>
                        <w:keepLines w:val="0"/>
                        <w:widowControl w:val="0"/>
                        <w:shd w:val="clear" w:color="auto" w:fill="auto"/>
                        <w:bidi w:val="0"/>
                        <w:spacing w:before="0" w:after="40" w:line="240" w:lineRule="auto"/>
                        <w:ind w:left="0" w:right="0" w:firstLine="0"/>
                        <w:jc w:val="left"/>
                      </w:pPr>
                      <w:r>
                        <w:rPr>
                          <w:color w:val="222222"/>
                          <w:spacing w:val="0"/>
                          <w:w w:val="100"/>
                          <w:position w:val="0"/>
                        </w:rPr>
                        <w:t>财务人员</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 xml:space="preserve">3 </w:t>
                      </w:r>
                      <w:r>
                        <w:rPr>
                          <w:color w:val="222222"/>
                          <w:spacing w:val="0"/>
                          <w:w w:val="100"/>
                          <w:position w:val="0"/>
                        </w:rPr>
                        <w:t xml:space="preserve">认 </w:t>
                      </w:r>
                      <w:r>
                        <w:rPr>
                          <w:spacing w:val="0"/>
                          <w:w w:val="100"/>
                          <w:position w:val="0"/>
                        </w:rPr>
                        <w:t>3.45%</w:t>
                      </w:r>
                    </w:p>
                  </w:txbxContent>
                </v:textbox>
                <w10:wrap anchorx="page"/>
              </v:shape>
            </w:pict>
          </mc:Fallback>
        </mc:AlternateContent>
      </w:r>
      <w:r>
        <mc:AlternateContent>
          <mc:Choice Requires="wps">
            <w:drawing>
              <wp:anchor distT="573405" distB="1645920" distL="0" distR="0" simplePos="0" relativeHeight="125829384" behindDoc="0" locked="0" layoutInCell="1" allowOverlap="1">
                <wp:simplePos x="0" y="0"/>
                <wp:positionH relativeFrom="page">
                  <wp:posOffset>3909695</wp:posOffset>
                </wp:positionH>
                <wp:positionV relativeFrom="paragraph">
                  <wp:posOffset>573405</wp:posOffset>
                </wp:positionV>
                <wp:extent cx="1042670" cy="326390"/>
                <wp:wrapTopAndBottom/>
                <wp:docPr id="17" name="Shape 17"/>
                <a:graphic xmlns:a="http://schemas.openxmlformats.org/drawingml/2006/main">
                  <a:graphicData uri="http://schemas.microsoft.com/office/word/2010/wordprocessingShape">
                    <wps:wsp>
                      <wps:cNvSpPr txBox="1"/>
                      <wps:spPr>
                        <a:xfrm>
                          <a:ext cx="1042670" cy="326390"/>
                        </a:xfrm>
                        <a:prstGeom prst="rect"/>
                        <a:noFill/>
                      </wps:spPr>
                      <wps:txbx>
                        <w:txbxContent>
                          <w:p>
                            <w:pPr>
                              <w:pStyle w:val="Style33"/>
                              <w:keepNext w:val="0"/>
                              <w:keepLines w:val="0"/>
                              <w:widowControl w:val="0"/>
                              <w:shd w:val="clear" w:color="auto" w:fill="auto"/>
                              <w:bidi w:val="0"/>
                              <w:spacing w:before="0" w:after="40" w:line="240" w:lineRule="auto"/>
                              <w:ind w:left="0" w:right="0" w:firstLine="0"/>
                              <w:jc w:val="left"/>
                            </w:pPr>
                            <w:r>
                              <w:rPr>
                                <w:b/>
                                <w:bCs/>
                                <w:color w:val="222222"/>
                                <w:spacing w:val="0"/>
                                <w:w w:val="100"/>
                                <w:position w:val="0"/>
                              </w:rPr>
                              <w:t>、^_销售人员</w:t>
                            </w:r>
                          </w:p>
                          <w:p>
                            <w:pPr>
                              <w:pStyle w:val="Style33"/>
                              <w:keepNext w:val="0"/>
                              <w:keepLines w:val="0"/>
                              <w:widowControl w:val="0"/>
                              <w:shd w:val="clear" w:color="auto" w:fill="auto"/>
                              <w:bidi w:val="0"/>
                              <w:spacing w:before="0" w:after="0" w:line="240" w:lineRule="auto"/>
                              <w:ind w:left="0" w:right="0" w:firstLine="500"/>
                              <w:jc w:val="left"/>
                            </w:pPr>
                            <w:r>
                              <w:rPr>
                                <w:b/>
                                <w:bCs/>
                                <w:color w:val="222222"/>
                                <w:spacing w:val="0"/>
                                <w:w w:val="100"/>
                                <w:position w:val="0"/>
                              </w:rPr>
                              <w:t>60人，</w:t>
                            </w:r>
                            <w:r>
                              <w:rPr>
                                <w:b/>
                                <w:bCs/>
                                <w:color w:val="494349"/>
                                <w:spacing w:val="0"/>
                                <w:w w:val="100"/>
                                <w:position w:val="0"/>
                              </w:rPr>
                              <w:t>6.67%</w:t>
                            </w:r>
                          </w:p>
                        </w:txbxContent>
                      </wps:txbx>
                      <wps:bodyPr lIns="0" tIns="0" rIns="0" bIns="0">
                        <a:noAutoFit/>
                      </wps:bodyPr>
                    </wps:wsp>
                  </a:graphicData>
                </a:graphic>
              </wp:anchor>
            </w:drawing>
          </mc:Choice>
          <mc:Fallback>
            <w:pict>
              <v:shape id="_x0000_s1043" type="#_x0000_t202" style="position:absolute;margin-left:307.85000000000002pt;margin-top:45.149999999999999pt;width:82.100000000000009pt;height:25.699999999999999pt;z-index:-125829369;mso-wrap-distance-left:0;mso-wrap-distance-top:45.149999999999999pt;mso-wrap-distance-right:0;mso-wrap-distance-bottom:129.59999999999999pt;mso-position-horizontal-relative:page" filled="f" stroked="f">
                <v:textbox inset="0,0,0,0">
                  <w:txbxContent>
                    <w:p>
                      <w:pPr>
                        <w:pStyle w:val="Style33"/>
                        <w:keepNext w:val="0"/>
                        <w:keepLines w:val="0"/>
                        <w:widowControl w:val="0"/>
                        <w:shd w:val="clear" w:color="auto" w:fill="auto"/>
                        <w:bidi w:val="0"/>
                        <w:spacing w:before="0" w:after="40" w:line="240" w:lineRule="auto"/>
                        <w:ind w:left="0" w:right="0" w:firstLine="0"/>
                        <w:jc w:val="left"/>
                      </w:pPr>
                      <w:r>
                        <w:rPr>
                          <w:b/>
                          <w:bCs/>
                          <w:color w:val="222222"/>
                          <w:spacing w:val="0"/>
                          <w:w w:val="100"/>
                          <w:position w:val="0"/>
                        </w:rPr>
                        <w:t>、^_销售人员</w:t>
                      </w:r>
                    </w:p>
                    <w:p>
                      <w:pPr>
                        <w:pStyle w:val="Style33"/>
                        <w:keepNext w:val="0"/>
                        <w:keepLines w:val="0"/>
                        <w:widowControl w:val="0"/>
                        <w:shd w:val="clear" w:color="auto" w:fill="auto"/>
                        <w:bidi w:val="0"/>
                        <w:spacing w:before="0" w:after="0" w:line="240" w:lineRule="auto"/>
                        <w:ind w:left="0" w:right="0" w:firstLine="500"/>
                        <w:jc w:val="left"/>
                      </w:pPr>
                      <w:r>
                        <w:rPr>
                          <w:b/>
                          <w:bCs/>
                          <w:color w:val="222222"/>
                          <w:spacing w:val="0"/>
                          <w:w w:val="100"/>
                          <w:position w:val="0"/>
                        </w:rPr>
                        <w:t>60人，</w:t>
                      </w:r>
                      <w:r>
                        <w:rPr>
                          <w:b/>
                          <w:bCs/>
                          <w:color w:val="494349"/>
                          <w:spacing w:val="0"/>
                          <w:w w:val="100"/>
                          <w:position w:val="0"/>
                        </w:rPr>
                        <w:t>6.67%</w:t>
                      </w:r>
                    </w:p>
                  </w:txbxContent>
                </v:textbox>
                <w10:wrap type="topAndBottom" anchorx="page"/>
              </v:shape>
            </w:pict>
          </mc:Fallback>
        </mc:AlternateContent>
      </w:r>
      <w:r>
        <mc:AlternateContent>
          <mc:Choice Requires="wps">
            <w:drawing>
              <wp:anchor distT="975995" distB="494030" distL="0" distR="0" simplePos="0" relativeHeight="125829386" behindDoc="0" locked="0" layoutInCell="1" allowOverlap="1">
                <wp:simplePos x="0" y="0"/>
                <wp:positionH relativeFrom="page">
                  <wp:posOffset>5043170</wp:posOffset>
                </wp:positionH>
                <wp:positionV relativeFrom="paragraph">
                  <wp:posOffset>975995</wp:posOffset>
                </wp:positionV>
                <wp:extent cx="871855" cy="1075690"/>
                <wp:wrapTopAndBottom/>
                <wp:docPr id="19" name="Shape 19"/>
                <a:graphic xmlns:a="http://schemas.openxmlformats.org/drawingml/2006/main">
                  <a:graphicData uri="http://schemas.microsoft.com/office/word/2010/wordprocessingShape">
                    <wps:wsp>
                      <wps:cNvSpPr txBox="1"/>
                      <wps:spPr>
                        <a:xfrm>
                          <a:ext cx="871855" cy="1075690"/>
                        </a:xfrm>
                        <a:prstGeom prst="rect"/>
                        <a:noFill/>
                      </wps:spPr>
                      <wps:txbx>
                        <w:txbxContent>
                          <w:p>
                            <w:pPr>
                              <w:pStyle w:val="Style33"/>
                              <w:keepNext w:val="0"/>
                              <w:keepLines w:val="0"/>
                              <w:widowControl w:val="0"/>
                              <w:shd w:val="clear" w:color="auto" w:fill="auto"/>
                              <w:bidi w:val="0"/>
                              <w:spacing w:before="0" w:line="240" w:lineRule="auto"/>
                              <w:ind w:left="0" w:right="0" w:firstLine="0"/>
                              <w:jc w:val="left"/>
                            </w:pPr>
                            <w:r>
                              <w:rPr>
                                <w:b/>
                                <w:bCs/>
                                <w:color w:val="4E516C"/>
                                <w:spacing w:val="0"/>
                                <w:w w:val="100"/>
                                <w:position w:val="0"/>
                              </w:rPr>
                              <w:t>■生</w:t>
                            </w:r>
                            <w:r>
                              <w:rPr>
                                <w:b/>
                                <w:bCs/>
                                <w:color w:val="222222"/>
                                <w:spacing w:val="0"/>
                                <w:w w:val="100"/>
                                <w:position w:val="0"/>
                              </w:rPr>
                              <w:t>产人员</w:t>
                            </w:r>
                          </w:p>
                          <w:p>
                            <w:pPr>
                              <w:pStyle w:val="Style33"/>
                              <w:keepNext w:val="0"/>
                              <w:keepLines w:val="0"/>
                              <w:widowControl w:val="0"/>
                              <w:shd w:val="clear" w:color="auto" w:fill="auto"/>
                              <w:bidi w:val="0"/>
                              <w:spacing w:before="0" w:line="240" w:lineRule="auto"/>
                              <w:ind w:left="0" w:right="0" w:firstLine="0"/>
                              <w:jc w:val="left"/>
                            </w:pPr>
                            <w:r>
                              <w:rPr>
                                <w:b/>
                                <w:bCs/>
                                <w:color w:val="794950"/>
                                <w:spacing w:val="0"/>
                                <w:w w:val="100"/>
                                <w:position w:val="0"/>
                              </w:rPr>
                              <w:t>■销</w:t>
                            </w:r>
                            <w:r>
                              <w:rPr>
                                <w:b/>
                                <w:bCs/>
                                <w:color w:val="222222"/>
                                <w:spacing w:val="0"/>
                                <w:w w:val="100"/>
                                <w:position w:val="0"/>
                              </w:rPr>
                              <w:t>售人员</w:t>
                            </w:r>
                          </w:p>
                          <w:p>
                            <w:pPr>
                              <w:pStyle w:val="Style33"/>
                              <w:keepNext w:val="0"/>
                              <w:keepLines w:val="0"/>
                              <w:widowControl w:val="0"/>
                              <w:shd w:val="clear" w:color="auto" w:fill="auto"/>
                              <w:bidi w:val="0"/>
                              <w:spacing w:before="0" w:line="240" w:lineRule="auto"/>
                              <w:ind w:left="0" w:right="0" w:firstLine="0"/>
                              <w:jc w:val="left"/>
                            </w:pPr>
                            <w:r>
                              <w:rPr>
                                <w:b/>
                                <w:bCs/>
                                <w:color w:val="6F7B52"/>
                                <w:spacing w:val="0"/>
                                <w:w w:val="100"/>
                                <w:position w:val="0"/>
                              </w:rPr>
                              <w:t>■技</w:t>
                            </w:r>
                            <w:r>
                              <w:rPr>
                                <w:b/>
                                <w:bCs/>
                                <w:color w:val="222222"/>
                                <w:spacing w:val="0"/>
                                <w:w w:val="100"/>
                                <w:position w:val="0"/>
                              </w:rPr>
                              <w:t>术人员</w:t>
                            </w:r>
                          </w:p>
                          <w:p>
                            <w:pPr>
                              <w:pStyle w:val="Style33"/>
                              <w:keepNext w:val="0"/>
                              <w:keepLines w:val="0"/>
                              <w:widowControl w:val="0"/>
                              <w:shd w:val="clear" w:color="auto" w:fill="auto"/>
                              <w:bidi w:val="0"/>
                              <w:spacing w:before="0" w:line="240" w:lineRule="auto"/>
                              <w:ind w:left="0" w:right="0" w:firstLine="0"/>
                              <w:jc w:val="left"/>
                            </w:pPr>
                            <w:r>
                              <w:rPr>
                                <w:b/>
                                <w:bCs/>
                                <w:color w:val="4E516C"/>
                                <w:spacing w:val="0"/>
                                <w:w w:val="100"/>
                                <w:position w:val="0"/>
                              </w:rPr>
                              <w:t>■财务</w:t>
                            </w:r>
                            <w:r>
                              <w:rPr>
                                <w:b/>
                                <w:bCs/>
                                <w:color w:val="222222"/>
                                <w:spacing w:val="0"/>
                                <w:w w:val="100"/>
                                <w:position w:val="0"/>
                              </w:rPr>
                              <w:t>人员</w:t>
                            </w:r>
                          </w:p>
                          <w:p>
                            <w:pPr>
                              <w:pStyle w:val="Style33"/>
                              <w:keepNext w:val="0"/>
                              <w:keepLines w:val="0"/>
                              <w:widowControl w:val="0"/>
                              <w:shd w:val="clear" w:color="auto" w:fill="auto"/>
                              <w:bidi w:val="0"/>
                              <w:spacing w:before="0" w:line="240" w:lineRule="auto"/>
                              <w:ind w:left="0" w:right="0" w:firstLine="0"/>
                              <w:jc w:val="left"/>
                            </w:pPr>
                            <w:r>
                              <w:rPr>
                                <w:b/>
                                <w:bCs/>
                                <w:color w:val="497984"/>
                                <w:spacing w:val="0"/>
                                <w:w w:val="100"/>
                                <w:position w:val="0"/>
                              </w:rPr>
                              <w:t>■行</w:t>
                            </w:r>
                            <w:r>
                              <w:rPr>
                                <w:b/>
                                <w:bCs/>
                                <w:color w:val="222222"/>
                                <w:spacing w:val="0"/>
                                <w:w w:val="100"/>
                                <w:position w:val="0"/>
                              </w:rPr>
                              <w:t>政管理人员</w:t>
                            </w:r>
                          </w:p>
                        </w:txbxContent>
                      </wps:txbx>
                      <wps:bodyPr lIns="0" tIns="0" rIns="0" bIns="0">
                        <a:noAutoFit/>
                      </wps:bodyPr>
                    </wps:wsp>
                  </a:graphicData>
                </a:graphic>
              </wp:anchor>
            </w:drawing>
          </mc:Choice>
          <mc:Fallback>
            <w:pict>
              <v:shape id="_x0000_s1045" type="#_x0000_t202" style="position:absolute;margin-left:397.10000000000002pt;margin-top:76.850000000000009pt;width:68.650000000000006pt;height:84.700000000000003pt;z-index:-125829367;mso-wrap-distance-left:0;mso-wrap-distance-top:76.850000000000009pt;mso-wrap-distance-right:0;mso-wrap-distance-bottom:38.899999999999999pt;mso-position-horizontal-relative:page" filled="f" stroked="f">
                <v:textbox inset="0,0,0,0">
                  <w:txbxContent>
                    <w:p>
                      <w:pPr>
                        <w:pStyle w:val="Style33"/>
                        <w:keepNext w:val="0"/>
                        <w:keepLines w:val="0"/>
                        <w:widowControl w:val="0"/>
                        <w:shd w:val="clear" w:color="auto" w:fill="auto"/>
                        <w:bidi w:val="0"/>
                        <w:spacing w:before="0" w:line="240" w:lineRule="auto"/>
                        <w:ind w:left="0" w:right="0" w:firstLine="0"/>
                        <w:jc w:val="left"/>
                      </w:pPr>
                      <w:r>
                        <w:rPr>
                          <w:b/>
                          <w:bCs/>
                          <w:color w:val="4E516C"/>
                          <w:spacing w:val="0"/>
                          <w:w w:val="100"/>
                          <w:position w:val="0"/>
                        </w:rPr>
                        <w:t>■生</w:t>
                      </w:r>
                      <w:r>
                        <w:rPr>
                          <w:b/>
                          <w:bCs/>
                          <w:color w:val="222222"/>
                          <w:spacing w:val="0"/>
                          <w:w w:val="100"/>
                          <w:position w:val="0"/>
                        </w:rPr>
                        <w:t>产人员</w:t>
                      </w:r>
                    </w:p>
                    <w:p>
                      <w:pPr>
                        <w:pStyle w:val="Style33"/>
                        <w:keepNext w:val="0"/>
                        <w:keepLines w:val="0"/>
                        <w:widowControl w:val="0"/>
                        <w:shd w:val="clear" w:color="auto" w:fill="auto"/>
                        <w:bidi w:val="0"/>
                        <w:spacing w:before="0" w:line="240" w:lineRule="auto"/>
                        <w:ind w:left="0" w:right="0" w:firstLine="0"/>
                        <w:jc w:val="left"/>
                      </w:pPr>
                      <w:r>
                        <w:rPr>
                          <w:b/>
                          <w:bCs/>
                          <w:color w:val="794950"/>
                          <w:spacing w:val="0"/>
                          <w:w w:val="100"/>
                          <w:position w:val="0"/>
                        </w:rPr>
                        <w:t>■销</w:t>
                      </w:r>
                      <w:r>
                        <w:rPr>
                          <w:b/>
                          <w:bCs/>
                          <w:color w:val="222222"/>
                          <w:spacing w:val="0"/>
                          <w:w w:val="100"/>
                          <w:position w:val="0"/>
                        </w:rPr>
                        <w:t>售人员</w:t>
                      </w:r>
                    </w:p>
                    <w:p>
                      <w:pPr>
                        <w:pStyle w:val="Style33"/>
                        <w:keepNext w:val="0"/>
                        <w:keepLines w:val="0"/>
                        <w:widowControl w:val="0"/>
                        <w:shd w:val="clear" w:color="auto" w:fill="auto"/>
                        <w:bidi w:val="0"/>
                        <w:spacing w:before="0" w:line="240" w:lineRule="auto"/>
                        <w:ind w:left="0" w:right="0" w:firstLine="0"/>
                        <w:jc w:val="left"/>
                      </w:pPr>
                      <w:r>
                        <w:rPr>
                          <w:b/>
                          <w:bCs/>
                          <w:color w:val="6F7B52"/>
                          <w:spacing w:val="0"/>
                          <w:w w:val="100"/>
                          <w:position w:val="0"/>
                        </w:rPr>
                        <w:t>■技</w:t>
                      </w:r>
                      <w:r>
                        <w:rPr>
                          <w:b/>
                          <w:bCs/>
                          <w:color w:val="222222"/>
                          <w:spacing w:val="0"/>
                          <w:w w:val="100"/>
                          <w:position w:val="0"/>
                        </w:rPr>
                        <w:t>术人员</w:t>
                      </w:r>
                    </w:p>
                    <w:p>
                      <w:pPr>
                        <w:pStyle w:val="Style33"/>
                        <w:keepNext w:val="0"/>
                        <w:keepLines w:val="0"/>
                        <w:widowControl w:val="0"/>
                        <w:shd w:val="clear" w:color="auto" w:fill="auto"/>
                        <w:bidi w:val="0"/>
                        <w:spacing w:before="0" w:line="240" w:lineRule="auto"/>
                        <w:ind w:left="0" w:right="0" w:firstLine="0"/>
                        <w:jc w:val="left"/>
                      </w:pPr>
                      <w:r>
                        <w:rPr>
                          <w:b/>
                          <w:bCs/>
                          <w:color w:val="4E516C"/>
                          <w:spacing w:val="0"/>
                          <w:w w:val="100"/>
                          <w:position w:val="0"/>
                        </w:rPr>
                        <w:t>■财务</w:t>
                      </w:r>
                      <w:r>
                        <w:rPr>
                          <w:b/>
                          <w:bCs/>
                          <w:color w:val="222222"/>
                          <w:spacing w:val="0"/>
                          <w:w w:val="100"/>
                          <w:position w:val="0"/>
                        </w:rPr>
                        <w:t>人员</w:t>
                      </w:r>
                    </w:p>
                    <w:p>
                      <w:pPr>
                        <w:pStyle w:val="Style33"/>
                        <w:keepNext w:val="0"/>
                        <w:keepLines w:val="0"/>
                        <w:widowControl w:val="0"/>
                        <w:shd w:val="clear" w:color="auto" w:fill="auto"/>
                        <w:bidi w:val="0"/>
                        <w:spacing w:before="0" w:line="240" w:lineRule="auto"/>
                        <w:ind w:left="0" w:right="0" w:firstLine="0"/>
                        <w:jc w:val="left"/>
                      </w:pPr>
                      <w:r>
                        <w:rPr>
                          <w:b/>
                          <w:bCs/>
                          <w:color w:val="497984"/>
                          <w:spacing w:val="0"/>
                          <w:w w:val="100"/>
                          <w:position w:val="0"/>
                        </w:rPr>
                        <w:t>■行</w:t>
                      </w:r>
                      <w:r>
                        <w:rPr>
                          <w:b/>
                          <w:bCs/>
                          <w:color w:val="222222"/>
                          <w:spacing w:val="0"/>
                          <w:w w:val="100"/>
                          <w:position w:val="0"/>
                        </w:rPr>
                        <w:t>政管理人员</w:t>
                      </w:r>
                    </w:p>
                  </w:txbxContent>
                </v:textbox>
                <w10:wrap type="topAndBottom" anchorx="page"/>
              </v:shape>
            </w:pict>
          </mc:Fallback>
        </mc:AlternateContent>
      </w:r>
    </w:p>
    <w:p>
      <w:pPr>
        <w:pStyle w:val="Style13"/>
        <w:keepNext/>
        <w:keepLines/>
        <w:widowControl w:val="0"/>
        <w:shd w:val="clear" w:color="auto" w:fill="auto"/>
        <w:bidi w:val="0"/>
        <w:spacing w:before="580" w:after="540" w:line="240" w:lineRule="auto"/>
        <w:ind w:left="0" w:right="0" w:firstLine="0"/>
        <w:jc w:val="center"/>
      </w:pPr>
      <w:bookmarkStart w:id="401" w:name="bookmark401"/>
      <w:bookmarkStart w:id="402" w:name="bookmark402"/>
      <w:bookmarkStart w:id="403" w:name="bookmark403"/>
      <w:bookmarkStart w:id="404" w:name="bookmark404"/>
      <w:r>
        <w:rPr>
          <w:color w:val="000000"/>
          <w:spacing w:val="0"/>
          <w:w w:val="100"/>
          <w:position w:val="0"/>
        </w:rPr>
        <w:t>第八节公司治理</w:t>
      </w:r>
      <w:bookmarkEnd w:id="402"/>
      <w:bookmarkEnd w:id="403"/>
      <w:bookmarkEnd w:id="404"/>
      <w:bookmarkEnd w:id="401"/>
    </w:p>
    <w:p>
      <w:pPr>
        <w:pStyle w:val="Style29"/>
        <w:keepNext/>
        <w:keepLines/>
        <w:widowControl w:val="0"/>
        <w:shd w:val="clear" w:color="auto" w:fill="auto"/>
        <w:bidi w:val="0"/>
        <w:spacing w:before="0" w:after="2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sz w:val="24"/>
          <w:szCs w:val="24"/>
        </w:rPr>
        <w:t>一</w:t>
      </w:r>
      <w:bookmarkEnd w:id="407"/>
      <w:r>
        <w:rPr>
          <w:color w:val="000000"/>
          <w:spacing w:val="0"/>
          <w:w w:val="100"/>
          <w:position w:val="0"/>
          <w:sz w:val="24"/>
          <w:szCs w:val="24"/>
        </w:rPr>
        <w:t>、公司治理的基本状况</w:t>
      </w:r>
      <w:bookmarkEnd w:id="405"/>
      <w:bookmarkEnd w:id="406"/>
      <w:bookmarkEnd w:id="408"/>
    </w:p>
    <w:p>
      <w:pPr>
        <w:pStyle w:val="Style37"/>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报告期内，公司严格按照《公司法》、《证券法》、《上市公司治理准则》、《深圳证券交易所中小 企业板上市公司规范运作指引》、《深圳证券交易所股票上市规则》及中国证监会有关法律法规的要求， 不断完善公司法人治理结构、建立健全公司内部控制体系，规范公司运作，不断加强信息披露工作，积极 开展投资者关系管理工作。截止报告期末，公司治理的实际情况符合有关上市公司治理规范性文件的要求。</w:t>
      </w:r>
    </w:p>
    <w:tbl>
      <w:tblPr>
        <w:tblOverlap w:val="never"/>
        <w:jc w:val="center"/>
        <w:tblLayout w:type="fixed"/>
      </w:tblPr>
      <w:tblGrid>
        <w:gridCol w:w="2395"/>
        <w:gridCol w:w="5491"/>
        <w:gridCol w:w="1762"/>
      </w:tblGrid>
      <w:tr>
        <w:trPr>
          <w:trHeight w:val="28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报告期内，公司建立</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w:t>
            </w:r>
            <w:r>
              <w:rPr>
                <w:color w:val="000000"/>
                <w:spacing w:val="0"/>
                <w:w w:val="100"/>
                <w:position w:val="0"/>
                <w:sz w:val="20"/>
                <w:szCs w:val="20"/>
              </w:rPr>
              <w:t>修订的治理制度：</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制度名称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披露媒体</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《安徽皖通科技股份有限公司章程》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《安徽皖通科技股份有限公司对外担保管理制度》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《安徽皖通科技股份有限公司关联交易决策管理制度》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p>
      <w:pPr>
        <w:widowControl w:val="0"/>
        <w:spacing w:after="259" w:line="1" w:lineRule="exact"/>
      </w:pPr>
    </w:p>
    <w:p>
      <w:pPr>
        <w:pStyle w:val="Style37"/>
        <w:keepNext w:val="0"/>
        <w:keepLines w:val="0"/>
        <w:widowControl w:val="0"/>
        <w:shd w:val="clear" w:color="auto" w:fill="auto"/>
        <w:tabs>
          <w:tab w:pos="995" w:val="left"/>
        </w:tabs>
        <w:bidi w:val="0"/>
        <w:spacing w:before="0" w:after="0" w:line="313" w:lineRule="exact"/>
        <w:ind w:left="0" w:right="0" w:firstLine="440"/>
        <w:jc w:val="left"/>
      </w:pPr>
      <w:bookmarkStart w:id="409" w:name="bookmark409"/>
      <w:r>
        <w:rPr>
          <w:color w:val="000000"/>
          <w:spacing w:val="0"/>
          <w:w w:val="100"/>
          <w:position w:val="0"/>
        </w:rPr>
        <w:t>（</w:t>
      </w:r>
      <w:bookmarkEnd w:id="409"/>
      <w:r>
        <w:rPr>
          <w:color w:val="000000"/>
          <w:spacing w:val="0"/>
          <w:w w:val="100"/>
          <w:position w:val="0"/>
        </w:rPr>
        <w:t>一）</w:t>
        <w:tab/>
        <w:t>关于股东与股东大会</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公司严格按照《公司法》、《上市公司股东大会规则》、《安徽皖通科技股份有限公司章程》和《安 徽皖通科技股份有限公司股东大会议事规则》的规定和要求，规范股东大会的召集、召开、表决程序，并 请律师出席见证，确保全体股东特别是中小股东能充分行使权利。</w:t>
      </w:r>
    </w:p>
    <w:p>
      <w:pPr>
        <w:pStyle w:val="Style37"/>
        <w:keepNext w:val="0"/>
        <w:keepLines w:val="0"/>
        <w:widowControl w:val="0"/>
        <w:shd w:val="clear" w:color="auto" w:fill="auto"/>
        <w:tabs>
          <w:tab w:pos="995" w:val="left"/>
        </w:tabs>
        <w:bidi w:val="0"/>
        <w:spacing w:before="0" w:after="0" w:line="313" w:lineRule="exact"/>
        <w:ind w:left="0" w:right="0" w:firstLine="440"/>
        <w:jc w:val="both"/>
      </w:pPr>
      <w:bookmarkStart w:id="410" w:name="bookmark410"/>
      <w:r>
        <w:rPr>
          <w:color w:val="000000"/>
          <w:spacing w:val="0"/>
          <w:w w:val="100"/>
          <w:position w:val="0"/>
        </w:rPr>
        <w:t>（</w:t>
      </w:r>
      <w:bookmarkEnd w:id="410"/>
      <w:r>
        <w:rPr>
          <w:color w:val="000000"/>
          <w:spacing w:val="0"/>
          <w:w w:val="100"/>
          <w:position w:val="0"/>
        </w:rPr>
        <w:t>二）</w:t>
        <w:tab/>
        <w:t>关于公司与实际控制人的关系</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公司实际控制人严格规范自身行为，通过股东大会依法行使出资人的权力，没有超越股东大会直接或 间接干涉公司的经营决策活动，公司董事会、监事会和内部机构均能够独立运作。</w:t>
      </w:r>
    </w:p>
    <w:p>
      <w:pPr>
        <w:pStyle w:val="Style37"/>
        <w:keepNext w:val="0"/>
        <w:keepLines w:val="0"/>
        <w:widowControl w:val="0"/>
        <w:shd w:val="clear" w:color="auto" w:fill="auto"/>
        <w:tabs>
          <w:tab w:pos="995" w:val="left"/>
        </w:tabs>
        <w:bidi w:val="0"/>
        <w:spacing w:before="0" w:after="0" w:line="313" w:lineRule="exact"/>
        <w:ind w:left="0" w:right="0" w:firstLine="440"/>
        <w:jc w:val="left"/>
      </w:pPr>
      <w:bookmarkStart w:id="411" w:name="bookmark411"/>
      <w:r>
        <w:rPr>
          <w:color w:val="000000"/>
          <w:spacing w:val="0"/>
          <w:w w:val="100"/>
          <w:position w:val="0"/>
        </w:rPr>
        <w:t>（</w:t>
      </w:r>
      <w:bookmarkEnd w:id="411"/>
      <w:r>
        <w:rPr>
          <w:color w:val="000000"/>
          <w:spacing w:val="0"/>
          <w:w w:val="100"/>
          <w:position w:val="0"/>
        </w:rPr>
        <w:t>三）</w:t>
        <w:tab/>
        <w:t>关于董事与董事会</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公司设董事会，董事会由9名董事组成，设董事长1名，副董事长1名，董事长由全体董事过半数选举 产生，董事会成员中有3名独立董事，其中1名为财务专业人士。公司明确了董事的职权和义务，建立了《安 徽皖通科技股份有限公司董事会议事规则》和《安徽皖通科技股份有限公司独立董事年报工作制度》，董 事会设立了审计委员会、战略委员会，提名委员会、薪酬与考核委员会四个专业委员会。公司各位董事认 真出席董事会和股东大会，执行股东大会决议并依法行使职权，能够勤勉、尽责地履行义务和责任，维护 公司和股东的利益。</w:t>
      </w:r>
    </w:p>
    <w:p>
      <w:pPr>
        <w:pStyle w:val="Style37"/>
        <w:keepNext w:val="0"/>
        <w:keepLines w:val="0"/>
        <w:widowControl w:val="0"/>
        <w:shd w:val="clear" w:color="auto" w:fill="auto"/>
        <w:tabs>
          <w:tab w:pos="995" w:val="left"/>
        </w:tabs>
        <w:bidi w:val="0"/>
        <w:spacing w:before="0" w:after="0" w:line="313" w:lineRule="exact"/>
        <w:ind w:left="0" w:right="0" w:firstLine="440"/>
        <w:jc w:val="left"/>
      </w:pPr>
      <w:bookmarkStart w:id="412" w:name="bookmark412"/>
      <w:r>
        <w:rPr>
          <w:color w:val="000000"/>
          <w:spacing w:val="0"/>
          <w:w w:val="100"/>
          <w:position w:val="0"/>
        </w:rPr>
        <w:t>（</w:t>
      </w:r>
      <w:bookmarkEnd w:id="412"/>
      <w:r>
        <w:rPr>
          <w:color w:val="000000"/>
          <w:spacing w:val="0"/>
          <w:w w:val="100"/>
          <w:position w:val="0"/>
        </w:rPr>
        <w:t>四）</w:t>
        <w:tab/>
        <w:t>关于监事和监事会</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公司设监事会，监事会由3名监事组成，其中1名为职工代表监事，公司监事会人数和人员构成符合法 律、法规的要求，在《公司法》、《安徽皖通科技股份有限公司章程》和股东大会赋予的职权范围内依法 并积极行使监督权，建立了《安徽皖通科技股份有限公司监事会议事规则》。公司监事会向股东大会负责, 公司监事认真履行职责，诚信、勤勉、尽责地对公司董事、经理及其他高级管理人员履行职务情况进行监 督，维护公司及股东的合法权益。</w:t>
      </w:r>
    </w:p>
    <w:p>
      <w:pPr>
        <w:pStyle w:val="Style37"/>
        <w:keepNext w:val="0"/>
        <w:keepLines w:val="0"/>
        <w:widowControl w:val="0"/>
        <w:shd w:val="clear" w:color="auto" w:fill="auto"/>
        <w:tabs>
          <w:tab w:pos="995" w:val="left"/>
        </w:tabs>
        <w:bidi w:val="0"/>
        <w:spacing w:before="0" w:after="0" w:line="313" w:lineRule="exact"/>
        <w:ind w:left="0" w:right="0" w:firstLine="440"/>
        <w:jc w:val="left"/>
      </w:pPr>
      <w:bookmarkStart w:id="413" w:name="bookmark413"/>
      <w:r>
        <w:rPr>
          <w:color w:val="000000"/>
          <w:spacing w:val="0"/>
          <w:w w:val="100"/>
          <w:position w:val="0"/>
        </w:rPr>
        <w:t>（</w:t>
      </w:r>
      <w:bookmarkEnd w:id="413"/>
      <w:r>
        <w:rPr>
          <w:color w:val="000000"/>
          <w:spacing w:val="0"/>
          <w:w w:val="100"/>
          <w:position w:val="0"/>
        </w:rPr>
        <w:t>五）</w:t>
        <w:tab/>
        <w:t>关于信息披露与透明度</w:t>
      </w:r>
    </w:p>
    <w:p>
      <w:pPr>
        <w:pStyle w:val="Style37"/>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 xml:space="preserve">公司根据《深圳证券交易所股票上市规则》、《安徽皖通科技股份有限公司章程》、《安徽皖通科技 股份有限公司信息披露管理制度》等规定，认真履行信息披露义务，真实、准确、及时、完整地披露信息， 确保公司所有股东公平的获得公司相关信息。公司指定《证券时报》、《中国证券报》和巨潮资讯网 </w:t>
      </w:r>
      <w:r>
        <w:rPr>
          <w:color w:val="000000"/>
          <w:spacing w:val="0"/>
          <w:w w:val="100"/>
          <w:position w:val="0"/>
        </w:rPr>
        <w:t>（http://www. cninfo. com. cn）</w:t>
      </w:r>
      <w:r>
        <w:rPr>
          <w:color w:val="000000"/>
          <w:spacing w:val="0"/>
          <w:w w:val="100"/>
          <w:position w:val="0"/>
        </w:rPr>
        <w:t xml:space="preserve">为刊登公司公告和其他需要披露信息的媒体，另外，公司网站 </w:t>
      </w:r>
      <w:r>
        <w:rPr>
          <w:color w:val="000000"/>
          <w:spacing w:val="0"/>
          <w:w w:val="100"/>
          <w:position w:val="0"/>
        </w:rPr>
        <w:t>（http://www. wantong-tech. net）</w:t>
      </w:r>
      <w:r>
        <w:rPr>
          <w:color w:val="000000"/>
          <w:spacing w:val="0"/>
          <w:w w:val="100"/>
          <w:position w:val="0"/>
        </w:rPr>
        <w:t xml:space="preserve">“投资者关系”栏目中也会转载相关公告内容，以保持与投资者的良 </w:t>
      </w:r>
      <w:r>
        <w:rPr>
          <w:color w:val="000000"/>
          <w:spacing w:val="0"/>
          <w:w w:val="100"/>
          <w:position w:val="0"/>
        </w:rPr>
        <w:t>好沟通和透明度。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公司治理与《公司法》和中国证监会相关规定的要求不存在差异。</w:t>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公司治理专项活动开展情况以及内幕信息知情人登记管理制度的制定、实施情况</w:t>
      </w:r>
    </w:p>
    <w:p>
      <w:pPr>
        <w:pStyle w:val="Style3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报告期内，公司严格按照《安徽皖通科技股份有限公司信息披露管理制度》、《安徽皖通科技股份有限 公司内幕信息知情人备案管理制度》等有关制度的规定与要求，认真做好内幕信息知情人的登记、报备工 作，通过组织董事、监事及高级管理人员参加安徽证监局组织的相关活动和会议，进一步加深了对相关法 律法规的理解和认识，提高相关人员的合规、保密意识。</w:t>
      </w:r>
    </w:p>
    <w:p>
      <w:pPr>
        <w:pStyle w:val="Style37"/>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报告期内，未发现有公司董事、监事、高级管理人员利用内幕信息买卖公司股票的情况，亦未发现有 短线交易公司股票的行为。公司董事、监事、高级管理人员及相关知情人员未有因涉嫌内幕交易被监管部 门采取监管措施或行政处罚的情况。</w:t>
      </w:r>
    </w:p>
    <w:p>
      <w:pPr>
        <w:pStyle w:val="Style29"/>
        <w:keepNext/>
        <w:keepLines/>
        <w:widowControl w:val="0"/>
        <w:shd w:val="clear" w:color="auto" w:fill="auto"/>
        <w:bidi w:val="0"/>
        <w:spacing w:before="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sz w:val="24"/>
          <w:szCs w:val="24"/>
        </w:rPr>
        <w:t>二</w:t>
      </w:r>
      <w:bookmarkEnd w:id="416"/>
      <w:r>
        <w:rPr>
          <w:color w:val="000000"/>
          <w:spacing w:val="0"/>
          <w:w w:val="100"/>
          <w:position w:val="0"/>
          <w:sz w:val="24"/>
          <w:szCs w:val="24"/>
        </w:rPr>
        <w:t>、报告期内召开的年度股东大会和临时股东大会的有关情况</w:t>
      </w:r>
      <w:bookmarkEnd w:id="414"/>
      <w:bookmarkEnd w:id="415"/>
      <w:bookmarkEnd w:id="417"/>
    </w:p>
    <w:p>
      <w:pPr>
        <w:pStyle w:val="Style35"/>
        <w:keepNext/>
        <w:keepLines/>
        <w:widowControl w:val="0"/>
        <w:shd w:val="clear" w:color="auto" w:fill="auto"/>
        <w:bidi w:val="0"/>
        <w:spacing w:before="0" w:after="340" w:line="240" w:lineRule="auto"/>
        <w:ind w:left="0" w:right="0" w:firstLine="0"/>
        <w:jc w:val="both"/>
      </w:pPr>
      <w:bookmarkStart w:id="418" w:name="bookmark418"/>
      <w:bookmarkStart w:id="419" w:name="bookmark419"/>
      <w:bookmarkStart w:id="420" w:name="bookmark420"/>
      <w:bookmarkStart w:id="421" w:name="bookmark421"/>
      <w:r>
        <w:rPr>
          <w:color w:val="000000"/>
          <w:spacing w:val="0"/>
          <w:w w:val="100"/>
          <w:position w:val="0"/>
        </w:rPr>
        <w:t>1</w:t>
      </w:r>
      <w:bookmarkEnd w:id="420"/>
      <w:r>
        <w:rPr>
          <w:color w:val="000000"/>
          <w:spacing w:val="0"/>
          <w:w w:val="100"/>
          <w:position w:val="0"/>
        </w:rPr>
        <w:t>、本报告期年度股东大会情况</w:t>
      </w:r>
      <w:bookmarkEnd w:id="418"/>
      <w:bookmarkEnd w:id="419"/>
      <w:bookmarkEnd w:id="421"/>
    </w:p>
    <w:tbl>
      <w:tblPr>
        <w:tblOverlap w:val="never"/>
        <w:jc w:val="center"/>
        <w:tblLayout w:type="fixed"/>
      </w:tblPr>
      <w:tblGrid>
        <w:gridCol w:w="1603"/>
        <w:gridCol w:w="1056"/>
        <w:gridCol w:w="3211"/>
        <w:gridCol w:w="1080"/>
        <w:gridCol w:w="1027"/>
        <w:gridCol w:w="15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28"/>
                <w:szCs w:val="28"/>
              </w:rPr>
            </w:pPr>
            <w:r>
              <w:rPr>
                <w:color w:val="000000"/>
                <w:spacing w:val="0"/>
                <w:w w:val="100"/>
                <w:position w:val="0"/>
                <w:sz w:val="18"/>
                <w:szCs w:val="18"/>
              </w:rPr>
              <w:t xml:space="preserve">2012年年度股东大 </w:t>
            </w:r>
            <w:r>
              <w:rPr>
                <w:color w:val="000000"/>
                <w:spacing w:val="0"/>
                <w:w w:val="100"/>
                <w:position w:val="0"/>
                <w:sz w:val="28"/>
                <w:szCs w:val="28"/>
                <w:vertAlign w:val="subscript"/>
              </w:rPr>
              <w:t>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2013年04月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1、《关于公司2012年度董事会工作报告 的议案》；2、《关于公司2012年度监事会 工作报告的议案》；3、《关于公司2012 年度财务决算报告的议案》；4、《关于公 司2012年年度报告及摘要的议案》；5、</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《关于公司2012年度利润分配的议案》；</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6、《关于续聘2012年度审计机构的议 案》；7、《关于2012年度募集资金存放与 实际使用情况专项报告》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2013年04月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《证券时报》、《中国 证券报》、《巨潮资讯 网》</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pPr>
      <w:bookmarkStart w:id="422" w:name="bookmark422"/>
      <w:bookmarkStart w:id="423" w:name="bookmark423"/>
      <w:bookmarkStart w:id="424" w:name="bookmark424"/>
      <w:bookmarkStart w:id="425" w:name="bookmark425"/>
      <w:r>
        <w:rPr>
          <w:color w:val="000000"/>
          <w:spacing w:val="0"/>
          <w:w w:val="100"/>
          <w:position w:val="0"/>
        </w:rPr>
        <w:t>2</w:t>
      </w:r>
      <w:bookmarkEnd w:id="424"/>
      <w:r>
        <w:rPr>
          <w:color w:val="000000"/>
          <w:spacing w:val="0"/>
          <w:w w:val="100"/>
          <w:position w:val="0"/>
        </w:rPr>
        <w:t>、本报告期临时股东大会情况</w:t>
      </w:r>
      <w:bookmarkEnd w:id="422"/>
      <w:bookmarkEnd w:id="423"/>
      <w:bookmarkEnd w:id="425"/>
    </w:p>
    <w:tbl>
      <w:tblPr>
        <w:tblOverlap w:val="never"/>
        <w:jc w:val="center"/>
        <w:tblLayout w:type="fixed"/>
      </w:tblPr>
      <w:tblGrid>
        <w:gridCol w:w="1603"/>
        <w:gridCol w:w="1070"/>
        <w:gridCol w:w="3211"/>
        <w:gridCol w:w="1051"/>
        <w:gridCol w:w="1042"/>
        <w:gridCol w:w="15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10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2013年第一次临时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2013年06月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26日</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259" w:val="left"/>
              </w:tabs>
              <w:bidi w:val="0"/>
              <w:spacing w:before="0" w:after="140" w:line="240" w:lineRule="auto"/>
              <w:ind w:left="0" w:right="0" w:firstLine="0"/>
              <w:jc w:val="left"/>
            </w:pPr>
            <w:r>
              <w:rPr>
                <w:color w:val="000000"/>
                <w:spacing w:val="0"/>
                <w:w w:val="100"/>
                <w:position w:val="0"/>
              </w:rPr>
              <w:t>1、</w:t>
              <w:tab/>
              <w:t>《关于修改公司章程的议案》；</w:t>
            </w:r>
          </w:p>
          <w:p>
            <w:pPr>
              <w:pStyle w:val="Style27"/>
              <w:keepNext w:val="0"/>
              <w:keepLines w:val="0"/>
              <w:widowControl w:val="0"/>
              <w:shd w:val="clear" w:color="auto" w:fill="auto"/>
              <w:tabs>
                <w:tab w:pos="269" w:val="left"/>
              </w:tabs>
              <w:bidi w:val="0"/>
              <w:spacing w:before="0" w:after="140" w:line="240" w:lineRule="auto"/>
              <w:ind w:left="0" w:right="0" w:firstLine="0"/>
              <w:jc w:val="left"/>
            </w:pPr>
            <w:r>
              <w:rPr>
                <w:color w:val="000000"/>
                <w:spacing w:val="0"/>
                <w:w w:val="100"/>
                <w:position w:val="0"/>
              </w:rPr>
              <w:t>2、</w:t>
              <w:tab/>
              <w:t>《关于董事会换届选举的议案》；</w:t>
            </w:r>
          </w:p>
          <w:p>
            <w:pPr>
              <w:pStyle w:val="Style27"/>
              <w:keepNext w:val="0"/>
              <w:keepLines w:val="0"/>
              <w:widowControl w:val="0"/>
              <w:shd w:val="clear" w:color="auto" w:fill="auto"/>
              <w:tabs>
                <w:tab w:pos="269" w:val="left"/>
              </w:tabs>
              <w:bidi w:val="0"/>
              <w:spacing w:before="0" w:after="140" w:line="240" w:lineRule="auto"/>
              <w:ind w:left="0" w:right="0" w:firstLine="0"/>
              <w:jc w:val="left"/>
            </w:pPr>
            <w:r>
              <w:rPr>
                <w:color w:val="000000"/>
                <w:spacing w:val="0"/>
                <w:w w:val="100"/>
                <w:position w:val="0"/>
              </w:rPr>
              <w:t>3、</w:t>
              <w:tab/>
              <w:t>《关于监事会换届选举的议案》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2013年06月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《证券时报》、《中国 证券报》、《巨潮资讯 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2013年第二次临时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2013年09月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1、《关于使用部分超募资金对全资子公司 增资用于永久性补充流动资金的议案》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2013年09月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《证券时报》、《中国 证券报》、《巨潮资讯 网》</w:t>
            </w:r>
          </w:p>
        </w:tc>
      </w:tr>
      <w:tr>
        <w:trPr>
          <w:trHeight w:val="13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2013年第三次临时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2013年12月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187" w:val="left"/>
              </w:tabs>
              <w:bidi w:val="0"/>
              <w:spacing w:before="0" w:after="0" w:line="298" w:lineRule="exact"/>
              <w:ind w:left="0" w:right="0" w:firstLine="0"/>
              <w:jc w:val="left"/>
            </w:pPr>
            <w:r>
              <w:rPr>
                <w:color w:val="000000"/>
                <w:spacing w:val="0"/>
                <w:w w:val="100"/>
                <w:position w:val="0"/>
              </w:rPr>
              <w:t>1、</w:t>
              <w:tab/>
              <w:t>《关于使用节余募集资金永久性补充流 动资金的议案》；</w:t>
            </w:r>
          </w:p>
          <w:p>
            <w:pPr>
              <w:pStyle w:val="Style27"/>
              <w:keepNext w:val="0"/>
              <w:keepLines w:val="0"/>
              <w:widowControl w:val="0"/>
              <w:shd w:val="clear" w:color="auto" w:fill="auto"/>
              <w:tabs>
                <w:tab w:pos="187" w:val="left"/>
              </w:tabs>
              <w:bidi w:val="0"/>
              <w:spacing w:before="0" w:after="0" w:line="326" w:lineRule="exact"/>
              <w:ind w:left="0" w:right="0" w:firstLine="0"/>
              <w:jc w:val="left"/>
            </w:pPr>
            <w:r>
              <w:rPr>
                <w:color w:val="000000"/>
                <w:spacing w:val="0"/>
                <w:w w:val="100"/>
                <w:position w:val="0"/>
              </w:rPr>
              <w:t>2、</w:t>
              <w:tab/>
              <w:t>《关于公司符合非公开发行</w:t>
            </w:r>
            <w:r>
              <w:rPr>
                <w:color w:val="000000"/>
                <w:spacing w:val="0"/>
                <w:w w:val="100"/>
                <w:position w:val="0"/>
              </w:rPr>
              <w:t>A</w:t>
            </w:r>
            <w:r>
              <w:rPr>
                <w:color w:val="000000"/>
                <w:spacing w:val="0"/>
                <w:w w:val="100"/>
                <w:position w:val="0"/>
              </w:rPr>
              <w:t>股股票条 件的议案》；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2013年12月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《证券时报》、《中国 证券报》、《巨潮资讯 网》</w:t>
            </w:r>
          </w:p>
        </w:tc>
      </w:tr>
    </w:tbl>
    <w:p>
      <w:pPr>
        <w:spacing w:lineRule="exact" w:line="1"/>
        <w:rPr>
          <w:sz w:val="2"/>
          <w:szCs w:val="2"/>
        </w:rPr>
      </w:pPr>
      <w:r>
        <w:br w:type="page"/>
      </w:r>
    </w:p>
    <w:tbl>
      <w:tblPr>
        <w:tblOverlap w:val="never"/>
        <w:jc w:val="center"/>
        <w:tblLayout w:type="fixed"/>
      </w:tblPr>
      <w:tblGrid>
        <w:gridCol w:w="1603"/>
        <w:gridCol w:w="1070"/>
        <w:gridCol w:w="3211"/>
        <w:gridCol w:w="1051"/>
        <w:gridCol w:w="1042"/>
        <w:gridCol w:w="1598"/>
      </w:tblGrid>
      <w:tr>
        <w:trPr>
          <w:trHeight w:val="302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269" w:val="left"/>
              </w:tabs>
              <w:bidi w:val="0"/>
              <w:spacing w:before="0" w:after="0" w:line="325" w:lineRule="exact"/>
              <w:ind w:left="0" w:right="0" w:firstLine="0"/>
              <w:jc w:val="both"/>
            </w:pPr>
            <w:r>
              <w:rPr>
                <w:color w:val="000000"/>
                <w:spacing w:val="0"/>
                <w:w w:val="100"/>
                <w:position w:val="0"/>
              </w:rPr>
              <w:t>3、</w:t>
              <w:tab/>
              <w:t>《关于公司非公开发行股票方案的议 案》；</w:t>
            </w:r>
          </w:p>
          <w:p>
            <w:pPr>
              <w:pStyle w:val="Style27"/>
              <w:keepNext w:val="0"/>
              <w:keepLines w:val="0"/>
              <w:widowControl w:val="0"/>
              <w:shd w:val="clear" w:color="auto" w:fill="auto"/>
              <w:tabs>
                <w:tab w:pos="187" w:val="left"/>
              </w:tabs>
              <w:bidi w:val="0"/>
              <w:spacing w:before="0" w:after="0" w:line="325" w:lineRule="exact"/>
              <w:ind w:left="0" w:right="0" w:firstLine="0"/>
              <w:jc w:val="both"/>
            </w:pPr>
            <w:r>
              <w:rPr>
                <w:color w:val="000000"/>
                <w:spacing w:val="0"/>
                <w:w w:val="100"/>
                <w:position w:val="0"/>
              </w:rPr>
              <w:t>4、</w:t>
              <w:tab/>
              <w:t>《非公开发行股票募集资金使用可行性 分析报告》；</w:t>
            </w:r>
          </w:p>
          <w:p>
            <w:pPr>
              <w:pStyle w:val="Style27"/>
              <w:keepNext w:val="0"/>
              <w:keepLines w:val="0"/>
              <w:widowControl w:val="0"/>
              <w:shd w:val="clear" w:color="auto" w:fill="auto"/>
              <w:tabs>
                <w:tab w:pos="182" w:val="left"/>
              </w:tabs>
              <w:bidi w:val="0"/>
              <w:spacing w:before="0" w:after="0" w:line="325" w:lineRule="exact"/>
              <w:ind w:left="0" w:right="0" w:firstLine="0"/>
              <w:jc w:val="both"/>
            </w:pPr>
            <w:r>
              <w:rPr>
                <w:color w:val="000000"/>
                <w:spacing w:val="0"/>
                <w:w w:val="100"/>
                <w:position w:val="0"/>
              </w:rPr>
              <w:t>5、</w:t>
              <w:tab/>
              <w:t>《前次募集资金使用情况的专项报告》；</w:t>
            </w:r>
          </w:p>
          <w:p>
            <w:pPr>
              <w:pStyle w:val="Style27"/>
              <w:keepNext w:val="0"/>
              <w:keepLines w:val="0"/>
              <w:widowControl w:val="0"/>
              <w:shd w:val="clear" w:color="auto" w:fill="auto"/>
              <w:tabs>
                <w:tab w:pos="269" w:val="left"/>
              </w:tabs>
              <w:bidi w:val="0"/>
              <w:spacing w:before="0" w:after="0" w:line="325" w:lineRule="exact"/>
              <w:ind w:left="0" w:right="0" w:firstLine="0"/>
              <w:jc w:val="both"/>
            </w:pPr>
            <w:r>
              <w:rPr>
                <w:color w:val="000000"/>
                <w:spacing w:val="0"/>
                <w:w w:val="100"/>
                <w:position w:val="0"/>
              </w:rPr>
              <w:t>6、</w:t>
              <w:tab/>
              <w:t>《关于公司非公开发行股票预案的议 案》；</w:t>
            </w:r>
          </w:p>
          <w:p>
            <w:pPr>
              <w:pStyle w:val="Style27"/>
              <w:keepNext w:val="0"/>
              <w:keepLines w:val="0"/>
              <w:widowControl w:val="0"/>
              <w:shd w:val="clear" w:color="auto" w:fill="auto"/>
              <w:tabs>
                <w:tab w:pos="182" w:val="left"/>
              </w:tabs>
              <w:bidi w:val="0"/>
              <w:spacing w:before="0" w:after="0" w:line="325" w:lineRule="exact"/>
              <w:ind w:left="0" w:right="0" w:firstLine="0"/>
              <w:jc w:val="both"/>
            </w:pPr>
            <w:r>
              <w:rPr>
                <w:color w:val="000000"/>
                <w:spacing w:val="0"/>
                <w:w w:val="100"/>
                <w:position w:val="0"/>
              </w:rPr>
              <w:t>7、</w:t>
              <w:tab/>
              <w:t>《关于提请股东大会授权董事会全权办 理本次非公开发行股票相关事宜的议案》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三</w:t>
      </w:r>
      <w:bookmarkEnd w:id="428"/>
      <w:r>
        <w:rPr>
          <w:color w:val="000000"/>
          <w:spacing w:val="0"/>
          <w:w w:val="100"/>
          <w:position w:val="0"/>
          <w:sz w:val="24"/>
          <w:szCs w:val="24"/>
        </w:rPr>
        <w:t>、报告期内独立董事履行职责的情况</w:t>
      </w:r>
      <w:bookmarkEnd w:id="426"/>
      <w:bookmarkEnd w:id="427"/>
      <w:bookmarkEnd w:id="429"/>
    </w:p>
    <w:p>
      <w:pPr>
        <w:pStyle w:val="Style35"/>
        <w:keepNext/>
        <w:keepLines/>
        <w:widowControl w:val="0"/>
        <w:shd w:val="clear" w:color="auto" w:fill="auto"/>
        <w:bidi w:val="0"/>
        <w:spacing w:before="0" w:after="30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1</w:t>
      </w:r>
      <w:bookmarkEnd w:id="432"/>
      <w:r>
        <w:rPr>
          <w:color w:val="000000"/>
          <w:spacing w:val="0"/>
          <w:w w:val="100"/>
          <w:position w:val="0"/>
        </w:rPr>
        <w:t>、独立董事出席董事会及股东大会的情况</w:t>
      </w:r>
      <w:bookmarkEnd w:id="430"/>
      <w:bookmarkEnd w:id="431"/>
      <w:bookmarkEnd w:id="433"/>
    </w:p>
    <w:tbl>
      <w:tblPr>
        <w:tblOverlap w:val="never"/>
        <w:jc w:val="center"/>
        <w:tblLayout w:type="fixed"/>
      </w:tblPr>
      <w:tblGrid>
        <w:gridCol w:w="1632"/>
        <w:gridCol w:w="1320"/>
        <w:gridCol w:w="1325"/>
        <w:gridCol w:w="1325"/>
        <w:gridCol w:w="1325"/>
        <w:gridCol w:w="1325"/>
        <w:gridCol w:w="1330"/>
      </w:tblGrid>
      <w:tr>
        <w:trPr>
          <w:trHeight w:val="41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李永铎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陈结淼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bl>
    <w:p>
      <w:pPr>
        <w:pStyle w:val="Style33"/>
        <w:keepNext w:val="0"/>
        <w:keepLines w:val="0"/>
        <w:widowControl w:val="0"/>
        <w:shd w:val="clear" w:color="auto" w:fill="auto"/>
        <w:bidi w:val="0"/>
        <w:spacing w:before="0" w:after="300" w:line="355" w:lineRule="exact"/>
        <w:ind w:left="0" w:right="0" w:firstLine="0"/>
        <w:jc w:val="left"/>
      </w:pPr>
      <w:r>
        <w:rPr>
          <w:color w:val="000000"/>
          <w:spacing w:val="0"/>
          <w:w w:val="100"/>
          <w:position w:val="0"/>
        </w:rPr>
        <w:t>连续两次未亲自出席董事会的说明 无。</w:t>
      </w:r>
    </w:p>
    <w:p>
      <w:pPr>
        <w:pStyle w:val="Style35"/>
        <w:keepNext/>
        <w:keepLines/>
        <w:widowControl w:val="0"/>
        <w:shd w:val="clear" w:color="auto" w:fill="auto"/>
        <w:tabs>
          <w:tab w:pos="373" w:val="left"/>
        </w:tabs>
        <w:bidi w:val="0"/>
        <w:spacing w:before="0" w:after="380" w:line="317"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2</w:t>
      </w:r>
      <w:bookmarkEnd w:id="436"/>
      <w:r>
        <w:rPr>
          <w:color w:val="000000"/>
          <w:spacing w:val="0"/>
          <w:w w:val="100"/>
          <w:position w:val="0"/>
        </w:rPr>
        <w:t>、</w:t>
        <w:tab/>
        <w:t>独立董事对公司有关事项提出异议的情况</w:t>
      </w:r>
      <w:bookmarkEnd w:id="434"/>
      <w:bookmarkEnd w:id="435"/>
      <w:bookmarkEnd w:id="43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3" w:val="left"/>
        </w:tabs>
        <w:bidi w:val="0"/>
        <w:spacing w:before="0" w:after="380" w:line="317"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3</w:t>
      </w:r>
      <w:bookmarkEnd w:id="440"/>
      <w:r>
        <w:rPr>
          <w:color w:val="000000"/>
          <w:spacing w:val="0"/>
          <w:w w:val="100"/>
          <w:position w:val="0"/>
        </w:rPr>
        <w:t>、</w:t>
        <w:tab/>
        <w:t>独立董事履行职责的其他说明</w:t>
      </w:r>
      <w:bookmarkEnd w:id="438"/>
      <w:bookmarkEnd w:id="439"/>
      <w:bookmarkEnd w:id="44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3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独立董事对公司的财务费用和管理费用等的控制与管理提出了建议，上述建议得到公司的重视与采 纳，公司在后续经营管理中，加强业绩考核力度，节本增效，使得财务费用和管理费用得到有效控制。</w:t>
      </w:r>
    </w:p>
    <w:p>
      <w:pPr>
        <w:pStyle w:val="Style29"/>
        <w:keepNext/>
        <w:keepLines/>
        <w:widowControl w:val="0"/>
        <w:shd w:val="clear" w:color="auto" w:fill="auto"/>
        <w:tabs>
          <w:tab w:pos="502" w:val="left"/>
        </w:tabs>
        <w:bidi w:val="0"/>
        <w:spacing w:before="0" w:after="2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四</w:t>
      </w:r>
      <w:bookmarkEnd w:id="444"/>
      <w:r>
        <w:rPr>
          <w:color w:val="000000"/>
          <w:spacing w:val="0"/>
          <w:w w:val="100"/>
          <w:position w:val="0"/>
          <w:sz w:val="24"/>
          <w:szCs w:val="24"/>
        </w:rPr>
        <w:t>、</w:t>
        <w:tab/>
        <w:t>董事会下设专门委员会在报告期内履行职责情况</w:t>
      </w:r>
      <w:bookmarkEnd w:id="442"/>
      <w:bookmarkEnd w:id="443"/>
      <w:bookmarkEnd w:id="445"/>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公司董事会下设四个专门委员会，分别为战略委员会、提名委员会、薪酬与考核委员会、审计委员会。 2013年专门委员会各委员本着勤勉尽职的原则，恪尽职守、诚实守信地履行职责。发挥各自专业特长，积 极参加董事会和股东大会会议，切实维护公司及股东特别是社会公众股股东的权益。报告期内，各专门委 员会履职情况如下：</w:t>
      </w:r>
    </w:p>
    <w:p>
      <w:pPr>
        <w:pStyle w:val="Style37"/>
        <w:keepNext w:val="0"/>
        <w:keepLines w:val="0"/>
        <w:widowControl w:val="0"/>
        <w:shd w:val="clear" w:color="auto" w:fill="auto"/>
        <w:tabs>
          <w:tab w:pos="789" w:val="left"/>
        </w:tabs>
        <w:bidi w:val="0"/>
        <w:spacing w:before="0" w:after="0" w:line="311" w:lineRule="exact"/>
        <w:ind w:left="0" w:right="0" w:firstLine="440"/>
        <w:jc w:val="left"/>
      </w:pPr>
      <w:bookmarkStart w:id="446" w:name="bookmark446"/>
      <w:r>
        <w:rPr>
          <w:color w:val="000000"/>
          <w:spacing w:val="0"/>
          <w:w w:val="100"/>
          <w:position w:val="0"/>
        </w:rPr>
        <w:t>1</w:t>
      </w:r>
      <w:bookmarkEnd w:id="446"/>
      <w:r>
        <w:rPr>
          <w:color w:val="000000"/>
          <w:spacing w:val="0"/>
          <w:w w:val="100"/>
          <w:position w:val="0"/>
        </w:rPr>
        <w:t>、</w:t>
        <w:tab/>
        <w:t>董事会战略委员会履职情况</w:t>
      </w:r>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报告期内，董事会战略委员会根据有关规定积极开展相关工作，认真履行职责。报告期内，战略委员 会讨论了公司2013年度的非公开发行股票事宜。</w:t>
      </w:r>
    </w:p>
    <w:p>
      <w:pPr>
        <w:pStyle w:val="Style37"/>
        <w:keepNext w:val="0"/>
        <w:keepLines w:val="0"/>
        <w:widowControl w:val="0"/>
        <w:shd w:val="clear" w:color="auto" w:fill="auto"/>
        <w:tabs>
          <w:tab w:pos="803" w:val="left"/>
        </w:tabs>
        <w:bidi w:val="0"/>
        <w:spacing w:before="0" w:after="0" w:line="311" w:lineRule="exact"/>
        <w:ind w:left="0" w:right="0" w:firstLine="440"/>
        <w:jc w:val="left"/>
      </w:pPr>
      <w:bookmarkStart w:id="447" w:name="bookmark447"/>
      <w:r>
        <w:rPr>
          <w:color w:val="000000"/>
          <w:spacing w:val="0"/>
          <w:w w:val="100"/>
          <w:position w:val="0"/>
        </w:rPr>
        <w:t>2</w:t>
      </w:r>
      <w:bookmarkEnd w:id="447"/>
      <w:r>
        <w:rPr>
          <w:color w:val="000000"/>
          <w:spacing w:val="0"/>
          <w:w w:val="100"/>
          <w:position w:val="0"/>
        </w:rPr>
        <w:t>、</w:t>
        <w:tab/>
        <w:t>董事会提名委员会履职情况</w:t>
      </w:r>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报告期内，董事会提名委员会根据有关规定积极开展相关工作，认真履行职责。报告期内，提名委员 会关于公司第三届董事会董事候选人进行资格审查并向董事会作提名声明。关于聘任公司总经理、副总经 理、财务负责人、董事会秘书等高级管理人员，向董事会提出人选建议并作资格审查。</w:t>
      </w:r>
    </w:p>
    <w:p>
      <w:pPr>
        <w:pStyle w:val="Style37"/>
        <w:keepNext w:val="0"/>
        <w:keepLines w:val="0"/>
        <w:widowControl w:val="0"/>
        <w:shd w:val="clear" w:color="auto" w:fill="auto"/>
        <w:tabs>
          <w:tab w:pos="803" w:val="left"/>
        </w:tabs>
        <w:bidi w:val="0"/>
        <w:spacing w:before="0" w:after="0" w:line="311" w:lineRule="exact"/>
        <w:ind w:left="0" w:right="0" w:firstLine="440"/>
        <w:jc w:val="left"/>
      </w:pPr>
      <w:bookmarkStart w:id="448" w:name="bookmark448"/>
      <w:r>
        <w:rPr>
          <w:color w:val="000000"/>
          <w:spacing w:val="0"/>
          <w:w w:val="100"/>
          <w:position w:val="0"/>
        </w:rPr>
        <w:t>3</w:t>
      </w:r>
      <w:bookmarkEnd w:id="448"/>
      <w:r>
        <w:rPr>
          <w:color w:val="000000"/>
          <w:spacing w:val="0"/>
          <w:w w:val="100"/>
          <w:position w:val="0"/>
        </w:rPr>
        <w:t>、</w:t>
        <w:tab/>
        <w:t>董事会薪酬与考核委员会履职情况</w:t>
      </w:r>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报告期内，董事会薪酬与考核委员会根据有关规定积极开展相关工作，认真履行职责。报告期内，薪 酬与考核委员会对公司现行的董事、监事及高级管理人员2013年度薪酬发放情况进行了审核，认为其薪酬 标准和年度薪酬总额的确定、发放与各自的岗位履职情况相结合，符合公司的薪酬管理规定。</w:t>
      </w:r>
    </w:p>
    <w:p>
      <w:pPr>
        <w:pStyle w:val="Style37"/>
        <w:keepNext w:val="0"/>
        <w:keepLines w:val="0"/>
        <w:widowControl w:val="0"/>
        <w:shd w:val="clear" w:color="auto" w:fill="auto"/>
        <w:tabs>
          <w:tab w:pos="803" w:val="left"/>
        </w:tabs>
        <w:bidi w:val="0"/>
        <w:spacing w:before="0" w:after="0" w:line="311" w:lineRule="exact"/>
        <w:ind w:left="0" w:right="0" w:firstLine="440"/>
        <w:jc w:val="left"/>
      </w:pPr>
      <w:bookmarkStart w:id="449" w:name="bookmark449"/>
      <w:r>
        <w:rPr>
          <w:color w:val="000000"/>
          <w:spacing w:val="0"/>
          <w:w w:val="100"/>
          <w:position w:val="0"/>
        </w:rPr>
        <w:t>4</w:t>
      </w:r>
      <w:bookmarkEnd w:id="449"/>
      <w:r>
        <w:rPr>
          <w:color w:val="000000"/>
          <w:spacing w:val="0"/>
          <w:w w:val="100"/>
          <w:position w:val="0"/>
        </w:rPr>
        <w:t>、</w:t>
        <w:tab/>
        <w:t>董事会审计委员会履职情况</w:t>
      </w:r>
    </w:p>
    <w:p>
      <w:pPr>
        <w:pStyle w:val="Style37"/>
        <w:keepNext w:val="0"/>
        <w:keepLines w:val="0"/>
        <w:widowControl w:val="0"/>
        <w:shd w:val="clear" w:color="auto" w:fill="auto"/>
        <w:bidi w:val="0"/>
        <w:spacing w:before="0" w:after="360" w:line="311" w:lineRule="exact"/>
        <w:ind w:left="0" w:right="0" w:firstLine="440"/>
        <w:jc w:val="left"/>
      </w:pPr>
      <w:r>
        <w:rPr>
          <w:color w:val="000000"/>
          <w:spacing w:val="0"/>
          <w:w w:val="100"/>
          <w:position w:val="0"/>
        </w:rPr>
        <w:t>报告期内，董事会审计委员会召开了6次会议，审议了公司内审部门提交的2012年度、2013年一季度、 半年度和三季度的内部审计报告，听取了内审部门工作总结和工作计划安排，对内审部门的工作在日常工 作中不定期给予指导。对公司财务报告、募集资金存放使用情况每季度进行审核，并形成相关决议。与会 计师事务所就年度审计报告编制进行沟通和交流，确保审计的独立性并保质保量如期完成审计工作。对会 计师事务所的工作进行评价和总结，并向董事会提出续聘议案。</w:t>
      </w:r>
    </w:p>
    <w:p>
      <w:pPr>
        <w:pStyle w:val="Style29"/>
        <w:keepNext/>
        <w:keepLines/>
        <w:widowControl w:val="0"/>
        <w:shd w:val="clear" w:color="auto" w:fill="auto"/>
        <w:tabs>
          <w:tab w:pos="526" w:val="left"/>
        </w:tabs>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五</w:t>
      </w:r>
      <w:bookmarkEnd w:id="452"/>
      <w:r>
        <w:rPr>
          <w:color w:val="000000"/>
          <w:spacing w:val="0"/>
          <w:w w:val="100"/>
          <w:position w:val="0"/>
          <w:sz w:val="24"/>
          <w:szCs w:val="24"/>
        </w:rPr>
        <w:t>、</w:t>
        <w:tab/>
        <w:t>监事会工作情况</w:t>
      </w:r>
      <w:bookmarkEnd w:id="450"/>
      <w:bookmarkEnd w:id="451"/>
      <w:bookmarkEnd w:id="45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26" w:val="left"/>
        </w:tabs>
        <w:bidi w:val="0"/>
        <w:spacing w:before="0" w:after="2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六</w:t>
      </w:r>
      <w:bookmarkEnd w:id="456"/>
      <w:r>
        <w:rPr>
          <w:color w:val="000000"/>
          <w:spacing w:val="0"/>
          <w:w w:val="100"/>
          <w:position w:val="0"/>
          <w:sz w:val="24"/>
          <w:szCs w:val="24"/>
        </w:rPr>
        <w:t>、</w:t>
        <w:tab/>
        <w:t>公司相对于控股股东在业务、人员、资产、机构、财务等方面的独立完整情况</w:t>
      </w:r>
      <w:bookmarkEnd w:id="454"/>
      <w:bookmarkEnd w:id="455"/>
      <w:bookmarkEnd w:id="457"/>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公司在业务、资产、人员、财务、机构等方面完全独立，具有完整的业务体系及面向市场的独立经营 能力，具备完整的供应、生产、销售系统。</w:t>
      </w:r>
    </w:p>
    <w:p>
      <w:pPr>
        <w:pStyle w:val="Style37"/>
        <w:keepNext w:val="0"/>
        <w:keepLines w:val="0"/>
        <w:widowControl w:val="0"/>
        <w:shd w:val="clear" w:color="auto" w:fill="auto"/>
        <w:tabs>
          <w:tab w:pos="784" w:val="left"/>
        </w:tabs>
        <w:bidi w:val="0"/>
        <w:spacing w:before="0" w:after="0" w:line="317" w:lineRule="exact"/>
        <w:ind w:left="0" w:right="0" w:firstLine="440"/>
        <w:jc w:val="both"/>
      </w:pPr>
      <w:bookmarkStart w:id="458" w:name="bookmark458"/>
      <w:r>
        <w:rPr>
          <w:color w:val="000000"/>
          <w:spacing w:val="0"/>
          <w:w w:val="100"/>
          <w:position w:val="0"/>
        </w:rPr>
        <w:t>1</w:t>
      </w:r>
      <w:bookmarkEnd w:id="458"/>
      <w:r>
        <w:rPr>
          <w:color w:val="000000"/>
          <w:spacing w:val="0"/>
          <w:w w:val="100"/>
          <w:position w:val="0"/>
        </w:rPr>
        <w:t>、</w:t>
        <w:tab/>
        <w:t>业务独立情况</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公司在业务方面有独立的采购、生产、销售系统，独立开展业务，具有面向市场独立开展业务的能力， 与实际控制人不存在同业竞争或业务上的依赖关系。</w:t>
      </w:r>
    </w:p>
    <w:p>
      <w:pPr>
        <w:pStyle w:val="Style37"/>
        <w:keepNext w:val="0"/>
        <w:keepLines w:val="0"/>
        <w:widowControl w:val="0"/>
        <w:shd w:val="clear" w:color="auto" w:fill="auto"/>
        <w:tabs>
          <w:tab w:pos="798" w:val="left"/>
        </w:tabs>
        <w:bidi w:val="0"/>
        <w:spacing w:before="0" w:after="0" w:line="317" w:lineRule="exact"/>
        <w:ind w:left="0" w:right="0" w:firstLine="440"/>
        <w:jc w:val="both"/>
      </w:pPr>
      <w:bookmarkStart w:id="459" w:name="bookmark459"/>
      <w:r>
        <w:rPr>
          <w:color w:val="000000"/>
          <w:spacing w:val="0"/>
          <w:w w:val="100"/>
          <w:position w:val="0"/>
        </w:rPr>
        <w:t>2</w:t>
      </w:r>
      <w:bookmarkEnd w:id="459"/>
      <w:r>
        <w:rPr>
          <w:color w:val="000000"/>
          <w:spacing w:val="0"/>
          <w:w w:val="100"/>
          <w:position w:val="0"/>
        </w:rPr>
        <w:t>、</w:t>
        <w:tab/>
        <w:t>人员独立情况</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公司在劳动、人事及工资等管理体系方面完全独立，公司与全体员工实行全员聘用考核制，公司总经 理及其他高级管理人员均在公司领取报酬。</w:t>
      </w:r>
    </w:p>
    <w:p>
      <w:pPr>
        <w:pStyle w:val="Style37"/>
        <w:keepNext w:val="0"/>
        <w:keepLines w:val="0"/>
        <w:widowControl w:val="0"/>
        <w:shd w:val="clear" w:color="auto" w:fill="auto"/>
        <w:tabs>
          <w:tab w:pos="798" w:val="left"/>
        </w:tabs>
        <w:bidi w:val="0"/>
        <w:spacing w:before="0" w:after="0" w:line="322" w:lineRule="exact"/>
        <w:ind w:left="0" w:right="0" w:firstLine="440"/>
        <w:jc w:val="both"/>
      </w:pPr>
      <w:bookmarkStart w:id="460" w:name="bookmark460"/>
      <w:r>
        <w:rPr>
          <w:color w:val="000000"/>
          <w:spacing w:val="0"/>
          <w:w w:val="100"/>
          <w:position w:val="0"/>
        </w:rPr>
        <w:t>3</w:t>
      </w:r>
      <w:bookmarkEnd w:id="460"/>
      <w:r>
        <w:rPr>
          <w:color w:val="000000"/>
          <w:spacing w:val="0"/>
          <w:w w:val="100"/>
          <w:position w:val="0"/>
        </w:rPr>
        <w:t>、</w:t>
        <w:tab/>
        <w:t>机构独立情况</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公司法人治理结构完善，股东大会、董事会、监事会严格按照《公司章程》规范运作。公司组织结构 健全，拥有独立决策机构、完整的组织机构并独立运作，不存在合署办公的情况。</w:t>
      </w:r>
    </w:p>
    <w:p>
      <w:pPr>
        <w:pStyle w:val="Style37"/>
        <w:keepNext w:val="0"/>
        <w:keepLines w:val="0"/>
        <w:widowControl w:val="0"/>
        <w:shd w:val="clear" w:color="auto" w:fill="auto"/>
        <w:tabs>
          <w:tab w:pos="743" w:val="left"/>
        </w:tabs>
        <w:bidi w:val="0"/>
        <w:spacing w:before="0" w:after="0" w:line="317" w:lineRule="exact"/>
        <w:ind w:left="0" w:right="0" w:firstLine="380"/>
        <w:jc w:val="left"/>
      </w:pPr>
      <w:bookmarkStart w:id="461" w:name="bookmark461"/>
      <w:r>
        <w:rPr>
          <w:color w:val="000000"/>
          <w:spacing w:val="0"/>
          <w:w w:val="100"/>
          <w:position w:val="0"/>
        </w:rPr>
        <w:t>4</w:t>
      </w:r>
      <w:bookmarkEnd w:id="461"/>
      <w:r>
        <w:rPr>
          <w:color w:val="000000"/>
          <w:spacing w:val="0"/>
          <w:w w:val="100"/>
          <w:position w:val="0"/>
        </w:rPr>
        <w:t>、</w:t>
        <w:tab/>
        <w:t>资产独立情况</w:t>
      </w:r>
    </w:p>
    <w:p>
      <w:pPr>
        <w:pStyle w:val="Style3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公司资产独立完整，具有完整的产品开发、采购、生产、销售及客户服务部门，拥有独立的生产系统、 辅助生产系统和配套设施、房屋所有权、专利所有权、计算机软件著作权、非专利技术等资产。</w:t>
      </w:r>
    </w:p>
    <w:p>
      <w:pPr>
        <w:pStyle w:val="Style37"/>
        <w:keepNext w:val="0"/>
        <w:keepLines w:val="0"/>
        <w:widowControl w:val="0"/>
        <w:shd w:val="clear" w:color="auto" w:fill="auto"/>
        <w:tabs>
          <w:tab w:pos="743" w:val="left"/>
        </w:tabs>
        <w:bidi w:val="0"/>
        <w:spacing w:before="0" w:after="0" w:line="317" w:lineRule="exact"/>
        <w:ind w:left="0" w:right="0" w:firstLine="380"/>
        <w:jc w:val="left"/>
      </w:pPr>
      <w:bookmarkStart w:id="462" w:name="bookmark462"/>
      <w:r>
        <w:rPr>
          <w:color w:val="000000"/>
          <w:spacing w:val="0"/>
          <w:w w:val="100"/>
          <w:position w:val="0"/>
        </w:rPr>
        <w:t>5</w:t>
      </w:r>
      <w:bookmarkEnd w:id="462"/>
      <w:r>
        <w:rPr>
          <w:color w:val="000000"/>
          <w:spacing w:val="0"/>
          <w:w w:val="100"/>
          <w:position w:val="0"/>
        </w:rPr>
        <w:t>、</w:t>
        <w:tab/>
        <w:t>财务独立情况</w:t>
      </w:r>
    </w:p>
    <w:p>
      <w:pPr>
        <w:pStyle w:val="Style37"/>
        <w:keepNext w:val="0"/>
        <w:keepLines w:val="0"/>
        <w:widowControl w:val="0"/>
        <w:shd w:val="clear" w:color="auto" w:fill="auto"/>
        <w:bidi w:val="0"/>
        <w:spacing w:before="0" w:after="680" w:line="317" w:lineRule="exact"/>
        <w:ind w:left="0" w:right="0" w:firstLine="440"/>
        <w:jc w:val="left"/>
      </w:pPr>
      <w:r>
        <w:rPr>
          <w:color w:val="000000"/>
          <w:spacing w:val="0"/>
          <w:w w:val="100"/>
          <w:position w:val="0"/>
        </w:rPr>
        <w:t>公司设立了独立的财务部门作为公司的财务管理机构，建立了独立的会计核算体系和财务管理制度， 并根据上市公司有关会计制度的要求，独立进行财务决策；公司在银行设立了独立账号，依法独立纳税。</w:t>
      </w:r>
    </w:p>
    <w:p>
      <w:pPr>
        <w:pStyle w:val="Style29"/>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七</w:t>
      </w:r>
      <w:bookmarkEnd w:id="465"/>
      <w:r>
        <w:rPr>
          <w:color w:val="000000"/>
          <w:spacing w:val="0"/>
          <w:w w:val="100"/>
          <w:position w:val="0"/>
          <w:sz w:val="24"/>
          <w:szCs w:val="24"/>
        </w:rPr>
        <w:t>、同业竞争情况</w:t>
      </w:r>
      <w:bookmarkEnd w:id="463"/>
      <w:bookmarkEnd w:id="464"/>
      <w:bookmarkEnd w:id="466"/>
    </w:p>
    <w:p>
      <w:pPr>
        <w:pStyle w:val="Style37"/>
        <w:keepNext w:val="0"/>
        <w:keepLines w:val="0"/>
        <w:widowControl w:val="0"/>
        <w:shd w:val="clear" w:color="auto" w:fill="auto"/>
        <w:bidi w:val="0"/>
        <w:spacing w:before="0" w:after="680" w:line="240" w:lineRule="auto"/>
        <w:ind w:left="0" w:right="0" w:firstLine="380"/>
        <w:jc w:val="left"/>
      </w:pPr>
      <w:r>
        <w:rPr>
          <w:color w:val="000000"/>
          <w:spacing w:val="0"/>
          <w:w w:val="100"/>
          <w:position w:val="0"/>
        </w:rPr>
        <w:t>公司不存在同业竞争情况。</w:t>
      </w:r>
    </w:p>
    <w:p>
      <w:pPr>
        <w:pStyle w:val="Style29"/>
        <w:keepNext/>
        <w:keepLines/>
        <w:widowControl w:val="0"/>
        <w:shd w:val="clear" w:color="auto" w:fill="auto"/>
        <w:bidi w:val="0"/>
        <w:spacing w:before="0" w:after="2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八</w:t>
      </w:r>
      <w:bookmarkEnd w:id="469"/>
      <w:r>
        <w:rPr>
          <w:color w:val="000000"/>
          <w:spacing w:val="0"/>
          <w:w w:val="100"/>
          <w:position w:val="0"/>
          <w:sz w:val="24"/>
          <w:szCs w:val="24"/>
        </w:rPr>
        <w:t>、高级管理人员的考评及激励情况</w:t>
      </w:r>
      <w:bookmarkEnd w:id="467"/>
      <w:bookmarkEnd w:id="468"/>
      <w:bookmarkEnd w:id="470"/>
    </w:p>
    <w:p>
      <w:pPr>
        <w:pStyle w:val="Style37"/>
        <w:keepNext w:val="0"/>
        <w:keepLines w:val="0"/>
        <w:widowControl w:val="0"/>
        <w:shd w:val="clear" w:color="auto" w:fill="auto"/>
        <w:bidi w:val="0"/>
        <w:spacing w:before="0" w:after="320" w:line="317" w:lineRule="exact"/>
        <w:ind w:left="0" w:right="0" w:firstLine="440"/>
        <w:jc w:val="left"/>
        <w:sectPr>
          <w:footnotePr>
            <w:pos w:val="pageBottom"/>
            <w:numFmt w:val="decimal"/>
            <w:numRestart w:val="continuous"/>
          </w:footnotePr>
          <w:pgSz w:w="11900" w:h="16840"/>
          <w:pgMar w:top="1383" w:right="1024" w:bottom="1681" w:left="1084" w:header="0" w:footer="3" w:gutter="0"/>
          <w:cols w:space="720"/>
          <w:noEndnote/>
          <w:rtlGutter w:val="0"/>
          <w:docGrid w:linePitch="360"/>
        </w:sectPr>
      </w:pPr>
      <w:r>
        <w:rPr>
          <w:color w:val="000000"/>
          <w:spacing w:val="0"/>
          <w:w w:val="100"/>
          <w:position w:val="0"/>
        </w:rPr>
        <w:t>公司高级管理人员按其行政岗位及职务，根据公司董事会与其签订的2013年度经营业绩责任书，由薪 酬与考核委员会绩效考核小组结合公司2013年度经营业绩预计完成情况，对其进行考核，年薪与年度经 营指标完成情况挂钩。</w:t>
      </w:r>
    </w:p>
    <w:p>
      <w:pPr>
        <w:pStyle w:val="Style13"/>
        <w:keepNext/>
        <w:keepLines/>
        <w:widowControl w:val="0"/>
        <w:shd w:val="clear" w:color="auto" w:fill="auto"/>
        <w:bidi w:val="0"/>
        <w:spacing w:before="440" w:after="540" w:line="240" w:lineRule="auto"/>
        <w:ind w:left="0" w:right="0" w:firstLine="0"/>
        <w:jc w:val="center"/>
      </w:pPr>
      <w:bookmarkStart w:id="471" w:name="bookmark471"/>
      <w:bookmarkStart w:id="472" w:name="bookmark472"/>
      <w:bookmarkStart w:id="473" w:name="bookmark473"/>
      <w:bookmarkStart w:id="474" w:name="bookmark474"/>
      <w:r>
        <w:rPr>
          <w:color w:val="000000"/>
          <w:spacing w:val="0"/>
          <w:w w:val="100"/>
          <w:position w:val="0"/>
        </w:rPr>
        <w:t>第九节内部控制</w:t>
      </w:r>
      <w:bookmarkEnd w:id="472"/>
      <w:bookmarkEnd w:id="473"/>
      <w:bookmarkEnd w:id="474"/>
      <w:bookmarkEnd w:id="471"/>
    </w:p>
    <w:p>
      <w:pPr>
        <w:pStyle w:val="Style29"/>
        <w:keepNext/>
        <w:keepLines/>
        <w:widowControl w:val="0"/>
        <w:shd w:val="clear" w:color="auto" w:fill="auto"/>
        <w:bidi w:val="0"/>
        <w:spacing w:before="0" w:after="2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一</w:t>
      </w:r>
      <w:bookmarkEnd w:id="477"/>
      <w:r>
        <w:rPr>
          <w:color w:val="000000"/>
          <w:spacing w:val="0"/>
          <w:w w:val="100"/>
          <w:position w:val="0"/>
          <w:sz w:val="24"/>
          <w:szCs w:val="24"/>
        </w:rPr>
        <w:t>、内部控制建设情况</w:t>
      </w:r>
      <w:bookmarkEnd w:id="475"/>
      <w:bookmarkEnd w:id="476"/>
      <w:bookmarkEnd w:id="478"/>
    </w:p>
    <w:p>
      <w:pPr>
        <w:pStyle w:val="Style37"/>
        <w:keepNext w:val="0"/>
        <w:keepLines w:val="0"/>
        <w:widowControl w:val="0"/>
        <w:shd w:val="clear" w:color="auto" w:fill="auto"/>
        <w:bidi w:val="0"/>
        <w:spacing w:before="0" w:after="700" w:line="313" w:lineRule="exact"/>
        <w:ind w:left="0" w:right="0" w:firstLine="460"/>
        <w:jc w:val="both"/>
      </w:pPr>
      <w:r>
        <w:rPr>
          <w:color w:val="000000"/>
          <w:spacing w:val="0"/>
          <w:w w:val="100"/>
          <w:position w:val="0"/>
        </w:rPr>
        <w:t>为规范经营管理，控制风险，保证经营业务活动的正常开展，公司按照《公司法》、《证券法》、《企业 内部控制基本规范》等有关法律、法规和规章制度，结合公司的实际情况、自身特点和管理要求，建立了 股东大会、董事会、监事会及经理层的法人治理结构；设置了董事会办公室、总经理办公室、财务部、市 场部、采购部、研发中心、审计部、交通工程事业部、交通信息化事业部、系统集成事业部、安全生产管 理办公室等职能部门；贯穿于公司经营管理各层面、各环节的内部控制管理制度；重点强化对财务报告、 对外担保、重大决策、控股子公司等重大方面防范控制。公司内部控制建设符合《企业内部控制基本规范》 等有关法律法规的要求，内部控制体系具备了较好的完整性、合理性和有效性。</w:t>
      </w:r>
    </w:p>
    <w:p>
      <w:pPr>
        <w:pStyle w:val="Style29"/>
        <w:keepNext/>
        <w:keepLines/>
        <w:widowControl w:val="0"/>
        <w:shd w:val="clear" w:color="auto" w:fill="auto"/>
        <w:bidi w:val="0"/>
        <w:spacing w:before="0" w:after="28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二</w:t>
      </w:r>
      <w:bookmarkEnd w:id="481"/>
      <w:r>
        <w:rPr>
          <w:color w:val="000000"/>
          <w:spacing w:val="0"/>
          <w:w w:val="100"/>
          <w:position w:val="0"/>
          <w:sz w:val="24"/>
          <w:szCs w:val="24"/>
        </w:rPr>
        <w:t>、董事会关于内部控制责任的声明</w:t>
      </w:r>
      <w:bookmarkEnd w:id="479"/>
      <w:bookmarkEnd w:id="480"/>
      <w:bookmarkEnd w:id="482"/>
    </w:p>
    <w:p>
      <w:pPr>
        <w:pStyle w:val="Style37"/>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公司董事会及全体董事保证内部控制相关内容不存在任何虚假记载、误导性陈述或者重大遗漏，并对 其内容的真实性、准确性和完整性承担个别及连带责任。</w:t>
      </w:r>
    </w:p>
    <w:p>
      <w:pPr>
        <w:pStyle w:val="Style29"/>
        <w:keepNext/>
        <w:keepLines/>
        <w:widowControl w:val="0"/>
        <w:shd w:val="clear" w:color="auto" w:fill="auto"/>
        <w:bidi w:val="0"/>
        <w:spacing w:before="0" w:after="28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三</w:t>
      </w:r>
      <w:bookmarkEnd w:id="485"/>
      <w:r>
        <w:rPr>
          <w:color w:val="000000"/>
          <w:spacing w:val="0"/>
          <w:w w:val="100"/>
          <w:position w:val="0"/>
          <w:sz w:val="24"/>
          <w:szCs w:val="24"/>
        </w:rPr>
        <w:t>、建立财务报告内部控制的依据</w:t>
      </w:r>
      <w:bookmarkEnd w:id="483"/>
      <w:bookmarkEnd w:id="484"/>
      <w:bookmarkEnd w:id="486"/>
    </w:p>
    <w:p>
      <w:pPr>
        <w:pStyle w:val="Style37"/>
        <w:keepNext w:val="0"/>
        <w:keepLines w:val="0"/>
        <w:widowControl w:val="0"/>
        <w:shd w:val="clear" w:color="auto" w:fill="auto"/>
        <w:bidi w:val="0"/>
        <w:spacing w:before="0" w:after="60" w:line="312" w:lineRule="exact"/>
        <w:ind w:left="0" w:right="0" w:firstLine="460"/>
        <w:jc w:val="both"/>
      </w:pPr>
      <w:bookmarkStart w:id="487" w:name="bookmark487"/>
      <w:r>
        <w:rPr>
          <w:color w:val="000000"/>
          <w:spacing w:val="0"/>
          <w:w w:val="100"/>
          <w:position w:val="0"/>
        </w:rPr>
        <w:t>公</w:t>
      </w:r>
      <w:bookmarkEnd w:id="487"/>
      <w:r>
        <w:rPr>
          <w:color w:val="000000"/>
          <w:spacing w:val="0"/>
          <w:w w:val="100"/>
          <w:position w:val="0"/>
        </w:rPr>
        <w:t>司编制财务报告，以真实的交易和事项以及完整、准确的账簿记录等资料为依据，按照有关法律法 规、国家统一的会计制度规定的编制基础、编制依据、编制原则和方法进行。在编制年度财务报告前，按 照《企业财务会计报告条例》的有关规定，全面清查资产、核实债务，并将清查、核实结果及其处理方法, 以确保财务报告的真实可靠和资产的安全完整。经过审计的财务报告由公司法定代表人、财务负责人及会</w:t>
      </w:r>
    </w:p>
    <w:tbl>
      <w:tblPr>
        <w:tblOverlap w:val="never"/>
        <w:jc w:val="center"/>
        <w:tblLayout w:type="fixed"/>
      </w:tblPr>
      <w:tblGrid>
        <w:gridCol w:w="3077"/>
        <w:gridCol w:w="6504"/>
      </w:tblGrid>
      <w:tr>
        <w:trPr>
          <w:trHeight w:val="1550" w:hRule="exact"/>
        </w:trPr>
        <w:tc>
          <w:tcPr>
            <w:gridSpan w:val="2"/>
            <w:tcBorders/>
            <w:shd w:val="clear" w:color="auto" w:fill="FFFFFF"/>
            <w:vAlign w:val="top"/>
          </w:tcPr>
          <w:p>
            <w:pPr>
              <w:pStyle w:val="Style27"/>
              <w:keepNext w:val="0"/>
              <w:keepLines w:val="0"/>
              <w:widowControl w:val="0"/>
              <w:shd w:val="clear" w:color="auto" w:fill="auto"/>
              <w:bidi w:val="0"/>
              <w:spacing w:before="0" w:after="700" w:line="240" w:lineRule="auto"/>
              <w:ind w:left="0" w:right="0" w:firstLine="0"/>
              <w:jc w:val="left"/>
              <w:rPr>
                <w:sz w:val="20"/>
                <w:szCs w:val="20"/>
              </w:rPr>
            </w:pPr>
            <w:r>
              <w:rPr>
                <w:color w:val="000000"/>
                <w:spacing w:val="0"/>
                <w:w w:val="100"/>
                <w:position w:val="0"/>
                <w:sz w:val="20"/>
                <w:szCs w:val="20"/>
              </w:rPr>
              <w:t>计机构负责人签名盖章。</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四、内部控制自我评价报告</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355"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报告期内公司已建立起内部控制体系总体上符合国家有关法律、法规和监管部门的相关要求，内部控制机制和内部控</w:t>
            </w:r>
          </w:p>
        </w:tc>
      </w:tr>
      <w:tr>
        <w:trPr>
          <w:trHeight w:val="360" w:hRule="exact"/>
        </w:trPr>
        <w:tc>
          <w:tcPr>
            <w:gridSpan w:val="2"/>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制制度在完整性、合理性等方面不存在重大缺陷和重要缺陷。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2014年03月04日</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内部控制自我评价报告全文披露索引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2014年3月4日巨潮资讯网</w:t>
            </w:r>
            <w:r>
              <w:rPr>
                <w:color w:val="000000"/>
                <w:spacing w:val="0"/>
                <w:w w:val="100"/>
                <w:position w:val="0"/>
              </w:rPr>
              <w:t>(</w:t>
            </w:r>
            <w:r>
              <w:rPr>
                <w:color w:val="000000"/>
                <w:spacing w:val="0"/>
                <w:w w:val="100"/>
                <w:position w:val="0"/>
              </w:rPr>
              <w:t>http://www.cninfo.com.cn)</w:t>
            </w:r>
            <w:r>
              <w:rPr>
                <w:color w:val="000000"/>
                <w:spacing w:val="0"/>
                <w:w w:val="100"/>
                <w:position w:val="0"/>
              </w:rPr>
              <w:t>《安徽皖通科技股份有</w:t>
            </w:r>
            <w:r>
              <w:rPr>
                <w:color w:val="000000"/>
                <w:spacing w:val="0"/>
                <w:w w:val="100"/>
                <w:position w:val="0"/>
              </w:rPr>
              <w:t xml:space="preserve"> 限公司2013年度内部控制自我评价报告》</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五</w:t>
      </w:r>
      <w:bookmarkEnd w:id="490"/>
      <w:r>
        <w:rPr>
          <w:color w:val="000000"/>
          <w:spacing w:val="0"/>
          <w:w w:val="100"/>
          <w:position w:val="0"/>
          <w:sz w:val="24"/>
          <w:szCs w:val="24"/>
        </w:rPr>
        <w:t>、内部控制审计报告</w:t>
      </w:r>
      <w:bookmarkEnd w:id="488"/>
      <w:bookmarkEnd w:id="489"/>
      <w:bookmarkEnd w:id="49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会计师事务所是否出具非标准意见的内部控制审计报告</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会计师事务所出具的内部控制审计报告与董事会的自我评价报告意见不一致的原因说明</w:t>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六</w:t>
      </w:r>
      <w:bookmarkEnd w:id="494"/>
      <w:r>
        <w:rPr>
          <w:color w:val="000000"/>
          <w:spacing w:val="0"/>
          <w:w w:val="100"/>
          <w:position w:val="0"/>
          <w:sz w:val="24"/>
          <w:szCs w:val="24"/>
        </w:rPr>
        <w:t>、年度报告重大差错责任追究制度的建立与执行情况</w:t>
      </w:r>
      <w:bookmarkEnd w:id="492"/>
      <w:bookmarkEnd w:id="493"/>
      <w:bookmarkEnd w:id="495"/>
    </w:p>
    <w:p>
      <w:pPr>
        <w:pStyle w:val="Style37"/>
        <w:keepNext w:val="0"/>
        <w:keepLines w:val="0"/>
        <w:widowControl w:val="0"/>
        <w:shd w:val="clear" w:color="auto" w:fill="auto"/>
        <w:bidi w:val="0"/>
        <w:spacing w:before="0" w:after="140" w:line="319" w:lineRule="exact"/>
        <w:ind w:left="0" w:right="0" w:firstLine="440"/>
        <w:jc w:val="left"/>
        <w:sectPr>
          <w:footnotePr>
            <w:pos w:val="pageBottom"/>
            <w:numFmt w:val="decimal"/>
            <w:numRestart w:val="continuous"/>
          </w:footnotePr>
          <w:pgSz w:w="11900" w:h="16840"/>
          <w:pgMar w:top="1489" w:right="1039" w:bottom="1494" w:left="1070" w:header="0" w:footer="3" w:gutter="0"/>
          <w:cols w:space="720"/>
          <w:noEndnote/>
          <w:rtlGutter w:val="0"/>
          <w:docGrid w:linePitch="360"/>
        </w:sectPr>
      </w:pPr>
      <w:r>
        <w:rPr>
          <w:color w:val="000000"/>
          <w:spacing w:val="0"/>
          <w:w w:val="100"/>
          <w:position w:val="0"/>
        </w:rPr>
        <w:t>2010年5月28日，公司第一届董事会第十四次会议通过《安徽皖通科技股份有限公司年报信息披露 重大差错责任追究制度》，该制度明确了年报信息披露重大差错的责任追究。报告期内，公司未发生年度 报告重大差错的情形。</w:t>
      </w:r>
    </w:p>
    <w:p>
      <w:pPr>
        <w:pStyle w:val="Style13"/>
        <w:keepNext/>
        <w:keepLines/>
        <w:widowControl w:val="0"/>
        <w:shd w:val="clear" w:color="auto" w:fill="auto"/>
        <w:bidi w:val="0"/>
        <w:spacing w:before="0" w:after="520" w:line="240" w:lineRule="auto"/>
        <w:ind w:left="0" w:right="0" w:firstLine="0"/>
        <w:jc w:val="center"/>
      </w:pPr>
      <w:bookmarkStart w:id="496" w:name="bookmark496"/>
      <w:bookmarkStart w:id="497" w:name="bookmark497"/>
      <w:bookmarkStart w:id="498" w:name="bookmark498"/>
      <w:bookmarkStart w:id="499" w:name="bookmark499"/>
      <w:r>
        <w:rPr>
          <w:color w:val="000000"/>
          <w:spacing w:val="0"/>
          <w:w w:val="100"/>
          <w:position w:val="0"/>
        </w:rPr>
        <w:t>第十节财务报告</w:t>
      </w:r>
      <w:bookmarkEnd w:id="497"/>
      <w:bookmarkEnd w:id="498"/>
      <w:bookmarkEnd w:id="499"/>
      <w:bookmarkEnd w:id="496"/>
    </w:p>
    <w:p>
      <w:pPr>
        <w:pStyle w:val="Style29"/>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一</w:t>
      </w:r>
      <w:bookmarkEnd w:id="502"/>
      <w:r>
        <w:rPr>
          <w:color w:val="000000"/>
          <w:spacing w:val="0"/>
          <w:w w:val="100"/>
          <w:position w:val="0"/>
          <w:sz w:val="24"/>
          <w:szCs w:val="24"/>
        </w:rPr>
        <w:t>、审计报告</w:t>
      </w:r>
      <w:bookmarkEnd w:id="500"/>
      <w:bookmarkEnd w:id="501"/>
      <w:bookmarkEnd w:id="50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2014年03月03日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color w:val="000000"/>
                <w:spacing w:val="0"/>
                <w:w w:val="100"/>
                <w:position w:val="0"/>
              </w:rPr>
              <w:t xml:space="preserve">[2014] </w:t>
            </w:r>
            <w:r>
              <w:rPr>
                <w:color w:val="000000"/>
                <w:spacing w:val="0"/>
                <w:w w:val="100"/>
                <w:position w:val="0"/>
              </w:rPr>
              <w:t>001716号</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吕勇军、李静</w:t>
            </w:r>
          </w:p>
        </w:tc>
      </w:tr>
    </w:tbl>
    <w:p>
      <w:pPr>
        <w:widowControl w:val="0"/>
        <w:spacing w:after="259" w:line="1" w:lineRule="exact"/>
      </w:pPr>
    </w:p>
    <w:p>
      <w:pPr>
        <w:pStyle w:val="Style35"/>
        <w:keepNext/>
        <w:keepLines/>
        <w:widowControl w:val="0"/>
        <w:shd w:val="clear" w:color="auto" w:fill="auto"/>
        <w:bidi w:val="0"/>
        <w:spacing w:before="0" w:after="0" w:line="311" w:lineRule="exact"/>
        <w:ind w:left="0" w:right="0" w:firstLine="0"/>
        <w:jc w:val="left"/>
      </w:pPr>
      <w:bookmarkStart w:id="504" w:name="bookmark504"/>
      <w:bookmarkStart w:id="505" w:name="bookmark505"/>
      <w:bookmarkStart w:id="506" w:name="bookmark506"/>
      <w:r>
        <w:rPr>
          <w:color w:val="000000"/>
          <w:spacing w:val="0"/>
          <w:w w:val="100"/>
          <w:position w:val="0"/>
        </w:rPr>
        <w:t>安徽皖通科技股份有限公司全体股东：</w:t>
      </w:r>
      <w:bookmarkEnd w:id="504"/>
      <w:bookmarkEnd w:id="505"/>
      <w:bookmarkEnd w:id="506"/>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我们审计了后附的安徽皖通科技股份有限公司（以下简称皖通科技）财务报表，包括2013年12月31日的 合并及母公司资产负债表，2013年度的合并及母公司利润表、合并及母公司现金流量表、合并及母公司所 有者权益变动表，以及财务报表附注。</w:t>
      </w:r>
    </w:p>
    <w:p>
      <w:pPr>
        <w:pStyle w:val="Style37"/>
        <w:keepNext w:val="0"/>
        <w:keepLines w:val="0"/>
        <w:widowControl w:val="0"/>
        <w:shd w:val="clear" w:color="auto" w:fill="auto"/>
        <w:tabs>
          <w:tab w:pos="918" w:val="left"/>
        </w:tabs>
        <w:bidi w:val="0"/>
        <w:spacing w:before="0" w:after="0" w:line="311" w:lineRule="exact"/>
        <w:ind w:left="0" w:right="0" w:firstLine="440"/>
        <w:jc w:val="both"/>
      </w:pPr>
      <w:bookmarkStart w:id="507" w:name="bookmark507"/>
      <w:r>
        <w:rPr>
          <w:b/>
          <w:bCs/>
          <w:color w:val="000000"/>
          <w:spacing w:val="0"/>
          <w:w w:val="100"/>
          <w:position w:val="0"/>
        </w:rPr>
        <w:t>一</w:t>
      </w:r>
      <w:bookmarkEnd w:id="507"/>
      <w:r>
        <w:rPr>
          <w:b/>
          <w:bCs/>
          <w:color w:val="000000"/>
          <w:spacing w:val="0"/>
          <w:w w:val="100"/>
          <w:position w:val="0"/>
        </w:rPr>
        <w:t>、</w:t>
        <w:tab/>
        <w:t>管理层对财务报表的责任</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编制和公允列报财务报表是皖通科技管理层的责任，这种责任包括：</w:t>
      </w:r>
    </w:p>
    <w:p>
      <w:pPr>
        <w:pStyle w:val="Style37"/>
        <w:keepNext w:val="0"/>
        <w:keepLines w:val="0"/>
        <w:widowControl w:val="0"/>
        <w:shd w:val="clear" w:color="auto" w:fill="auto"/>
        <w:tabs>
          <w:tab w:pos="923" w:val="left"/>
        </w:tabs>
        <w:bidi w:val="0"/>
        <w:spacing w:before="0" w:after="0" w:line="311" w:lineRule="exact"/>
        <w:ind w:left="0" w:right="0" w:firstLine="440"/>
        <w:jc w:val="both"/>
      </w:pPr>
      <w:bookmarkStart w:id="508" w:name="bookmark508"/>
      <w:r>
        <w:rPr>
          <w:color w:val="000000"/>
          <w:spacing w:val="0"/>
          <w:w w:val="100"/>
          <w:position w:val="0"/>
        </w:rPr>
        <w:t>（</w:t>
      </w:r>
      <w:bookmarkEnd w:id="508"/>
      <w:r>
        <w:rPr>
          <w:color w:val="000000"/>
          <w:spacing w:val="0"/>
          <w:w w:val="100"/>
          <w:position w:val="0"/>
        </w:rPr>
        <w:t>1）</w:t>
        <w:tab/>
        <w:t>按照企业会计准则的规定编制财务报表，并使其实现公允反映；</w:t>
      </w:r>
    </w:p>
    <w:p>
      <w:pPr>
        <w:pStyle w:val="Style37"/>
        <w:keepNext w:val="0"/>
        <w:keepLines w:val="0"/>
        <w:widowControl w:val="0"/>
        <w:shd w:val="clear" w:color="auto" w:fill="auto"/>
        <w:tabs>
          <w:tab w:pos="923" w:val="left"/>
        </w:tabs>
        <w:bidi w:val="0"/>
        <w:spacing w:before="0" w:after="0" w:line="311" w:lineRule="exact"/>
        <w:ind w:left="0" w:right="0" w:firstLine="440"/>
        <w:jc w:val="both"/>
      </w:pPr>
      <w:bookmarkStart w:id="509" w:name="bookmark509"/>
      <w:r>
        <w:rPr>
          <w:color w:val="000000"/>
          <w:spacing w:val="0"/>
          <w:w w:val="100"/>
          <w:position w:val="0"/>
        </w:rPr>
        <w:t>（</w:t>
      </w:r>
      <w:bookmarkEnd w:id="509"/>
      <w:r>
        <w:rPr>
          <w:color w:val="000000"/>
          <w:spacing w:val="0"/>
          <w:w w:val="100"/>
          <w:position w:val="0"/>
        </w:rPr>
        <w:t>2）</w:t>
        <w:tab/>
        <w:t>设计、执行和维护必要的内部控制，以使财务报表不存在由于舞弊或错误导致的重大错报。</w:t>
      </w:r>
    </w:p>
    <w:p>
      <w:pPr>
        <w:pStyle w:val="Style37"/>
        <w:keepNext w:val="0"/>
        <w:keepLines w:val="0"/>
        <w:widowControl w:val="0"/>
        <w:shd w:val="clear" w:color="auto" w:fill="auto"/>
        <w:tabs>
          <w:tab w:pos="918" w:val="left"/>
        </w:tabs>
        <w:bidi w:val="0"/>
        <w:spacing w:before="0" w:after="0" w:line="311" w:lineRule="exact"/>
        <w:ind w:left="0" w:right="0" w:firstLine="440"/>
        <w:jc w:val="both"/>
      </w:pPr>
      <w:bookmarkStart w:id="510" w:name="bookmark510"/>
      <w:r>
        <w:rPr>
          <w:b/>
          <w:bCs/>
          <w:color w:val="000000"/>
          <w:spacing w:val="0"/>
          <w:w w:val="100"/>
          <w:position w:val="0"/>
        </w:rPr>
        <w:t>二</w:t>
      </w:r>
      <w:bookmarkEnd w:id="510"/>
      <w:r>
        <w:rPr>
          <w:b/>
          <w:bCs/>
          <w:color w:val="000000"/>
          <w:spacing w:val="0"/>
          <w:w w:val="100"/>
          <w:position w:val="0"/>
        </w:rPr>
        <w:t>、</w:t>
        <w:tab/>
        <w:t>注册会计师的责任</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我们相信，我们获取的审计证据是充分、适当的，为发表审计意见提供了基础。</w:t>
      </w:r>
    </w:p>
    <w:p>
      <w:pPr>
        <w:pStyle w:val="Style37"/>
        <w:keepNext w:val="0"/>
        <w:keepLines w:val="0"/>
        <w:widowControl w:val="0"/>
        <w:shd w:val="clear" w:color="auto" w:fill="auto"/>
        <w:tabs>
          <w:tab w:pos="918" w:val="left"/>
        </w:tabs>
        <w:bidi w:val="0"/>
        <w:spacing w:before="0" w:after="0" w:line="311" w:lineRule="exact"/>
        <w:ind w:left="0" w:right="0" w:firstLine="440"/>
        <w:jc w:val="both"/>
      </w:pPr>
      <w:bookmarkStart w:id="511" w:name="bookmark511"/>
      <w:r>
        <w:rPr>
          <w:b/>
          <w:bCs/>
          <w:color w:val="000000"/>
          <w:spacing w:val="0"/>
          <w:w w:val="100"/>
          <w:position w:val="0"/>
        </w:rPr>
        <w:t>三</w:t>
      </w:r>
      <w:bookmarkEnd w:id="511"/>
      <w:r>
        <w:rPr>
          <w:b/>
          <w:bCs/>
          <w:color w:val="000000"/>
          <w:spacing w:val="0"/>
          <w:w w:val="100"/>
          <w:position w:val="0"/>
        </w:rPr>
        <w:t>、</w:t>
        <w:tab/>
        <w:t>审计意见</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我们认为，皖通科技的财务报表在所有重大方面按照企业会计准则的规定编制，公允反映了皖通科技 公司2013年12月31日的合并及母公司财务状况以及2013年度的合并及母公司经营成果和现金流量。</w:t>
      </w:r>
    </w:p>
    <w:p>
      <w:pPr>
        <w:widowControl w:val="0"/>
        <w:spacing w:line="1" w:lineRule="exact"/>
        <w:sectPr>
          <w:footnotePr>
            <w:pos w:val="pageBottom"/>
            <w:numFmt w:val="decimal"/>
            <w:numRestart w:val="continuous"/>
          </w:footnotePr>
          <w:pgSz w:w="11900" w:h="16840"/>
          <w:pgMar w:top="1935" w:right="1107" w:bottom="2002" w:left="1107" w:header="0" w:footer="3" w:gutter="0"/>
          <w:cols w:space="720"/>
          <w:noEndnote/>
          <w:rtlGutter w:val="0"/>
          <w:docGrid w:linePitch="360"/>
        </w:sectPr>
      </w:pPr>
      <w:r>
        <mc:AlternateContent>
          <mc:Choice Requires="wps">
            <w:drawing>
              <wp:anchor distT="368300" distB="0" distL="0" distR="0" simplePos="0" relativeHeight="125829388" behindDoc="0" locked="0" layoutInCell="1" allowOverlap="1">
                <wp:simplePos x="0" y="0"/>
                <wp:positionH relativeFrom="page">
                  <wp:posOffset>1209040</wp:posOffset>
                </wp:positionH>
                <wp:positionV relativeFrom="paragraph">
                  <wp:posOffset>368300</wp:posOffset>
                </wp:positionV>
                <wp:extent cx="2023745" cy="579120"/>
                <wp:wrapTopAndBottom/>
                <wp:docPr id="21" name="Shape 21"/>
                <a:graphic xmlns:a="http://schemas.openxmlformats.org/drawingml/2006/main">
                  <a:graphicData uri="http://schemas.microsoft.com/office/word/2010/wordprocessingShape">
                    <wps:wsp>
                      <wps:cNvSpPr txBox="1"/>
                      <wps:spPr>
                        <a:xfrm>
                          <a:ext cx="2023745" cy="579120"/>
                        </a:xfrm>
                        <a:prstGeom prst="rect"/>
                        <a:noFill/>
                      </wps:spPr>
                      <wps:txbx>
                        <w:txbxContent>
                          <w:p>
                            <w:pPr>
                              <w:pStyle w:val="Style37"/>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大华会计师事务所（特殊普通合伙）</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wps:txbx>
                      <wps:bodyPr lIns="0" tIns="0" rIns="0" bIns="0">
                        <a:noAutoFit/>
                      </wps:bodyPr>
                    </wps:wsp>
                  </a:graphicData>
                </a:graphic>
              </wp:anchor>
            </w:drawing>
          </mc:Choice>
          <mc:Fallback>
            <w:pict>
              <v:shape id="_x0000_s1047" type="#_x0000_t202" style="position:absolute;margin-left:95.200000000000003pt;margin-top:29.pt;width:159.34999999999999pt;height:45.600000000000001pt;z-index:-125829365;mso-wrap-distance-left:0;mso-wrap-distance-top:29.pt;mso-wrap-distance-right:0;mso-position-horizontal-relative:page" filled="f" stroked="f">
                <v:textbox inset="0,0,0,0">
                  <w:txbxContent>
                    <w:p>
                      <w:pPr>
                        <w:pStyle w:val="Style37"/>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大华会计师事务所（特殊普通合伙）</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368300" distB="0" distL="0" distR="0" simplePos="0" relativeHeight="125829390" behindDoc="0" locked="0" layoutInCell="1" allowOverlap="1">
                <wp:simplePos x="0" y="0"/>
                <wp:positionH relativeFrom="page">
                  <wp:posOffset>4747895</wp:posOffset>
                </wp:positionH>
                <wp:positionV relativeFrom="paragraph">
                  <wp:posOffset>368300</wp:posOffset>
                </wp:positionV>
                <wp:extent cx="1078865" cy="579120"/>
                <wp:wrapTopAndBottom/>
                <wp:docPr id="23" name="Shape 23"/>
                <a:graphic xmlns:a="http://schemas.openxmlformats.org/drawingml/2006/main">
                  <a:graphicData uri="http://schemas.microsoft.com/office/word/2010/wordprocessingShape">
                    <wps:wsp>
                      <wps:cNvSpPr txBox="1"/>
                      <wps:spPr>
                        <a:xfrm>
                          <a:ext cx="1078865" cy="579120"/>
                        </a:xfrm>
                        <a:prstGeom prst="rect"/>
                        <a:noFill/>
                      </wps:spPr>
                      <wps:txbx>
                        <w:txbxContent>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中国注册会计师:</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lIns="0" tIns="0" rIns="0" bIns="0">
                        <a:noAutoFit/>
                      </wps:bodyPr>
                    </wps:wsp>
                  </a:graphicData>
                </a:graphic>
              </wp:anchor>
            </w:drawing>
          </mc:Choice>
          <mc:Fallback>
            <w:pict>
              <v:shape id="_x0000_s1049" type="#_x0000_t202" style="position:absolute;margin-left:373.85000000000002pt;margin-top:29.pt;width:84.950000000000003pt;height:45.600000000000001pt;z-index:-125829363;mso-wrap-distance-left:0;mso-wrap-distance-top:29.pt;mso-wrap-distance-right:0;mso-position-horizontal-relative:page" filled="f" stroked="f">
                <v:textbox inset="0,0,0,0">
                  <w:txbxContent>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中国注册会计师:</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35" w:right="0" w:bottom="1935" w:left="0"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935" w:right="1107" w:bottom="1935" w:left="1107" w:header="0" w:footer="3" w:gutter="0"/>
          <w:cols w:space="720"/>
          <w:noEndnote/>
          <w:rtlGutter w:val="0"/>
          <w:docGrid w:linePitch="360"/>
        </w:sectPr>
      </w:pPr>
      <w:r>
        <w:rPr>
          <w:color w:val="000000"/>
          <w:spacing w:val="0"/>
          <w:w w:val="100"/>
          <w:position w:val="0"/>
        </w:rPr>
        <w:t>二。一四年三月三日</w:t>
      </w:r>
    </w:p>
    <w:p>
      <w:pPr>
        <w:pStyle w:val="Style29"/>
        <w:keepNext/>
        <w:keepLines/>
        <w:widowControl w:val="0"/>
        <w:shd w:val="clear" w:color="auto" w:fill="auto"/>
        <w:bidi w:val="0"/>
        <w:spacing w:before="0" w:after="38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二</w:t>
      </w:r>
      <w:bookmarkEnd w:id="514"/>
      <w:r>
        <w:rPr>
          <w:color w:val="000000"/>
          <w:spacing w:val="0"/>
          <w:w w:val="100"/>
          <w:position w:val="0"/>
          <w:sz w:val="24"/>
          <w:szCs w:val="24"/>
        </w:rPr>
        <w:t>、财务报表</w:t>
      </w:r>
      <w:bookmarkEnd w:id="512"/>
      <w:bookmarkEnd w:id="513"/>
      <w:bookmarkEnd w:id="51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1</w:t>
      </w:r>
      <w:bookmarkEnd w:id="518"/>
      <w:r>
        <w:rPr>
          <w:color w:val="000000"/>
          <w:spacing w:val="0"/>
          <w:w w:val="100"/>
          <w:position w:val="0"/>
        </w:rPr>
        <w:t>、合并资产负债表</w:t>
      </w:r>
      <w:bookmarkEnd w:id="516"/>
      <w:bookmarkEnd w:id="517"/>
      <w:bookmarkEnd w:id="51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364,311, </w:t>
            </w:r>
            <w:r>
              <w:rPr>
                <w:color w:val="000000"/>
                <w:spacing w:val="0"/>
                <w:w w:val="100"/>
                <w:position w:val="0"/>
              </w:rPr>
              <w:t>101.49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356, </w:t>
            </w:r>
            <w:r>
              <w:rPr>
                <w:color w:val="000000"/>
                <w:spacing w:val="0"/>
                <w:w w:val="100"/>
                <w:position w:val="0"/>
              </w:rPr>
              <w:t>852,959.01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17,696, </w:t>
            </w: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21,002,705.38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193,195,934.37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165, 096, </w:t>
            </w:r>
            <w:r>
              <w:rPr>
                <w:color w:val="000000"/>
                <w:spacing w:val="0"/>
                <w:w w:val="100"/>
                <w:position w:val="0"/>
              </w:rPr>
              <w:t xml:space="preserve">073. </w:t>
            </w: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88, </w:t>
            </w:r>
            <w:r>
              <w:rPr>
                <w:color w:val="000000"/>
                <w:spacing w:val="0"/>
                <w:w w:val="100"/>
                <w:position w:val="0"/>
              </w:rPr>
              <w:t xml:space="preserve">372,214.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92, 637, </w:t>
            </w:r>
            <w:r>
              <w:rPr>
                <w:color w:val="000000"/>
                <w:spacing w:val="0"/>
                <w:w w:val="100"/>
                <w:position w:val="0"/>
              </w:rPr>
              <w:t xml:space="preserve">833.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431,814.25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85,513,505.07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107,484,391.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176, </w:t>
            </w:r>
            <w:r>
              <w:rPr>
                <w:color w:val="000000"/>
                <w:spacing w:val="0"/>
                <w:w w:val="100"/>
                <w:position w:val="0"/>
              </w:rPr>
              <w:t>035,155.96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100, </w:t>
            </w:r>
            <w:r>
              <w:rPr>
                <w:color w:val="000000"/>
                <w:spacing w:val="0"/>
                <w:w w:val="100"/>
                <w:position w:val="0"/>
              </w:rPr>
              <w:t xml:space="preserve">807,437. </w:t>
            </w: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21,014.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925,556, </w:t>
            </w:r>
            <w:r>
              <w:rPr>
                <w:color w:val="000000"/>
                <w:spacing w:val="0"/>
                <w:w w:val="100"/>
                <w:position w:val="0"/>
              </w:rPr>
              <w:t>125.47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843,902,414. </w:t>
            </w:r>
            <w:r>
              <w:rPr>
                <w:color w:val="000000"/>
                <w:spacing w:val="0"/>
                <w:w w:val="100"/>
                <w:position w:val="0"/>
              </w:rPr>
              <w:t>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16, 826, </w:t>
            </w:r>
            <w:r>
              <w:rPr>
                <w:color w:val="000000"/>
                <w:spacing w:val="0"/>
                <w:w w:val="100"/>
                <w:position w:val="0"/>
              </w:rPr>
              <w:t>256.41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1,829,818.69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2, 008, </w:t>
            </w:r>
            <w:r>
              <w:rPr>
                <w:color w:val="000000"/>
                <w:spacing w:val="0"/>
                <w:w w:val="100"/>
                <w:position w:val="0"/>
              </w:rPr>
              <w:t xml:space="preserve">852. </w:t>
            </w:r>
            <w:r>
              <w:rPr>
                <w:color w:val="000000"/>
                <w:spacing w:val="0"/>
                <w:w w:val="100"/>
                <w:position w:val="0"/>
              </w:rPr>
              <w:t>28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133,632,488.86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131,096, </w:t>
            </w:r>
            <w:r>
              <w:rPr>
                <w:color w:val="000000"/>
                <w:spacing w:val="0"/>
                <w:w w:val="100"/>
                <w:position w:val="0"/>
              </w:rPr>
              <w:t xml:space="preserve">046. </w:t>
            </w:r>
            <w:r>
              <w:rPr>
                <w:color w:val="000000"/>
                <w:spacing w:val="0"/>
                <w:w w:val="100"/>
                <w:position w:val="0"/>
              </w:rPr>
              <w:t>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346, </w:t>
            </w:r>
            <w:r>
              <w:rPr>
                <w:color w:val="000000"/>
                <w:spacing w:val="0"/>
                <w:w w:val="100"/>
                <w:position w:val="0"/>
              </w:rPr>
              <w:t>078.29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11,306, </w:t>
            </w:r>
            <w:r>
              <w:rPr>
                <w:color w:val="000000"/>
                <w:spacing w:val="0"/>
                <w:w w:val="100"/>
                <w:position w:val="0"/>
              </w:rPr>
              <w:t xml:space="preserve">975.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28, 440, </w:t>
            </w:r>
            <w:r>
              <w:rPr>
                <w:color w:val="000000"/>
                <w:spacing w:val="0"/>
                <w:w w:val="100"/>
                <w:position w:val="0"/>
              </w:rPr>
              <w:t xml:space="preserve">080.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23, 728, </w:t>
            </w:r>
            <w:r>
              <w:rPr>
                <w:color w:val="000000"/>
                <w:spacing w:val="0"/>
                <w:w w:val="100"/>
                <w:position w:val="0"/>
              </w:rPr>
              <w:t xml:space="preserve">050. </w:t>
            </w:r>
            <w:r>
              <w:rPr>
                <w:color w:val="000000"/>
                <w:spacing w:val="0"/>
                <w:w w:val="100"/>
                <w:position w:val="0"/>
              </w:rPr>
              <w:t>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25,376,</w:t>
            </w:r>
            <w:r>
              <w:rPr>
                <w:color w:val="000000"/>
                <w:spacing w:val="0"/>
                <w:w w:val="100"/>
                <w:position w:val="0"/>
              </w:rPr>
              <w:t>682.</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14, 689, </w:t>
            </w:r>
            <w:r>
              <w:rPr>
                <w:color w:val="000000"/>
                <w:spacing w:val="0"/>
                <w:w w:val="100"/>
                <w:position w:val="0"/>
              </w:rPr>
              <w:t xml:space="preserve">296.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88,317,730.47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88,317,730.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5,721,223.23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3, 428, </w:t>
            </w:r>
            <w:r>
              <w:rPr>
                <w:color w:val="000000"/>
                <w:spacing w:val="0"/>
                <w:w w:val="100"/>
                <w:position w:val="0"/>
              </w:rPr>
              <w:t xml:space="preserve">678. </w:t>
            </w:r>
            <w:r>
              <w:rPr>
                <w:color w:val="000000"/>
                <w:spacing w:val="0"/>
                <w:w w:val="100"/>
                <w:position w:val="0"/>
              </w:rPr>
              <w:t>54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8, 055,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300,490,359.49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300, 630, </w:t>
            </w:r>
            <w:r>
              <w:rPr>
                <w:color w:val="000000"/>
                <w:spacing w:val="0"/>
                <w:w w:val="100"/>
                <w:position w:val="0"/>
              </w:rPr>
              <w:t xml:space="preserve">629. </w:t>
            </w: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1,226, 046, </w:t>
            </w:r>
            <w:r>
              <w:rPr>
                <w:color w:val="000000"/>
                <w:spacing w:val="0"/>
                <w:w w:val="100"/>
                <w:position w:val="0"/>
              </w:rPr>
              <w:t xml:space="preserve">484.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144,533,044.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12,791,417.50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24,708,736.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280,498,593.84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233,842,785.28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114, 194, </w:t>
            </w:r>
            <w:r>
              <w:rPr>
                <w:color w:val="000000"/>
                <w:spacing w:val="0"/>
                <w:w w:val="100"/>
                <w:position w:val="0"/>
              </w:rPr>
              <w:t>628.09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120,700,129.33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9, 898, </w:t>
            </w:r>
            <w:r>
              <w:rPr>
                <w:color w:val="000000"/>
                <w:spacing w:val="0"/>
                <w:w w:val="100"/>
                <w:position w:val="0"/>
              </w:rPr>
              <w:t>901.57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8,773,010.72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10, 784, </w:t>
            </w:r>
            <w:r>
              <w:rPr>
                <w:color w:val="000000"/>
                <w:spacing w:val="0"/>
                <w:w w:val="100"/>
                <w:position w:val="0"/>
              </w:rPr>
              <w:t xml:space="preserve">539.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11,712, </w:t>
            </w:r>
            <w:r>
              <w:rPr>
                <w:color w:val="000000"/>
                <w:spacing w:val="0"/>
                <w:w w:val="100"/>
                <w:position w:val="0"/>
              </w:rPr>
              <w:t xml:space="preserve">950. </w:t>
            </w:r>
            <w:r>
              <w:rPr>
                <w:color w:val="000000"/>
                <w:spacing w:val="0"/>
                <w:w w:val="100"/>
                <w:position w:val="0"/>
              </w:rPr>
              <w:t>82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3,697,703.26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 xml:space="preserve">168,764.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436, </w:t>
            </w:r>
            <w:r>
              <w:rPr>
                <w:color w:val="000000"/>
                <w:spacing w:val="0"/>
                <w:w w:val="100"/>
                <w:position w:val="0"/>
              </w:rPr>
              <w:t>865,783.81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416, </w:t>
            </w:r>
            <w:r>
              <w:rPr>
                <w:color w:val="000000"/>
                <w:spacing w:val="0"/>
                <w:w w:val="100"/>
                <w:position w:val="0"/>
              </w:rPr>
              <w:t>906,377.21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1,326,285.99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1,431,549.62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2,883,885.99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2,731,549.62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439, 749, </w:t>
            </w:r>
            <w:r>
              <w:rPr>
                <w:color w:val="000000"/>
                <w:spacing w:val="0"/>
                <w:w w:val="100"/>
                <w:position w:val="0"/>
              </w:rPr>
              <w:t xml:space="preserve">669.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419,637,</w:t>
            </w:r>
            <w:r>
              <w:rPr>
                <w:color w:val="000000"/>
                <w:spacing w:val="0"/>
                <w:w w:val="100"/>
                <w:position w:val="0"/>
              </w:rPr>
              <w:t>926.</w:t>
            </w: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214,256, </w:t>
            </w:r>
            <w:r>
              <w:rPr>
                <w:color w:val="000000"/>
                <w:spacing w:val="0"/>
                <w:w w:val="100"/>
                <w:position w:val="0"/>
              </w:rPr>
              <w:t>620.00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133,910,388.00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317,887,916.23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398, 234, </w:t>
            </w:r>
            <w:r>
              <w:rPr>
                <w:color w:val="000000"/>
                <w:spacing w:val="0"/>
                <w:w w:val="100"/>
                <w:position w:val="0"/>
              </w:rPr>
              <w:t xml:space="preserve">148. </w:t>
            </w:r>
            <w:r>
              <w:rPr>
                <w:color w:val="000000"/>
                <w:spacing w:val="0"/>
                <w:w w:val="100"/>
                <w:position w:val="0"/>
              </w:rPr>
              <w:t>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24, 510, </w:t>
            </w:r>
            <w:r>
              <w:rPr>
                <w:color w:val="000000"/>
                <w:spacing w:val="0"/>
                <w:w w:val="100"/>
                <w:position w:val="0"/>
              </w:rPr>
              <w:t xml:space="preserve">285.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19,789,365.91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200, </w:t>
            </w:r>
            <w:r>
              <w:rPr>
                <w:color w:val="000000"/>
                <w:spacing w:val="0"/>
                <w:w w:val="100"/>
                <w:position w:val="0"/>
              </w:rPr>
              <w:t>892,692.68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148, 240, </w:t>
            </w:r>
            <w:r>
              <w:rPr>
                <w:color w:val="000000"/>
                <w:spacing w:val="0"/>
                <w:w w:val="100"/>
                <w:position w:val="0"/>
              </w:rPr>
              <w:t>831.48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757,547,514.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700,174,733.62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28, 749, </w:t>
            </w:r>
            <w:r>
              <w:rPr>
                <w:color w:val="000000"/>
                <w:spacing w:val="0"/>
                <w:w w:val="100"/>
                <w:position w:val="0"/>
              </w:rPr>
              <w:t xml:space="preserve">301.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24, 720, </w:t>
            </w:r>
            <w:r>
              <w:rPr>
                <w:color w:val="000000"/>
                <w:spacing w:val="0"/>
                <w:w w:val="100"/>
                <w:position w:val="0"/>
              </w:rPr>
              <w:t xml:space="preserve">383.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786,296,815.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724, 895, </w:t>
            </w:r>
            <w:r>
              <w:rPr>
                <w:color w:val="000000"/>
                <w:spacing w:val="0"/>
                <w:w w:val="100"/>
                <w:position w:val="0"/>
              </w:rPr>
              <w:t xml:space="preserve">117. </w:t>
            </w:r>
            <w:r>
              <w:rPr>
                <w:color w:val="000000"/>
                <w:spacing w:val="0"/>
                <w:w w:val="100"/>
                <w:position w:val="0"/>
              </w:rPr>
              <w:t>28</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1,226,046,484.96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1,144,533,044.11</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2" behindDoc="0" locked="0" layoutInCell="1" allowOverlap="1">
                <wp:simplePos x="0" y="0"/>
                <wp:positionH relativeFrom="page">
                  <wp:posOffset>706120</wp:posOffset>
                </wp:positionH>
                <wp:positionV relativeFrom="margin">
                  <wp:posOffset>6836410</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51" type="#_x0000_t202" style="position:absolute;margin-left:55.600000000000001pt;margin-top:538.29999999999995pt;width:83.049999999999997pt;height:11.75pt;z-index:-125829361;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0" distL="2345690" distR="2571115" simplePos="0" relativeHeight="125829394" behindDoc="0" locked="0" layoutInCell="1" allowOverlap="1">
                <wp:simplePos x="0" y="0"/>
                <wp:positionH relativeFrom="page">
                  <wp:posOffset>2937510</wp:posOffset>
                </wp:positionH>
                <wp:positionV relativeFrom="margin">
                  <wp:posOffset>6836410</wp:posOffset>
                </wp:positionV>
                <wp:extent cx="1395730" cy="149225"/>
                <wp:wrapTopAndBottom/>
                <wp:docPr id="27" name="Shape 27"/>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wps:txbx>
                      <wps:bodyPr wrap="none" lIns="0" tIns="0" rIns="0" bIns="0">
                        <a:noAutoFit/>
                      </wps:bodyPr>
                    </wps:wsp>
                  </a:graphicData>
                </a:graphic>
              </wp:anchor>
            </w:drawing>
          </mc:Choice>
          <mc:Fallback>
            <w:pict>
              <v:shape id="_x0000_s1053" type="#_x0000_t202" style="position:absolute;margin-left:231.30000000000001pt;margin-top:538.29999999999995pt;width:109.90000000000001pt;height:11.75pt;z-index:-125829359;mso-wrap-distance-left:184.70000000000002pt;mso-wrap-distance-top:12.pt;mso-wrap-distance-right:202.4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v:textbox>
                <w10:wrap type="topAndBottom" anchorx="page" anchory="margin"/>
              </v:shape>
            </w:pict>
          </mc:Fallback>
        </mc:AlternateContent>
      </w:r>
      <w:r>
        <mc:AlternateContent>
          <mc:Choice Requires="wps">
            <w:drawing>
              <wp:anchor distT="152400" distB="0" distL="4911725" distR="114300" simplePos="0" relativeHeight="125829396" behindDoc="0" locked="0" layoutInCell="1" allowOverlap="1">
                <wp:simplePos x="0" y="0"/>
                <wp:positionH relativeFrom="page">
                  <wp:posOffset>5503545</wp:posOffset>
                </wp:positionH>
                <wp:positionV relativeFrom="margin">
                  <wp:posOffset>6836410</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wps:txbx>
                      <wps:bodyPr wrap="none" lIns="0" tIns="0" rIns="0" bIns="0">
                        <a:noAutoFit/>
                      </wps:bodyPr>
                    </wps:wsp>
                  </a:graphicData>
                </a:graphic>
              </wp:anchor>
            </w:drawing>
          </mc:Choice>
          <mc:Fallback>
            <w:pict>
              <v:shape id="_x0000_s1055" type="#_x0000_t202" style="position:absolute;margin-left:433.35000000000002pt;margin-top:538.29999999999995pt;width:101.3pt;height:11.75pt;z-index:-125829357;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v:textbox>
                <w10:wrap type="topAndBottom" anchorx="page" anchory="margin"/>
              </v:shape>
            </w:pict>
          </mc:Fallback>
        </mc:AlternateContent>
      </w:r>
      <w:bookmarkStart w:id="520" w:name="bookmark520"/>
      <w:bookmarkStart w:id="521" w:name="bookmark521"/>
      <w:bookmarkStart w:id="522" w:name="bookmark522"/>
      <w:bookmarkStart w:id="523" w:name="bookmark523"/>
      <w:r>
        <w:rPr>
          <w:color w:val="000000"/>
          <w:spacing w:val="0"/>
          <w:w w:val="100"/>
          <w:position w:val="0"/>
        </w:rPr>
        <w:t>2</w:t>
      </w:r>
      <w:bookmarkEnd w:id="522"/>
      <w:r>
        <w:rPr>
          <w:color w:val="000000"/>
          <w:spacing w:val="0"/>
          <w:w w:val="100"/>
          <w:position w:val="0"/>
        </w:rPr>
        <w:t>、母公司资产负债表</w:t>
      </w:r>
      <w:bookmarkEnd w:id="520"/>
      <w:bookmarkEnd w:id="521"/>
      <w:bookmarkEnd w:id="52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204, </w:t>
            </w:r>
            <w:r>
              <w:rPr>
                <w:color w:val="000000"/>
                <w:spacing w:val="0"/>
                <w:w w:val="100"/>
                <w:position w:val="0"/>
              </w:rPr>
              <w:t>039,818.60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275, </w:t>
            </w:r>
            <w:r>
              <w:rPr>
                <w:color w:val="000000"/>
                <w:spacing w:val="0"/>
                <w:w w:val="100"/>
                <w:position w:val="0"/>
              </w:rPr>
              <w:t>119,368.43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4,393,160.00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145,746,188.38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109,596,194.25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69, 466, </w:t>
            </w:r>
            <w:r>
              <w:rPr>
                <w:color w:val="000000"/>
                <w:spacing w:val="0"/>
                <w:w w:val="100"/>
                <w:position w:val="0"/>
              </w:rPr>
              <w:t xml:space="preserve">400.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75, </w:t>
            </w:r>
            <w:r>
              <w:rPr>
                <w:color w:val="000000"/>
                <w:spacing w:val="0"/>
                <w:w w:val="100"/>
                <w:position w:val="0"/>
              </w:rPr>
              <w:t>651,331.07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431,814.25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70, 428, </w:t>
            </w:r>
            <w:r>
              <w:rPr>
                <w:color w:val="000000"/>
                <w:spacing w:val="0"/>
                <w:w w:val="100"/>
                <w:position w:val="0"/>
              </w:rPr>
              <w:t xml:space="preserve">266.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89, 006, </w:t>
            </w:r>
            <w:r>
              <w:rPr>
                <w:color w:val="000000"/>
                <w:spacing w:val="0"/>
                <w:w w:val="100"/>
                <w:position w:val="0"/>
              </w:rPr>
              <w:t xml:space="preserve">108.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111,259,617.80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63, 097, </w:t>
            </w:r>
            <w:r>
              <w:rPr>
                <w:color w:val="000000"/>
                <w:spacing w:val="0"/>
                <w:w w:val="100"/>
                <w:position w:val="0"/>
              </w:rPr>
              <w:t xml:space="preserve">334.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603,472, </w:t>
            </w:r>
            <w:r>
              <w:rPr>
                <w:color w:val="000000"/>
                <w:spacing w:val="0"/>
                <w:w w:val="100"/>
                <w:position w:val="0"/>
              </w:rPr>
              <w:t xml:space="preserve">106.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616, </w:t>
            </w:r>
            <w:r>
              <w:rPr>
                <w:color w:val="000000"/>
                <w:spacing w:val="0"/>
                <w:w w:val="100"/>
                <w:position w:val="0"/>
              </w:rPr>
              <w:t xml:space="preserve">863,497.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286, </w:t>
            </w:r>
            <w:r>
              <w:rPr>
                <w:color w:val="000000"/>
                <w:spacing w:val="0"/>
                <w:w w:val="100"/>
                <w:position w:val="0"/>
              </w:rPr>
              <w:t>871,661.83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247,201,767.27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71, 108, </w:t>
            </w:r>
            <w:r>
              <w:rPr>
                <w:color w:val="000000"/>
                <w:spacing w:val="0"/>
                <w:w w:val="100"/>
                <w:position w:val="0"/>
              </w:rPr>
              <w:t xml:space="preserve">771.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66, 459, </w:t>
            </w:r>
            <w:r>
              <w:rPr>
                <w:color w:val="000000"/>
                <w:spacing w:val="0"/>
                <w:w w:val="100"/>
                <w:position w:val="0"/>
              </w:rPr>
              <w:t xml:space="preserve">987. </w:t>
            </w:r>
            <w:r>
              <w:rPr>
                <w:color w:val="000000"/>
                <w:spacing w:val="0"/>
                <w:w w:val="100"/>
                <w:position w:val="0"/>
              </w:rPr>
              <w:t>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102,480.29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11,244, </w:t>
            </w:r>
            <w:r>
              <w:rPr>
                <w:color w:val="000000"/>
                <w:spacing w:val="0"/>
                <w:w w:val="100"/>
                <w:position w:val="0"/>
              </w:rPr>
              <w:t xml:space="preserve">877.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21,826, </w:t>
            </w:r>
            <w:r>
              <w:rPr>
                <w:color w:val="000000"/>
                <w:spacing w:val="0"/>
                <w:w w:val="100"/>
                <w:position w:val="0"/>
              </w:rPr>
              <w:t>185.45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19,789,752.31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23,712,996.04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12, 540, </w:t>
            </w:r>
            <w:r>
              <w:rPr>
                <w:color w:val="000000"/>
                <w:spacing w:val="0"/>
                <w:w w:val="100"/>
                <w:position w:val="0"/>
              </w:rPr>
              <w:t xml:space="preserve">193.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4,367,595.64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2,218, </w:t>
            </w:r>
            <w:r>
              <w:rPr>
                <w:color w:val="000000"/>
                <w:spacing w:val="0"/>
                <w:w w:val="100"/>
                <w:position w:val="0"/>
              </w:rPr>
              <w:t xml:space="preserve">052. </w:t>
            </w: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407, 989, </w:t>
            </w:r>
            <w:r>
              <w:rPr>
                <w:color w:val="000000"/>
                <w:spacing w:val="0"/>
                <w:w w:val="100"/>
                <w:position w:val="0"/>
              </w:rPr>
              <w:t xml:space="preserve">690.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359, 454, </w:t>
            </w:r>
            <w:r>
              <w:rPr>
                <w:color w:val="000000"/>
                <w:spacing w:val="0"/>
                <w:w w:val="100"/>
                <w:position w:val="0"/>
              </w:rPr>
              <w:t xml:space="preserve">630. </w:t>
            </w:r>
            <w:r>
              <w:rPr>
                <w:color w:val="000000"/>
                <w:spacing w:val="0"/>
                <w:w w:val="100"/>
                <w:position w:val="0"/>
              </w:rPr>
              <w:t>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1,011,461,796.95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976,318, </w:t>
            </w:r>
            <w:r>
              <w:rPr>
                <w:color w:val="000000"/>
                <w:spacing w:val="0"/>
                <w:w w:val="100"/>
                <w:position w:val="0"/>
              </w:rPr>
              <w:t xml:space="preserve">128.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98" behindDoc="0" locked="0" layoutInCell="1" allowOverlap="1">
                <wp:simplePos x="0" y="0"/>
                <wp:positionH relativeFrom="page">
                  <wp:posOffset>728980</wp:posOffset>
                </wp:positionH>
                <wp:positionV relativeFrom="margin">
                  <wp:posOffset>8625840</wp:posOffset>
                </wp:positionV>
                <wp:extent cx="1054735" cy="149225"/>
                <wp:wrapTopAndBottom/>
                <wp:docPr id="31" name="Shape 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57" type="#_x0000_t202" style="position:absolute;margin-left:57.399999999999999pt;margin-top:679.20000000000005pt;width:83.049999999999997pt;height:11.75pt;z-index:-125829355;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0" distL="2345690" distR="2571115" simplePos="0" relativeHeight="125829400" behindDoc="0" locked="0" layoutInCell="1" allowOverlap="1">
                <wp:simplePos x="0" y="0"/>
                <wp:positionH relativeFrom="page">
                  <wp:posOffset>2960370</wp:posOffset>
                </wp:positionH>
                <wp:positionV relativeFrom="margin">
                  <wp:posOffset>8625840</wp:posOffset>
                </wp:positionV>
                <wp:extent cx="1395730" cy="149225"/>
                <wp:wrapTopAndBottom/>
                <wp:docPr id="33" name="Shape 33"/>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wps:txbx>
                      <wps:bodyPr wrap="none" lIns="0" tIns="0" rIns="0" bIns="0">
                        <a:noAutoFit/>
                      </wps:bodyPr>
                    </wps:wsp>
                  </a:graphicData>
                </a:graphic>
              </wp:anchor>
            </w:drawing>
          </mc:Choice>
          <mc:Fallback>
            <w:pict>
              <v:shape id="_x0000_s1059" type="#_x0000_t202" style="position:absolute;margin-left:233.09999999999999pt;margin-top:679.20000000000005pt;width:109.90000000000001pt;height:11.75pt;z-index:-125829353;mso-wrap-distance-left:184.70000000000002pt;mso-wrap-distance-top:12.pt;mso-wrap-distance-right:202.4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v:textbox>
                <w10:wrap type="topAndBottom" anchorx="page" anchory="margin"/>
              </v:shape>
            </w:pict>
          </mc:Fallback>
        </mc:AlternateContent>
      </w:r>
      <w:r>
        <mc:AlternateContent>
          <mc:Choice Requires="wps">
            <w:drawing>
              <wp:anchor distT="152400" distB="0" distL="4911725" distR="114300" simplePos="0" relativeHeight="125829402" behindDoc="0" locked="0" layoutInCell="1" allowOverlap="1">
                <wp:simplePos x="0" y="0"/>
                <wp:positionH relativeFrom="page">
                  <wp:posOffset>5526405</wp:posOffset>
                </wp:positionH>
                <wp:positionV relativeFrom="margin">
                  <wp:posOffset>8625840</wp:posOffset>
                </wp:positionV>
                <wp:extent cx="1286510" cy="149225"/>
                <wp:wrapTopAndBottom/>
                <wp:docPr id="35" name="Shape 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wps:txbx>
                      <wps:bodyPr wrap="none" lIns="0" tIns="0" rIns="0" bIns="0">
                        <a:noAutoFit/>
                      </wps:bodyPr>
                    </wps:wsp>
                  </a:graphicData>
                </a:graphic>
              </wp:anchor>
            </w:drawing>
          </mc:Choice>
          <mc:Fallback>
            <w:pict>
              <v:shape id="_x0000_s1061" type="#_x0000_t202" style="position:absolute;margin-left:435.15000000000003pt;margin-top:679.20000000000005pt;width:101.3pt;height:11.75pt;z-index:-125829351;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3,641,640.00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10,613, </w:t>
            </w:r>
            <w:r>
              <w:rPr>
                <w:color w:val="000000"/>
                <w:spacing w:val="0"/>
                <w:w w:val="100"/>
                <w:position w:val="0"/>
              </w:rPr>
              <w:t xml:space="preserve">846.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227,819,013.41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206,705,562.40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74, 202, </w:t>
            </w:r>
            <w:r>
              <w:rPr>
                <w:color w:val="000000"/>
                <w:spacing w:val="0"/>
                <w:w w:val="100"/>
                <w:position w:val="0"/>
              </w:rPr>
              <w:t xml:space="preserve">875.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91, 668, </w:t>
            </w:r>
            <w:r>
              <w:rPr>
                <w:color w:val="000000"/>
                <w:spacing w:val="0"/>
                <w:w w:val="100"/>
                <w:position w:val="0"/>
              </w:rPr>
              <w:t xml:space="preserve">860.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3,137,960.30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2, 666, </w:t>
            </w:r>
            <w:r>
              <w:rPr>
                <w:color w:val="000000"/>
                <w:spacing w:val="0"/>
                <w:w w:val="100"/>
                <w:position w:val="0"/>
              </w:rPr>
              <w:t xml:space="preserve">477.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9,751,333.79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6, 944, </w:t>
            </w:r>
            <w:r>
              <w:rPr>
                <w:color w:val="000000"/>
                <w:spacing w:val="0"/>
                <w:w w:val="100"/>
                <w:position w:val="0"/>
              </w:rPr>
              <w:t xml:space="preserve">345.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604,815.64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790, </w:t>
            </w:r>
            <w:r>
              <w:rPr>
                <w:color w:val="000000"/>
                <w:spacing w:val="0"/>
                <w:w w:val="100"/>
                <w:position w:val="0"/>
              </w:rPr>
              <w:t xml:space="preserve">632.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319,157,638.56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319,389,724.28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1,557,600.00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1,557,600.00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320,715,238.56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319,389,724.28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214,256, </w:t>
            </w:r>
            <w:r>
              <w:rPr>
                <w:color w:val="000000"/>
                <w:spacing w:val="0"/>
                <w:w w:val="100"/>
                <w:position w:val="0"/>
              </w:rPr>
              <w:t>620.00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133,910,388.00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317,887,916.23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398, 234, </w:t>
            </w:r>
            <w:r>
              <w:rPr>
                <w:color w:val="000000"/>
                <w:spacing w:val="0"/>
                <w:w w:val="100"/>
                <w:position w:val="0"/>
              </w:rPr>
              <w:t xml:space="preserve">148. </w:t>
            </w:r>
            <w:r>
              <w:rPr>
                <w:color w:val="000000"/>
                <w:spacing w:val="0"/>
                <w:w w:val="100"/>
                <w:position w:val="0"/>
              </w:rPr>
              <w:t>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24, 076, </w:t>
            </w:r>
            <w:r>
              <w:rPr>
                <w:color w:val="000000"/>
                <w:spacing w:val="0"/>
                <w:w w:val="100"/>
                <w:position w:val="0"/>
              </w:rPr>
              <w:t xml:space="preserve">465.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19,355, </w:t>
            </w:r>
            <w:r>
              <w:rPr>
                <w:color w:val="000000"/>
                <w:spacing w:val="0"/>
                <w:w w:val="100"/>
                <w:position w:val="0"/>
              </w:rPr>
              <w:t xml:space="preserve">546. </w:t>
            </w: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134,525,556.63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105,428,321.45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690, </w:t>
            </w:r>
            <w:r>
              <w:rPr>
                <w:color w:val="000000"/>
                <w:spacing w:val="0"/>
                <w:w w:val="100"/>
                <w:position w:val="0"/>
              </w:rPr>
              <w:t>746,558.39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656, 928, </w:t>
            </w:r>
            <w:r>
              <w:rPr>
                <w:color w:val="000000"/>
                <w:spacing w:val="0"/>
                <w:w w:val="100"/>
                <w:position w:val="0"/>
              </w:rPr>
              <w:t xml:space="preserve">403. </w:t>
            </w:r>
            <w:r>
              <w:rPr>
                <w:color w:val="000000"/>
                <w:spacing w:val="0"/>
                <w:w w:val="100"/>
                <w:position w:val="0"/>
              </w:rPr>
              <w:t>88</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1,011,461,796.95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976,318,128.16</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3</w:t>
      </w:r>
      <w:bookmarkEnd w:id="526"/>
      <w:r>
        <w:rPr>
          <w:color w:val="000000"/>
          <w:spacing w:val="0"/>
          <w:w w:val="100"/>
          <w:position w:val="0"/>
        </w:rPr>
        <w:t>、合并利润表</w:t>
      </w:r>
      <w:bookmarkEnd w:id="524"/>
      <w:bookmarkEnd w:id="525"/>
      <w:bookmarkEnd w:id="52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02"/>
        <w:gridCol w:w="2534"/>
        <w:gridCol w:w="254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794, </w:t>
            </w:r>
            <w:r>
              <w:rPr>
                <w:color w:val="000000"/>
                <w:spacing w:val="0"/>
                <w:w w:val="100"/>
                <w:position w:val="0"/>
              </w:rPr>
              <w:t>848,110.65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660, 944, </w:t>
            </w:r>
            <w:r>
              <w:rPr>
                <w:color w:val="000000"/>
                <w:spacing w:val="0"/>
                <w:w w:val="100"/>
                <w:position w:val="0"/>
              </w:rPr>
              <w:t xml:space="preserve">646.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794, 848, </w:t>
            </w:r>
            <w:r>
              <w:rPr>
                <w:color w:val="000000"/>
                <w:spacing w:val="0"/>
                <w:w w:val="100"/>
                <w:position w:val="0"/>
              </w:rPr>
              <w:t xml:space="preserve">110.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660, 944, </w:t>
            </w:r>
            <w:r>
              <w:rPr>
                <w:color w:val="000000"/>
                <w:spacing w:val="0"/>
                <w:w w:val="100"/>
                <w:position w:val="0"/>
              </w:rPr>
              <w:t xml:space="preserve">646. </w:t>
            </w:r>
            <w:r>
              <w:rPr>
                <w:color w:val="000000"/>
                <w:spacing w:val="0"/>
                <w:w w:val="100"/>
                <w:position w:val="0"/>
              </w:rPr>
              <w:t>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734,012,264.32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597,592, </w:t>
            </w:r>
            <w:r>
              <w:rPr>
                <w:color w:val="000000"/>
                <w:spacing w:val="0"/>
                <w:w w:val="100"/>
                <w:position w:val="0"/>
              </w:rPr>
              <w:t>186.49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622,732,419.41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504, 034, </w:t>
            </w:r>
            <w:r>
              <w:rPr>
                <w:color w:val="000000"/>
                <w:spacing w:val="0"/>
                <w:w w:val="100"/>
                <w:position w:val="0"/>
              </w:rPr>
              <w:t xml:space="preserve">499.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13,777, </w:t>
            </w:r>
            <w:r>
              <w:rPr>
                <w:color w:val="000000"/>
                <w:spacing w:val="0"/>
                <w:w w:val="100"/>
                <w:position w:val="0"/>
              </w:rPr>
              <w:t xml:space="preserve">934.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11,925, </w:t>
            </w:r>
            <w:r>
              <w:rPr>
                <w:color w:val="000000"/>
                <w:spacing w:val="0"/>
                <w:w w:val="100"/>
                <w:position w:val="0"/>
              </w:rPr>
              <w:t xml:space="preserve">936.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26, 193, </w:t>
            </w:r>
            <w:r>
              <w:rPr>
                <w:color w:val="000000"/>
                <w:spacing w:val="0"/>
                <w:w w:val="100"/>
                <w:position w:val="0"/>
              </w:rPr>
              <w:t xml:space="preserve">937.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25,510, </w:t>
            </w:r>
            <w:r>
              <w:rPr>
                <w:color w:val="000000"/>
                <w:spacing w:val="0"/>
                <w:w w:val="100"/>
                <w:position w:val="0"/>
              </w:rPr>
              <w:t xml:space="preserve">476.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63, 680, </w:t>
            </w:r>
            <w:r>
              <w:rPr>
                <w:color w:val="000000"/>
                <w:spacing w:val="0"/>
                <w:w w:val="100"/>
                <w:position w:val="0"/>
              </w:rPr>
              <w:t xml:space="preserve">453.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51,587,594.76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 </w:t>
            </w:r>
            <w:r>
              <w:rPr>
                <w:color w:val="000000"/>
                <w:spacing w:val="0"/>
                <w:w w:val="100"/>
                <w:position w:val="0"/>
              </w:rPr>
              <w:t xml:space="preserve">784, </w:t>
            </w:r>
            <w:r>
              <w:rPr>
                <w:color w:val="000000"/>
                <w:spacing w:val="0"/>
                <w:w w:val="100"/>
                <w:position w:val="0"/>
              </w:rPr>
              <w:t xml:space="preserve">364.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-2, 979,415. </w:t>
            </w:r>
            <w:r>
              <w:rPr>
                <w:color w:val="000000"/>
                <w:spacing w:val="0"/>
                <w:w w:val="100"/>
                <w:position w:val="0"/>
              </w:rPr>
              <w:t>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10,411,884.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7,513,094.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15,589, </w:t>
            </w:r>
            <w:r>
              <w:rPr>
                <w:color w:val="000000"/>
                <w:spacing w:val="0"/>
                <w:w w:val="100"/>
                <w:position w:val="0"/>
              </w:rPr>
              <w:t xml:space="preserve">808. </w:t>
            </w: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76, 425, </w:t>
            </w:r>
            <w:r>
              <w:rPr>
                <w:color w:val="000000"/>
                <w:spacing w:val="0"/>
                <w:w w:val="100"/>
                <w:position w:val="0"/>
              </w:rPr>
              <w:t xml:space="preserve">654.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63, 352, </w:t>
            </w:r>
            <w:r>
              <w:rPr>
                <w:color w:val="000000"/>
                <w:spacing w:val="0"/>
                <w:w w:val="100"/>
                <w:position w:val="0"/>
              </w:rPr>
              <w:t xml:space="preserve">459.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153,846.40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16, 649, </w:t>
            </w:r>
            <w:r>
              <w:rPr>
                <w:color w:val="000000"/>
                <w:spacing w:val="0"/>
                <w:w w:val="100"/>
                <w:position w:val="0"/>
              </w:rPr>
              <w:t xml:space="preserve">844. </w:t>
            </w: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116,328.74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 xml:space="preserve">688. </w:t>
            </w: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106,319.48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 xml:space="preserve">901.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85, 463, </w:t>
            </w:r>
            <w:r>
              <w:rPr>
                <w:color w:val="000000"/>
                <w:spacing w:val="0"/>
                <w:w w:val="100"/>
                <w:position w:val="0"/>
              </w:rPr>
              <w:t xml:space="preserve">172.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79, 904, </w:t>
            </w:r>
            <w:r>
              <w:rPr>
                <w:color w:val="000000"/>
                <w:spacing w:val="0"/>
                <w:w w:val="100"/>
                <w:position w:val="0"/>
              </w:rPr>
              <w:t xml:space="preserve">615.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11,568,161.76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12,335,613.41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73, </w:t>
            </w:r>
            <w:r>
              <w:rPr>
                <w:color w:val="000000"/>
                <w:spacing w:val="0"/>
                <w:w w:val="100"/>
                <w:position w:val="0"/>
              </w:rPr>
              <w:t xml:space="preserve">895,010.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67, 569, </w:t>
            </w:r>
            <w:r>
              <w:rPr>
                <w:color w:val="000000"/>
                <w:spacing w:val="0"/>
                <w:w w:val="100"/>
                <w:position w:val="0"/>
              </w:rPr>
              <w:t xml:space="preserve">002. </w:t>
            </w:r>
            <w:r>
              <w:rPr>
                <w:color w:val="000000"/>
                <w:spacing w:val="0"/>
                <w:w w:val="100"/>
                <w:position w:val="0"/>
              </w:rPr>
              <w:t>25</w:t>
            </w:r>
          </w:p>
        </w:tc>
      </w:tr>
    </w:tbl>
    <w:p>
      <w:pPr>
        <w:widowControl w:val="0"/>
        <w:spacing w:line="1" w:lineRule="exact"/>
      </w:pPr>
      <w:r>
        <w:br w:type="page"/>
      </w:r>
    </w:p>
    <w:tbl>
      <w:tblPr>
        <w:tblOverlap w:val="never"/>
        <w:jc w:val="center"/>
        <w:tblLayout w:type="fixed"/>
      </w:tblPr>
      <w:tblGrid>
        <w:gridCol w:w="4502"/>
        <w:gridCol w:w="2534"/>
        <w:gridCol w:w="2544"/>
      </w:tblGrid>
      <w:tr>
        <w:trPr>
          <w:trHeight w:val="408"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70,763,819.33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65, 669, </w:t>
            </w:r>
            <w:r>
              <w:rPr>
                <w:color w:val="000000"/>
                <w:spacing w:val="0"/>
                <w:w w:val="100"/>
                <w:position w:val="0"/>
              </w:rPr>
              <w:t xml:space="preserve">178.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3,131,191.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1, 899, </w:t>
            </w:r>
            <w:r>
              <w:rPr>
                <w:color w:val="000000"/>
                <w:spacing w:val="0"/>
                <w:w w:val="100"/>
                <w:position w:val="0"/>
              </w:rPr>
              <w:t xml:space="preserve">823.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73, </w:t>
            </w:r>
            <w:r>
              <w:rPr>
                <w:color w:val="000000"/>
                <w:spacing w:val="0"/>
                <w:w w:val="100"/>
                <w:position w:val="0"/>
              </w:rPr>
              <w:t xml:space="preserve">895,010.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67, 569, </w:t>
            </w:r>
            <w:r>
              <w:rPr>
                <w:color w:val="000000"/>
                <w:spacing w:val="0"/>
                <w:w w:val="100"/>
                <w:position w:val="0"/>
              </w:rPr>
              <w:t xml:space="preserve">002.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70,763,819.33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65, 669, </w:t>
            </w:r>
            <w:r>
              <w:rPr>
                <w:color w:val="000000"/>
                <w:spacing w:val="0"/>
                <w:w w:val="100"/>
                <w:position w:val="0"/>
              </w:rPr>
              <w:t xml:space="preserve">178. </w:t>
            </w:r>
            <w:r>
              <w:rPr>
                <w:color w:val="000000"/>
                <w:spacing w:val="0"/>
                <w:w w:val="100"/>
                <w:position w:val="0"/>
              </w:rPr>
              <w:t>85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3,131,191. </w:t>
            </w: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1, 899, </w:t>
            </w:r>
            <w:r>
              <w:rPr>
                <w:color w:val="000000"/>
                <w:spacing w:val="0"/>
                <w:w w:val="100"/>
                <w:position w:val="0"/>
              </w:rPr>
              <w:t xml:space="preserve">823. </w:t>
            </w:r>
            <w:r>
              <w:rPr>
                <w:color w:val="000000"/>
                <w:spacing w:val="0"/>
                <w:w w:val="100"/>
                <w:position w:val="0"/>
              </w:rPr>
              <w:t>40</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04" behindDoc="0" locked="0" layoutInCell="1" allowOverlap="1">
                <wp:simplePos x="0" y="0"/>
                <wp:positionH relativeFrom="page">
                  <wp:posOffset>707390</wp:posOffset>
                </wp:positionH>
                <wp:positionV relativeFrom="margin">
                  <wp:posOffset>2810510</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63" type="#_x0000_t202" style="position:absolute;margin-left:55.700000000000003pt;margin-top:221.30000000000001pt;width:83.049999999999997pt;height:11.75pt;z-index:-125829349;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0" distL="2345690" distR="2571115" simplePos="0" relativeHeight="125829406" behindDoc="0" locked="0" layoutInCell="1" allowOverlap="1">
                <wp:simplePos x="0" y="0"/>
                <wp:positionH relativeFrom="page">
                  <wp:posOffset>2938780</wp:posOffset>
                </wp:positionH>
                <wp:positionV relativeFrom="margin">
                  <wp:posOffset>2810510</wp:posOffset>
                </wp:positionV>
                <wp:extent cx="1395730" cy="149225"/>
                <wp:wrapTopAndBottom/>
                <wp:docPr id="39" name="Shape 39"/>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wps:txbx>
                      <wps:bodyPr wrap="none" lIns="0" tIns="0" rIns="0" bIns="0">
                        <a:noAutoFit/>
                      </wps:bodyPr>
                    </wps:wsp>
                  </a:graphicData>
                </a:graphic>
              </wp:anchor>
            </w:drawing>
          </mc:Choice>
          <mc:Fallback>
            <w:pict>
              <v:shape id="_x0000_s1065" type="#_x0000_t202" style="position:absolute;margin-left:231.40000000000001pt;margin-top:221.30000000000001pt;width:109.90000000000001pt;height:11.75pt;z-index:-125829347;mso-wrap-distance-left:184.70000000000002pt;mso-wrap-distance-top:12.pt;mso-wrap-distance-right:202.4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v:textbox>
                <w10:wrap type="topAndBottom" anchorx="page" anchory="margin"/>
              </v:shape>
            </w:pict>
          </mc:Fallback>
        </mc:AlternateContent>
      </w:r>
      <w:r>
        <mc:AlternateContent>
          <mc:Choice Requires="wps">
            <w:drawing>
              <wp:anchor distT="152400" distB="0" distL="4911725" distR="114300" simplePos="0" relativeHeight="125829408" behindDoc="0" locked="0" layoutInCell="1" allowOverlap="1">
                <wp:simplePos x="0" y="0"/>
                <wp:positionH relativeFrom="page">
                  <wp:posOffset>5504815</wp:posOffset>
                </wp:positionH>
                <wp:positionV relativeFrom="margin">
                  <wp:posOffset>2810510</wp:posOffset>
                </wp:positionV>
                <wp:extent cx="1286510" cy="149225"/>
                <wp:wrapTopAndBottom/>
                <wp:docPr id="41" name="Shape 4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wps:txbx>
                      <wps:bodyPr wrap="none" lIns="0" tIns="0" rIns="0" bIns="0">
                        <a:noAutoFit/>
                      </wps:bodyPr>
                    </wps:wsp>
                  </a:graphicData>
                </a:graphic>
              </wp:anchor>
            </w:drawing>
          </mc:Choice>
          <mc:Fallback>
            <w:pict>
              <v:shape id="_x0000_s1067" type="#_x0000_t202" style="position:absolute;margin-left:433.44999999999999pt;margin-top:221.30000000000001pt;width:101.3pt;height:11.75pt;z-index:-125829345;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v:textbox>
                <w10:wrap type="topAndBottom" anchorx="page" anchory="margin"/>
              </v:shape>
            </w:pict>
          </mc:Fallback>
        </mc:AlternateContent>
      </w:r>
      <w:bookmarkStart w:id="528" w:name="bookmark528"/>
      <w:bookmarkStart w:id="529" w:name="bookmark529"/>
      <w:bookmarkStart w:id="530" w:name="bookmark530"/>
      <w:bookmarkStart w:id="531" w:name="bookmark531"/>
      <w:r>
        <w:rPr>
          <w:color w:val="000000"/>
          <w:spacing w:val="0"/>
          <w:w w:val="100"/>
          <w:position w:val="0"/>
        </w:rPr>
        <w:t>4</w:t>
      </w:r>
      <w:bookmarkEnd w:id="530"/>
      <w:r>
        <w:rPr>
          <w:color w:val="000000"/>
          <w:spacing w:val="0"/>
          <w:w w:val="100"/>
          <w:position w:val="0"/>
        </w:rPr>
        <w:t>、母公司利润表</w:t>
      </w:r>
      <w:bookmarkEnd w:id="528"/>
      <w:bookmarkEnd w:id="529"/>
      <w:bookmarkEnd w:id="53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502"/>
        <w:gridCol w:w="2554"/>
        <w:gridCol w:w="25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546, 487, </w:t>
            </w:r>
            <w:r>
              <w:rPr>
                <w:color w:val="000000"/>
                <w:spacing w:val="0"/>
                <w:w w:val="100"/>
                <w:position w:val="0"/>
              </w:rPr>
              <w:t xml:space="preserve">014.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456, 756, </w:t>
            </w:r>
            <w:r>
              <w:rPr>
                <w:color w:val="000000"/>
                <w:spacing w:val="0"/>
                <w:w w:val="100"/>
                <w:position w:val="0"/>
              </w:rPr>
              <w:t xml:space="preserve">234.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454,510, </w:t>
            </w:r>
            <w:r>
              <w:rPr>
                <w:color w:val="000000"/>
                <w:spacing w:val="0"/>
                <w:w w:val="100"/>
                <w:position w:val="0"/>
              </w:rPr>
              <w:t xml:space="preserve">642.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364,537,263.96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10,791,391.42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8,732,008.88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11,842, </w:t>
            </w:r>
            <w:r>
              <w:rPr>
                <w:color w:val="000000"/>
                <w:spacing w:val="0"/>
                <w:w w:val="100"/>
                <w:position w:val="0"/>
              </w:rPr>
              <w:t xml:space="preserve">484.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14, 259, </w:t>
            </w:r>
            <w:r>
              <w:rPr>
                <w:color w:val="000000"/>
                <w:spacing w:val="0"/>
                <w:w w:val="100"/>
                <w:position w:val="0"/>
              </w:rPr>
              <w:t xml:space="preserve">682. </w:t>
            </w:r>
            <w:r>
              <w:rPr>
                <w:color w:val="000000"/>
                <w:spacing w:val="0"/>
                <w:w w:val="100"/>
                <w:position w:val="0"/>
              </w:rPr>
              <w:t>93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26,377,729.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22, 063, </w:t>
            </w:r>
            <w:r>
              <w:rPr>
                <w:color w:val="000000"/>
                <w:spacing w:val="0"/>
                <w:w w:val="100"/>
                <w:position w:val="0"/>
              </w:rPr>
              <w:t xml:space="preserve">622.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 </w:t>
            </w:r>
            <w:r>
              <w:rPr>
                <w:color w:val="000000"/>
                <w:spacing w:val="0"/>
                <w:w w:val="100"/>
                <w:position w:val="0"/>
              </w:rPr>
              <w:t xml:space="preserve">079, </w:t>
            </w:r>
            <w:r>
              <w:rPr>
                <w:color w:val="000000"/>
                <w:spacing w:val="0"/>
                <w:w w:val="100"/>
                <w:position w:val="0"/>
              </w:rPr>
              <w:t xml:space="preserve">422.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 </w:t>
            </w:r>
            <w:r>
              <w:rPr>
                <w:color w:val="000000"/>
                <w:spacing w:val="0"/>
                <w:w w:val="100"/>
                <w:position w:val="0"/>
              </w:rPr>
              <w:t xml:space="preserve">865, </w:t>
            </w:r>
            <w:r>
              <w:rPr>
                <w:color w:val="000000"/>
                <w:spacing w:val="0"/>
                <w:w w:val="100"/>
                <w:position w:val="0"/>
              </w:rPr>
              <w:t xml:space="preserve">288.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9, 634, </w:t>
            </w:r>
            <w:r>
              <w:rPr>
                <w:color w:val="000000"/>
                <w:spacing w:val="0"/>
                <w:w w:val="100"/>
                <w:position w:val="0"/>
              </w:rPr>
              <w:t xml:space="preserve">725.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7,003,058.65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15,297, </w:t>
            </w:r>
            <w:r>
              <w:rPr>
                <w:color w:val="000000"/>
                <w:spacing w:val="0"/>
                <w:w w:val="100"/>
                <w:position w:val="0"/>
              </w:rPr>
              <w:t xml:space="preserve">609.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50, 707, </w:t>
            </w:r>
            <w:r>
              <w:rPr>
                <w:color w:val="000000"/>
                <w:spacing w:val="0"/>
                <w:w w:val="100"/>
                <w:position w:val="0"/>
              </w:rPr>
              <w:t xml:space="preserve">072.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43, 025, </w:t>
            </w:r>
            <w:r>
              <w:rPr>
                <w:color w:val="000000"/>
                <w:spacing w:val="0"/>
                <w:w w:val="100"/>
                <w:position w:val="0"/>
              </w:rPr>
              <w:t xml:space="preserve">886. </w:t>
            </w: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3,831,686.33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6,569,150.34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 xml:space="preserve">633.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27,913.36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54, 499, </w:t>
            </w:r>
            <w:r>
              <w:rPr>
                <w:color w:val="000000"/>
                <w:spacing w:val="0"/>
                <w:w w:val="100"/>
                <w:position w:val="0"/>
              </w:rPr>
              <w:t xml:space="preserve">124.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49,567,123.51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7, 289, </w:t>
            </w:r>
            <w:r>
              <w:rPr>
                <w:color w:val="000000"/>
                <w:spacing w:val="0"/>
                <w:w w:val="100"/>
                <w:position w:val="0"/>
              </w:rPr>
              <w:t>931.41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8, 026, </w:t>
            </w:r>
            <w:r>
              <w:rPr>
                <w:color w:val="000000"/>
                <w:spacing w:val="0"/>
                <w:w w:val="100"/>
                <w:position w:val="0"/>
              </w:rPr>
              <w:t xml:space="preserve">888. </w:t>
            </w:r>
            <w:r>
              <w:rPr>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47,209,193.31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41,540,235.36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502"/>
        <w:gridCol w:w="2554"/>
        <w:gridCol w:w="25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47,209,193.31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41,540,235.36</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10" behindDoc="0" locked="0" layoutInCell="1" allowOverlap="1">
                <wp:simplePos x="0" y="0"/>
                <wp:positionH relativeFrom="page">
                  <wp:posOffset>706120</wp:posOffset>
                </wp:positionH>
                <wp:positionV relativeFrom="margin">
                  <wp:posOffset>1280160</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69" type="#_x0000_t202" style="position:absolute;margin-left:55.600000000000001pt;margin-top:100.8pt;width:83.049999999999997pt;height:11.75pt;z-index:-125829343;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0" distL="2345690" distR="2571115" simplePos="0" relativeHeight="125829412" behindDoc="0" locked="0" layoutInCell="1" allowOverlap="1">
                <wp:simplePos x="0" y="0"/>
                <wp:positionH relativeFrom="page">
                  <wp:posOffset>2937510</wp:posOffset>
                </wp:positionH>
                <wp:positionV relativeFrom="margin">
                  <wp:posOffset>1280160</wp:posOffset>
                </wp:positionV>
                <wp:extent cx="1395730" cy="149225"/>
                <wp:wrapTopAndBottom/>
                <wp:docPr id="45" name="Shape 45"/>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wps:txbx>
                      <wps:bodyPr wrap="none" lIns="0" tIns="0" rIns="0" bIns="0">
                        <a:noAutoFit/>
                      </wps:bodyPr>
                    </wps:wsp>
                  </a:graphicData>
                </a:graphic>
              </wp:anchor>
            </w:drawing>
          </mc:Choice>
          <mc:Fallback>
            <w:pict>
              <v:shape id="_x0000_s1071" type="#_x0000_t202" style="position:absolute;margin-left:231.30000000000001pt;margin-top:100.8pt;width:109.90000000000001pt;height:11.75pt;z-index:-125829341;mso-wrap-distance-left:184.70000000000002pt;mso-wrap-distance-top:12.pt;mso-wrap-distance-right:202.4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v:textbox>
                <w10:wrap type="topAndBottom" anchorx="page" anchory="margin"/>
              </v:shape>
            </w:pict>
          </mc:Fallback>
        </mc:AlternateContent>
      </w:r>
      <w:r>
        <mc:AlternateContent>
          <mc:Choice Requires="wps">
            <w:drawing>
              <wp:anchor distT="152400" distB="0" distL="4911725" distR="114300" simplePos="0" relativeHeight="125829414" behindDoc="0" locked="0" layoutInCell="1" allowOverlap="1">
                <wp:simplePos x="0" y="0"/>
                <wp:positionH relativeFrom="page">
                  <wp:posOffset>5503545</wp:posOffset>
                </wp:positionH>
                <wp:positionV relativeFrom="margin">
                  <wp:posOffset>1280160</wp:posOffset>
                </wp:positionV>
                <wp:extent cx="1286510" cy="149225"/>
                <wp:wrapTopAndBottom/>
                <wp:docPr id="47" name="Shape 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wps:txbx>
                      <wps:bodyPr wrap="none" lIns="0" tIns="0" rIns="0" bIns="0">
                        <a:noAutoFit/>
                      </wps:bodyPr>
                    </wps:wsp>
                  </a:graphicData>
                </a:graphic>
              </wp:anchor>
            </w:drawing>
          </mc:Choice>
          <mc:Fallback>
            <w:pict>
              <v:shape id="_x0000_s1073" type="#_x0000_t202" style="position:absolute;margin-left:433.35000000000002pt;margin-top:100.8pt;width:101.3pt;height:11.75pt;z-index:-125829339;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v:textbox>
                <w10:wrap type="topAndBottom" anchorx="page" anchory="margin"/>
              </v:shape>
            </w:pict>
          </mc:Fallback>
        </mc:AlternateContent>
      </w:r>
      <w:bookmarkStart w:id="532" w:name="bookmark532"/>
      <w:bookmarkStart w:id="533" w:name="bookmark533"/>
      <w:bookmarkStart w:id="534" w:name="bookmark534"/>
      <w:bookmarkStart w:id="535" w:name="bookmark535"/>
      <w:r>
        <w:rPr>
          <w:color w:val="000000"/>
          <w:spacing w:val="0"/>
          <w:w w:val="100"/>
          <w:position w:val="0"/>
        </w:rPr>
        <w:t>5</w:t>
      </w:r>
      <w:bookmarkEnd w:id="534"/>
      <w:r>
        <w:rPr>
          <w:color w:val="000000"/>
          <w:spacing w:val="0"/>
          <w:w w:val="100"/>
          <w:position w:val="0"/>
        </w:rPr>
        <w:t>、合并现金流量表</w:t>
      </w:r>
      <w:bookmarkEnd w:id="532"/>
      <w:bookmarkEnd w:id="533"/>
      <w:bookmarkEnd w:id="53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2290"/>
        <w:gridCol w:w="22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827,472,299.43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670, </w:t>
            </w:r>
            <w:r>
              <w:rPr>
                <w:color w:val="000000"/>
                <w:spacing w:val="0"/>
                <w:w w:val="100"/>
                <w:position w:val="0"/>
              </w:rPr>
              <w:t xml:space="preserve">652,759. </w:t>
            </w:r>
            <w:r>
              <w:rPr>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3,526,496.36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3,820,369.87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 xml:space="preserve">426,753.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13,285, </w:t>
            </w:r>
            <w:r>
              <w:rPr>
                <w:color w:val="000000"/>
                <w:spacing w:val="0"/>
                <w:w w:val="100"/>
                <w:position w:val="0"/>
              </w:rPr>
              <w:t xml:space="preserve">647. </w:t>
            </w:r>
            <w:r>
              <w:rPr>
                <w:color w:val="000000"/>
                <w:spacing w:val="0"/>
                <w:w w:val="100"/>
                <w:position w:val="0"/>
              </w:rPr>
              <w:t>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965,425,548.93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687,758,776.74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703,659, </w:t>
            </w:r>
            <w:r>
              <w:rPr>
                <w:color w:val="000000"/>
                <w:spacing w:val="0"/>
                <w:w w:val="100"/>
                <w:position w:val="0"/>
              </w:rPr>
              <w:t xml:space="preserve">857.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469, 179, </w:t>
            </w:r>
            <w:r>
              <w:rPr>
                <w:color w:val="000000"/>
                <w:spacing w:val="0"/>
                <w:w w:val="100"/>
                <w:position w:val="0"/>
              </w:rPr>
              <w:t xml:space="preserve">671.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70, 196, </w:t>
            </w:r>
            <w:r>
              <w:rPr>
                <w:color w:val="000000"/>
                <w:spacing w:val="0"/>
                <w:w w:val="100"/>
                <w:position w:val="0"/>
              </w:rPr>
              <w:t xml:space="preserve">076.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59, 364, </w:t>
            </w:r>
            <w:r>
              <w:rPr>
                <w:color w:val="000000"/>
                <w:spacing w:val="0"/>
                <w:w w:val="100"/>
                <w:position w:val="0"/>
              </w:rPr>
              <w:t xml:space="preserve">036. </w:t>
            </w:r>
            <w:r>
              <w:rPr>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38, 263, </w:t>
            </w:r>
            <w:r>
              <w:rPr>
                <w:color w:val="000000"/>
                <w:spacing w:val="0"/>
                <w:w w:val="100"/>
                <w:position w:val="0"/>
              </w:rPr>
              <w:t xml:space="preserve">702.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31,557,763.41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98, 436, </w:t>
            </w:r>
            <w:r>
              <w:rPr>
                <w:color w:val="000000"/>
                <w:spacing w:val="0"/>
                <w:w w:val="100"/>
                <w:position w:val="0"/>
              </w:rPr>
              <w:t xml:space="preserve">301. </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86, 654, </w:t>
            </w:r>
            <w:r>
              <w:rPr>
                <w:color w:val="000000"/>
                <w:spacing w:val="0"/>
                <w:w w:val="100"/>
                <w:position w:val="0"/>
              </w:rPr>
              <w:t xml:space="preserve">877. </w:t>
            </w:r>
            <w:r>
              <w:rPr>
                <w:color w:val="000000"/>
                <w:spacing w:val="0"/>
                <w:w w:val="100"/>
                <w:position w:val="0"/>
              </w:rPr>
              <w:t>71</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416" behindDoc="0" locked="0" layoutInCell="1" allowOverlap="1">
                <wp:simplePos x="0" y="0"/>
                <wp:positionH relativeFrom="page">
                  <wp:posOffset>728980</wp:posOffset>
                </wp:positionH>
                <wp:positionV relativeFrom="margin">
                  <wp:posOffset>8680450</wp:posOffset>
                </wp:positionV>
                <wp:extent cx="1054735" cy="149225"/>
                <wp:wrapTopAndBottom/>
                <wp:docPr id="49" name="Shape 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75" type="#_x0000_t202" style="position:absolute;margin-left:57.399999999999999pt;margin-top:683.5pt;width:83.049999999999997pt;height:11.75pt;z-index:-125829337;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0" distL="2345690" distR="2571115" simplePos="0" relativeHeight="125829418" behindDoc="0" locked="0" layoutInCell="1" allowOverlap="1">
                <wp:simplePos x="0" y="0"/>
                <wp:positionH relativeFrom="page">
                  <wp:posOffset>2960370</wp:posOffset>
                </wp:positionH>
                <wp:positionV relativeFrom="margin">
                  <wp:posOffset>8680450</wp:posOffset>
                </wp:positionV>
                <wp:extent cx="1395730" cy="149225"/>
                <wp:wrapTopAndBottom/>
                <wp:docPr id="51" name="Shape 51"/>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wps:txbx>
                      <wps:bodyPr wrap="none" lIns="0" tIns="0" rIns="0" bIns="0">
                        <a:noAutoFit/>
                      </wps:bodyPr>
                    </wps:wsp>
                  </a:graphicData>
                </a:graphic>
              </wp:anchor>
            </w:drawing>
          </mc:Choice>
          <mc:Fallback>
            <w:pict>
              <v:shape id="_x0000_s1077" type="#_x0000_t202" style="position:absolute;margin-left:233.09999999999999pt;margin-top:683.5pt;width:109.90000000000001pt;height:11.75pt;z-index:-125829335;mso-wrap-distance-left:184.70000000000002pt;mso-wrap-distance-top:12.pt;mso-wrap-distance-right:202.4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v:textbox>
                <w10:wrap type="topAndBottom" anchorx="page" anchory="margin"/>
              </v:shape>
            </w:pict>
          </mc:Fallback>
        </mc:AlternateContent>
      </w:r>
      <w:r>
        <mc:AlternateContent>
          <mc:Choice Requires="wps">
            <w:drawing>
              <wp:anchor distT="152400" distB="0" distL="4911725" distR="114300" simplePos="0" relativeHeight="125829420" behindDoc="0" locked="0" layoutInCell="1" allowOverlap="1">
                <wp:simplePos x="0" y="0"/>
                <wp:positionH relativeFrom="page">
                  <wp:posOffset>5526405</wp:posOffset>
                </wp:positionH>
                <wp:positionV relativeFrom="margin">
                  <wp:posOffset>8680450</wp:posOffset>
                </wp:positionV>
                <wp:extent cx="1286510" cy="149225"/>
                <wp:wrapTopAndBottom/>
                <wp:docPr id="53" name="Shape 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wps:txbx>
                      <wps:bodyPr wrap="none" lIns="0" tIns="0" rIns="0" bIns="0">
                        <a:noAutoFit/>
                      </wps:bodyPr>
                    </wps:wsp>
                  </a:graphicData>
                </a:graphic>
              </wp:anchor>
            </w:drawing>
          </mc:Choice>
          <mc:Fallback>
            <w:pict>
              <v:shape id="_x0000_s1079" type="#_x0000_t202" style="position:absolute;margin-left:435.15000000000003pt;margin-top:683.5pt;width:101.3pt;height:11.75pt;z-index:-125829333;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v:textbox>
                <w10:wrap type="topAndBottom" anchorx="page" anchory="margin"/>
              </v:shape>
            </w:pict>
          </mc:Fallback>
        </mc:AlternateContent>
      </w:r>
    </w:p>
    <w:tbl>
      <w:tblPr>
        <w:tblOverlap w:val="never"/>
        <w:jc w:val="center"/>
        <w:tblLayout w:type="fixed"/>
      </w:tblPr>
      <w:tblGrid>
        <w:gridCol w:w="4997"/>
        <w:gridCol w:w="2290"/>
        <w:gridCol w:w="22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910,555,937.27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646, 756, </w:t>
            </w:r>
            <w:r>
              <w:rPr>
                <w:color w:val="000000"/>
                <w:spacing w:val="0"/>
                <w:w w:val="100"/>
                <w:position w:val="0"/>
              </w:rPr>
              <w:t xml:space="preserve">348.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54, </w:t>
            </w:r>
            <w:r>
              <w:rPr>
                <w:color w:val="000000"/>
                <w:spacing w:val="0"/>
                <w:w w:val="100"/>
                <w:position w:val="0"/>
              </w:rPr>
              <w:t>869,611.66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41, 002, </w:t>
            </w:r>
            <w:r>
              <w:rPr>
                <w:color w:val="000000"/>
                <w:spacing w:val="0"/>
                <w:w w:val="100"/>
                <w:position w:val="0"/>
              </w:rPr>
              <w:t xml:space="preserve">428. </w:t>
            </w:r>
            <w:r>
              <w:rPr>
                <w:color w:val="000000"/>
                <w:spacing w:val="0"/>
                <w:w w:val="100"/>
                <w:position w:val="0"/>
              </w:rPr>
              <w:t>47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 </w:t>
            </w:r>
            <w:r>
              <w:rPr>
                <w:color w:val="000000"/>
                <w:spacing w:val="0"/>
                <w:w w:val="100"/>
                <w:position w:val="0"/>
              </w:rPr>
              <w:t xml:space="preserve">764.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798, </w:t>
            </w:r>
            <w:r>
              <w:rPr>
                <w:color w:val="000000"/>
                <w:spacing w:val="0"/>
                <w:w w:val="100"/>
                <w:position w:val="0"/>
              </w:rPr>
              <w:t xml:space="preserve">949. </w:t>
            </w:r>
            <w:r>
              <w:rPr>
                <w:color w:val="000000"/>
                <w:spacing w:val="0"/>
                <w:w w:val="100"/>
                <w:position w:val="0"/>
              </w:rPr>
              <w:t>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217,769.24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23,410,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284,755.45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24, 208, </w:t>
            </w:r>
            <w:r>
              <w:rPr>
                <w:color w:val="000000"/>
                <w:spacing w:val="0"/>
                <w:w w:val="100"/>
                <w:position w:val="0"/>
              </w:rPr>
              <w:t xml:space="preserve">949.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37,282,685.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41,051,889. </w:t>
            </w:r>
            <w:r>
              <w:rPr>
                <w:color w:val="000000"/>
                <w:spacing w:val="0"/>
                <w:w w:val="100"/>
                <w:position w:val="0"/>
              </w:rPr>
              <w:t>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566, </w:t>
            </w:r>
            <w:r>
              <w:rPr>
                <w:color w:val="000000"/>
                <w:spacing w:val="0"/>
                <w:w w:val="100"/>
                <w:position w:val="0"/>
              </w:rPr>
              <w:t xml:space="preserve">634. </w:t>
            </w: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39, 849, </w:t>
            </w:r>
            <w:r>
              <w:rPr>
                <w:color w:val="000000"/>
                <w:spacing w:val="0"/>
                <w:w w:val="100"/>
                <w:position w:val="0"/>
              </w:rPr>
              <w:t xml:space="preserve">319.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 xml:space="preserve">451,889.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-39,564,564.39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-22,242,940.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4, 900,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4, 900,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4, </w:t>
            </w:r>
            <w:r>
              <w:rPr>
                <w:color w:val="000000"/>
                <w:spacing w:val="0"/>
                <w:w w:val="100"/>
                <w:position w:val="0"/>
              </w:rPr>
              <w:t xml:space="preserve">953,593.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8, 540, </w:t>
            </w:r>
            <w:r>
              <w:rPr>
                <w:color w:val="000000"/>
                <w:spacing w:val="0"/>
                <w:w w:val="100"/>
                <w:position w:val="0"/>
              </w:rPr>
              <w:t xml:space="preserve">267. </w:t>
            </w:r>
            <w:r>
              <w:rPr>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14, </w:t>
            </w:r>
            <w:r>
              <w:rPr>
                <w:color w:val="000000"/>
                <w:spacing w:val="0"/>
                <w:w w:val="100"/>
                <w:position w:val="0"/>
              </w:rPr>
              <w:t xml:space="preserve">853,593.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13, 540, </w:t>
            </w:r>
            <w:r>
              <w:rPr>
                <w:color w:val="000000"/>
                <w:spacing w:val="0"/>
                <w:w w:val="100"/>
                <w:position w:val="0"/>
              </w:rPr>
              <w:t xml:space="preserve">267.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13,786, </w:t>
            </w:r>
            <w:r>
              <w:rPr>
                <w:color w:val="000000"/>
                <w:spacing w:val="0"/>
                <w:w w:val="100"/>
                <w:position w:val="0"/>
              </w:rPr>
              <w:t xml:space="preserve">470.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20,313, </w:t>
            </w:r>
            <w:r>
              <w:rPr>
                <w:color w:val="000000"/>
                <w:spacing w:val="0"/>
                <w:w w:val="100"/>
                <w:position w:val="0"/>
              </w:rPr>
              <w:t xml:space="preserve">487.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18, 786, </w:t>
            </w:r>
            <w:r>
              <w:rPr>
                <w:color w:val="000000"/>
                <w:spacing w:val="0"/>
                <w:w w:val="100"/>
                <w:position w:val="0"/>
              </w:rPr>
              <w:t xml:space="preserve">470.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20,313, </w:t>
            </w:r>
            <w:r>
              <w:rPr>
                <w:color w:val="000000"/>
                <w:spacing w:val="0"/>
                <w:w w:val="100"/>
                <w:position w:val="0"/>
              </w:rPr>
              <w:t xml:space="preserve">487.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-3,932,877.75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-6,773,219.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 xml:space="preserve">114. </w:t>
            </w:r>
            <w:r>
              <w:rPr>
                <w:color w:val="000000"/>
                <w:spacing w:val="0"/>
                <w:w w:val="100"/>
                <w:position w:val="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11,417,283.95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11,986,268.38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344, 669, </w:t>
            </w:r>
            <w:r>
              <w:rPr>
                <w:color w:val="000000"/>
                <w:spacing w:val="0"/>
                <w:w w:val="100"/>
                <w:position w:val="0"/>
              </w:rPr>
              <w:t xml:space="preserve">690.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332,683,422. </w:t>
            </w:r>
            <w:r>
              <w:rPr>
                <w:color w:val="000000"/>
                <w:spacing w:val="0"/>
                <w:w w:val="100"/>
                <w:position w:val="0"/>
              </w:rPr>
              <w:t>11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356, 086, </w:t>
            </w:r>
            <w:r>
              <w:rPr>
                <w:color w:val="000000"/>
                <w:spacing w:val="0"/>
                <w:w w:val="100"/>
                <w:position w:val="0"/>
              </w:rPr>
              <w:t xml:space="preserve">974.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344, 669, </w:t>
            </w:r>
            <w:r>
              <w:rPr>
                <w:color w:val="000000"/>
                <w:spacing w:val="0"/>
                <w:w w:val="100"/>
                <w:position w:val="0"/>
              </w:rPr>
              <w:t xml:space="preserve">690. </w:t>
            </w:r>
            <w:r>
              <w:rPr>
                <w:color w:val="000000"/>
                <w:spacing w:val="0"/>
                <w:w w:val="100"/>
                <w:position w:val="0"/>
              </w:rPr>
              <w:t>49</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6</w:t>
      </w:r>
      <w:bookmarkEnd w:id="538"/>
      <w:r>
        <w:rPr>
          <w:color w:val="000000"/>
          <w:spacing w:val="0"/>
          <w:w w:val="100"/>
          <w:position w:val="0"/>
        </w:rPr>
        <w:t>、母公司现金流量表</w:t>
      </w:r>
      <w:bookmarkEnd w:id="536"/>
      <w:bookmarkEnd w:id="537"/>
      <w:bookmarkEnd w:id="53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2280"/>
        <w:gridCol w:w="230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515,721,701.44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436, 628, </w:t>
            </w:r>
            <w:r>
              <w:rPr>
                <w:color w:val="000000"/>
                <w:spacing w:val="0"/>
                <w:w w:val="100"/>
                <w:position w:val="0"/>
              </w:rPr>
              <w:t xml:space="preserve">172. </w:t>
            </w: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282,025.62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r>
              <w:rPr>
                <w:color w:val="000000"/>
                <w:spacing w:val="0"/>
                <w:w w:val="100"/>
                <w:position w:val="0"/>
              </w:rPr>
              <w:t>683.</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128, 195, </w:t>
            </w:r>
            <w:r>
              <w:rPr>
                <w:color w:val="000000"/>
                <w:spacing w:val="0"/>
                <w:w w:val="100"/>
                <w:position w:val="0"/>
              </w:rPr>
              <w:t xml:space="preserve">179.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6,514,597.28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644, 198, </w:t>
            </w:r>
            <w:r>
              <w:rPr>
                <w:color w:val="000000"/>
                <w:spacing w:val="0"/>
                <w:w w:val="100"/>
                <w:position w:val="0"/>
              </w:rPr>
              <w:t xml:space="preserve">906.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443, 430, </w:t>
            </w:r>
            <w:r>
              <w:rPr>
                <w:color w:val="000000"/>
                <w:spacing w:val="0"/>
                <w:w w:val="100"/>
                <w:position w:val="0"/>
              </w:rPr>
              <w:t xml:space="preserve">453. </w:t>
            </w:r>
            <w:r>
              <w:rPr>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494,717,257.75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323,233,575.84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30, </w:t>
            </w:r>
            <w:r>
              <w:rPr>
                <w:color w:val="000000"/>
                <w:spacing w:val="0"/>
                <w:w w:val="100"/>
                <w:position w:val="0"/>
              </w:rPr>
              <w:t>872,513.34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26, </w:t>
            </w:r>
            <w:r>
              <w:rPr>
                <w:color w:val="000000"/>
                <w:spacing w:val="0"/>
                <w:w w:val="100"/>
                <w:position w:val="0"/>
              </w:rPr>
              <w:t>901,792.56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20, 600, </w:t>
            </w:r>
            <w:r>
              <w:rPr>
                <w:color w:val="000000"/>
                <w:spacing w:val="0"/>
                <w:w w:val="100"/>
                <w:position w:val="0"/>
              </w:rPr>
              <w:t xml:space="preserve">022.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15,214, </w:t>
            </w:r>
            <w:r>
              <w:rPr>
                <w:color w:val="000000"/>
                <w:spacing w:val="0"/>
                <w:w w:val="100"/>
                <w:position w:val="0"/>
              </w:rPr>
              <w:t xml:space="preserve">835. </w:t>
            </w: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78, 748, </w:t>
            </w:r>
            <w:r>
              <w:rPr>
                <w:color w:val="000000"/>
                <w:spacing w:val="0"/>
                <w:w w:val="100"/>
                <w:position w:val="0"/>
              </w:rPr>
              <w:t xml:space="preserve">875.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62,519,236.32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624, 938, </w:t>
            </w:r>
            <w:r>
              <w:rPr>
                <w:color w:val="000000"/>
                <w:spacing w:val="0"/>
                <w:w w:val="100"/>
                <w:position w:val="0"/>
              </w:rPr>
              <w:t xml:space="preserve">669.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427, 869, </w:t>
            </w:r>
            <w:r>
              <w:rPr>
                <w:color w:val="000000"/>
                <w:spacing w:val="0"/>
                <w:w w:val="100"/>
                <w:position w:val="0"/>
              </w:rPr>
              <w:t xml:space="preserve">440. </w:t>
            </w:r>
            <w:r>
              <w:rPr>
                <w:color w:val="000000"/>
                <w:spacing w:val="0"/>
                <w:w w:val="100"/>
                <w:position w:val="0"/>
              </w:rPr>
              <w:t>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19,260,237.93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15,561,012.80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3, 000,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23,410,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3, 042,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23,410,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28, 885, </w:t>
            </w:r>
            <w:r>
              <w:rPr>
                <w:color w:val="000000"/>
                <w:spacing w:val="0"/>
                <w:w w:val="100"/>
                <w:position w:val="0"/>
              </w:rPr>
              <w:t xml:space="preserve">480.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32, 130, </w:t>
            </w:r>
            <w:r>
              <w:rPr>
                <w:color w:val="000000"/>
                <w:spacing w:val="0"/>
                <w:w w:val="100"/>
                <w:position w:val="0"/>
              </w:rPr>
              <w:t xml:space="preserve">009.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52, 100,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80, 985, </w:t>
            </w:r>
            <w:r>
              <w:rPr>
                <w:color w:val="000000"/>
                <w:spacing w:val="0"/>
                <w:w w:val="100"/>
                <w:position w:val="0"/>
              </w:rPr>
              <w:t xml:space="preserve">480.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40, 530, </w:t>
            </w:r>
            <w:r>
              <w:rPr>
                <w:color w:val="000000"/>
                <w:spacing w:val="0"/>
                <w:w w:val="100"/>
                <w:position w:val="0"/>
              </w:rPr>
              <w:t xml:space="preserve">009.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-77,943,180.68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-17, </w:t>
            </w:r>
            <w:r>
              <w:rPr>
                <w:color w:val="000000"/>
                <w:spacing w:val="0"/>
                <w:w w:val="100"/>
                <w:position w:val="0"/>
              </w:rPr>
              <w:t xml:space="preserve">120, </w:t>
            </w:r>
            <w:r>
              <w:rPr>
                <w:color w:val="000000"/>
                <w:spacing w:val="0"/>
                <w:w w:val="100"/>
                <w:position w:val="0"/>
              </w:rPr>
              <w:t xml:space="preserve">009.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1,965,119.38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10, 026, </w:t>
            </w:r>
            <w:r>
              <w:rPr>
                <w:color w:val="000000"/>
                <w:spacing w:val="0"/>
                <w:w w:val="100"/>
                <w:position w:val="0"/>
              </w:rPr>
              <w:t xml:space="preserve">226. </w:t>
            </w:r>
            <w:r>
              <w:rPr>
                <w:color w:val="000000"/>
                <w:spacing w:val="0"/>
                <w:w w:val="100"/>
                <w:position w:val="0"/>
              </w:rPr>
              <w:t>43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1,965,119.38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10, 026, </w:t>
            </w:r>
            <w:r>
              <w:rPr>
                <w:color w:val="000000"/>
                <w:spacing w:val="0"/>
                <w:w w:val="100"/>
                <w:position w:val="0"/>
              </w:rPr>
              <w:t xml:space="preserve">226. </w:t>
            </w:r>
            <w:r>
              <w:rPr>
                <w:color w:val="000000"/>
                <w:spacing w:val="0"/>
                <w:w w:val="100"/>
                <w:position w:val="0"/>
              </w:rPr>
              <w:t>43</w:t>
            </w:r>
          </w:p>
        </w:tc>
      </w:tr>
    </w:tbl>
    <w:p>
      <w:pPr>
        <w:widowControl w:val="0"/>
        <w:spacing w:line="1" w:lineRule="exact"/>
      </w:pPr>
      <w:r>
        <w:br w:type="page"/>
      </w:r>
    </w:p>
    <w:tbl>
      <w:tblPr>
        <w:tblOverlap w:val="never"/>
        <w:jc w:val="center"/>
        <w:tblLayout w:type="fixed"/>
      </w:tblPr>
      <w:tblGrid>
        <w:gridCol w:w="4997"/>
        <w:gridCol w:w="2280"/>
        <w:gridCol w:w="230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13,391,038.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086,558. </w:t>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13,391,038.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086,558.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-11,425,919.42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-10, 060,331.70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w:t>
            </w:r>
            <w:r>
              <w:rPr>
                <w:color w:val="000000"/>
                <w:spacing w:val="0"/>
                <w:w w:val="100"/>
                <w:position w:val="0"/>
              </w:rPr>
              <w:t xml:space="preserve">108, </w:t>
            </w:r>
            <w:r>
              <w:rPr>
                <w:color w:val="000000"/>
                <w:spacing w:val="0"/>
                <w:w w:val="100"/>
                <w:position w:val="0"/>
              </w:rPr>
              <w:t xml:space="preserve">862.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-11,619,328.78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267,761,018.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279, 380, </w:t>
            </w:r>
            <w:r>
              <w:rPr>
                <w:color w:val="000000"/>
                <w:spacing w:val="0"/>
                <w:w w:val="100"/>
                <w:position w:val="0"/>
              </w:rPr>
              <w:t xml:space="preserve">346. </w:t>
            </w:r>
            <w:r>
              <w:rPr>
                <w:color w:val="000000"/>
                <w:spacing w:val="0"/>
                <w:w w:val="100"/>
                <w:position w:val="0"/>
              </w:rPr>
              <w:t>93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197,652,155.98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267,761,018. </w:t>
            </w:r>
            <w:r>
              <w:rPr>
                <w:color w:val="000000"/>
                <w:spacing w:val="0"/>
                <w:w w:val="100"/>
                <w:position w:val="0"/>
              </w:rPr>
              <w:t>15</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22" behindDoc="0" locked="0" layoutInCell="1" allowOverlap="1">
                <wp:simplePos x="0" y="0"/>
                <wp:positionH relativeFrom="page">
                  <wp:posOffset>706120</wp:posOffset>
                </wp:positionH>
                <wp:positionV relativeFrom="margin">
                  <wp:posOffset>2553970</wp:posOffset>
                </wp:positionV>
                <wp:extent cx="1054735" cy="149225"/>
                <wp:wrapTopAndBottom/>
                <wp:docPr id="55" name="Shape 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81" type="#_x0000_t202" style="position:absolute;margin-left:55.600000000000001pt;margin-top:201.09999999999999pt;width:83.049999999999997pt;height:11.75pt;z-index:-125829331;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0" distL="2345690" distR="2571115" simplePos="0" relativeHeight="125829424" behindDoc="0" locked="0" layoutInCell="1" allowOverlap="1">
                <wp:simplePos x="0" y="0"/>
                <wp:positionH relativeFrom="page">
                  <wp:posOffset>2937510</wp:posOffset>
                </wp:positionH>
                <wp:positionV relativeFrom="margin">
                  <wp:posOffset>2553970</wp:posOffset>
                </wp:positionV>
                <wp:extent cx="1395730" cy="149225"/>
                <wp:wrapTopAndBottom/>
                <wp:docPr id="57" name="Shape 57"/>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wps:txbx>
                      <wps:bodyPr wrap="none" lIns="0" tIns="0" rIns="0" bIns="0">
                        <a:noAutoFit/>
                      </wps:bodyPr>
                    </wps:wsp>
                  </a:graphicData>
                </a:graphic>
              </wp:anchor>
            </w:drawing>
          </mc:Choice>
          <mc:Fallback>
            <w:pict>
              <v:shape id="_x0000_s1083" type="#_x0000_t202" style="position:absolute;margin-left:231.30000000000001pt;margin-top:201.09999999999999pt;width:109.90000000000001pt;height:11.75pt;z-index:-125829329;mso-wrap-distance-left:184.70000000000002pt;mso-wrap-distance-top:12.pt;mso-wrap-distance-right:202.4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v:textbox>
                <w10:wrap type="topAndBottom" anchorx="page" anchory="margin"/>
              </v:shape>
            </w:pict>
          </mc:Fallback>
        </mc:AlternateContent>
      </w:r>
      <w:r>
        <mc:AlternateContent>
          <mc:Choice Requires="wps">
            <w:drawing>
              <wp:anchor distT="152400" distB="0" distL="4911725" distR="114300" simplePos="0" relativeHeight="125829426" behindDoc="0" locked="0" layoutInCell="1" allowOverlap="1">
                <wp:simplePos x="0" y="0"/>
                <wp:positionH relativeFrom="page">
                  <wp:posOffset>5503545</wp:posOffset>
                </wp:positionH>
                <wp:positionV relativeFrom="margin">
                  <wp:posOffset>2553970</wp:posOffset>
                </wp:positionV>
                <wp:extent cx="1286510" cy="149225"/>
                <wp:wrapTopAndBottom/>
                <wp:docPr id="59" name="Shape 5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wps:txbx>
                      <wps:bodyPr wrap="none" lIns="0" tIns="0" rIns="0" bIns="0">
                        <a:noAutoFit/>
                      </wps:bodyPr>
                    </wps:wsp>
                  </a:graphicData>
                </a:graphic>
              </wp:anchor>
            </w:drawing>
          </mc:Choice>
          <mc:Fallback>
            <w:pict>
              <v:shape id="_x0000_s1085" type="#_x0000_t202" style="position:absolute;margin-left:433.35000000000002pt;margin-top:201.09999999999999pt;width:101.3pt;height:11.75pt;z-index:-125829327;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v:textbox>
                <w10:wrap type="topAndBottom" anchorx="page" anchory="margin"/>
              </v:shape>
            </w:pict>
          </mc:Fallback>
        </mc:AlternateContent>
      </w:r>
      <w:bookmarkStart w:id="540" w:name="bookmark540"/>
      <w:bookmarkStart w:id="541" w:name="bookmark541"/>
      <w:bookmarkStart w:id="542" w:name="bookmark542"/>
      <w:bookmarkStart w:id="543" w:name="bookmark543"/>
      <w:r>
        <w:rPr>
          <w:color w:val="000000"/>
          <w:spacing w:val="0"/>
          <w:w w:val="100"/>
          <w:position w:val="0"/>
        </w:rPr>
        <w:t>7</w:t>
      </w:r>
      <w:bookmarkEnd w:id="542"/>
      <w:r>
        <w:rPr>
          <w:color w:val="000000"/>
          <w:spacing w:val="0"/>
          <w:w w:val="100"/>
          <w:position w:val="0"/>
        </w:rPr>
        <w:t>、合并所有者权益变动表</w:t>
      </w:r>
      <w:bookmarkEnd w:id="540"/>
      <w:bookmarkEnd w:id="541"/>
      <w:bookmarkEnd w:id="54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编制单位：安徽皖通科技股份有限公司 </w:t>
      </w: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821"/>
        <w:gridCol w:w="859"/>
        <w:gridCol w:w="514"/>
        <w:gridCol w:w="538"/>
        <w:gridCol w:w="931"/>
        <w:gridCol w:w="586"/>
        <w:gridCol w:w="686"/>
        <w:gridCol w:w="499"/>
        <w:gridCol w:w="1008"/>
        <w:gridCol w:w="89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实收资本 （或股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 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19, 789, 36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148, 240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,831.48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24,720,383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724,895,1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19, 789, 36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148, 240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,831.48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24,720,383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724,895,1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80,346,2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-80,346,</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52,651,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4,028,917.</w:t>
            </w:r>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61,401,69</w:t>
            </w:r>
          </w:p>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3,131,191.</w:t>
            </w:r>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73,895,01</w:t>
            </w:r>
          </w:p>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3,131,191.</w:t>
            </w:r>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73,895,01</w:t>
            </w:r>
          </w:p>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0.84</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897,725.84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897,725.8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line="1" w:lineRule="exact"/>
      </w:pPr>
      <w:r>
        <w:br w:type="page"/>
      </w:r>
    </w:p>
    <w:tbl>
      <w:tblPr>
        <w:tblOverlap w:val="never"/>
        <w:jc w:val="center"/>
        <w:tblLayout w:type="fixed"/>
      </w:tblPr>
      <w:tblGrid>
        <w:gridCol w:w="2237"/>
        <w:gridCol w:w="821"/>
        <w:gridCol w:w="859"/>
        <w:gridCol w:w="514"/>
        <w:gridCol w:w="538"/>
        <w:gridCol w:w="931"/>
        <w:gridCol w:w="586"/>
        <w:gridCol w:w="686"/>
        <w:gridCol w:w="499"/>
        <w:gridCol w:w="1008"/>
        <w:gridCol w:w="89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-4,002,274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-4,002,27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80, 346, 2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-80, </w:t>
            </w:r>
            <w:r>
              <w:rPr>
                <w:color w:val="000000"/>
                <w:spacing w:val="0"/>
                <w:w w:val="100"/>
                <w:position w:val="0"/>
              </w:rPr>
              <w:t>346,</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80,346,2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-80,346,</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214,256,</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317,887,</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916. </w:t>
            </w:r>
            <w:r>
              <w:rPr>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24,510,28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200,892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28,749,301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786,296,8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821"/>
        <w:gridCol w:w="845"/>
        <w:gridCol w:w="528"/>
        <w:gridCol w:w="538"/>
        <w:gridCol w:w="931"/>
        <w:gridCol w:w="586"/>
        <w:gridCol w:w="686"/>
        <w:gridCol w:w="514"/>
        <w:gridCol w:w="994"/>
        <w:gridCol w:w="89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实收资本 （或股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15,635,34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106,812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22,820,560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677,412,6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73.16</w:t>
            </w:r>
          </w:p>
        </w:tc>
      </w:tr>
    </w:tbl>
    <w:p>
      <w:pPr>
        <w:widowControl w:val="0"/>
        <w:spacing w:line="1" w:lineRule="exact"/>
      </w:pPr>
      <w:r>
        <w:br w:type="page"/>
      </w:r>
    </w:p>
    <w:tbl>
      <w:tblPr>
        <w:tblOverlap w:val="never"/>
        <w:jc w:val="center"/>
        <w:tblLayout w:type="fixed"/>
      </w:tblPr>
      <w:tblGrid>
        <w:gridCol w:w="2237"/>
        <w:gridCol w:w="821"/>
        <w:gridCol w:w="845"/>
        <w:gridCol w:w="528"/>
        <w:gridCol w:w="538"/>
        <w:gridCol w:w="931"/>
        <w:gridCol w:w="586"/>
        <w:gridCol w:w="686"/>
        <w:gridCol w:w="514"/>
        <w:gridCol w:w="994"/>
        <w:gridCol w:w="89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加：同一控制下企业合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388.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15,635,34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106,812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22,820,560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677,412,6</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73.16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4,154,023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597.18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1,899,823.</w:t>
            </w:r>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47,482,44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65,669,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1,899,823.</w:t>
            </w:r>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67,569,00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65,669,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1,899,823.</w:t>
            </w:r>
          </w:p>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67,569,00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4,154,023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-24, </w:t>
            </w:r>
            <w:r>
              <w:rPr>
                <w:color w:val="000000"/>
                <w:spacing w:val="0"/>
                <w:w w:val="100"/>
                <w:position w:val="0"/>
              </w:rPr>
              <w:t>240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-20,086,5</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58.13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4,154,023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-20,086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-20,086,5</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37"/>
        <w:gridCol w:w="821"/>
        <w:gridCol w:w="845"/>
        <w:gridCol w:w="528"/>
        <w:gridCol w:w="538"/>
        <w:gridCol w:w="931"/>
        <w:gridCol w:w="586"/>
        <w:gridCol w:w="686"/>
        <w:gridCol w:w="514"/>
        <w:gridCol w:w="994"/>
        <w:gridCol w:w="8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388.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 </w:t>
            </w:r>
            <w:r>
              <w:rPr>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19, 789, 36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148,240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,831.48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24,720,383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724,895,1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28" behindDoc="0" locked="0" layoutInCell="1" allowOverlap="1">
                <wp:simplePos x="0" y="0"/>
                <wp:positionH relativeFrom="page">
                  <wp:posOffset>706120</wp:posOffset>
                </wp:positionH>
                <wp:positionV relativeFrom="margin">
                  <wp:posOffset>1222375</wp:posOffset>
                </wp:positionV>
                <wp:extent cx="1054735" cy="149225"/>
                <wp:wrapTopAndBottom/>
                <wp:docPr id="61" name="Shape 6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87" type="#_x0000_t202" style="position:absolute;margin-left:55.600000000000001pt;margin-top:96.25pt;width:83.049999999999997pt;height:11.75pt;z-index:-125829325;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0" distL="2345690" distR="2571115" simplePos="0" relativeHeight="125829430" behindDoc="0" locked="0" layoutInCell="1" allowOverlap="1">
                <wp:simplePos x="0" y="0"/>
                <wp:positionH relativeFrom="page">
                  <wp:posOffset>2937510</wp:posOffset>
                </wp:positionH>
                <wp:positionV relativeFrom="margin">
                  <wp:posOffset>1222375</wp:posOffset>
                </wp:positionV>
                <wp:extent cx="1395730" cy="149225"/>
                <wp:wrapTopAndBottom/>
                <wp:docPr id="63" name="Shape 63"/>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wps:txbx>
                      <wps:bodyPr wrap="none" lIns="0" tIns="0" rIns="0" bIns="0">
                        <a:noAutoFit/>
                      </wps:bodyPr>
                    </wps:wsp>
                  </a:graphicData>
                </a:graphic>
              </wp:anchor>
            </w:drawing>
          </mc:Choice>
          <mc:Fallback>
            <w:pict>
              <v:shape id="_x0000_s1089" type="#_x0000_t202" style="position:absolute;margin-left:231.30000000000001pt;margin-top:96.25pt;width:109.90000000000001pt;height:11.75pt;z-index:-125829323;mso-wrap-distance-left:184.70000000000002pt;mso-wrap-distance-top:12.pt;mso-wrap-distance-right:202.4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主管会计工作负责人：李芸</w:t>
                      </w:r>
                    </w:p>
                  </w:txbxContent>
                </v:textbox>
                <w10:wrap type="topAndBottom" anchorx="page" anchory="margin"/>
              </v:shape>
            </w:pict>
          </mc:Fallback>
        </mc:AlternateContent>
      </w:r>
      <w:r>
        <mc:AlternateContent>
          <mc:Choice Requires="wps">
            <w:drawing>
              <wp:anchor distT="152400" distB="0" distL="4911725" distR="114300" simplePos="0" relativeHeight="125829432" behindDoc="0" locked="0" layoutInCell="1" allowOverlap="1">
                <wp:simplePos x="0" y="0"/>
                <wp:positionH relativeFrom="page">
                  <wp:posOffset>5503545</wp:posOffset>
                </wp:positionH>
                <wp:positionV relativeFrom="margin">
                  <wp:posOffset>1222375</wp:posOffset>
                </wp:positionV>
                <wp:extent cx="1286510" cy="149225"/>
                <wp:wrapTopAndBottom/>
                <wp:docPr id="65" name="Shape 6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wps:txbx>
                      <wps:bodyPr wrap="none" lIns="0" tIns="0" rIns="0" bIns="0">
                        <a:noAutoFit/>
                      </wps:bodyPr>
                    </wps:wsp>
                  </a:graphicData>
                </a:graphic>
              </wp:anchor>
            </w:drawing>
          </mc:Choice>
          <mc:Fallback>
            <w:pict>
              <v:shape id="_x0000_s1091" type="#_x0000_t202" style="position:absolute;margin-left:433.35000000000002pt;margin-top:96.25pt;width:101.3pt;height:11.75pt;z-index:-125829321;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会计机构负责人：卢玉平</w:t>
                      </w:r>
                    </w:p>
                  </w:txbxContent>
                </v:textbox>
                <w10:wrap type="topAndBottom" anchorx="page" anchory="margin"/>
              </v:shape>
            </w:pict>
          </mc:Fallback>
        </mc:AlternateContent>
      </w:r>
      <w:bookmarkStart w:id="544" w:name="bookmark544"/>
      <w:bookmarkStart w:id="545" w:name="bookmark545"/>
      <w:bookmarkStart w:id="546" w:name="bookmark546"/>
      <w:bookmarkStart w:id="547" w:name="bookmark547"/>
      <w:r>
        <w:rPr>
          <w:color w:val="000000"/>
          <w:spacing w:val="0"/>
          <w:w w:val="100"/>
          <w:position w:val="0"/>
        </w:rPr>
        <w:t>8</w:t>
      </w:r>
      <w:bookmarkEnd w:id="546"/>
      <w:r>
        <w:rPr>
          <w:color w:val="000000"/>
          <w:spacing w:val="0"/>
          <w:w w:val="100"/>
          <w:position w:val="0"/>
        </w:rPr>
        <w:t>、母公司所有者权益变动表</w:t>
      </w:r>
      <w:bookmarkEnd w:id="544"/>
      <w:bookmarkEnd w:id="545"/>
      <w:bookmarkEnd w:id="54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1128"/>
        <w:gridCol w:w="888"/>
        <w:gridCol w:w="883"/>
        <w:gridCol w:w="888"/>
        <w:gridCol w:w="883"/>
        <w:gridCol w:w="888"/>
        <w:gridCol w:w="888"/>
        <w:gridCol w:w="89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133,910,388</w:t>
            </w:r>
          </w:p>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398,234,1</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19,355, 54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105,428,3</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656,928,4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133,910,388</w:t>
            </w:r>
          </w:p>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398,234,1</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19,355,54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105,428,3</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656,928,4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80,346,232.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-80, </w:t>
            </w:r>
            <w:r>
              <w:rPr>
                <w:color w:val="000000"/>
                <w:spacing w:val="0"/>
                <w:w w:val="100"/>
                <w:position w:val="0"/>
              </w:rPr>
              <w:t>346, 2</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29,097,23</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33,818,15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4,720,919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-18,111,9</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4,720,919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720, 91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37"/>
        <w:gridCol w:w="1128"/>
        <w:gridCol w:w="888"/>
        <w:gridCol w:w="883"/>
        <w:gridCol w:w="888"/>
        <w:gridCol w:w="883"/>
        <w:gridCol w:w="888"/>
        <w:gridCol w:w="888"/>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80, 346, </w:t>
            </w:r>
            <w:r>
              <w:rPr>
                <w:color w:val="000000"/>
                <w:spacing w:val="0"/>
                <w:w w:val="100"/>
                <w:position w:val="0"/>
              </w:rPr>
              <w:t>232.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-80, </w:t>
            </w:r>
            <w:r>
              <w:rPr>
                <w:color w:val="000000"/>
                <w:spacing w:val="0"/>
                <w:w w:val="100"/>
                <w:position w:val="0"/>
              </w:rPr>
              <w:t>346, 2</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80,346,232.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-80,346,2</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214,256, 620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317,887,9</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24,076,46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134,525,5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690,746,5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3"/>
        <w:gridCol w:w="883"/>
        <w:gridCol w:w="888"/>
        <w:gridCol w:w="883"/>
        <w:gridCol w:w="883"/>
        <w:gridCol w:w="88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133,910,3</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15,201,52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88,128,66</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635,474,7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133,910,3</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398,234,1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15,201,52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88,128,66</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635,474,7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4,154,023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17,299,65</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21,453,67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41,540,23</w:t>
            </w:r>
          </w:p>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41,540,23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41, 540, 23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41, 540, 23</w:t>
            </w:r>
          </w:p>
        </w:tc>
      </w:tr>
    </w:tbl>
    <w:p>
      <w:pPr>
        <w:widowControl w:val="0"/>
        <w:spacing w:line="1" w:lineRule="exact"/>
      </w:pPr>
      <w:r>
        <w:br w:type="page"/>
      </w:r>
    </w:p>
    <w:tbl>
      <w:tblPr>
        <w:tblOverlap w:val="never"/>
        <w:jc w:val="center"/>
        <w:tblLayout w:type="fixed"/>
      </w:tblPr>
      <w:tblGrid>
        <w:gridCol w:w="2501"/>
        <w:gridCol w:w="883"/>
        <w:gridCol w:w="888"/>
        <w:gridCol w:w="883"/>
        <w:gridCol w:w="883"/>
        <w:gridCol w:w="888"/>
        <w:gridCol w:w="883"/>
        <w:gridCol w:w="883"/>
        <w:gridCol w:w="88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4,154, 023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-24, </w:t>
            </w:r>
            <w:r>
              <w:rPr>
                <w:color w:val="000000"/>
                <w:spacing w:val="0"/>
                <w:w w:val="100"/>
                <w:position w:val="0"/>
              </w:rPr>
              <w:t>240, 5</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81.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-20,086,5</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58.13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4,154,023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-4,154,02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-20,086,5</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-20,086,5</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133,910,3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398,234,1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19,355,54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105,428,3</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656,928,4</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03.88</w:t>
            </w:r>
          </w:p>
        </w:tc>
      </w:tr>
    </w:tbl>
    <w:p>
      <w:pPr>
        <w:widowControl w:val="0"/>
        <w:spacing w:after="359" w:line="1" w:lineRule="exact"/>
      </w:pPr>
    </w:p>
    <w:p>
      <w:pPr>
        <w:pStyle w:val="Style33"/>
        <w:keepNext w:val="0"/>
        <w:keepLines w:val="0"/>
        <w:widowControl w:val="0"/>
        <w:shd w:val="clear" w:color="auto" w:fill="auto"/>
        <w:tabs>
          <w:tab w:pos="3466" w:val="left"/>
          <w:tab w:pos="7498" w:val="left"/>
        </w:tabs>
        <w:bidi w:val="0"/>
        <w:spacing w:before="0" w:after="360" w:line="240" w:lineRule="auto"/>
        <w:ind w:left="0" w:right="0" w:firstLine="0"/>
        <w:jc w:val="left"/>
      </w:pPr>
      <w:r>
        <w:rPr>
          <w:color w:val="000000"/>
          <w:spacing w:val="0"/>
          <w:w w:val="100"/>
          <w:position w:val="0"/>
        </w:rPr>
        <w:t>法定代表人：王中胜</w:t>
        <w:tab/>
        <w:t>主管会计工作负责人：李芸</w:t>
        <w:tab/>
        <w:t>会计机构负责人：卢玉平</w:t>
      </w:r>
    </w:p>
    <w:p>
      <w:pPr>
        <w:pStyle w:val="Style29"/>
        <w:keepNext/>
        <w:keepLines/>
        <w:widowControl w:val="0"/>
        <w:shd w:val="clear" w:color="auto" w:fill="auto"/>
        <w:bidi w:val="0"/>
        <w:spacing w:before="0" w:after="2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三</w:t>
      </w:r>
      <w:bookmarkEnd w:id="550"/>
      <w:r>
        <w:rPr>
          <w:color w:val="000000"/>
          <w:spacing w:val="0"/>
          <w:w w:val="100"/>
          <w:position w:val="0"/>
          <w:sz w:val="24"/>
          <w:szCs w:val="24"/>
        </w:rPr>
        <w:t>、公司基本情况</w:t>
      </w:r>
      <w:bookmarkEnd w:id="548"/>
      <w:bookmarkEnd w:id="549"/>
      <w:bookmarkEnd w:id="551"/>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安徽皖通科技股份有限公司（以下简称“本公司”或“公司”），系由安徽皖通科技发展有限公司于 2007年5月整体变更设立的股份有限公司，股份公司设立后注册资本为</w:t>
      </w:r>
      <w:r>
        <w:rPr>
          <w:color w:val="000000"/>
          <w:spacing w:val="0"/>
          <w:w w:val="100"/>
          <w:position w:val="0"/>
        </w:rPr>
        <w:t>34,110,000.0</w:t>
      </w:r>
      <w:r>
        <w:rPr>
          <w:color w:val="000000"/>
          <w:spacing w:val="0"/>
          <w:w w:val="100"/>
          <w:position w:val="0"/>
        </w:rPr>
        <w:t xml:space="preserve">0元。2008年2月公司 申请新增注册资本6, 822, </w:t>
      </w:r>
      <w:r>
        <w:rPr>
          <w:color w:val="000000"/>
          <w:spacing w:val="0"/>
          <w:w w:val="100"/>
          <w:position w:val="0"/>
        </w:rPr>
        <w:t xml:space="preserve">000. </w:t>
      </w:r>
      <w:r>
        <w:rPr>
          <w:color w:val="000000"/>
          <w:spacing w:val="0"/>
          <w:w w:val="100"/>
          <w:position w:val="0"/>
        </w:rPr>
        <w:t xml:space="preserve">00元，按每10股转增2股的比例以未分配利润向全体股东转增股份总额 6, 822, </w:t>
      </w:r>
      <w:r>
        <w:rPr>
          <w:color w:val="000000"/>
          <w:spacing w:val="0"/>
          <w:w w:val="100"/>
          <w:position w:val="0"/>
        </w:rPr>
        <w:t xml:space="preserve">000. </w:t>
      </w:r>
      <w:r>
        <w:rPr>
          <w:color w:val="000000"/>
          <w:spacing w:val="0"/>
          <w:w w:val="100"/>
          <w:position w:val="0"/>
        </w:rPr>
        <w:t xml:space="preserve">00股，变更后的注册资本为人民币40, 932, </w:t>
      </w:r>
      <w:r>
        <w:rPr>
          <w:color w:val="000000"/>
          <w:spacing w:val="0"/>
          <w:w w:val="100"/>
          <w:position w:val="0"/>
        </w:rPr>
        <w:t xml:space="preserve">000. </w:t>
      </w:r>
      <w:r>
        <w:rPr>
          <w:color w:val="000000"/>
          <w:spacing w:val="0"/>
          <w:w w:val="100"/>
          <w:position w:val="0"/>
        </w:rPr>
        <w:t>00元。公司于2008年3月11日在合肥市工商行政 管理局办理完成工商登记注册变更手续，并换领了新的企业法人营业执照，注册号为340106000003814。</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据2008年2月25日公司股东大会决议及中国证券监督管理委员会证监许可[2009] 1355号文“关于核准 安徽皖通科技股份有限公司首次公开发行股票的批复”，公司分别于2009年12月23日采用网下配售方式向 询价对象公开发行人民币普通股</w:t>
      </w:r>
      <w:r>
        <w:rPr>
          <w:color w:val="000000"/>
          <w:spacing w:val="0"/>
          <w:w w:val="100"/>
          <w:position w:val="0"/>
        </w:rPr>
        <w:t>（A</w:t>
      </w:r>
      <w:r>
        <w:rPr>
          <w:color w:val="000000"/>
          <w:spacing w:val="0"/>
          <w:w w:val="100"/>
          <w:position w:val="0"/>
        </w:rPr>
        <w:t>股）280万股，2009年12月23日采用网上定价方式公开发行人民币普通 股</w:t>
      </w:r>
      <w:r>
        <w:rPr>
          <w:color w:val="000000"/>
          <w:spacing w:val="0"/>
          <w:w w:val="100"/>
          <w:position w:val="0"/>
        </w:rPr>
        <w:t>（A</w:t>
      </w:r>
      <w:r>
        <w:rPr>
          <w:color w:val="000000"/>
          <w:spacing w:val="0"/>
          <w:w w:val="100"/>
          <w:position w:val="0"/>
        </w:rPr>
        <w:t>股）1120万股，共计公开发行人民币普通股</w:t>
      </w:r>
      <w:r>
        <w:rPr>
          <w:color w:val="000000"/>
          <w:spacing w:val="0"/>
          <w:w w:val="100"/>
          <w:position w:val="0"/>
        </w:rPr>
        <w:t>（A</w:t>
      </w:r>
      <w:r>
        <w:rPr>
          <w:color w:val="000000"/>
          <w:spacing w:val="0"/>
          <w:w w:val="100"/>
          <w:position w:val="0"/>
        </w:rPr>
        <w:t xml:space="preserve">股）1400万股，每股面值1元，每股发行价格为27元。 </w:t>
      </w:r>
      <w:r>
        <w:rPr>
          <w:color w:val="000000"/>
          <w:spacing w:val="0"/>
          <w:w w:val="100"/>
          <w:position w:val="0"/>
        </w:rPr>
        <w:t xml:space="preserve">发行后公司的注册资本为54, 932, </w:t>
      </w:r>
      <w:r>
        <w:rPr>
          <w:color w:val="000000"/>
          <w:spacing w:val="0"/>
          <w:w w:val="100"/>
          <w:position w:val="0"/>
        </w:rPr>
        <w:t xml:space="preserve">000. </w:t>
      </w:r>
      <w:r>
        <w:rPr>
          <w:color w:val="000000"/>
          <w:spacing w:val="0"/>
          <w:w w:val="100"/>
          <w:position w:val="0"/>
        </w:rPr>
        <w:t>00元。</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据2009年年度股东大会决议，公司以资本公积转增股本，每10股转增3股，转增后公司总股本变更为 71, 411, 600股。</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经公司2010年年度股东大会决议通过，公司以资本公积转增股本，每10股转增7股，转增后公司总股 本变更为121,399, 720股。</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经公司2010年第三次临时股东大会审议通过，公司于2010年7月28日与烟台华东电子科技有限公司签 订的非公开发行股份购买资产协议约定，公司向烟台华东电子科技有限公司按</w:t>
      </w:r>
      <w:r>
        <w:rPr>
          <w:color w:val="000000"/>
          <w:spacing w:val="0"/>
          <w:w w:val="100"/>
          <w:position w:val="0"/>
        </w:rPr>
        <w:t>13.67</w:t>
      </w:r>
      <w:r>
        <w:rPr>
          <w:color w:val="000000"/>
          <w:spacing w:val="0"/>
          <w:w w:val="100"/>
          <w:position w:val="0"/>
        </w:rPr>
        <w:t>元/股的发行价格，定 向发行股份为12, 510, 668股，购买其持有烟台华东电子软件技术有限公司100%股权，并于2011年9月15日 经中国证监会以证监许可[2011]1441号《关于核准安徽皖通科技股份有限公司向烟台华东电子科技有限公 司发行股份购买资产的批复》核准。公司申请新增的注册资本为人民币</w:t>
      </w:r>
      <w:r>
        <w:rPr>
          <w:color w:val="000000"/>
          <w:spacing w:val="0"/>
          <w:w w:val="100"/>
          <w:position w:val="0"/>
        </w:rPr>
        <w:t>12,510,668.0</w:t>
      </w:r>
      <w:r>
        <w:rPr>
          <w:color w:val="000000"/>
          <w:spacing w:val="0"/>
          <w:w w:val="100"/>
          <w:position w:val="0"/>
        </w:rPr>
        <w:t xml:space="preserve">0元，由烟台华东电 子科技有限公司按协议约定认购公司发行股份的价格认购12, 510, </w:t>
      </w:r>
      <w:r>
        <w:rPr>
          <w:color w:val="000000"/>
          <w:spacing w:val="0"/>
          <w:w w:val="100"/>
          <w:position w:val="0"/>
        </w:rPr>
        <w:t>668.</w:t>
      </w:r>
      <w:r>
        <w:rPr>
          <w:color w:val="000000"/>
          <w:spacing w:val="0"/>
          <w:w w:val="100"/>
          <w:position w:val="0"/>
        </w:rPr>
        <w:t xml:space="preserve">股人民币普通股，并以其持有烟台 华东电子软件技术有限公司100%股权作为支付对价。发行后公司的注册资本为133, 910, </w:t>
      </w:r>
      <w:r>
        <w:rPr>
          <w:color w:val="000000"/>
          <w:spacing w:val="0"/>
          <w:w w:val="100"/>
          <w:position w:val="0"/>
        </w:rPr>
        <w:t xml:space="preserve">388. </w:t>
      </w:r>
      <w:r>
        <w:rPr>
          <w:color w:val="000000"/>
          <w:spacing w:val="0"/>
          <w:w w:val="100"/>
          <w:position w:val="0"/>
        </w:rPr>
        <w:t>00元。</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经公司2012年年度股东大会决议通过，公司于2013年5月9日用资本公积金转增股本，以公司截止2012 年12月31日总股本</w:t>
      </w:r>
      <w:r>
        <w:rPr>
          <w:color w:val="000000"/>
          <w:spacing w:val="0"/>
          <w:w w:val="100"/>
          <w:position w:val="0"/>
        </w:rPr>
        <w:t>133,910,388.00</w:t>
      </w:r>
      <w:r>
        <w:rPr>
          <w:color w:val="000000"/>
          <w:spacing w:val="0"/>
          <w:w w:val="100"/>
          <w:position w:val="0"/>
        </w:rPr>
        <w:t xml:space="preserve">股为基数，向全体股东每10股转增6股，共计转增80, 346, </w:t>
      </w:r>
      <w:r>
        <w:rPr>
          <w:color w:val="000000"/>
          <w:spacing w:val="0"/>
          <w:w w:val="100"/>
          <w:position w:val="0"/>
        </w:rPr>
        <w:t xml:space="preserve">232. </w:t>
      </w:r>
      <w:r>
        <w:rPr>
          <w:color w:val="000000"/>
          <w:spacing w:val="0"/>
          <w:w w:val="100"/>
          <w:position w:val="0"/>
        </w:rPr>
        <w:t xml:space="preserve">00股，转 增后公司总股本增加至214, 256, </w:t>
      </w:r>
      <w:r>
        <w:rPr>
          <w:color w:val="000000"/>
          <w:spacing w:val="0"/>
          <w:w w:val="100"/>
          <w:position w:val="0"/>
        </w:rPr>
        <w:t xml:space="preserve">620. </w:t>
      </w:r>
      <w:r>
        <w:rPr>
          <w:color w:val="000000"/>
          <w:spacing w:val="0"/>
          <w:w w:val="100"/>
          <w:position w:val="0"/>
        </w:rPr>
        <w:t>00股。</w:t>
      </w:r>
    </w:p>
    <w:p>
      <w:pPr>
        <w:pStyle w:val="Style3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公司住所：合肥市高新区皖水路589号。法定代表人：王中胜。</w:t>
      </w:r>
    </w:p>
    <w:p>
      <w:pPr>
        <w:pStyle w:val="Style29"/>
        <w:keepNext/>
        <w:keepLines/>
        <w:widowControl w:val="0"/>
        <w:shd w:val="clear" w:color="auto" w:fill="auto"/>
        <w:bidi w:val="0"/>
        <w:spacing w:before="0" w:after="2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四</w:t>
      </w:r>
      <w:bookmarkEnd w:id="554"/>
      <w:r>
        <w:rPr>
          <w:color w:val="000000"/>
          <w:spacing w:val="0"/>
          <w:w w:val="100"/>
          <w:position w:val="0"/>
          <w:sz w:val="24"/>
          <w:szCs w:val="24"/>
        </w:rPr>
        <w:t>、公司主要会计政策、会计估计和前期差错</w:t>
      </w:r>
      <w:bookmarkEnd w:id="552"/>
      <w:bookmarkEnd w:id="553"/>
      <w:bookmarkEnd w:id="555"/>
    </w:p>
    <w:p>
      <w:pPr>
        <w:pStyle w:val="Style35"/>
        <w:keepNext/>
        <w:keepLines/>
        <w:widowControl w:val="0"/>
        <w:shd w:val="clear" w:color="auto" w:fill="auto"/>
        <w:tabs>
          <w:tab w:pos="358" w:val="left"/>
        </w:tabs>
        <w:bidi w:val="0"/>
        <w:spacing w:before="0" w:after="280" w:line="312" w:lineRule="exact"/>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1</w:t>
      </w:r>
      <w:bookmarkEnd w:id="558"/>
      <w:r>
        <w:rPr>
          <w:color w:val="000000"/>
          <w:spacing w:val="0"/>
          <w:w w:val="100"/>
          <w:position w:val="0"/>
        </w:rPr>
        <w:t>、</w:t>
        <w:tab/>
        <w:t>财务报表的编制基础</w:t>
      </w:r>
      <w:bookmarkEnd w:id="556"/>
      <w:bookmarkEnd w:id="557"/>
      <w:bookmarkEnd w:id="559"/>
    </w:p>
    <w:p>
      <w:pPr>
        <w:pStyle w:val="Style37"/>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公司以持续经营为基础，根据实际发生的交易和事项，按照财政部于2006年2月15日颁布的《企业会 计准则一基本准则》和38项具体会计准则、其后颁布的企业会计准则应用指南、企业会计准则解释及其 他相关规定（以下合称“企业会计准则”）、中国证券监督管理委员会《公开发行证券的公司信息披露编报 规则第15号一财务报告的一般规定》（2010年修订）进行确认和计量，在此基础上编制财务报表。</w:t>
      </w:r>
    </w:p>
    <w:p>
      <w:pPr>
        <w:pStyle w:val="Style35"/>
        <w:keepNext/>
        <w:keepLines/>
        <w:widowControl w:val="0"/>
        <w:shd w:val="clear" w:color="auto" w:fill="auto"/>
        <w:tabs>
          <w:tab w:pos="373" w:val="left"/>
        </w:tabs>
        <w:bidi w:val="0"/>
        <w:spacing w:before="0" w:after="280" w:line="312" w:lineRule="exact"/>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2</w:t>
      </w:r>
      <w:bookmarkEnd w:id="562"/>
      <w:r>
        <w:rPr>
          <w:color w:val="000000"/>
          <w:spacing w:val="0"/>
          <w:w w:val="100"/>
          <w:position w:val="0"/>
        </w:rPr>
        <w:t>、</w:t>
        <w:tab/>
        <w:t>遵循企业会计准则的声明</w:t>
      </w:r>
      <w:bookmarkEnd w:id="560"/>
      <w:bookmarkEnd w:id="561"/>
      <w:bookmarkEnd w:id="563"/>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5"/>
        <w:keepNext/>
        <w:keepLines/>
        <w:widowControl w:val="0"/>
        <w:shd w:val="clear" w:color="auto" w:fill="auto"/>
        <w:tabs>
          <w:tab w:pos="373" w:val="left"/>
        </w:tabs>
        <w:bidi w:val="0"/>
        <w:spacing w:before="0" w:after="280" w:line="312" w:lineRule="exact"/>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3</w:t>
      </w:r>
      <w:bookmarkEnd w:id="566"/>
      <w:r>
        <w:rPr>
          <w:color w:val="000000"/>
          <w:spacing w:val="0"/>
          <w:w w:val="100"/>
          <w:position w:val="0"/>
        </w:rPr>
        <w:t>、</w:t>
        <w:tab/>
        <w:t>会计期间</w:t>
      </w:r>
      <w:bookmarkEnd w:id="564"/>
      <w:bookmarkEnd w:id="565"/>
      <w:bookmarkEnd w:id="567"/>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自公历1月1日至12月31日止为一个会计年度。</w:t>
      </w:r>
    </w:p>
    <w:p>
      <w:pPr>
        <w:pStyle w:val="Style35"/>
        <w:keepNext/>
        <w:keepLines/>
        <w:widowControl w:val="0"/>
        <w:shd w:val="clear" w:color="auto" w:fill="auto"/>
        <w:tabs>
          <w:tab w:pos="378" w:val="left"/>
        </w:tabs>
        <w:bidi w:val="0"/>
        <w:spacing w:before="0" w:after="280" w:line="312" w:lineRule="exact"/>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4</w:t>
      </w:r>
      <w:bookmarkEnd w:id="570"/>
      <w:r>
        <w:rPr>
          <w:color w:val="000000"/>
          <w:spacing w:val="0"/>
          <w:w w:val="100"/>
          <w:position w:val="0"/>
        </w:rPr>
        <w:t>、</w:t>
        <w:tab/>
        <w:t>记账本位币</w:t>
      </w:r>
      <w:bookmarkEnd w:id="568"/>
      <w:bookmarkEnd w:id="569"/>
      <w:bookmarkEnd w:id="571"/>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采用人民币为记账本位币。</w:t>
      </w:r>
    </w:p>
    <w:p>
      <w:pPr>
        <w:pStyle w:val="Style35"/>
        <w:keepNext/>
        <w:keepLines/>
        <w:widowControl w:val="0"/>
        <w:shd w:val="clear" w:color="auto" w:fill="auto"/>
        <w:tabs>
          <w:tab w:pos="378" w:val="left"/>
        </w:tabs>
        <w:bidi w:val="0"/>
        <w:spacing w:before="0" w:after="280" w:line="312" w:lineRule="exact"/>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5</w:t>
      </w:r>
      <w:bookmarkEnd w:id="574"/>
      <w:r>
        <w:rPr>
          <w:color w:val="000000"/>
          <w:spacing w:val="0"/>
          <w:w w:val="100"/>
          <w:position w:val="0"/>
        </w:rPr>
        <w:t>、</w:t>
        <w:tab/>
        <w:t>同一控制下和非同一控制下企业合并的会计处理方法</w:t>
      </w:r>
      <w:bookmarkEnd w:id="572"/>
      <w:bookmarkEnd w:id="573"/>
      <w:bookmarkEnd w:id="575"/>
    </w:p>
    <w:p>
      <w:pPr>
        <w:pStyle w:val="Style35"/>
        <w:keepNext/>
        <w:keepLines/>
        <w:widowControl w:val="0"/>
        <w:shd w:val="clear" w:color="auto" w:fill="auto"/>
        <w:bidi w:val="0"/>
        <w:spacing w:before="0" w:after="280" w:line="312" w:lineRule="exact"/>
        <w:ind w:left="0" w:right="0" w:firstLine="0"/>
        <w:jc w:val="left"/>
      </w:pPr>
      <w:bookmarkStart w:id="572" w:name="bookmark572"/>
      <w:bookmarkStart w:id="573" w:name="bookmark573"/>
      <w:bookmarkStart w:id="576" w:name="bookmark576"/>
      <w:bookmarkStart w:id="577" w:name="bookmark577"/>
      <w:r>
        <w:rPr>
          <w:color w:val="000000"/>
          <w:spacing w:val="0"/>
          <w:w w:val="100"/>
          <w:position w:val="0"/>
        </w:rPr>
        <w:t>（</w:t>
      </w:r>
      <w:bookmarkEnd w:id="576"/>
      <w:r>
        <w:rPr>
          <w:color w:val="000000"/>
          <w:spacing w:val="0"/>
          <w:w w:val="100"/>
          <w:position w:val="0"/>
        </w:rPr>
        <w:t>1）同一控制下企业合并</w:t>
      </w:r>
      <w:bookmarkEnd w:id="572"/>
      <w:bookmarkEnd w:id="573"/>
      <w:bookmarkEnd w:id="577"/>
    </w:p>
    <w:p>
      <w:pPr>
        <w:pStyle w:val="Style37"/>
        <w:keepNext w:val="0"/>
        <w:keepLines w:val="0"/>
        <w:widowControl w:val="0"/>
        <w:shd w:val="clear" w:color="auto" w:fill="auto"/>
        <w:bidi w:val="0"/>
        <w:spacing w:before="0" w:after="0" w:line="312" w:lineRule="exact"/>
        <w:ind w:left="0" w:right="0" w:firstLine="440"/>
        <w:jc w:val="both"/>
      </w:pPr>
      <w:bookmarkStart w:id="578" w:name="bookmark578"/>
      <w:r>
        <w:rPr>
          <w:color w:val="000000"/>
          <w:spacing w:val="0"/>
          <w:w w:val="100"/>
          <w:position w:val="0"/>
        </w:rPr>
        <w:t>1</w:t>
      </w:r>
      <w:bookmarkEnd w:id="578"/>
      <w:r>
        <w:rPr>
          <w:color w:val="000000"/>
          <w:spacing w:val="0"/>
          <w:w w:val="100"/>
          <w:position w:val="0"/>
        </w:rPr>
        <w:t>）个别财务报表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公司以支付现金、转让非现金资产或承担债务方式以及以发行权益性证券作为合并对价的，在合并日 </w:t>
      </w:r>
      <w:r>
        <w:rPr>
          <w:color w:val="000000"/>
          <w:spacing w:val="0"/>
          <w:w w:val="100"/>
          <w:position w:val="0"/>
        </w:rPr>
        <w:t>按照取得被合并方所有者权益账面价值的份额作为长期股权投资的初始投资成本。长期股权投资初始投资 成本与支付合并对价之间的差额，调整资本公积；资本公积不足冲减的，调整留存收益。</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发生时计入当期损益。被合并方存在合并财务报表，则以合并日被合并方合并财务报表所有者权益为基础 确定长期股权投资的初始投资成本。</w:t>
      </w:r>
    </w:p>
    <w:p>
      <w:pPr>
        <w:pStyle w:val="Style37"/>
        <w:keepNext w:val="0"/>
        <w:keepLines w:val="0"/>
        <w:widowControl w:val="0"/>
        <w:shd w:val="clear" w:color="auto" w:fill="auto"/>
        <w:bidi w:val="0"/>
        <w:spacing w:before="0" w:after="0" w:line="311" w:lineRule="exact"/>
        <w:ind w:left="0" w:right="0" w:firstLine="440"/>
        <w:jc w:val="both"/>
      </w:pPr>
      <w:bookmarkStart w:id="579" w:name="bookmark579"/>
      <w:r>
        <w:rPr>
          <w:color w:val="000000"/>
          <w:spacing w:val="0"/>
          <w:w w:val="100"/>
          <w:position w:val="0"/>
        </w:rPr>
        <w:t>2</w:t>
      </w:r>
      <w:bookmarkEnd w:id="579"/>
      <w:r>
        <w:rPr>
          <w:color w:val="000000"/>
          <w:spacing w:val="0"/>
          <w:w w:val="100"/>
          <w:position w:val="0"/>
        </w:rPr>
        <w:t>）合并财务报表</w:t>
      </w:r>
    </w:p>
    <w:p>
      <w:pPr>
        <w:pStyle w:val="Style37"/>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合并方在企业合并中取得的资产和负债，按照合并日在被合并方的账面价值计量。被合并各方采用的会计 政策与本公司不一致的，本公司在合并日按照本公司会计政策进行调整，在此基础上按照企业会计准则规 定确认。</w:t>
      </w:r>
    </w:p>
    <w:p>
      <w:pPr>
        <w:pStyle w:val="Style35"/>
        <w:keepNext/>
        <w:keepLines/>
        <w:widowControl w:val="0"/>
        <w:shd w:val="clear" w:color="auto" w:fill="auto"/>
        <w:bidi w:val="0"/>
        <w:spacing w:before="0" w:after="300" w:line="313" w:lineRule="exact"/>
        <w:ind w:left="0" w:right="0" w:firstLine="0"/>
        <w:jc w:val="both"/>
      </w:pPr>
      <w:bookmarkStart w:id="580" w:name="bookmark580"/>
      <w:bookmarkStart w:id="581" w:name="bookmark581"/>
      <w:bookmarkStart w:id="582" w:name="bookmark582"/>
      <w:bookmarkStart w:id="583" w:name="bookmark583"/>
      <w:r>
        <w:rPr>
          <w:color w:val="000000"/>
          <w:spacing w:val="0"/>
          <w:w w:val="100"/>
          <w:position w:val="0"/>
        </w:rPr>
        <w:t>（</w:t>
      </w:r>
      <w:bookmarkEnd w:id="582"/>
      <w:r>
        <w:rPr>
          <w:color w:val="000000"/>
          <w:spacing w:val="0"/>
          <w:w w:val="100"/>
          <w:position w:val="0"/>
        </w:rPr>
        <w:t>2）非同一控制下的企业合并</w:t>
      </w:r>
      <w:bookmarkEnd w:id="580"/>
      <w:bookmarkEnd w:id="581"/>
      <w:bookmarkEnd w:id="583"/>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产、发生或承担的负债以及发行的权益性证券的公允价值。在合并合同中对可能影响合并成本的未来事项 作出约定的，购买日如果估计未来事项很可能发生并且对合并成本的影响金额能够可靠计量的，也计入合 并成本。</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本公司为进行企业合并发生的审计、法律服务、评估咨询等中介费用以及其他相关管理费用，于发生 时计入当期损益；本公司作为合并对价发行的权益性证券或债务性证券的交易费用，计入权益性证券或债 务性证券的初始确认金额。</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本公司对合并成本大于合并中取得的被购买方可辨认净资产公允价值份额的差额，确认为商誉。本公 司对合并成本小于合并中取得的被购买方可辨认净资产公允价值份额的，经复核后合并成本仍小于合并中 取得的被购买方可辨认净资产公允价值份额的差额，计入当期损益。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通过多次交换交易分步实现的非同一控制下企业合并，区分个别财务报表和合并财务报表进行相关会 计处理：</w:t>
      </w:r>
    </w:p>
    <w:p>
      <w:pPr>
        <w:pStyle w:val="Style37"/>
        <w:keepNext w:val="0"/>
        <w:keepLines w:val="0"/>
        <w:widowControl w:val="0"/>
        <w:shd w:val="clear" w:color="auto" w:fill="auto"/>
        <w:tabs>
          <w:tab w:pos="988" w:val="left"/>
        </w:tabs>
        <w:bidi w:val="0"/>
        <w:spacing w:before="0" w:after="0" w:line="313" w:lineRule="exact"/>
        <w:ind w:left="0" w:right="0" w:firstLine="440"/>
        <w:jc w:val="both"/>
      </w:pPr>
      <w:bookmarkStart w:id="584" w:name="bookmark584"/>
      <w:r>
        <w:rPr>
          <w:color w:val="000000"/>
          <w:spacing w:val="0"/>
          <w:w w:val="100"/>
          <w:position w:val="0"/>
        </w:rPr>
        <w:t>（</w:t>
      </w:r>
      <w:bookmarkEnd w:id="584"/>
      <w:r>
        <w:rPr>
          <w:color w:val="000000"/>
          <w:spacing w:val="0"/>
          <w:w w:val="100"/>
          <w:position w:val="0"/>
        </w:rPr>
        <w:t>1）</w:t>
        <w:tab/>
        <w:t>在个别财务报表中，以购买日之前所持被购买方的股权投资的账面价值与购买日新增投资成本 之和，作为该项投资的初始投资成本；购买日之前持有的被购买方的股权涉及其他综合收益的，在处置该 项投资时将与其相关的其他综合收益（例如，可供出售金融资产公允价值变动计入资本公积的部分，下同） 转入当期投资收益。</w:t>
      </w:r>
    </w:p>
    <w:p>
      <w:pPr>
        <w:pStyle w:val="Style37"/>
        <w:keepNext w:val="0"/>
        <w:keepLines w:val="0"/>
        <w:widowControl w:val="0"/>
        <w:shd w:val="clear" w:color="auto" w:fill="auto"/>
        <w:tabs>
          <w:tab w:pos="988" w:val="left"/>
        </w:tabs>
        <w:bidi w:val="0"/>
        <w:spacing w:before="0" w:after="680" w:line="313" w:lineRule="exact"/>
        <w:ind w:left="0" w:right="0" w:firstLine="440"/>
        <w:jc w:val="both"/>
      </w:pPr>
      <w:bookmarkStart w:id="585" w:name="bookmark585"/>
      <w:r>
        <w:rPr>
          <w:color w:val="000000"/>
          <w:spacing w:val="0"/>
          <w:w w:val="100"/>
          <w:position w:val="0"/>
        </w:rPr>
        <w:t>（</w:t>
      </w:r>
      <w:bookmarkEnd w:id="585"/>
      <w:r>
        <w:rPr>
          <w:color w:val="000000"/>
          <w:spacing w:val="0"/>
          <w:w w:val="100"/>
          <w:position w:val="0"/>
        </w:rPr>
        <w:t>2）</w:t>
        <w:tab/>
        <w:t>在合并财务报表中，对于购买日之前持有的被购买方的股权，按照该股权在购买日的公允价值 进行重新计量，公允价值与其账面价值的差额计入当期投资收益；购买日之前持有的被购买方的股权涉及 其他综合收益的，与其相关的其他综合收益转为购买日所属当期投资收益。</w:t>
      </w:r>
    </w:p>
    <w:p>
      <w:pPr>
        <w:pStyle w:val="Style37"/>
        <w:keepNext w:val="0"/>
        <w:keepLines w:val="0"/>
        <w:widowControl w:val="0"/>
        <w:shd w:val="clear" w:color="auto" w:fill="auto"/>
        <w:bidi w:val="0"/>
        <w:spacing w:before="0" w:after="380" w:line="240" w:lineRule="auto"/>
        <w:ind w:left="0" w:right="0" w:firstLine="0"/>
        <w:jc w:val="left"/>
      </w:pPr>
      <w:bookmarkStart w:id="586" w:name="bookmark586"/>
      <w:r>
        <w:rPr>
          <w:b/>
          <w:bCs/>
          <w:color w:val="000000"/>
          <w:spacing w:val="0"/>
          <w:w w:val="100"/>
          <w:position w:val="0"/>
        </w:rPr>
        <w:t>6</w:t>
      </w:r>
      <w:bookmarkEnd w:id="586"/>
      <w:r>
        <w:rPr>
          <w:b/>
          <w:bCs/>
          <w:color w:val="000000"/>
          <w:spacing w:val="0"/>
          <w:w w:val="100"/>
          <w:position w:val="0"/>
        </w:rPr>
        <w:t>、分步处置股权至丧失控制权相关的具体会计政策</w:t>
      </w:r>
    </w:p>
    <w:p>
      <w:pPr>
        <w:pStyle w:val="Style37"/>
        <w:keepNext w:val="0"/>
        <w:keepLines w:val="0"/>
        <w:widowControl w:val="0"/>
        <w:shd w:val="clear" w:color="auto" w:fill="auto"/>
        <w:tabs>
          <w:tab w:pos="504" w:val="left"/>
        </w:tabs>
        <w:bidi w:val="0"/>
        <w:spacing w:before="0" w:after="380" w:line="240" w:lineRule="auto"/>
        <w:ind w:left="0" w:right="0" w:firstLine="0"/>
        <w:jc w:val="left"/>
      </w:pPr>
      <w:bookmarkStart w:id="587" w:name="bookmark587"/>
      <w:r>
        <w:rPr>
          <w:b/>
          <w:bCs/>
          <w:color w:val="000000"/>
          <w:spacing w:val="0"/>
          <w:w w:val="100"/>
          <w:position w:val="0"/>
        </w:rPr>
        <w:t>（</w:t>
      </w:r>
      <w:bookmarkEnd w:id="587"/>
      <w:r>
        <w:rPr>
          <w:b/>
          <w:bCs/>
          <w:color w:val="000000"/>
          <w:spacing w:val="0"/>
          <w:w w:val="100"/>
          <w:position w:val="0"/>
        </w:rPr>
        <w:t>1）</w:t>
        <w:tab/>
        <w:t>“一揽子交易</w:t>
      </w:r>
      <w:r>
        <w:rPr>
          <w:b/>
          <w:bCs/>
          <w:color w:val="000000"/>
          <w:spacing w:val="0"/>
          <w:w w:val="100"/>
          <w:position w:val="0"/>
        </w:rPr>
        <w:t>"</w:t>
      </w:r>
      <w:r>
        <w:rPr>
          <w:b/>
          <w:bCs/>
          <w:color w:val="000000"/>
          <w:spacing w:val="0"/>
          <w:w w:val="100"/>
          <w:position w:val="0"/>
        </w:rPr>
        <w:t>的判断原则</w:t>
      </w:r>
    </w:p>
    <w:p>
      <w:pPr>
        <w:pStyle w:val="Style37"/>
        <w:keepNext w:val="0"/>
        <w:keepLines w:val="0"/>
        <w:widowControl w:val="0"/>
        <w:shd w:val="clear" w:color="auto" w:fill="auto"/>
        <w:tabs>
          <w:tab w:pos="504" w:val="left"/>
        </w:tabs>
        <w:bidi w:val="0"/>
        <w:spacing w:before="0" w:after="340" w:line="240" w:lineRule="auto"/>
        <w:ind w:left="0" w:right="0" w:firstLine="0"/>
        <w:jc w:val="left"/>
      </w:pPr>
      <w:bookmarkStart w:id="588" w:name="bookmark588"/>
      <w:r>
        <w:rPr>
          <w:b/>
          <w:bCs/>
          <w:color w:val="000000"/>
          <w:spacing w:val="0"/>
          <w:w w:val="100"/>
          <w:position w:val="0"/>
        </w:rPr>
        <w:t>（</w:t>
      </w:r>
      <w:bookmarkEnd w:id="588"/>
      <w:r>
        <w:rPr>
          <w:b/>
          <w:bCs/>
          <w:color w:val="000000"/>
          <w:spacing w:val="0"/>
          <w:w w:val="100"/>
          <w:position w:val="0"/>
        </w:rPr>
        <w:t>2）</w:t>
        <w:tab/>
        <w:t>“一揽子交易”的会计处理方法</w:t>
      </w:r>
    </w:p>
    <w:p>
      <w:pPr>
        <w:pStyle w:val="Style37"/>
        <w:keepNext w:val="0"/>
        <w:keepLines w:val="0"/>
        <w:widowControl w:val="0"/>
        <w:shd w:val="clear" w:color="auto" w:fill="auto"/>
        <w:bidi w:val="0"/>
        <w:spacing w:before="0" w:after="300" w:line="313" w:lineRule="exact"/>
        <w:ind w:left="0" w:right="0" w:firstLine="0"/>
        <w:jc w:val="left"/>
      </w:pPr>
      <w:bookmarkStart w:id="589" w:name="bookmark589"/>
      <w:r>
        <w:rPr>
          <w:b/>
          <w:bCs/>
          <w:color w:val="000000"/>
          <w:spacing w:val="0"/>
          <w:w w:val="100"/>
          <w:position w:val="0"/>
        </w:rPr>
        <w:t>（</w:t>
      </w:r>
      <w:bookmarkEnd w:id="589"/>
      <w:r>
        <w:rPr>
          <w:b/>
          <w:bCs/>
          <w:color w:val="000000"/>
          <w:spacing w:val="0"/>
          <w:w w:val="100"/>
          <w:position w:val="0"/>
        </w:rPr>
        <w:t>3）非“一揽子交易”的会计处理方法</w:t>
      </w:r>
    </w:p>
    <w:p>
      <w:pPr>
        <w:pStyle w:val="Style37"/>
        <w:keepNext w:val="0"/>
        <w:keepLines w:val="0"/>
        <w:widowControl w:val="0"/>
        <w:shd w:val="clear" w:color="auto" w:fill="auto"/>
        <w:bidi w:val="0"/>
        <w:spacing w:before="0" w:after="300" w:line="313" w:lineRule="exact"/>
        <w:ind w:left="0" w:right="0" w:firstLine="0"/>
        <w:jc w:val="left"/>
      </w:pPr>
      <w:bookmarkStart w:id="590" w:name="bookmark590"/>
      <w:r>
        <w:rPr>
          <w:b/>
          <w:bCs/>
          <w:color w:val="000000"/>
          <w:spacing w:val="0"/>
          <w:w w:val="100"/>
          <w:position w:val="0"/>
        </w:rPr>
        <w:t>7</w:t>
      </w:r>
      <w:bookmarkEnd w:id="590"/>
      <w:r>
        <w:rPr>
          <w:b/>
          <w:bCs/>
          <w:color w:val="000000"/>
          <w:spacing w:val="0"/>
          <w:w w:val="100"/>
          <w:position w:val="0"/>
        </w:rPr>
        <w:t>、合并财务报表的编制方法</w:t>
      </w:r>
    </w:p>
    <w:p>
      <w:pPr>
        <w:pStyle w:val="Style37"/>
        <w:keepNext w:val="0"/>
        <w:keepLines w:val="0"/>
        <w:widowControl w:val="0"/>
        <w:shd w:val="clear" w:color="auto" w:fill="auto"/>
        <w:bidi w:val="0"/>
        <w:spacing w:before="0" w:after="300" w:line="313" w:lineRule="exact"/>
        <w:ind w:left="0" w:right="0" w:firstLine="0"/>
        <w:jc w:val="left"/>
      </w:pPr>
      <w:bookmarkStart w:id="591" w:name="bookmark591"/>
      <w:r>
        <w:rPr>
          <w:b/>
          <w:bCs/>
          <w:color w:val="000000"/>
          <w:spacing w:val="0"/>
          <w:w w:val="100"/>
          <w:position w:val="0"/>
        </w:rPr>
        <w:t>（</w:t>
      </w:r>
      <w:bookmarkEnd w:id="591"/>
      <w:r>
        <w:rPr>
          <w:b/>
          <w:bCs/>
          <w:color w:val="000000"/>
          <w:spacing w:val="0"/>
          <w:w w:val="100"/>
          <w:position w:val="0"/>
        </w:rPr>
        <w:t>1）合并财务报表的编制方法</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本公司合并财务报表的合并范围以控制为基础确定，所有子公司均纳入合并财务报表。</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子公司少数股东分担的当期亏损超过了少数股东在该子公司期初所有者权益中所享有的份额的，其余 额仍应当冲减少数股东权益。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w:t>
      </w:r>
    </w:p>
    <w:p>
      <w:pPr>
        <w:pStyle w:val="Style3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 xml:space="preserve">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 </w:t>
      </w:r>
      <w:r>
        <w:rPr>
          <w:color w:val="000000"/>
          <w:spacing w:val="0"/>
          <w:w w:val="100"/>
          <w:position w:val="0"/>
          <w:u w:val="single"/>
        </w:rPr>
        <w:t>、</w:t>
      </w:r>
      <w:r>
        <w:rPr>
          <w:i/>
          <w:iCs/>
          <w:color w:val="000000"/>
          <w:spacing w:val="0"/>
          <w:w w:val="100"/>
          <w:position w:val="0"/>
          <w:u w:val="single"/>
        </w:rPr>
        <w:t>八</w:t>
      </w:r>
    </w:p>
    <w:p>
      <w:pPr>
        <w:pStyle w:val="Style37"/>
        <w:keepNext w:val="0"/>
        <w:keepLines w:val="0"/>
        <w:widowControl w:val="0"/>
        <w:shd w:val="clear" w:color="auto" w:fill="auto"/>
        <w:bidi w:val="0"/>
        <w:spacing w:before="0" w:after="620" w:line="240" w:lineRule="auto"/>
        <w:ind w:left="0" w:right="0" w:firstLine="0"/>
        <w:jc w:val="left"/>
      </w:pPr>
      <w:r>
        <w:rPr>
          <w:color w:val="000000"/>
          <w:spacing w:val="0"/>
          <w:w w:val="100"/>
          <w:position w:val="0"/>
        </w:rPr>
        <w:t>益。</w:t>
      </w:r>
    </w:p>
    <w:p>
      <w:pPr>
        <w:pStyle w:val="Style35"/>
        <w:keepNext/>
        <w:keepLines/>
        <w:widowControl w:val="0"/>
        <w:shd w:val="clear" w:color="auto" w:fill="auto"/>
        <w:bidi w:val="0"/>
        <w:spacing w:before="0" w:after="300" w:line="312" w:lineRule="exact"/>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color w:val="000000"/>
          <w:spacing w:val="0"/>
          <w:w w:val="100"/>
          <w:position w:val="0"/>
        </w:rPr>
        <w:t>2）对同一子公司的股权在连续两个会计年度买入再卖出，或卖出再买入的应披露相关的会计处理方法</w:t>
      </w:r>
      <w:bookmarkEnd w:id="592"/>
      <w:bookmarkEnd w:id="593"/>
      <w:bookmarkEnd w:id="595"/>
    </w:p>
    <w:p>
      <w:pPr>
        <w:pStyle w:val="Style35"/>
        <w:keepNext/>
        <w:keepLines/>
        <w:widowControl w:val="0"/>
        <w:shd w:val="clear" w:color="auto" w:fill="auto"/>
        <w:tabs>
          <w:tab w:pos="373" w:val="left"/>
        </w:tabs>
        <w:bidi w:val="0"/>
        <w:spacing w:before="0" w:after="300" w:line="312" w:lineRule="exact"/>
        <w:ind w:left="0" w:right="0" w:firstLine="0"/>
        <w:jc w:val="left"/>
      </w:pPr>
      <w:bookmarkStart w:id="592" w:name="bookmark592"/>
      <w:bookmarkStart w:id="593" w:name="bookmark593"/>
      <w:bookmarkStart w:id="596" w:name="bookmark596"/>
      <w:bookmarkStart w:id="597" w:name="bookmark597"/>
      <w:r>
        <w:rPr>
          <w:color w:val="000000"/>
          <w:spacing w:val="0"/>
          <w:w w:val="100"/>
          <w:position w:val="0"/>
        </w:rPr>
        <w:t>8</w:t>
      </w:r>
      <w:bookmarkEnd w:id="596"/>
      <w:r>
        <w:rPr>
          <w:color w:val="000000"/>
          <w:spacing w:val="0"/>
          <w:w w:val="100"/>
          <w:position w:val="0"/>
        </w:rPr>
        <w:t>、</w:t>
        <w:tab/>
        <w:t>现金及现金等价物的确定标准</w:t>
      </w:r>
      <w:bookmarkEnd w:id="592"/>
      <w:bookmarkEnd w:id="593"/>
      <w:bookmarkEnd w:id="597"/>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短（一般从购买日起，三个月内到期）、流动性强、易于转换为已知现金、价值变动风险很小四个条件的 投资，确定为现金等价物。</w:t>
      </w:r>
    </w:p>
    <w:p>
      <w:pPr>
        <w:pStyle w:val="Style35"/>
        <w:keepNext/>
        <w:keepLines/>
        <w:widowControl w:val="0"/>
        <w:shd w:val="clear" w:color="auto" w:fill="auto"/>
        <w:tabs>
          <w:tab w:pos="373" w:val="left"/>
        </w:tabs>
        <w:bidi w:val="0"/>
        <w:spacing w:before="0" w:after="300" w:line="312" w:lineRule="exact"/>
        <w:ind w:left="0" w:right="0" w:firstLine="0"/>
        <w:jc w:val="both"/>
      </w:pPr>
      <w:bookmarkStart w:id="598" w:name="bookmark598"/>
      <w:bookmarkStart w:id="599" w:name="bookmark599"/>
      <w:bookmarkStart w:id="600" w:name="bookmark600"/>
      <w:bookmarkStart w:id="601" w:name="bookmark601"/>
      <w:r>
        <w:rPr>
          <w:color w:val="000000"/>
          <w:spacing w:val="0"/>
          <w:w w:val="100"/>
          <w:position w:val="0"/>
        </w:rPr>
        <w:t>9</w:t>
      </w:r>
      <w:bookmarkEnd w:id="600"/>
      <w:r>
        <w:rPr>
          <w:color w:val="000000"/>
          <w:spacing w:val="0"/>
          <w:w w:val="100"/>
          <w:position w:val="0"/>
        </w:rPr>
        <w:t>、</w:t>
        <w:tab/>
        <w:t>外币业务和外币报表折算</w:t>
      </w:r>
      <w:bookmarkEnd w:id="598"/>
      <w:bookmarkEnd w:id="599"/>
      <w:bookmarkEnd w:id="601"/>
    </w:p>
    <w:p>
      <w:pPr>
        <w:pStyle w:val="Style35"/>
        <w:keepNext/>
        <w:keepLines/>
        <w:widowControl w:val="0"/>
        <w:shd w:val="clear" w:color="auto" w:fill="auto"/>
        <w:bidi w:val="0"/>
        <w:spacing w:before="0" w:after="300" w:line="312" w:lineRule="exact"/>
        <w:ind w:left="0" w:right="0" w:firstLine="0"/>
        <w:jc w:val="both"/>
      </w:pPr>
      <w:bookmarkStart w:id="598" w:name="bookmark598"/>
      <w:bookmarkStart w:id="599" w:name="bookmark599"/>
      <w:bookmarkStart w:id="602" w:name="bookmark602"/>
      <w:bookmarkStart w:id="603" w:name="bookmark603"/>
      <w:r>
        <w:rPr>
          <w:color w:val="000000"/>
          <w:spacing w:val="0"/>
          <w:w w:val="100"/>
          <w:position w:val="0"/>
        </w:rPr>
        <w:t>（</w:t>
      </w:r>
      <w:bookmarkEnd w:id="602"/>
      <w:r>
        <w:rPr>
          <w:color w:val="000000"/>
          <w:spacing w:val="0"/>
          <w:w w:val="100"/>
          <w:position w:val="0"/>
        </w:rPr>
        <w:t>1）外币业务</w:t>
      </w:r>
      <w:bookmarkEnd w:id="598"/>
      <w:bookmarkEnd w:id="599"/>
      <w:bookmarkEnd w:id="603"/>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外币业务采用交易发生日的即期汇率作为折算汇率折合成人民币记账。</w:t>
      </w:r>
    </w:p>
    <w:p>
      <w:pPr>
        <w:pStyle w:val="Style37"/>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 xml:space="preserve">外币货币性项目余额按资产负债表日即期汇率折算，由此产生的汇兑差额，除属于与购建符合资本化 </w:t>
      </w:r>
      <w:r>
        <w:rPr>
          <w:color w:val="000000"/>
          <w:spacing w:val="0"/>
          <w:w w:val="100"/>
          <w:position w:val="0"/>
        </w:rPr>
        <w:t>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5"/>
        <w:keepNext/>
        <w:keepLines/>
        <w:widowControl w:val="0"/>
        <w:shd w:val="clear" w:color="auto" w:fill="auto"/>
        <w:bidi w:val="0"/>
        <w:spacing w:before="0" w:after="300" w:line="312" w:lineRule="exact"/>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w:t>
      </w:r>
      <w:bookmarkEnd w:id="606"/>
      <w:r>
        <w:rPr>
          <w:color w:val="000000"/>
          <w:spacing w:val="0"/>
          <w:w w:val="100"/>
          <w:position w:val="0"/>
        </w:rPr>
        <w:t>2）外币财务报表的折算</w:t>
      </w:r>
      <w:bookmarkEnd w:id="604"/>
      <w:bookmarkEnd w:id="605"/>
      <w:bookmarkEnd w:id="607"/>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37"/>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35"/>
        <w:keepNext/>
        <w:keepLines/>
        <w:widowControl w:val="0"/>
        <w:shd w:val="clear" w:color="auto" w:fill="auto"/>
        <w:bidi w:val="0"/>
        <w:spacing w:before="0" w:after="300" w:line="312" w:lineRule="exact"/>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1</w:t>
      </w:r>
      <w:bookmarkEnd w:id="610"/>
      <w:r>
        <w:rPr>
          <w:color w:val="000000"/>
          <w:spacing w:val="0"/>
          <w:w w:val="100"/>
          <w:position w:val="0"/>
        </w:rPr>
        <w:t>0、金融工具</w:t>
      </w:r>
      <w:bookmarkEnd w:id="608"/>
      <w:bookmarkEnd w:id="609"/>
      <w:bookmarkEnd w:id="611"/>
    </w:p>
    <w:p>
      <w:pPr>
        <w:pStyle w:val="Style35"/>
        <w:keepNext/>
        <w:keepLines/>
        <w:widowControl w:val="0"/>
        <w:shd w:val="clear" w:color="auto" w:fill="auto"/>
        <w:bidi w:val="0"/>
        <w:spacing w:before="0" w:after="300" w:line="312" w:lineRule="exact"/>
        <w:ind w:left="0" w:right="0" w:firstLine="0"/>
        <w:jc w:val="left"/>
      </w:pPr>
      <w:bookmarkStart w:id="608" w:name="bookmark608"/>
      <w:bookmarkStart w:id="609" w:name="bookmark609"/>
      <w:bookmarkStart w:id="612" w:name="bookmark612"/>
      <w:bookmarkStart w:id="613" w:name="bookmark613"/>
      <w:r>
        <w:rPr>
          <w:color w:val="000000"/>
          <w:spacing w:val="0"/>
          <w:w w:val="100"/>
          <w:position w:val="0"/>
        </w:rPr>
        <w:t>（</w:t>
      </w:r>
      <w:bookmarkEnd w:id="612"/>
      <w:r>
        <w:rPr>
          <w:color w:val="000000"/>
          <w:spacing w:val="0"/>
          <w:w w:val="100"/>
          <w:position w:val="0"/>
        </w:rPr>
        <w:t>1）金融工具的分类</w:t>
      </w:r>
      <w:bookmarkEnd w:id="608"/>
      <w:bookmarkEnd w:id="609"/>
      <w:bookmarkEnd w:id="613"/>
    </w:p>
    <w:p>
      <w:pPr>
        <w:pStyle w:val="Style37"/>
        <w:keepNext w:val="0"/>
        <w:keepLines w:val="0"/>
        <w:widowControl w:val="0"/>
        <w:shd w:val="clear" w:color="auto" w:fill="auto"/>
        <w:bidi w:val="0"/>
        <w:spacing w:before="0" w:after="900" w:line="312" w:lineRule="exact"/>
        <w:ind w:left="0" w:right="0" w:firstLine="44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期损益的金融资产或金融负债，包括交易性金融资产或金融负债（和直接指定为以公允价值计量且其变动 计入当期损益的金融资产或金融负债）；持有至到期投资；应收款项；可供出售金融资产；其他金融负债</w:t>
      </w:r>
    </w:p>
    <w:p>
      <w:pPr>
        <w:pStyle w:val="Style35"/>
        <w:keepNext/>
        <w:keepLines/>
        <w:widowControl w:val="0"/>
        <w:shd w:val="clear" w:color="auto" w:fill="auto"/>
        <w:bidi w:val="0"/>
        <w:spacing w:before="0" w:after="300" w:line="313" w:lineRule="exact"/>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color w:val="000000"/>
          <w:spacing w:val="0"/>
          <w:w w:val="100"/>
          <w:position w:val="0"/>
        </w:rPr>
        <w:t>2）金融工具的确认依据和计量方法</w:t>
      </w:r>
      <w:bookmarkEnd w:id="614"/>
      <w:bookmarkEnd w:id="615"/>
      <w:bookmarkEnd w:id="617"/>
    </w:p>
    <w:p>
      <w:pPr>
        <w:pStyle w:val="Style37"/>
        <w:keepNext w:val="0"/>
        <w:keepLines w:val="0"/>
        <w:widowControl w:val="0"/>
        <w:shd w:val="clear" w:color="auto" w:fill="auto"/>
        <w:tabs>
          <w:tab w:pos="779" w:val="left"/>
        </w:tabs>
        <w:bidi w:val="0"/>
        <w:spacing w:before="0" w:after="0" w:line="313" w:lineRule="exact"/>
        <w:ind w:left="0" w:right="0" w:firstLine="440"/>
        <w:jc w:val="left"/>
      </w:pPr>
      <w:bookmarkStart w:id="618" w:name="bookmark618"/>
      <w:r>
        <w:rPr>
          <w:color w:val="000000"/>
          <w:spacing w:val="0"/>
          <w:w w:val="100"/>
          <w:position w:val="0"/>
        </w:rPr>
        <w:t>1</w:t>
      </w:r>
      <w:bookmarkEnd w:id="618"/>
      <w:r>
        <w:rPr>
          <w:color w:val="000000"/>
          <w:spacing w:val="0"/>
          <w:w w:val="100"/>
          <w:position w:val="0"/>
        </w:rPr>
        <w:t>）</w:t>
        <w:tab/>
        <w:t>以公允价值计量且其变动计入当期损益的金融资产（金融负债）</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7"/>
        <w:keepNext w:val="0"/>
        <w:keepLines w:val="0"/>
        <w:widowControl w:val="0"/>
        <w:shd w:val="clear" w:color="auto" w:fill="auto"/>
        <w:tabs>
          <w:tab w:pos="794" w:val="left"/>
        </w:tabs>
        <w:bidi w:val="0"/>
        <w:spacing w:before="0" w:after="0" w:line="313" w:lineRule="exact"/>
        <w:ind w:left="0" w:right="0" w:firstLine="440"/>
        <w:jc w:val="left"/>
      </w:pPr>
      <w:bookmarkStart w:id="619" w:name="bookmark619"/>
      <w:r>
        <w:rPr>
          <w:color w:val="000000"/>
          <w:spacing w:val="0"/>
          <w:w w:val="100"/>
          <w:position w:val="0"/>
        </w:rPr>
        <w:t>2</w:t>
      </w:r>
      <w:bookmarkEnd w:id="619"/>
      <w:r>
        <w:rPr>
          <w:color w:val="000000"/>
          <w:spacing w:val="0"/>
          <w:w w:val="100"/>
          <w:position w:val="0"/>
        </w:rPr>
        <w:t>）</w:t>
        <w:tab/>
        <w:t>持有至到期投资</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处置时，将所取得价款与该投资账面价值之间的差额计入投资收益。</w:t>
      </w:r>
    </w:p>
    <w:p>
      <w:pPr>
        <w:pStyle w:val="Style37"/>
        <w:keepNext w:val="0"/>
        <w:keepLines w:val="0"/>
        <w:widowControl w:val="0"/>
        <w:shd w:val="clear" w:color="auto" w:fill="auto"/>
        <w:tabs>
          <w:tab w:pos="794" w:val="left"/>
        </w:tabs>
        <w:bidi w:val="0"/>
        <w:spacing w:before="0" w:after="0" w:line="313" w:lineRule="exact"/>
        <w:ind w:left="0" w:right="0" w:firstLine="440"/>
        <w:jc w:val="left"/>
      </w:pPr>
      <w:bookmarkStart w:id="620" w:name="bookmark620"/>
      <w:r>
        <w:rPr>
          <w:color w:val="000000"/>
          <w:spacing w:val="0"/>
          <w:w w:val="100"/>
          <w:position w:val="0"/>
        </w:rPr>
        <w:t>3</w:t>
      </w:r>
      <w:bookmarkEnd w:id="620"/>
      <w:r>
        <w:rPr>
          <w:color w:val="000000"/>
          <w:spacing w:val="0"/>
          <w:w w:val="100"/>
          <w:position w:val="0"/>
        </w:rPr>
        <w:t>）</w:t>
        <w:tab/>
        <w:t>应收款项</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收回或处置时，将取得的价款与该应收款项账面价值之间的差额计入当期损益。</w:t>
      </w:r>
    </w:p>
    <w:p>
      <w:pPr>
        <w:pStyle w:val="Style37"/>
        <w:keepNext w:val="0"/>
        <w:keepLines w:val="0"/>
        <w:widowControl w:val="0"/>
        <w:shd w:val="clear" w:color="auto" w:fill="auto"/>
        <w:tabs>
          <w:tab w:pos="794" w:val="left"/>
        </w:tabs>
        <w:bidi w:val="0"/>
        <w:spacing w:before="0" w:after="0" w:line="313" w:lineRule="exact"/>
        <w:ind w:left="0" w:right="0" w:firstLine="440"/>
        <w:jc w:val="both"/>
      </w:pPr>
      <w:bookmarkStart w:id="621" w:name="bookmark621"/>
      <w:r>
        <w:rPr>
          <w:color w:val="000000"/>
          <w:spacing w:val="0"/>
          <w:w w:val="100"/>
          <w:position w:val="0"/>
        </w:rPr>
        <w:t>4</w:t>
      </w:r>
      <w:bookmarkEnd w:id="621"/>
      <w:r>
        <w:rPr>
          <w:color w:val="000000"/>
          <w:spacing w:val="0"/>
          <w:w w:val="100"/>
          <w:position w:val="0"/>
        </w:rPr>
        <w:t>）</w:t>
        <w:tab/>
        <w:t>可供出售金融资产</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取得时按公允价值（扣除已宣告但尚未发放的现金股利或已到付息期但尚未领取的债券利息）和相关 </w:t>
      </w:r>
      <w:r>
        <w:rPr>
          <w:color w:val="000000"/>
          <w:spacing w:val="0"/>
          <w:w w:val="100"/>
          <w:position w:val="0"/>
        </w:rPr>
        <w:t>交易费用之和作为初始确认金额。</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37"/>
        <w:keepNext w:val="0"/>
        <w:keepLines w:val="0"/>
        <w:widowControl w:val="0"/>
        <w:shd w:val="clear" w:color="auto" w:fill="auto"/>
        <w:bidi w:val="0"/>
        <w:spacing w:before="0" w:after="0" w:line="312" w:lineRule="exact"/>
        <w:ind w:left="0" w:right="0" w:firstLine="440"/>
        <w:jc w:val="both"/>
      </w:pPr>
      <w:bookmarkStart w:id="622" w:name="bookmark622"/>
      <w:r>
        <w:rPr>
          <w:color w:val="000000"/>
          <w:spacing w:val="0"/>
          <w:w w:val="100"/>
          <w:position w:val="0"/>
        </w:rPr>
        <w:t>5</w:t>
      </w:r>
      <w:bookmarkEnd w:id="622"/>
      <w:r>
        <w:rPr>
          <w:color w:val="000000"/>
          <w:spacing w:val="0"/>
          <w:w w:val="100"/>
          <w:position w:val="0"/>
        </w:rPr>
        <w:t>）其他金融负债</w:t>
      </w:r>
    </w:p>
    <w:p>
      <w:pPr>
        <w:pStyle w:val="Style37"/>
        <w:keepNext w:val="0"/>
        <w:keepLines w:val="0"/>
        <w:widowControl w:val="0"/>
        <w:shd w:val="clear" w:color="auto" w:fill="auto"/>
        <w:bidi w:val="0"/>
        <w:spacing w:before="0" w:after="580" w:line="312"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5"/>
        <w:keepNext/>
        <w:keepLines/>
        <w:widowControl w:val="0"/>
        <w:shd w:val="clear" w:color="auto" w:fill="auto"/>
        <w:bidi w:val="0"/>
        <w:spacing w:before="0" w:after="300" w:line="314" w:lineRule="exact"/>
        <w:ind w:left="0" w:right="0" w:firstLine="0"/>
        <w:jc w:val="both"/>
      </w:pPr>
      <w:bookmarkStart w:id="623" w:name="bookmark623"/>
      <w:bookmarkStart w:id="624" w:name="bookmark624"/>
      <w:bookmarkStart w:id="625" w:name="bookmark625"/>
      <w:bookmarkStart w:id="626" w:name="bookmark626"/>
      <w:r>
        <w:rPr>
          <w:color w:val="000000"/>
          <w:spacing w:val="0"/>
          <w:w w:val="100"/>
          <w:position w:val="0"/>
        </w:rPr>
        <w:t>（</w:t>
      </w:r>
      <w:bookmarkEnd w:id="625"/>
      <w:r>
        <w:rPr>
          <w:color w:val="000000"/>
          <w:spacing w:val="0"/>
          <w:w w:val="100"/>
          <w:position w:val="0"/>
        </w:rPr>
        <w:t>3）金融资产转移的确认依据和计量方法</w:t>
      </w:r>
      <w:bookmarkEnd w:id="623"/>
      <w:bookmarkEnd w:id="624"/>
      <w:bookmarkEnd w:id="626"/>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7"/>
        <w:keepNext w:val="0"/>
        <w:keepLines w:val="0"/>
        <w:widowControl w:val="0"/>
        <w:shd w:val="clear" w:color="auto" w:fill="auto"/>
        <w:tabs>
          <w:tab w:pos="808" w:val="left"/>
        </w:tabs>
        <w:bidi w:val="0"/>
        <w:spacing w:before="0" w:after="0" w:line="314" w:lineRule="exact"/>
        <w:ind w:left="0" w:right="0" w:firstLine="440"/>
        <w:jc w:val="both"/>
      </w:pPr>
      <w:bookmarkStart w:id="627" w:name="bookmark627"/>
      <w:r>
        <w:rPr>
          <w:color w:val="000000"/>
          <w:spacing w:val="0"/>
          <w:w w:val="100"/>
          <w:position w:val="0"/>
        </w:rPr>
        <w:t>1</w:t>
      </w:r>
      <w:bookmarkEnd w:id="627"/>
      <w:r>
        <w:rPr>
          <w:color w:val="000000"/>
          <w:spacing w:val="0"/>
          <w:w w:val="100"/>
          <w:position w:val="0"/>
        </w:rPr>
        <w:t>）</w:t>
        <w:tab/>
        <w:t>所转移金融资产的账面价值；</w:t>
      </w:r>
    </w:p>
    <w:p>
      <w:pPr>
        <w:pStyle w:val="Style37"/>
        <w:keepNext w:val="0"/>
        <w:keepLines w:val="0"/>
        <w:widowControl w:val="0"/>
        <w:shd w:val="clear" w:color="auto" w:fill="auto"/>
        <w:tabs>
          <w:tab w:pos="805" w:val="left"/>
        </w:tabs>
        <w:bidi w:val="0"/>
        <w:spacing w:before="0" w:after="0" w:line="314" w:lineRule="exact"/>
        <w:ind w:left="0" w:right="0" w:firstLine="440"/>
        <w:jc w:val="both"/>
      </w:pPr>
      <w:bookmarkStart w:id="628" w:name="bookmark628"/>
      <w:r>
        <w:rPr>
          <w:color w:val="000000"/>
          <w:spacing w:val="0"/>
          <w:w w:val="100"/>
          <w:position w:val="0"/>
        </w:rPr>
        <w:t>2</w:t>
      </w:r>
      <w:bookmarkEnd w:id="628"/>
      <w:r>
        <w:rPr>
          <w:color w:val="000000"/>
          <w:spacing w:val="0"/>
          <w:w w:val="100"/>
          <w:position w:val="0"/>
        </w:rPr>
        <w:t>）</w:t>
        <w:tab/>
        <w:t>因转移而收到的对价，与原直接计入所有者权益的公允价值变动累计额（涉及转移的金融资产为 可供出售金融资产的情形）之和。</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7"/>
        <w:keepNext w:val="0"/>
        <w:keepLines w:val="0"/>
        <w:widowControl w:val="0"/>
        <w:shd w:val="clear" w:color="auto" w:fill="auto"/>
        <w:tabs>
          <w:tab w:pos="808" w:val="left"/>
        </w:tabs>
        <w:bidi w:val="0"/>
        <w:spacing w:before="0" w:after="0" w:line="314" w:lineRule="exact"/>
        <w:ind w:left="0" w:right="0" w:firstLine="440"/>
        <w:jc w:val="both"/>
      </w:pPr>
      <w:bookmarkStart w:id="629" w:name="bookmark629"/>
      <w:r>
        <w:rPr>
          <w:color w:val="000000"/>
          <w:spacing w:val="0"/>
          <w:w w:val="100"/>
          <w:position w:val="0"/>
        </w:rPr>
        <w:t>1</w:t>
      </w:r>
      <w:bookmarkEnd w:id="629"/>
      <w:r>
        <w:rPr>
          <w:color w:val="000000"/>
          <w:spacing w:val="0"/>
          <w:w w:val="100"/>
          <w:position w:val="0"/>
        </w:rPr>
        <w:t>）</w:t>
        <w:tab/>
        <w:t>终止确认部分的账面价值；</w:t>
      </w:r>
    </w:p>
    <w:p>
      <w:pPr>
        <w:pStyle w:val="Style37"/>
        <w:keepNext w:val="0"/>
        <w:keepLines w:val="0"/>
        <w:widowControl w:val="0"/>
        <w:shd w:val="clear" w:color="auto" w:fill="auto"/>
        <w:tabs>
          <w:tab w:pos="810" w:val="left"/>
        </w:tabs>
        <w:bidi w:val="0"/>
        <w:spacing w:before="0" w:after="0" w:line="314" w:lineRule="exact"/>
        <w:ind w:left="0" w:right="0" w:firstLine="440"/>
        <w:jc w:val="both"/>
      </w:pPr>
      <w:bookmarkStart w:id="630" w:name="bookmark630"/>
      <w:r>
        <w:rPr>
          <w:color w:val="000000"/>
          <w:spacing w:val="0"/>
          <w:w w:val="100"/>
          <w:position w:val="0"/>
        </w:rPr>
        <w:t>2</w:t>
      </w:r>
      <w:bookmarkEnd w:id="630"/>
      <w:r>
        <w:rPr>
          <w:color w:val="000000"/>
          <w:spacing w:val="0"/>
          <w:w w:val="100"/>
          <w:position w:val="0"/>
        </w:rPr>
        <w:t>）</w:t>
        <w:tab/>
        <w:t>终止确认部分的对价，与原直接计入所有者权益的公允价值变动累计额中对应终止确认部分的金 额（涉及转移的金融资产为可供出售金融资产的情形）之和。</w:t>
      </w:r>
    </w:p>
    <w:p>
      <w:pPr>
        <w:pStyle w:val="Style37"/>
        <w:keepNext w:val="0"/>
        <w:keepLines w:val="0"/>
        <w:widowControl w:val="0"/>
        <w:shd w:val="clear" w:color="auto" w:fill="auto"/>
        <w:bidi w:val="0"/>
        <w:spacing w:before="0" w:after="580" w:line="314"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5"/>
        <w:keepNext/>
        <w:keepLines/>
        <w:widowControl w:val="0"/>
        <w:shd w:val="clear" w:color="auto" w:fill="auto"/>
        <w:bidi w:val="0"/>
        <w:spacing w:before="0" w:after="300" w:line="313"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4）金融负债终止确认条件</w:t>
      </w:r>
      <w:bookmarkEnd w:id="631"/>
      <w:bookmarkEnd w:id="632"/>
      <w:bookmarkEnd w:id="634"/>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金融负债的的现时义务全部或部分已经解除的，则终止确认该金融负债或其一部分；本公司若与债权 人签定协议，以承担新金融负债方式替换现存金融负债，且新金融负债与现存金融负债的合同条款实质上 不同的，则终止确认现存金融负债，并同时确认新金融负债。</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7"/>
        <w:keepNext w:val="0"/>
        <w:keepLines w:val="0"/>
        <w:widowControl w:val="0"/>
        <w:shd w:val="clear" w:color="auto" w:fill="auto"/>
        <w:bidi w:val="0"/>
        <w:spacing w:before="0" w:after="580" w:line="313"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5"/>
        <w:keepNext/>
        <w:keepLines/>
        <w:widowControl w:val="0"/>
        <w:shd w:val="clear" w:color="auto" w:fill="auto"/>
        <w:bidi w:val="0"/>
        <w:spacing w:before="0" w:after="300" w:line="317" w:lineRule="exact"/>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color w:val="000000"/>
          <w:spacing w:val="0"/>
          <w:w w:val="100"/>
          <w:position w:val="0"/>
        </w:rPr>
        <w:t>5）金融资产和金融负债公允价值的确定方法</w:t>
      </w:r>
      <w:bookmarkEnd w:id="635"/>
      <w:bookmarkEnd w:id="636"/>
      <w:bookmarkEnd w:id="638"/>
    </w:p>
    <w:p>
      <w:pPr>
        <w:pStyle w:val="Style37"/>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 xml:space="preserve">本公司采用公允价值计量的金融资产和金融负债存在活跃市场的金融资产或金融负债，以活跃市场的 报价确定其公允价值；不存在活跃市场的金融资产或金融负债，采用估值技术（包括参考熟悉情况并自愿 </w:t>
      </w:r>
      <w:r>
        <w:rPr>
          <w:color w:val="000000"/>
          <w:spacing w:val="0"/>
          <w:w w:val="100"/>
          <w:position w:val="0"/>
        </w:rPr>
        <w:t>交易的各方最近进行的市场交易中使用的价格、参照实质上相同的其他金融工具的当前公允价值、现金流 量折现法和期权定价模型等）确定其公允价值；初始取得或源生的金融资产或承担的金融负债，以市场交 易价格作为确定其公允价值的基础。</w:t>
      </w:r>
    </w:p>
    <w:p>
      <w:pPr>
        <w:pStyle w:val="Style35"/>
        <w:keepNext/>
        <w:keepLines/>
        <w:widowControl w:val="0"/>
        <w:shd w:val="clear" w:color="auto" w:fill="auto"/>
        <w:tabs>
          <w:tab w:pos="488" w:val="left"/>
        </w:tabs>
        <w:bidi w:val="0"/>
        <w:spacing w:before="0" w:after="280" w:line="315" w:lineRule="exact"/>
        <w:ind w:left="0" w:right="0" w:firstLine="0"/>
        <w:jc w:val="both"/>
      </w:pPr>
      <w:bookmarkStart w:id="639" w:name="bookmark639"/>
      <w:bookmarkStart w:id="640" w:name="bookmark640"/>
      <w:bookmarkStart w:id="641" w:name="bookmark641"/>
      <w:bookmarkStart w:id="642" w:name="bookmark642"/>
      <w:r>
        <w:rPr>
          <w:color w:val="000000"/>
          <w:spacing w:val="0"/>
          <w:w w:val="100"/>
          <w:position w:val="0"/>
        </w:rPr>
        <w:t>（</w:t>
      </w:r>
      <w:bookmarkEnd w:id="641"/>
      <w:r>
        <w:rPr>
          <w:color w:val="000000"/>
          <w:spacing w:val="0"/>
          <w:w w:val="100"/>
          <w:position w:val="0"/>
        </w:rPr>
        <w:t>6）</w:t>
        <w:tab/>
        <w:t>金融资产（不含应收款项）减值测试方法、减值准备计提方法</w:t>
      </w:r>
      <w:bookmarkEnd w:id="639"/>
      <w:bookmarkEnd w:id="640"/>
      <w:bookmarkEnd w:id="642"/>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金融资产发生减值的客观证据，包括但不限于：</w:t>
      </w:r>
    </w:p>
    <w:p>
      <w:pPr>
        <w:pStyle w:val="Style37"/>
        <w:keepNext w:val="0"/>
        <w:keepLines w:val="0"/>
        <w:widowControl w:val="0"/>
        <w:shd w:val="clear" w:color="auto" w:fill="auto"/>
        <w:tabs>
          <w:tab w:pos="808" w:val="left"/>
        </w:tabs>
        <w:bidi w:val="0"/>
        <w:spacing w:before="0" w:after="0" w:line="315" w:lineRule="exact"/>
        <w:ind w:left="0" w:right="0" w:firstLine="440"/>
        <w:jc w:val="both"/>
      </w:pPr>
      <w:bookmarkStart w:id="643" w:name="bookmark643"/>
      <w:r>
        <w:rPr>
          <w:color w:val="000000"/>
          <w:spacing w:val="0"/>
          <w:w w:val="100"/>
          <w:position w:val="0"/>
        </w:rPr>
        <w:t>1</w:t>
      </w:r>
      <w:bookmarkEnd w:id="643"/>
      <w:r>
        <w:rPr>
          <w:color w:val="000000"/>
          <w:spacing w:val="0"/>
          <w:w w:val="100"/>
          <w:position w:val="0"/>
        </w:rPr>
        <w:t>）</w:t>
        <w:tab/>
        <w:t>发行方或债务人发生严重财务困难；</w:t>
      </w:r>
    </w:p>
    <w:p>
      <w:pPr>
        <w:pStyle w:val="Style37"/>
        <w:keepNext w:val="0"/>
        <w:keepLines w:val="0"/>
        <w:widowControl w:val="0"/>
        <w:shd w:val="clear" w:color="auto" w:fill="auto"/>
        <w:tabs>
          <w:tab w:pos="822" w:val="left"/>
        </w:tabs>
        <w:bidi w:val="0"/>
        <w:spacing w:before="0" w:after="0" w:line="315" w:lineRule="exact"/>
        <w:ind w:left="0" w:right="0" w:firstLine="440"/>
        <w:jc w:val="left"/>
      </w:pPr>
      <w:bookmarkStart w:id="644" w:name="bookmark644"/>
      <w:r>
        <w:rPr>
          <w:color w:val="000000"/>
          <w:spacing w:val="0"/>
          <w:w w:val="100"/>
          <w:position w:val="0"/>
        </w:rPr>
        <w:t>2</w:t>
      </w:r>
      <w:bookmarkEnd w:id="644"/>
      <w:r>
        <w:rPr>
          <w:color w:val="000000"/>
          <w:spacing w:val="0"/>
          <w:w w:val="100"/>
          <w:position w:val="0"/>
        </w:rPr>
        <w:t>）</w:t>
        <w:tab/>
        <w:t>债务人违反了合同条款，如偿付利息或本金发生违约或逾期等；</w:t>
      </w:r>
    </w:p>
    <w:p>
      <w:pPr>
        <w:pStyle w:val="Style37"/>
        <w:keepNext w:val="0"/>
        <w:keepLines w:val="0"/>
        <w:widowControl w:val="0"/>
        <w:shd w:val="clear" w:color="auto" w:fill="auto"/>
        <w:tabs>
          <w:tab w:pos="822" w:val="left"/>
        </w:tabs>
        <w:bidi w:val="0"/>
        <w:spacing w:before="0" w:after="0" w:line="315" w:lineRule="exact"/>
        <w:ind w:left="0" w:right="0" w:firstLine="440"/>
        <w:jc w:val="left"/>
      </w:pPr>
      <w:bookmarkStart w:id="645" w:name="bookmark645"/>
      <w:r>
        <w:rPr>
          <w:color w:val="000000"/>
          <w:spacing w:val="0"/>
          <w:w w:val="100"/>
          <w:position w:val="0"/>
        </w:rPr>
        <w:t>3</w:t>
      </w:r>
      <w:bookmarkEnd w:id="645"/>
      <w:r>
        <w:rPr>
          <w:color w:val="000000"/>
          <w:spacing w:val="0"/>
          <w:w w:val="100"/>
          <w:position w:val="0"/>
        </w:rPr>
        <w:t>）</w:t>
        <w:tab/>
        <w:t>债权人出于经济或法律等方面因素的考虑，对发生财务困难的债务人作出让步；</w:t>
      </w:r>
    </w:p>
    <w:p>
      <w:pPr>
        <w:pStyle w:val="Style37"/>
        <w:keepNext w:val="0"/>
        <w:keepLines w:val="0"/>
        <w:widowControl w:val="0"/>
        <w:shd w:val="clear" w:color="auto" w:fill="auto"/>
        <w:tabs>
          <w:tab w:pos="822" w:val="left"/>
        </w:tabs>
        <w:bidi w:val="0"/>
        <w:spacing w:before="0" w:after="0" w:line="315" w:lineRule="exact"/>
        <w:ind w:left="0" w:right="0" w:firstLine="440"/>
        <w:jc w:val="left"/>
      </w:pPr>
      <w:bookmarkStart w:id="646" w:name="bookmark646"/>
      <w:r>
        <w:rPr>
          <w:color w:val="000000"/>
          <w:spacing w:val="0"/>
          <w:w w:val="100"/>
          <w:position w:val="0"/>
        </w:rPr>
        <w:t>4</w:t>
      </w:r>
      <w:bookmarkEnd w:id="646"/>
      <w:r>
        <w:rPr>
          <w:color w:val="000000"/>
          <w:spacing w:val="0"/>
          <w:w w:val="100"/>
          <w:position w:val="0"/>
        </w:rPr>
        <w:t>）</w:t>
        <w:tab/>
        <w:t>债务人很可能倒闭或进行其他财务重组；</w:t>
      </w:r>
    </w:p>
    <w:p>
      <w:pPr>
        <w:pStyle w:val="Style37"/>
        <w:keepNext w:val="0"/>
        <w:keepLines w:val="0"/>
        <w:widowControl w:val="0"/>
        <w:shd w:val="clear" w:color="auto" w:fill="auto"/>
        <w:tabs>
          <w:tab w:pos="822" w:val="left"/>
        </w:tabs>
        <w:bidi w:val="0"/>
        <w:spacing w:before="0" w:after="0" w:line="315" w:lineRule="exact"/>
        <w:ind w:left="0" w:right="0" w:firstLine="440"/>
        <w:jc w:val="left"/>
      </w:pPr>
      <w:bookmarkStart w:id="647" w:name="bookmark647"/>
      <w:r>
        <w:rPr>
          <w:color w:val="000000"/>
          <w:spacing w:val="0"/>
          <w:w w:val="100"/>
          <w:position w:val="0"/>
        </w:rPr>
        <w:t>5</w:t>
      </w:r>
      <w:bookmarkEnd w:id="647"/>
      <w:r>
        <w:rPr>
          <w:color w:val="000000"/>
          <w:spacing w:val="0"/>
          <w:w w:val="100"/>
          <w:position w:val="0"/>
        </w:rPr>
        <w:t>）</w:t>
        <w:tab/>
        <w:t>因发行方发生重大财务困难，该金融资产无法在活跃市场继续交易；</w:t>
      </w:r>
    </w:p>
    <w:p>
      <w:pPr>
        <w:pStyle w:val="Style37"/>
        <w:keepNext w:val="0"/>
        <w:keepLines w:val="0"/>
        <w:widowControl w:val="0"/>
        <w:shd w:val="clear" w:color="auto" w:fill="auto"/>
        <w:tabs>
          <w:tab w:pos="805" w:val="left"/>
        </w:tabs>
        <w:bidi w:val="0"/>
        <w:spacing w:before="0" w:after="0" w:line="315" w:lineRule="exact"/>
        <w:ind w:left="0" w:right="0" w:firstLine="440"/>
        <w:jc w:val="both"/>
      </w:pPr>
      <w:bookmarkStart w:id="648" w:name="bookmark648"/>
      <w:r>
        <w:rPr>
          <w:color w:val="000000"/>
          <w:spacing w:val="0"/>
          <w:w w:val="100"/>
          <w:position w:val="0"/>
        </w:rPr>
        <w:t>6</w:t>
      </w:r>
      <w:bookmarkEnd w:id="648"/>
      <w:r>
        <w:rPr>
          <w:color w:val="000000"/>
          <w:spacing w:val="0"/>
          <w:w w:val="100"/>
          <w:position w:val="0"/>
        </w:rPr>
        <w:t>）</w:t>
        <w:tab/>
        <w:t>无法辨认一组金融资产中的某项资产的现金流量是否已经减少，但根据公开的数据对其进行总体 评价后发现，该组金融资产自初始确认以来的预计未来现金流量确已减少且可计量，如该组金融资产的债 务人支付能力逐步恶化，或债务人所在国家或地区失业率提高、担保物在其所在地区的价格明显下降、所 处行业不景气等；</w:t>
      </w:r>
    </w:p>
    <w:p>
      <w:pPr>
        <w:pStyle w:val="Style37"/>
        <w:keepNext w:val="0"/>
        <w:keepLines w:val="0"/>
        <w:widowControl w:val="0"/>
        <w:shd w:val="clear" w:color="auto" w:fill="auto"/>
        <w:tabs>
          <w:tab w:pos="810" w:val="left"/>
        </w:tabs>
        <w:bidi w:val="0"/>
        <w:spacing w:before="0" w:after="0" w:line="315" w:lineRule="exact"/>
        <w:ind w:left="0" w:right="0" w:firstLine="440"/>
        <w:jc w:val="both"/>
      </w:pPr>
      <w:bookmarkStart w:id="649" w:name="bookmark649"/>
      <w:r>
        <w:rPr>
          <w:color w:val="000000"/>
          <w:spacing w:val="0"/>
          <w:w w:val="100"/>
          <w:position w:val="0"/>
        </w:rPr>
        <w:t>7</w:t>
      </w:r>
      <w:bookmarkEnd w:id="649"/>
      <w:r>
        <w:rPr>
          <w:color w:val="000000"/>
          <w:spacing w:val="0"/>
          <w:w w:val="100"/>
          <w:position w:val="0"/>
        </w:rPr>
        <w:t>）</w:t>
        <w:tab/>
        <w:t>权益工具发行方经营所处的技术、市场、经济或法律环境等发生重大不利变化，使权益工具投资 人可能无法收回投资成本；</w:t>
      </w:r>
    </w:p>
    <w:p>
      <w:pPr>
        <w:pStyle w:val="Style37"/>
        <w:keepNext w:val="0"/>
        <w:keepLines w:val="0"/>
        <w:widowControl w:val="0"/>
        <w:shd w:val="clear" w:color="auto" w:fill="auto"/>
        <w:tabs>
          <w:tab w:pos="822" w:val="left"/>
        </w:tabs>
        <w:bidi w:val="0"/>
        <w:spacing w:before="0" w:after="0" w:line="315" w:lineRule="exact"/>
        <w:ind w:left="0" w:right="0" w:firstLine="440"/>
        <w:jc w:val="both"/>
      </w:pPr>
      <w:bookmarkStart w:id="650" w:name="bookmark650"/>
      <w:r>
        <w:rPr>
          <w:color w:val="000000"/>
          <w:spacing w:val="0"/>
          <w:w w:val="100"/>
          <w:position w:val="0"/>
        </w:rPr>
        <w:t>8</w:t>
      </w:r>
      <w:bookmarkEnd w:id="650"/>
      <w:r>
        <w:rPr>
          <w:color w:val="000000"/>
          <w:spacing w:val="0"/>
          <w:w w:val="100"/>
          <w:position w:val="0"/>
        </w:rPr>
        <w:t>）</w:t>
        <w:tab/>
        <w:t>权益工具投资的公允价值发生严重或非暂时性下跌；</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金融资产的具体减值方法如下：</w:t>
      </w:r>
    </w:p>
    <w:p>
      <w:pPr>
        <w:pStyle w:val="Style37"/>
        <w:keepNext w:val="0"/>
        <w:keepLines w:val="0"/>
        <w:widowControl w:val="0"/>
        <w:shd w:val="clear" w:color="auto" w:fill="auto"/>
        <w:tabs>
          <w:tab w:pos="808" w:val="left"/>
        </w:tabs>
        <w:bidi w:val="0"/>
        <w:spacing w:before="0" w:after="0" w:line="315" w:lineRule="exact"/>
        <w:ind w:left="0" w:right="0" w:firstLine="440"/>
        <w:jc w:val="both"/>
      </w:pPr>
      <w:bookmarkStart w:id="651" w:name="bookmark651"/>
      <w:r>
        <w:rPr>
          <w:color w:val="000000"/>
          <w:spacing w:val="0"/>
          <w:w w:val="100"/>
          <w:position w:val="0"/>
        </w:rPr>
        <w:t>1</w:t>
      </w:r>
      <w:bookmarkEnd w:id="651"/>
      <w:r>
        <w:rPr>
          <w:color w:val="000000"/>
          <w:spacing w:val="0"/>
          <w:w w:val="100"/>
          <w:position w:val="0"/>
        </w:rPr>
        <w:t>）</w:t>
        <w:tab/>
        <w:t>可供出售金融资产的减值准备：</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期末如果可供出售金融资产的公允价值发生较大幅度下降，或在综合考虑各种相关因素后，预期这种 下降趋势属于非暂时性的，就认定其已发生减值，将原直接计入所有者权益的公允价值下降形成的累计损 失一并转出，确认减值损失。</w:t>
      </w:r>
    </w:p>
    <w:p>
      <w:pPr>
        <w:pStyle w:val="Style37"/>
        <w:keepNext w:val="0"/>
        <w:keepLines w:val="0"/>
        <w:widowControl w:val="0"/>
        <w:shd w:val="clear" w:color="auto" w:fill="auto"/>
        <w:tabs>
          <w:tab w:pos="822" w:val="left"/>
        </w:tabs>
        <w:bidi w:val="0"/>
        <w:spacing w:before="0" w:after="0" w:line="315" w:lineRule="exact"/>
        <w:ind w:left="0" w:right="0" w:firstLine="440"/>
        <w:jc w:val="both"/>
      </w:pPr>
      <w:bookmarkStart w:id="652" w:name="bookmark652"/>
      <w:r>
        <w:rPr>
          <w:color w:val="000000"/>
          <w:spacing w:val="0"/>
          <w:w w:val="100"/>
          <w:position w:val="0"/>
        </w:rPr>
        <w:t>2</w:t>
      </w:r>
      <w:bookmarkEnd w:id="652"/>
      <w:r>
        <w:rPr>
          <w:color w:val="000000"/>
          <w:spacing w:val="0"/>
          <w:w w:val="100"/>
          <w:position w:val="0"/>
        </w:rPr>
        <w:t>）</w:t>
        <w:tab/>
        <w:t>持有至到期投资的减值准备：</w:t>
      </w:r>
    </w:p>
    <w:p>
      <w:pPr>
        <w:pStyle w:val="Style37"/>
        <w:keepNext w:val="0"/>
        <w:keepLines w:val="0"/>
        <w:widowControl w:val="0"/>
        <w:shd w:val="clear" w:color="auto" w:fill="auto"/>
        <w:bidi w:val="0"/>
        <w:spacing w:before="0" w:after="440" w:line="315" w:lineRule="exact"/>
        <w:ind w:left="0" w:right="0" w:firstLine="44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各类可供出售金融资产减值的各项认定标准</w:t>
      </w:r>
    </w:p>
    <w:p>
      <w:pPr>
        <w:pStyle w:val="Style37"/>
        <w:keepNext w:val="0"/>
        <w:keepLines w:val="0"/>
        <w:widowControl w:val="0"/>
        <w:shd w:val="clear" w:color="auto" w:fill="auto"/>
        <w:tabs>
          <w:tab w:pos="488" w:val="left"/>
        </w:tabs>
        <w:bidi w:val="0"/>
        <w:spacing w:before="0" w:after="280" w:line="315" w:lineRule="exact"/>
        <w:ind w:left="0" w:right="0" w:firstLine="0"/>
        <w:jc w:val="left"/>
      </w:pPr>
      <w:bookmarkStart w:id="653" w:name="bookmark653"/>
      <w:r>
        <w:rPr>
          <w:b/>
          <w:bCs/>
          <w:color w:val="000000"/>
          <w:spacing w:val="0"/>
          <w:w w:val="100"/>
          <w:position w:val="0"/>
        </w:rPr>
        <w:t>（</w:t>
      </w:r>
      <w:bookmarkEnd w:id="653"/>
      <w:r>
        <w:rPr>
          <w:b/>
          <w:bCs/>
          <w:color w:val="000000"/>
          <w:spacing w:val="0"/>
          <w:w w:val="100"/>
          <w:position w:val="0"/>
        </w:rPr>
        <w:t>7）</w:t>
        <w:tab/>
        <w:t>将尚未到期的持有至到期投资重分类为可供出售金融资产的，说明持有意图或能力发生改变的依据</w:t>
      </w:r>
    </w:p>
    <w:p>
      <w:pPr>
        <w:pStyle w:val="Style37"/>
        <w:keepNext w:val="0"/>
        <w:keepLines w:val="0"/>
        <w:widowControl w:val="0"/>
        <w:shd w:val="clear" w:color="auto" w:fill="auto"/>
        <w:bidi w:val="0"/>
        <w:spacing w:before="0" w:after="360" w:line="315" w:lineRule="exact"/>
        <w:ind w:left="0" w:right="0" w:firstLine="0"/>
        <w:jc w:val="left"/>
      </w:pPr>
      <w:bookmarkStart w:id="654" w:name="bookmark654"/>
      <w:r>
        <w:rPr>
          <w:b/>
          <w:bCs/>
          <w:color w:val="000000"/>
          <w:spacing w:val="0"/>
          <w:w w:val="100"/>
          <w:position w:val="0"/>
        </w:rPr>
        <w:t>1</w:t>
      </w:r>
      <w:bookmarkEnd w:id="654"/>
      <w:r>
        <w:rPr>
          <w:b/>
          <w:bCs/>
          <w:color w:val="000000"/>
          <w:spacing w:val="0"/>
          <w:w w:val="100"/>
          <w:position w:val="0"/>
        </w:rPr>
        <w:t>1、应收款项坏账准备的确认标准和计提方法</w:t>
      </w:r>
    </w:p>
    <w:p>
      <w:pPr>
        <w:pStyle w:val="Style31"/>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（1）单项金额重大的应收款项坏账准备</w:t>
      </w:r>
    </w:p>
    <w:tbl>
      <w:tblPr>
        <w:tblOverlap w:val="never"/>
        <w:jc w:val="center"/>
        <w:tblLayout w:type="fixed"/>
      </w:tblPr>
      <w:tblGrid>
        <w:gridCol w:w="4805"/>
        <w:gridCol w:w="477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本公司将单项金额超过100万元的应收账款和其他应收款， 确定为单项金额重大的应收款项。</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pStyle w:val="Style35"/>
        <w:keepNext/>
        <w:keepLines/>
        <w:widowControl w:val="0"/>
        <w:shd w:val="clear" w:color="auto" w:fill="auto"/>
        <w:bidi w:val="0"/>
        <w:spacing w:before="0" w:after="3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color w:val="000000"/>
          <w:spacing w:val="0"/>
          <w:w w:val="100"/>
          <w:position w:val="0"/>
        </w:rPr>
        <w:t>2）按组合计提坏账准备的应收款项</w:t>
      </w:r>
      <w:bookmarkEnd w:id="655"/>
      <w:bookmarkEnd w:id="656"/>
      <w:bookmarkEnd w:id="658"/>
    </w:p>
    <w:tbl>
      <w:tblPr>
        <w:tblOverlap w:val="never"/>
        <w:jc w:val="center"/>
        <w:tblLayout w:type="fixed"/>
      </w:tblPr>
      <w:tblGrid>
        <w:gridCol w:w="2606"/>
        <w:gridCol w:w="2184"/>
        <w:gridCol w:w="479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对单项金额重大单独测试未发生减值的应收款项会同单项金 额不重大的应收款项，本公司以账龄作为信用风险特征组合。</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2606"/>
        <w:gridCol w:w="2976"/>
        <w:gridCol w:w="39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 — 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w:t>
      </w:r>
      <w:bookmarkEnd w:id="661"/>
      <w:r>
        <w:rPr>
          <w:color w:val="000000"/>
          <w:spacing w:val="0"/>
          <w:w w:val="100"/>
          <w:position w:val="0"/>
        </w:rPr>
        <w:t>3）单项金额虽不重大但单项计提坏账准备的应收账款</w:t>
      </w:r>
      <w:bookmarkEnd w:id="659"/>
      <w:bookmarkEnd w:id="660"/>
      <w:bookmarkEnd w:id="662"/>
    </w:p>
    <w:tbl>
      <w:tblPr>
        <w:tblOverlap w:val="never"/>
        <w:jc w:val="center"/>
        <w:tblLayout w:type="fixed"/>
      </w:tblPr>
      <w:tblGrid>
        <w:gridCol w:w="3360"/>
        <w:gridCol w:w="6221"/>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对单项金额不重大但个别信用风险特征明显不同，已有客观证据表明其发生了 减值的应收款项，按账龄分析法计提的坏账准备不能反映实际情况，本公司单 独进行减值测试。</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根据其未来现金流量现值低于其账面价值的差额，确认减值损失，并据此计提 相应的坏账准备。</w:t>
            </w:r>
          </w:p>
        </w:tc>
      </w:tr>
    </w:tbl>
    <w:p>
      <w:pPr>
        <w:widowControl w:val="0"/>
        <w:spacing w:after="279" w:line="1" w:lineRule="exact"/>
      </w:pPr>
    </w:p>
    <w:p>
      <w:pPr>
        <w:pStyle w:val="Style35"/>
        <w:keepNext/>
        <w:keepLines/>
        <w:widowControl w:val="0"/>
        <w:shd w:val="clear" w:color="auto" w:fill="auto"/>
        <w:bidi w:val="0"/>
        <w:spacing w:before="0" w:after="280" w:line="310" w:lineRule="exact"/>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1</w:t>
      </w:r>
      <w:bookmarkEnd w:id="665"/>
      <w:r>
        <w:rPr>
          <w:color w:val="000000"/>
          <w:spacing w:val="0"/>
          <w:w w:val="100"/>
          <w:position w:val="0"/>
        </w:rPr>
        <w:t>2、存货</w:t>
      </w:r>
      <w:bookmarkEnd w:id="663"/>
      <w:bookmarkEnd w:id="664"/>
      <w:bookmarkEnd w:id="666"/>
    </w:p>
    <w:p>
      <w:pPr>
        <w:pStyle w:val="Style35"/>
        <w:keepNext/>
        <w:keepLines/>
        <w:widowControl w:val="0"/>
        <w:shd w:val="clear" w:color="auto" w:fill="auto"/>
        <w:tabs>
          <w:tab w:pos="488" w:val="left"/>
        </w:tabs>
        <w:bidi w:val="0"/>
        <w:spacing w:before="0" w:after="280" w:line="310" w:lineRule="exact"/>
        <w:ind w:left="0" w:right="0" w:firstLine="0"/>
        <w:jc w:val="left"/>
      </w:pPr>
      <w:bookmarkStart w:id="663" w:name="bookmark663"/>
      <w:bookmarkStart w:id="664" w:name="bookmark664"/>
      <w:bookmarkStart w:id="667" w:name="bookmark667"/>
      <w:bookmarkStart w:id="668" w:name="bookmark668"/>
      <w:r>
        <w:rPr>
          <w:color w:val="000000"/>
          <w:spacing w:val="0"/>
          <w:w w:val="100"/>
          <w:position w:val="0"/>
        </w:rPr>
        <w:t>（</w:t>
      </w:r>
      <w:bookmarkEnd w:id="667"/>
      <w:r>
        <w:rPr>
          <w:color w:val="000000"/>
          <w:spacing w:val="0"/>
          <w:w w:val="100"/>
          <w:position w:val="0"/>
        </w:rPr>
        <w:t>1）</w:t>
        <w:tab/>
        <w:t>存货的分类</w:t>
      </w:r>
      <w:bookmarkEnd w:id="663"/>
      <w:bookmarkEnd w:id="664"/>
      <w:bookmarkEnd w:id="668"/>
    </w:p>
    <w:p>
      <w:pPr>
        <w:pStyle w:val="Style37"/>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或提供劳务过程中耗用的材料和物料等。主要包括原材料、周转材料、委托加工材料、包装物、低值易耗 品、在产品、自制半成品、产成品（库存商品）等。</w:t>
      </w:r>
    </w:p>
    <w:p>
      <w:pPr>
        <w:pStyle w:val="Style35"/>
        <w:keepNext/>
        <w:keepLines/>
        <w:widowControl w:val="0"/>
        <w:shd w:val="clear" w:color="auto" w:fill="auto"/>
        <w:tabs>
          <w:tab w:pos="488" w:val="left"/>
        </w:tabs>
        <w:bidi w:val="0"/>
        <w:spacing w:before="0" w:after="360" w:line="310" w:lineRule="exact"/>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color w:val="000000"/>
          <w:spacing w:val="0"/>
          <w:w w:val="100"/>
          <w:position w:val="0"/>
        </w:rPr>
        <w:t>2）</w:t>
        <w:tab/>
        <w:t>发出存货的计价方法</w:t>
      </w:r>
      <w:bookmarkEnd w:id="669"/>
      <w:bookmarkEnd w:id="670"/>
      <w:bookmarkEnd w:id="672"/>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计价方法：</w:t>
      </w:r>
    </w:p>
    <w:p>
      <w:pPr>
        <w:pStyle w:val="Style37"/>
        <w:keepNext w:val="0"/>
        <w:keepLines w:val="0"/>
        <w:widowControl w:val="0"/>
        <w:shd w:val="clear" w:color="auto" w:fill="auto"/>
        <w:bidi w:val="0"/>
        <w:spacing w:before="0" w:after="220" w:line="310" w:lineRule="exact"/>
        <w:ind w:left="0" w:right="0" w:firstLine="440"/>
        <w:jc w:val="left"/>
      </w:pPr>
      <w:r>
        <w:rPr>
          <w:color w:val="000000"/>
          <w:spacing w:val="0"/>
          <w:w w:val="100"/>
          <w:position w:val="0"/>
        </w:rPr>
        <w:t>存货在取得时，按实际成本进行初始计量，包括采购成本、加工成本和其他成本。</w:t>
      </w:r>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存货发出时，能直接对应工程成本项目的原材料、库存商品按个别计价法，其余按加权平均法；低值 易耗品领用时采用一次摊销法；工程成本按工程结算进度相应结转成本。</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color w:val="000000"/>
          <w:spacing w:val="0"/>
          <w:w w:val="100"/>
          <w:position w:val="0"/>
        </w:rPr>
        <w:t>3）</w:t>
        <w:tab/>
        <w:t>存货可变现净值的确定依据及存货跌价准备的计提方法</w:t>
      </w:r>
      <w:bookmarkEnd w:id="673"/>
      <w:bookmarkEnd w:id="674"/>
      <w:bookmarkEnd w:id="676"/>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color w:val="000000"/>
          <w:spacing w:val="0"/>
          <w:w w:val="100"/>
          <w:position w:val="0"/>
        </w:rPr>
        <w:t>4）</w:t>
        <w:tab/>
        <w:t>存货的盘存制度</w:t>
      </w:r>
      <w:bookmarkEnd w:id="677"/>
      <w:bookmarkEnd w:id="678"/>
      <w:bookmarkEnd w:id="680"/>
    </w:p>
    <w:p>
      <w:pPr>
        <w:pStyle w:val="Style3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盘存制度：永续盘存制</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color w:val="000000"/>
          <w:spacing w:val="0"/>
          <w:w w:val="100"/>
          <w:position w:val="0"/>
        </w:rPr>
        <w:t>5）</w:t>
        <w:tab/>
        <w:t>低值易耗品和包装物的摊销方法</w:t>
      </w:r>
      <w:bookmarkEnd w:id="681"/>
      <w:bookmarkEnd w:id="682"/>
      <w:bookmarkEnd w:id="684"/>
    </w:p>
    <w:p>
      <w:pPr>
        <w:pStyle w:val="Style3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低值易耗品</w:t>
      </w:r>
    </w:p>
    <w:p>
      <w:pPr>
        <w:pStyle w:val="Style3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摊销方法：一次摊销法</w:t>
      </w:r>
    </w:p>
    <w:p>
      <w:pPr>
        <w:pStyle w:val="Style3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包装物</w:t>
      </w:r>
    </w:p>
    <w:p>
      <w:pPr>
        <w:pStyle w:val="Style3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摊销方法：一次摊销法</w:t>
      </w:r>
    </w:p>
    <w:p>
      <w:pPr>
        <w:pStyle w:val="Style35"/>
        <w:keepNext/>
        <w:keepLines/>
        <w:widowControl w:val="0"/>
        <w:shd w:val="clear" w:color="auto" w:fill="auto"/>
        <w:bidi w:val="0"/>
        <w:spacing w:before="0" w:after="300" w:line="312" w:lineRule="exact"/>
        <w:ind w:left="0" w:right="0" w:firstLine="0"/>
        <w:jc w:val="both"/>
      </w:pPr>
      <w:bookmarkStart w:id="685" w:name="bookmark685"/>
      <w:bookmarkStart w:id="686" w:name="bookmark686"/>
      <w:bookmarkStart w:id="687" w:name="bookmark687"/>
      <w:bookmarkStart w:id="688" w:name="bookmark688"/>
      <w:r>
        <w:rPr>
          <w:color w:val="000000"/>
          <w:spacing w:val="0"/>
          <w:w w:val="100"/>
          <w:position w:val="0"/>
        </w:rPr>
        <w:t>1</w:t>
      </w:r>
      <w:bookmarkEnd w:id="687"/>
      <w:r>
        <w:rPr>
          <w:color w:val="000000"/>
          <w:spacing w:val="0"/>
          <w:w w:val="100"/>
          <w:position w:val="0"/>
        </w:rPr>
        <w:t>3、长期股权投资</w:t>
      </w:r>
      <w:bookmarkEnd w:id="685"/>
      <w:bookmarkEnd w:id="686"/>
      <w:bookmarkEnd w:id="688"/>
    </w:p>
    <w:p>
      <w:pPr>
        <w:pStyle w:val="Style35"/>
        <w:keepNext/>
        <w:keepLines/>
        <w:widowControl w:val="0"/>
        <w:shd w:val="clear" w:color="auto" w:fill="auto"/>
        <w:bidi w:val="0"/>
        <w:spacing w:before="0" w:after="300" w:line="312" w:lineRule="exact"/>
        <w:ind w:left="0" w:right="0" w:firstLine="0"/>
        <w:jc w:val="both"/>
      </w:pPr>
      <w:bookmarkStart w:id="685" w:name="bookmark685"/>
      <w:bookmarkStart w:id="686" w:name="bookmark686"/>
      <w:bookmarkStart w:id="689" w:name="bookmark689"/>
      <w:bookmarkStart w:id="690" w:name="bookmark690"/>
      <w:r>
        <w:rPr>
          <w:color w:val="000000"/>
          <w:spacing w:val="0"/>
          <w:w w:val="100"/>
          <w:position w:val="0"/>
        </w:rPr>
        <w:t>（</w:t>
      </w:r>
      <w:bookmarkEnd w:id="689"/>
      <w:r>
        <w:rPr>
          <w:color w:val="000000"/>
          <w:spacing w:val="0"/>
          <w:w w:val="100"/>
          <w:position w:val="0"/>
        </w:rPr>
        <w:t>1）投资成本的确定</w:t>
      </w:r>
      <w:bookmarkEnd w:id="685"/>
      <w:bookmarkEnd w:id="686"/>
      <w:bookmarkEnd w:id="690"/>
    </w:p>
    <w:p>
      <w:pPr>
        <w:pStyle w:val="Style37"/>
        <w:keepNext w:val="0"/>
        <w:keepLines w:val="0"/>
        <w:widowControl w:val="0"/>
        <w:shd w:val="clear" w:color="auto" w:fill="auto"/>
        <w:tabs>
          <w:tab w:pos="800" w:val="left"/>
        </w:tabs>
        <w:bidi w:val="0"/>
        <w:spacing w:before="0" w:after="40" w:line="307" w:lineRule="exact"/>
        <w:ind w:left="0" w:right="0" w:firstLine="440"/>
        <w:jc w:val="both"/>
      </w:pPr>
      <w:bookmarkStart w:id="691" w:name="bookmark691"/>
      <w:r>
        <w:rPr>
          <w:color w:val="000000"/>
          <w:spacing w:val="0"/>
          <w:w w:val="100"/>
          <w:position w:val="0"/>
        </w:rPr>
        <w:t>1</w:t>
      </w:r>
      <w:bookmarkEnd w:id="691"/>
      <w:r>
        <w:rPr>
          <w:color w:val="000000"/>
          <w:spacing w:val="0"/>
          <w:w w:val="100"/>
          <w:position w:val="0"/>
        </w:rPr>
        <w:t>）</w:t>
        <w:tab/>
        <w:t>企业合并形成的长期股权投资，具体会计政策详见本附注二/ （五）同一控制下和非同一控制下 企业合并的会计处理方法</w:t>
      </w:r>
    </w:p>
    <w:p>
      <w:pPr>
        <w:pStyle w:val="Style37"/>
        <w:keepNext w:val="0"/>
        <w:keepLines w:val="0"/>
        <w:widowControl w:val="0"/>
        <w:shd w:val="clear" w:color="auto" w:fill="auto"/>
        <w:tabs>
          <w:tab w:pos="822" w:val="left"/>
        </w:tabs>
        <w:bidi w:val="0"/>
        <w:spacing w:before="0" w:after="40" w:line="312" w:lineRule="exact"/>
        <w:ind w:left="0" w:right="0" w:firstLine="440"/>
        <w:jc w:val="both"/>
      </w:pPr>
      <w:bookmarkStart w:id="692" w:name="bookmark692"/>
      <w:r>
        <w:rPr>
          <w:color w:val="000000"/>
          <w:spacing w:val="0"/>
          <w:w w:val="100"/>
          <w:position w:val="0"/>
        </w:rPr>
        <w:t>2</w:t>
      </w:r>
      <w:bookmarkEnd w:id="692"/>
      <w:r>
        <w:rPr>
          <w:color w:val="000000"/>
          <w:spacing w:val="0"/>
          <w:w w:val="100"/>
          <w:position w:val="0"/>
        </w:rPr>
        <w:t>）</w:t>
        <w:tab/>
        <w:t>其他方式取得的长期股权投资</w:t>
      </w:r>
    </w:p>
    <w:p>
      <w:pPr>
        <w:pStyle w:val="Style3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7"/>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投资者投入的长期股权投资，按照投资合同或协议约定的价值（扣除已宣告但尚未发放的现金股利或 利润）作为初始投资成本，但合同或协议约定价值不公允的除外。</w:t>
      </w:r>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7"/>
        <w:keepNext w:val="0"/>
        <w:keepLines w:val="0"/>
        <w:widowControl w:val="0"/>
        <w:shd w:val="clear" w:color="auto" w:fill="auto"/>
        <w:bidi w:val="0"/>
        <w:spacing w:before="0" w:after="280" w:line="313" w:lineRule="exact"/>
        <w:ind w:left="0" w:right="0" w:firstLine="0"/>
        <w:jc w:val="left"/>
      </w:pPr>
      <w:r>
        <w:rPr>
          <w:color w:val="000000"/>
          <w:spacing w:val="0"/>
          <w:w w:val="100"/>
          <w:position w:val="0"/>
        </w:rPr>
        <w:t>通过债务重组取得的长期股权投资，其初始投资成本按照公允价值为基础确定。</w:t>
      </w:r>
    </w:p>
    <w:p>
      <w:pPr>
        <w:pStyle w:val="Style35"/>
        <w:keepNext/>
        <w:keepLines/>
        <w:widowControl w:val="0"/>
        <w:shd w:val="clear" w:color="auto" w:fill="auto"/>
        <w:tabs>
          <w:tab w:pos="434" w:val="left"/>
        </w:tabs>
        <w:bidi w:val="0"/>
        <w:spacing w:before="0" w:after="280" w:line="313"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color w:val="000000"/>
          <w:spacing w:val="0"/>
          <w:w w:val="100"/>
          <w:position w:val="0"/>
        </w:rPr>
        <w:t>2）</w:t>
        <w:tab/>
        <w:t>后续计量及损益确认</w:t>
      </w:r>
      <w:bookmarkEnd w:id="693"/>
      <w:bookmarkEnd w:id="694"/>
      <w:bookmarkEnd w:id="696"/>
    </w:p>
    <w:p>
      <w:pPr>
        <w:pStyle w:val="Style37"/>
        <w:keepNext w:val="0"/>
        <w:keepLines w:val="0"/>
        <w:widowControl w:val="0"/>
        <w:shd w:val="clear" w:color="auto" w:fill="auto"/>
        <w:tabs>
          <w:tab w:pos="754" w:val="left"/>
        </w:tabs>
        <w:bidi w:val="0"/>
        <w:spacing w:before="0" w:after="0" w:line="313" w:lineRule="exact"/>
        <w:ind w:left="0" w:right="0" w:firstLine="440"/>
        <w:jc w:val="both"/>
      </w:pPr>
      <w:bookmarkStart w:id="697" w:name="bookmark697"/>
      <w:r>
        <w:rPr>
          <w:color w:val="000000"/>
          <w:spacing w:val="0"/>
          <w:w w:val="100"/>
          <w:position w:val="0"/>
        </w:rPr>
        <w:t>1</w:t>
      </w:r>
      <w:bookmarkEnd w:id="697"/>
      <w:r>
        <w:rPr>
          <w:color w:val="000000"/>
          <w:spacing w:val="0"/>
          <w:w w:val="100"/>
          <w:position w:val="0"/>
        </w:rPr>
        <w:t>）</w:t>
        <w:tab/>
        <w:t>后续计量</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公司对子公司的长期股权投资，采用成本法核算，编制合并财务报表时按照权益法进行调整。</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对被投资单位不具有共同控制或重大影响，并且在活跃市场中没有报价、公允价值不能可靠计量的长 期股权投资，采用成本法核算。</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对被投资单位具有共同控制或重大影响的长期股权投资，采用权益法核算。初始投资成本大于投资时 应享有被投资单位可辨认净资产公允价值份额的差额，不调整长期股权投资的初始投资成本；初始投资成 本小于投资时应享有被投资单位可辨认净资产公允价值份额的差额，计入当期损益。被投资单位除净损益 以外所有者权益其他变动的处理：对于被投资单位除净损益以外所有者权益的其他变动，在持股比例不变 的情况下，公司按照持股比例计算应享有或承担的部分，调整长期股权投资的账面价值，同时增加或减少 资本公积（其他资本公积）。在持有投资期间，被投资单位能够提供合并财务报表的，应当以合并财务报 表，净利润和其他投资变动为基础进行核算。</w:t>
      </w:r>
    </w:p>
    <w:p>
      <w:pPr>
        <w:pStyle w:val="Style37"/>
        <w:keepNext w:val="0"/>
        <w:keepLines w:val="0"/>
        <w:widowControl w:val="0"/>
        <w:shd w:val="clear" w:color="auto" w:fill="auto"/>
        <w:tabs>
          <w:tab w:pos="769" w:val="left"/>
        </w:tabs>
        <w:bidi w:val="0"/>
        <w:spacing w:before="0" w:after="0" w:line="313" w:lineRule="exact"/>
        <w:ind w:left="0" w:right="0" w:firstLine="440"/>
        <w:jc w:val="both"/>
      </w:pPr>
      <w:bookmarkStart w:id="698" w:name="bookmark698"/>
      <w:r>
        <w:rPr>
          <w:color w:val="000000"/>
          <w:spacing w:val="0"/>
          <w:w w:val="100"/>
          <w:position w:val="0"/>
        </w:rPr>
        <w:t>2</w:t>
      </w:r>
      <w:bookmarkEnd w:id="698"/>
      <w:r>
        <w:rPr>
          <w:color w:val="000000"/>
          <w:spacing w:val="0"/>
          <w:w w:val="100"/>
          <w:position w:val="0"/>
        </w:rPr>
        <w:t>）</w:t>
        <w:tab/>
        <w:t>损益确认</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成本法下，除取得投资时实际支付的价款或对价中包含的已宣告但尚未发放的现金股利或利润外，公 司按照享有被投资单位宣告发放的现金股利或利润确认投资收益。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权益法下，投资企业在确认应享有被投资单位的净利润或净亏损时，以取得投资时被投资单位各项可 辨认资产等的公允价值为基础，对被投资单位的净利润进行调整后确认，投资企业与联营企业及合营企业 之间发生的内部交易损益按照持股比例计算归属于投资企业的部分，应当予以抵销，在此基础上确认投资 损益；在公司确认应分担被投资单位发生的亏损时，按照以下顺序进行处理：首先，冲减长期股权投资的 账面价值。其次，长期股权投资的账面价值不足以冲减的，以其他实质上构成对被投资单位净投资的长期 权益账面价值为限继续确认投资损失，冲减长期应收项目等的账面价值。最后，经过上述处理，按照投资 合同或协议约定企业仍承担额外义务的，按预计承担的义务确认预计负债，计入当期投资损失。</w:t>
      </w:r>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面价值，同时确认投资收益。</w:t>
      </w:r>
    </w:p>
    <w:p>
      <w:pPr>
        <w:pStyle w:val="Style35"/>
        <w:keepNext/>
        <w:keepLines/>
        <w:widowControl w:val="0"/>
        <w:shd w:val="clear" w:color="auto" w:fill="auto"/>
        <w:tabs>
          <w:tab w:pos="434" w:val="left"/>
        </w:tabs>
        <w:bidi w:val="0"/>
        <w:spacing w:before="0" w:after="280" w:line="313" w:lineRule="exact"/>
        <w:ind w:left="0" w:right="0" w:firstLine="0"/>
        <w:jc w:val="left"/>
      </w:pPr>
      <w:bookmarkStart w:id="699" w:name="bookmark699"/>
      <w:bookmarkStart w:id="700" w:name="bookmark700"/>
      <w:bookmarkStart w:id="701" w:name="bookmark701"/>
      <w:bookmarkStart w:id="702" w:name="bookmark702"/>
      <w:r>
        <w:rPr>
          <w:color w:val="000000"/>
          <w:spacing w:val="0"/>
          <w:w w:val="100"/>
          <w:position w:val="0"/>
        </w:rPr>
        <w:t>（</w:t>
      </w:r>
      <w:bookmarkEnd w:id="701"/>
      <w:r>
        <w:rPr>
          <w:color w:val="000000"/>
          <w:spacing w:val="0"/>
          <w:w w:val="100"/>
          <w:position w:val="0"/>
        </w:rPr>
        <w:t>3）</w:t>
        <w:tab/>
        <w:t>确定对被投资单位具有共同控制、重大影响的依据</w:t>
      </w:r>
      <w:bookmarkEnd w:id="699"/>
      <w:bookmarkEnd w:id="700"/>
      <w:bookmarkEnd w:id="702"/>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营决策有参与决策的权力，但并不能够控制或者与其他方一起共同控制这些政策的制定，则视为投资企业 能够对被投资单位施加重大影响。</w:t>
      </w:r>
    </w:p>
    <w:p>
      <w:pPr>
        <w:pStyle w:val="Style35"/>
        <w:keepNext/>
        <w:keepLines/>
        <w:widowControl w:val="0"/>
        <w:shd w:val="clear" w:color="auto" w:fill="auto"/>
        <w:tabs>
          <w:tab w:pos="434" w:val="left"/>
        </w:tabs>
        <w:bidi w:val="0"/>
        <w:spacing w:before="0" w:after="280" w:line="313" w:lineRule="exact"/>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color w:val="000000"/>
          <w:spacing w:val="0"/>
          <w:w w:val="100"/>
          <w:position w:val="0"/>
        </w:rPr>
        <w:t>4）</w:t>
        <w:tab/>
        <w:t>减值测试方法及减值准备计提方法</w:t>
      </w:r>
      <w:bookmarkEnd w:id="703"/>
      <w:bookmarkEnd w:id="704"/>
      <w:bookmarkEnd w:id="706"/>
    </w:p>
    <w:p>
      <w:pPr>
        <w:pStyle w:val="Style37"/>
        <w:keepNext w:val="0"/>
        <w:keepLines w:val="0"/>
        <w:widowControl w:val="0"/>
        <w:shd w:val="clear" w:color="auto" w:fill="auto"/>
        <w:bidi w:val="0"/>
        <w:spacing w:before="0" w:after="160" w:line="313" w:lineRule="exact"/>
        <w:ind w:left="0" w:right="0" w:firstLine="440"/>
        <w:jc w:val="both"/>
      </w:pPr>
      <w:r>
        <w:rPr>
          <w:color w:val="000000"/>
          <w:spacing w:val="0"/>
          <w:w w:val="100"/>
          <w:position w:val="0"/>
        </w:rPr>
        <w:t>资产负债表日，若因市价持续下跌或被投资单位经营状况恶化等原因使长期股权投资存在减值迹象 时，根据单项长期股权投资的公允价值减去处置费用后的净额与长期股权投资预计未来现金流量的现值两 者之间较高者确定长期股权投资的可收回金额。长期股权投资的可收回金额低于账面价值时，将资产的账 面价值减记至可收回金额，减记的金额确认为资产减值损失，计入当期损益，同时计提相应的资产减值准 备。</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3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采用成本法核算的长期股权投资，因被投资单位宣告分派现金股利或利润确认投资收益后，考虑长期 股权投资是否发生减值。长期股权投资减值损失一经确认，不再转回。</w:t>
      </w:r>
    </w:p>
    <w:p>
      <w:pPr>
        <w:pStyle w:val="Style35"/>
        <w:keepNext/>
        <w:keepLines/>
        <w:widowControl w:val="0"/>
        <w:shd w:val="clear" w:color="auto" w:fill="auto"/>
        <w:bidi w:val="0"/>
        <w:spacing w:before="0" w:after="300" w:line="314" w:lineRule="exact"/>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1</w:t>
      </w:r>
      <w:bookmarkEnd w:id="709"/>
      <w:r>
        <w:rPr>
          <w:color w:val="000000"/>
          <w:spacing w:val="0"/>
          <w:w w:val="100"/>
          <w:position w:val="0"/>
        </w:rPr>
        <w:t>4、投资性房地产</w:t>
      </w:r>
      <w:bookmarkEnd w:id="707"/>
      <w:bookmarkEnd w:id="708"/>
      <w:bookmarkEnd w:id="710"/>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本公司对投资性房地产采用成本模式进行后续计量，按其预计使用寿命及净残值率对建筑物和土地使 用权计提折旧或摊销。投资性房地产的预计使用寿命、净残值率及年折旧（摊销）率列示如下：</w:t>
      </w:r>
    </w:p>
    <w:tbl>
      <w:tblPr>
        <w:tblOverlap w:val="never"/>
        <w:jc w:val="center"/>
        <w:tblLayout w:type="fixed"/>
      </w:tblPr>
      <w:tblGrid>
        <w:gridCol w:w="2414"/>
        <w:gridCol w:w="2410"/>
        <w:gridCol w:w="2410"/>
        <w:gridCol w:w="2424"/>
      </w:tblGrid>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r>
              <w:rPr>
                <w:color w:val="000000"/>
                <w:spacing w:val="0"/>
                <w:w w:val="100"/>
                <w:position w:val="0"/>
              </w:rPr>
              <w:t>U</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17%</w:t>
            </w:r>
          </w:p>
        </w:tc>
      </w:tr>
    </w:tbl>
    <w:p>
      <w:pPr>
        <w:widowControl w:val="0"/>
        <w:spacing w:after="79" w:line="1" w:lineRule="exact"/>
      </w:pP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7"/>
        <w:keepNext w:val="0"/>
        <w:keepLines w:val="0"/>
        <w:widowControl w:val="0"/>
        <w:shd w:val="clear" w:color="auto" w:fill="auto"/>
        <w:bidi w:val="0"/>
        <w:spacing w:before="0" w:after="0" w:line="313" w:lineRule="exact"/>
        <w:ind w:left="44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5"/>
        <w:keepNext/>
        <w:keepLines/>
        <w:widowControl w:val="0"/>
        <w:shd w:val="clear" w:color="auto" w:fill="auto"/>
        <w:bidi w:val="0"/>
        <w:spacing w:before="0" w:after="300" w:line="313" w:lineRule="exact"/>
        <w:ind w:left="0" w:right="0" w:firstLine="0"/>
        <w:jc w:val="both"/>
      </w:pPr>
      <w:bookmarkStart w:id="711" w:name="bookmark711"/>
      <w:bookmarkStart w:id="712" w:name="bookmark712"/>
      <w:bookmarkStart w:id="713" w:name="bookmark713"/>
      <w:bookmarkStart w:id="714" w:name="bookmark714"/>
      <w:r>
        <w:rPr>
          <w:color w:val="000000"/>
          <w:spacing w:val="0"/>
          <w:w w:val="100"/>
          <w:position w:val="0"/>
        </w:rPr>
        <w:t>1</w:t>
      </w:r>
      <w:bookmarkEnd w:id="713"/>
      <w:r>
        <w:rPr>
          <w:color w:val="000000"/>
          <w:spacing w:val="0"/>
          <w:w w:val="100"/>
          <w:position w:val="0"/>
        </w:rPr>
        <w:t>5、固定资产</w:t>
      </w:r>
      <w:bookmarkEnd w:id="711"/>
      <w:bookmarkEnd w:id="712"/>
      <w:bookmarkEnd w:id="714"/>
    </w:p>
    <w:p>
      <w:pPr>
        <w:pStyle w:val="Style35"/>
        <w:keepNext/>
        <w:keepLines/>
        <w:widowControl w:val="0"/>
        <w:shd w:val="clear" w:color="auto" w:fill="auto"/>
        <w:tabs>
          <w:tab w:pos="488" w:val="left"/>
        </w:tabs>
        <w:bidi w:val="0"/>
        <w:spacing w:before="0" w:after="300" w:line="313" w:lineRule="exact"/>
        <w:ind w:left="0" w:right="0" w:firstLine="0"/>
        <w:jc w:val="both"/>
      </w:pPr>
      <w:bookmarkStart w:id="711" w:name="bookmark711"/>
      <w:bookmarkStart w:id="712" w:name="bookmark712"/>
      <w:bookmarkStart w:id="715" w:name="bookmark715"/>
      <w:bookmarkStart w:id="716" w:name="bookmark716"/>
      <w:r>
        <w:rPr>
          <w:color w:val="000000"/>
          <w:spacing w:val="0"/>
          <w:w w:val="100"/>
          <w:position w:val="0"/>
        </w:rPr>
        <w:t>（</w:t>
      </w:r>
      <w:bookmarkEnd w:id="715"/>
      <w:r>
        <w:rPr>
          <w:color w:val="000000"/>
          <w:spacing w:val="0"/>
          <w:w w:val="100"/>
          <w:position w:val="0"/>
        </w:rPr>
        <w:t>1）</w:t>
        <w:tab/>
        <w:t>固定资产确认条件</w:t>
      </w:r>
      <w:bookmarkEnd w:id="711"/>
      <w:bookmarkEnd w:id="712"/>
      <w:bookmarkEnd w:id="716"/>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7"/>
        <w:keepNext w:val="0"/>
        <w:keepLines w:val="0"/>
        <w:widowControl w:val="0"/>
        <w:shd w:val="clear" w:color="auto" w:fill="auto"/>
        <w:tabs>
          <w:tab w:pos="808" w:val="left"/>
        </w:tabs>
        <w:bidi w:val="0"/>
        <w:spacing w:before="0" w:after="0" w:line="313" w:lineRule="exact"/>
        <w:ind w:left="0" w:right="0" w:firstLine="440"/>
        <w:jc w:val="both"/>
      </w:pPr>
      <w:bookmarkStart w:id="717" w:name="bookmark717"/>
      <w:r>
        <w:rPr>
          <w:color w:val="000000"/>
          <w:spacing w:val="0"/>
          <w:w w:val="100"/>
          <w:position w:val="0"/>
        </w:rPr>
        <w:t>1</w:t>
      </w:r>
      <w:bookmarkEnd w:id="717"/>
      <w:r>
        <w:rPr>
          <w:color w:val="000000"/>
          <w:spacing w:val="0"/>
          <w:w w:val="100"/>
          <w:position w:val="0"/>
        </w:rPr>
        <w:t>）</w:t>
        <w:tab/>
        <w:t>与该固定资产有关的经济利益很可能流入企业；</w:t>
      </w:r>
    </w:p>
    <w:p>
      <w:pPr>
        <w:pStyle w:val="Style37"/>
        <w:keepNext w:val="0"/>
        <w:keepLines w:val="0"/>
        <w:widowControl w:val="0"/>
        <w:shd w:val="clear" w:color="auto" w:fill="auto"/>
        <w:tabs>
          <w:tab w:pos="822" w:val="left"/>
        </w:tabs>
        <w:bidi w:val="0"/>
        <w:spacing w:before="0" w:after="300" w:line="313" w:lineRule="exact"/>
        <w:ind w:left="0" w:right="0" w:firstLine="440"/>
        <w:jc w:val="both"/>
      </w:pPr>
      <w:bookmarkStart w:id="718" w:name="bookmark718"/>
      <w:r>
        <w:rPr>
          <w:color w:val="000000"/>
          <w:spacing w:val="0"/>
          <w:w w:val="100"/>
          <w:position w:val="0"/>
        </w:rPr>
        <w:t>2</w:t>
      </w:r>
      <w:bookmarkEnd w:id="718"/>
      <w:r>
        <w:rPr>
          <w:color w:val="000000"/>
          <w:spacing w:val="0"/>
          <w:w w:val="100"/>
          <w:position w:val="0"/>
        </w:rPr>
        <w:t>）</w:t>
        <w:tab/>
        <w:t>2）该固定资产的成本能够可靠地计量。</w:t>
      </w:r>
    </w:p>
    <w:p>
      <w:pPr>
        <w:pStyle w:val="Style35"/>
        <w:keepNext/>
        <w:keepLines/>
        <w:widowControl w:val="0"/>
        <w:shd w:val="clear" w:color="auto" w:fill="auto"/>
        <w:tabs>
          <w:tab w:pos="488" w:val="left"/>
        </w:tabs>
        <w:bidi w:val="0"/>
        <w:spacing w:before="0" w:after="300" w:line="313" w:lineRule="exact"/>
        <w:ind w:left="0" w:right="0" w:firstLine="0"/>
        <w:jc w:val="both"/>
      </w:pPr>
      <w:bookmarkStart w:id="719" w:name="bookmark719"/>
      <w:bookmarkStart w:id="720" w:name="bookmark720"/>
      <w:bookmarkStart w:id="721" w:name="bookmark721"/>
      <w:bookmarkStart w:id="722" w:name="bookmark722"/>
      <w:r>
        <w:rPr>
          <w:color w:val="000000"/>
          <w:spacing w:val="0"/>
          <w:w w:val="100"/>
          <w:position w:val="0"/>
        </w:rPr>
        <w:t>（</w:t>
      </w:r>
      <w:bookmarkEnd w:id="721"/>
      <w:r>
        <w:rPr>
          <w:color w:val="000000"/>
          <w:spacing w:val="0"/>
          <w:w w:val="100"/>
          <w:position w:val="0"/>
        </w:rPr>
        <w:t>2）</w:t>
        <w:tab/>
        <w:t>融资租入固定资产的认定依据、计价方法</w:t>
      </w:r>
      <w:bookmarkEnd w:id="719"/>
      <w:bookmarkEnd w:id="720"/>
      <w:bookmarkEnd w:id="722"/>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除已提足折旧仍继续使用的固定资产之外，固定资产折旧采用年限平均法分类计提，根据固定资产类 别、预计使用寿命和预计净残值率确定折旧率。</w:t>
      </w:r>
    </w:p>
    <w:p>
      <w:pPr>
        <w:pStyle w:val="Style37"/>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3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利用专项储备支出形成的固定资产，按照形成固定资产的成本冲减专项储备，并确认相同金额的累计 折旧。该固定资产在以后期间不再计提折旧。</w:t>
      </w:r>
    </w:p>
    <w:p>
      <w:pPr>
        <w:pStyle w:val="Style37"/>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31"/>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（3）各类固定资产的折旧方法</w:t>
      </w:r>
    </w:p>
    <w:tbl>
      <w:tblPr>
        <w:tblOverlap w:val="never"/>
        <w:jc w:val="center"/>
        <w:tblLayout w:type="fixed"/>
      </w:tblPr>
      <w:tblGrid>
        <w:gridCol w:w="2525"/>
        <w:gridCol w:w="2102"/>
        <w:gridCol w:w="2222"/>
        <w:gridCol w:w="273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4.75-1.90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00-9.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00-9. </w:t>
            </w:r>
            <w:r>
              <w:rPr>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00-9. </w:t>
            </w:r>
            <w:r>
              <w:rPr>
                <w:color w:val="000000"/>
                <w:spacing w:val="0"/>
                <w:w w:val="100"/>
                <w:position w:val="0"/>
              </w:rPr>
              <w:t>50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00-11. </w:t>
            </w:r>
            <w:r>
              <w:rPr>
                <w:color w:val="000000"/>
                <w:spacing w:val="0"/>
                <w:w w:val="100"/>
                <w:position w:val="0"/>
              </w:rPr>
              <w:t>88</w:t>
            </w:r>
          </w:p>
        </w:tc>
      </w:tr>
    </w:tbl>
    <w:p>
      <w:pPr>
        <w:widowControl w:val="0"/>
        <w:spacing w:after="279" w:line="1" w:lineRule="exact"/>
      </w:pPr>
    </w:p>
    <w:p>
      <w:pPr>
        <w:pStyle w:val="Style35"/>
        <w:keepNext/>
        <w:keepLines/>
        <w:widowControl w:val="0"/>
        <w:shd w:val="clear" w:color="auto" w:fill="auto"/>
        <w:tabs>
          <w:tab w:pos="488" w:val="left"/>
        </w:tabs>
        <w:bidi w:val="0"/>
        <w:spacing w:before="0" w:after="280" w:line="317" w:lineRule="exact"/>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color w:val="000000"/>
          <w:spacing w:val="0"/>
          <w:w w:val="100"/>
          <w:position w:val="0"/>
        </w:rPr>
        <w:t>4）</w:t>
        <w:tab/>
        <w:t>固定资产的减值测试方法、减值准备计提方法</w:t>
      </w:r>
      <w:bookmarkEnd w:id="723"/>
      <w:bookmarkEnd w:id="724"/>
      <w:bookmarkEnd w:id="726"/>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公司在每期末判断固定资产是否存在可能发生减值的迹象。</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固定资产的减值损失一经确认，在以后会计期间不再转回。</w:t>
      </w:r>
    </w:p>
    <w:p>
      <w:pPr>
        <w:pStyle w:val="Style37"/>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5"/>
        <w:keepNext/>
        <w:keepLines/>
        <w:widowControl w:val="0"/>
        <w:shd w:val="clear" w:color="auto" w:fill="auto"/>
        <w:tabs>
          <w:tab w:pos="488" w:val="left"/>
        </w:tabs>
        <w:bidi w:val="0"/>
        <w:spacing w:before="0" w:after="280" w:line="317" w:lineRule="exact"/>
        <w:ind w:left="0" w:right="0" w:firstLine="0"/>
        <w:jc w:val="both"/>
      </w:pPr>
      <w:bookmarkStart w:id="727" w:name="bookmark727"/>
      <w:bookmarkStart w:id="728" w:name="bookmark728"/>
      <w:bookmarkStart w:id="729" w:name="bookmark729"/>
      <w:bookmarkStart w:id="730" w:name="bookmark730"/>
      <w:r>
        <w:rPr>
          <w:color w:val="000000"/>
          <w:spacing w:val="0"/>
          <w:w w:val="100"/>
          <w:position w:val="0"/>
        </w:rPr>
        <w:t>（</w:t>
      </w:r>
      <w:bookmarkEnd w:id="729"/>
      <w:r>
        <w:rPr>
          <w:color w:val="000000"/>
          <w:spacing w:val="0"/>
          <w:w w:val="100"/>
          <w:position w:val="0"/>
        </w:rPr>
        <w:t>5）</w:t>
        <w:tab/>
        <w:t>其他说明</w:t>
      </w:r>
      <w:bookmarkEnd w:id="727"/>
      <w:bookmarkEnd w:id="728"/>
      <w:bookmarkEnd w:id="730"/>
    </w:p>
    <w:p>
      <w:pPr>
        <w:pStyle w:val="Style37"/>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本公司固定资产按成本进行初始计量。其中，外购的固定资产的成本包括买价、进口关税等相关税费, 以及为使固定资产达到预定可使用状态前所发生的可直接归属于该资产的其他支出。自行建造固定资产的 成本，由建造该项资产达到预定可使用状态前所发生的必要支出构成。</w:t>
      </w:r>
    </w:p>
    <w:p>
      <w:pPr>
        <w:pStyle w:val="Style37"/>
        <w:keepNext w:val="0"/>
        <w:keepLines w:val="0"/>
        <w:widowControl w:val="0"/>
        <w:shd w:val="clear" w:color="auto" w:fill="auto"/>
        <w:bidi w:val="0"/>
        <w:spacing w:before="0" w:after="280" w:line="310" w:lineRule="exact"/>
        <w:ind w:left="0" w:right="0" w:firstLine="440"/>
        <w:jc w:val="left"/>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5"/>
        <w:keepNext/>
        <w:keepLines/>
        <w:widowControl w:val="0"/>
        <w:shd w:val="clear" w:color="auto" w:fill="auto"/>
        <w:bidi w:val="0"/>
        <w:spacing w:before="0" w:after="280" w:line="317" w:lineRule="exact"/>
        <w:ind w:left="0" w:right="0" w:firstLine="0"/>
        <w:jc w:val="both"/>
      </w:pPr>
      <w:bookmarkStart w:id="731" w:name="bookmark731"/>
      <w:bookmarkStart w:id="732" w:name="bookmark732"/>
      <w:bookmarkStart w:id="733" w:name="bookmark733"/>
      <w:bookmarkStart w:id="734" w:name="bookmark734"/>
      <w:r>
        <w:rPr>
          <w:color w:val="000000"/>
          <w:spacing w:val="0"/>
          <w:w w:val="100"/>
          <w:position w:val="0"/>
        </w:rPr>
        <w:t>1</w:t>
      </w:r>
      <w:bookmarkEnd w:id="733"/>
      <w:r>
        <w:rPr>
          <w:color w:val="000000"/>
          <w:spacing w:val="0"/>
          <w:w w:val="100"/>
          <w:position w:val="0"/>
        </w:rPr>
        <w:t>6、在建工程</w:t>
      </w:r>
      <w:bookmarkEnd w:id="731"/>
      <w:bookmarkEnd w:id="732"/>
      <w:bookmarkEnd w:id="734"/>
    </w:p>
    <w:p>
      <w:pPr>
        <w:pStyle w:val="Style35"/>
        <w:keepNext/>
        <w:keepLines/>
        <w:widowControl w:val="0"/>
        <w:shd w:val="clear" w:color="auto" w:fill="auto"/>
        <w:bidi w:val="0"/>
        <w:spacing w:before="0" w:after="280" w:line="317" w:lineRule="exact"/>
        <w:ind w:left="0" w:right="0" w:firstLine="0"/>
        <w:jc w:val="both"/>
      </w:pPr>
      <w:bookmarkStart w:id="731" w:name="bookmark731"/>
      <w:bookmarkStart w:id="732" w:name="bookmark732"/>
      <w:bookmarkStart w:id="735" w:name="bookmark735"/>
      <w:bookmarkStart w:id="736" w:name="bookmark736"/>
      <w:r>
        <w:rPr>
          <w:color w:val="000000"/>
          <w:spacing w:val="0"/>
          <w:w w:val="100"/>
          <w:position w:val="0"/>
        </w:rPr>
        <w:t>（</w:t>
      </w:r>
      <w:bookmarkEnd w:id="735"/>
      <w:r>
        <w:rPr>
          <w:color w:val="000000"/>
          <w:spacing w:val="0"/>
          <w:w w:val="100"/>
          <w:position w:val="0"/>
        </w:rPr>
        <w:t>1）在建工程的类别</w:t>
      </w:r>
      <w:bookmarkEnd w:id="731"/>
      <w:bookmarkEnd w:id="732"/>
      <w:bookmarkEnd w:id="736"/>
    </w:p>
    <w:p>
      <w:pPr>
        <w:pStyle w:val="Style37"/>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本公司在建工程包括建筑工程、安装工程、技术改造工程和大修理工程等。</w:t>
      </w:r>
    </w:p>
    <w:p>
      <w:pPr>
        <w:pStyle w:val="Style35"/>
        <w:keepNext/>
        <w:keepLines/>
        <w:widowControl w:val="0"/>
        <w:shd w:val="clear" w:color="auto" w:fill="auto"/>
        <w:tabs>
          <w:tab w:pos="488" w:val="left"/>
        </w:tabs>
        <w:bidi w:val="0"/>
        <w:spacing w:before="0" w:after="280" w:line="314" w:lineRule="exact"/>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w:t>
      </w:r>
      <w:bookmarkEnd w:id="739"/>
      <w:r>
        <w:rPr>
          <w:color w:val="000000"/>
          <w:spacing w:val="0"/>
          <w:w w:val="100"/>
          <w:position w:val="0"/>
        </w:rPr>
        <w:t>2）</w:t>
        <w:tab/>
        <w:t>在建工程结转为固定资产的标准和时点</w:t>
      </w:r>
      <w:bookmarkEnd w:id="737"/>
      <w:bookmarkEnd w:id="738"/>
      <w:bookmarkEnd w:id="740"/>
    </w:p>
    <w:p>
      <w:pPr>
        <w:pStyle w:val="Style37"/>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pStyle w:val="Style35"/>
        <w:keepNext/>
        <w:keepLines/>
        <w:widowControl w:val="0"/>
        <w:shd w:val="clear" w:color="auto" w:fill="auto"/>
        <w:tabs>
          <w:tab w:pos="488" w:val="left"/>
        </w:tabs>
        <w:bidi w:val="0"/>
        <w:spacing w:before="0" w:after="280" w:line="314" w:lineRule="exact"/>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color w:val="000000"/>
          <w:spacing w:val="0"/>
          <w:w w:val="100"/>
          <w:position w:val="0"/>
        </w:rPr>
        <w:t>3）</w:t>
        <w:tab/>
        <w:t>在建工程的减值测试方法、减值准备计提方法</w:t>
      </w:r>
      <w:bookmarkEnd w:id="741"/>
      <w:bookmarkEnd w:id="742"/>
      <w:bookmarkEnd w:id="744"/>
    </w:p>
    <w:p>
      <w:pPr>
        <w:pStyle w:val="Style3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公司在每期末判断在建工程是否存在可能发生减值的迹象。</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在建工程存在减值迹象的，估计其可收回金额。可收回金额根据在建工程的公允价值减去处置费用后 的净额与在建工程预计未来现金流量的现值两者之间较高者确定。</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3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在建工程的减值损失一经确认，在以后会计期间不再转回。</w:t>
      </w:r>
    </w:p>
    <w:p>
      <w:pPr>
        <w:pStyle w:val="Style37"/>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35"/>
        <w:keepNext/>
        <w:keepLines/>
        <w:widowControl w:val="0"/>
        <w:shd w:val="clear" w:color="auto" w:fill="auto"/>
        <w:bidi w:val="0"/>
        <w:spacing w:before="0" w:after="280" w:line="314" w:lineRule="exact"/>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1</w:t>
      </w:r>
      <w:bookmarkEnd w:id="747"/>
      <w:r>
        <w:rPr>
          <w:color w:val="000000"/>
          <w:spacing w:val="0"/>
          <w:w w:val="100"/>
          <w:position w:val="0"/>
        </w:rPr>
        <w:t>7、借款费用</w:t>
      </w:r>
      <w:bookmarkEnd w:id="745"/>
      <w:bookmarkEnd w:id="746"/>
      <w:bookmarkEnd w:id="748"/>
    </w:p>
    <w:p>
      <w:pPr>
        <w:pStyle w:val="Style35"/>
        <w:keepNext/>
        <w:keepLines/>
        <w:widowControl w:val="0"/>
        <w:shd w:val="clear" w:color="auto" w:fill="auto"/>
        <w:tabs>
          <w:tab w:pos="488" w:val="left"/>
        </w:tabs>
        <w:bidi w:val="0"/>
        <w:spacing w:before="0" w:after="280" w:line="314" w:lineRule="exact"/>
        <w:ind w:left="0" w:right="0" w:firstLine="0"/>
        <w:jc w:val="left"/>
      </w:pPr>
      <w:bookmarkStart w:id="745" w:name="bookmark745"/>
      <w:bookmarkStart w:id="746" w:name="bookmark746"/>
      <w:bookmarkStart w:id="749" w:name="bookmark749"/>
      <w:bookmarkStart w:id="750" w:name="bookmark750"/>
      <w:r>
        <w:rPr>
          <w:color w:val="000000"/>
          <w:spacing w:val="0"/>
          <w:w w:val="100"/>
          <w:position w:val="0"/>
        </w:rPr>
        <w:t>（</w:t>
      </w:r>
      <w:bookmarkEnd w:id="749"/>
      <w:r>
        <w:rPr>
          <w:color w:val="000000"/>
          <w:spacing w:val="0"/>
          <w:w w:val="100"/>
          <w:position w:val="0"/>
        </w:rPr>
        <w:t>1）</w:t>
        <w:tab/>
        <w:t>借款费用资本化的确认原则</w:t>
      </w:r>
      <w:bookmarkEnd w:id="745"/>
      <w:bookmarkEnd w:id="746"/>
      <w:bookmarkEnd w:id="750"/>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借款费用同时满足下列条件时开始资本化：</w:t>
      </w:r>
    </w:p>
    <w:p>
      <w:pPr>
        <w:pStyle w:val="Style37"/>
        <w:keepNext w:val="0"/>
        <w:keepLines w:val="0"/>
        <w:widowControl w:val="0"/>
        <w:shd w:val="clear" w:color="auto" w:fill="auto"/>
        <w:tabs>
          <w:tab w:pos="810" w:val="left"/>
        </w:tabs>
        <w:bidi w:val="0"/>
        <w:spacing w:before="0" w:after="0" w:line="314" w:lineRule="exact"/>
        <w:ind w:left="0" w:right="0" w:firstLine="440"/>
        <w:jc w:val="both"/>
      </w:pPr>
      <w:bookmarkStart w:id="751" w:name="bookmark751"/>
      <w:r>
        <w:rPr>
          <w:color w:val="000000"/>
          <w:spacing w:val="0"/>
          <w:w w:val="100"/>
          <w:position w:val="0"/>
        </w:rPr>
        <w:t>1</w:t>
      </w:r>
      <w:bookmarkEnd w:id="751"/>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37"/>
        <w:keepNext w:val="0"/>
        <w:keepLines w:val="0"/>
        <w:widowControl w:val="0"/>
        <w:shd w:val="clear" w:color="auto" w:fill="auto"/>
        <w:tabs>
          <w:tab w:pos="822" w:val="left"/>
        </w:tabs>
        <w:bidi w:val="0"/>
        <w:spacing w:before="0" w:after="0" w:line="314" w:lineRule="exact"/>
        <w:ind w:left="0" w:right="0" w:firstLine="440"/>
        <w:jc w:val="both"/>
      </w:pPr>
      <w:bookmarkStart w:id="752" w:name="bookmark752"/>
      <w:r>
        <w:rPr>
          <w:color w:val="000000"/>
          <w:spacing w:val="0"/>
          <w:w w:val="100"/>
          <w:position w:val="0"/>
        </w:rPr>
        <w:t>2</w:t>
      </w:r>
      <w:bookmarkEnd w:id="752"/>
      <w:r>
        <w:rPr>
          <w:color w:val="000000"/>
          <w:spacing w:val="0"/>
          <w:w w:val="100"/>
          <w:position w:val="0"/>
        </w:rPr>
        <w:t>）</w:t>
        <w:tab/>
        <w:t>借款费用已经发生；</w:t>
      </w:r>
    </w:p>
    <w:p>
      <w:pPr>
        <w:pStyle w:val="Style37"/>
        <w:keepNext w:val="0"/>
        <w:keepLines w:val="0"/>
        <w:widowControl w:val="0"/>
        <w:shd w:val="clear" w:color="auto" w:fill="auto"/>
        <w:tabs>
          <w:tab w:pos="822" w:val="left"/>
        </w:tabs>
        <w:bidi w:val="0"/>
        <w:spacing w:before="0" w:after="280" w:line="314" w:lineRule="exact"/>
        <w:ind w:left="0" w:right="0" w:firstLine="440"/>
        <w:jc w:val="left"/>
      </w:pPr>
      <w:bookmarkStart w:id="753" w:name="bookmark753"/>
      <w:r>
        <w:rPr>
          <w:color w:val="000000"/>
          <w:spacing w:val="0"/>
          <w:w w:val="100"/>
          <w:position w:val="0"/>
        </w:rPr>
        <w:t>3</w:t>
      </w:r>
      <w:bookmarkEnd w:id="753"/>
      <w:r>
        <w:rPr>
          <w:color w:val="000000"/>
          <w:spacing w:val="0"/>
          <w:w w:val="100"/>
          <w:position w:val="0"/>
        </w:rPr>
        <w:t>）</w:t>
        <w:tab/>
        <w:t>为使资产达到预定可使用或者可销售状态所必要的购建或者生产活动已经开始。</w:t>
      </w:r>
    </w:p>
    <w:p>
      <w:pPr>
        <w:pStyle w:val="Style35"/>
        <w:keepNext/>
        <w:keepLines/>
        <w:widowControl w:val="0"/>
        <w:shd w:val="clear" w:color="auto" w:fill="auto"/>
        <w:tabs>
          <w:tab w:pos="488" w:val="left"/>
        </w:tabs>
        <w:bidi w:val="0"/>
        <w:spacing w:before="0" w:after="280" w:line="314" w:lineRule="exact"/>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2）</w:t>
        <w:tab/>
        <w:t>借款费用资本化期间</w:t>
      </w:r>
      <w:bookmarkEnd w:id="754"/>
      <w:bookmarkEnd w:id="755"/>
      <w:bookmarkEnd w:id="757"/>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资本化期间，指从借款费用开始资本化时点到停止资本化时点的期间，借款费用暂停资本化的期间不 包括在内。</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当购建或者生产符合资本化条件的资产中部分项目分别完工且可单独使用时，该部分资产借款费用停 止资本化。</w:t>
      </w:r>
    </w:p>
    <w:p>
      <w:pPr>
        <w:pStyle w:val="Style37"/>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5"/>
        <w:keepNext/>
        <w:keepLines/>
        <w:widowControl w:val="0"/>
        <w:shd w:val="clear" w:color="auto" w:fill="auto"/>
        <w:tabs>
          <w:tab w:pos="488" w:val="left"/>
        </w:tabs>
        <w:bidi w:val="0"/>
        <w:spacing w:before="0" w:after="300" w:line="310" w:lineRule="exact"/>
        <w:ind w:left="0" w:right="0" w:firstLine="0"/>
        <w:jc w:val="both"/>
      </w:pPr>
      <w:bookmarkStart w:id="758" w:name="bookmark758"/>
      <w:bookmarkStart w:id="759" w:name="bookmark759"/>
      <w:bookmarkStart w:id="760" w:name="bookmark760"/>
      <w:bookmarkStart w:id="761" w:name="bookmark761"/>
      <w:r>
        <w:rPr>
          <w:color w:val="000000"/>
          <w:spacing w:val="0"/>
          <w:w w:val="100"/>
          <w:position w:val="0"/>
        </w:rPr>
        <w:t>（</w:t>
      </w:r>
      <w:bookmarkEnd w:id="760"/>
      <w:r>
        <w:rPr>
          <w:color w:val="000000"/>
          <w:spacing w:val="0"/>
          <w:w w:val="100"/>
          <w:position w:val="0"/>
        </w:rPr>
        <w:t>3）</w:t>
        <w:tab/>
        <w:t>暂停资本化期间</w:t>
      </w:r>
      <w:bookmarkEnd w:id="758"/>
      <w:bookmarkEnd w:id="759"/>
      <w:bookmarkEnd w:id="761"/>
    </w:p>
    <w:p>
      <w:pPr>
        <w:pStyle w:val="Style37"/>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符合资本化条件的资产在购建或生产过程中发生的非正常中断、且中断时间连续超过3个月的，则借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5"/>
        <w:keepNext/>
        <w:keepLines/>
        <w:widowControl w:val="0"/>
        <w:shd w:val="clear" w:color="auto" w:fill="auto"/>
        <w:tabs>
          <w:tab w:pos="488" w:val="left"/>
        </w:tabs>
        <w:bidi w:val="0"/>
        <w:spacing w:before="0" w:after="300" w:line="310" w:lineRule="exact"/>
        <w:ind w:left="0" w:right="0" w:firstLine="0"/>
        <w:jc w:val="both"/>
      </w:pPr>
      <w:bookmarkStart w:id="762" w:name="bookmark762"/>
      <w:bookmarkStart w:id="763" w:name="bookmark763"/>
      <w:bookmarkStart w:id="764" w:name="bookmark764"/>
      <w:bookmarkStart w:id="765" w:name="bookmark765"/>
      <w:r>
        <w:rPr>
          <w:color w:val="000000"/>
          <w:spacing w:val="0"/>
          <w:w w:val="100"/>
          <w:position w:val="0"/>
        </w:rPr>
        <w:t>（</w:t>
      </w:r>
      <w:bookmarkEnd w:id="764"/>
      <w:r>
        <w:rPr>
          <w:color w:val="000000"/>
          <w:spacing w:val="0"/>
          <w:w w:val="100"/>
          <w:position w:val="0"/>
        </w:rPr>
        <w:t>4）</w:t>
        <w:tab/>
        <w:t>借款费用资本化金额的计算方法</w:t>
      </w:r>
      <w:bookmarkEnd w:id="762"/>
      <w:bookmarkEnd w:id="763"/>
      <w:bookmarkEnd w:id="765"/>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7"/>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7"/>
        <w:keepNext w:val="0"/>
        <w:keepLines w:val="0"/>
        <w:widowControl w:val="0"/>
        <w:shd w:val="clear" w:color="auto" w:fill="auto"/>
        <w:tabs>
          <w:tab w:pos="464" w:val="left"/>
        </w:tabs>
        <w:bidi w:val="0"/>
        <w:spacing w:before="0" w:after="300" w:line="310" w:lineRule="exact"/>
        <w:ind w:left="0" w:right="0" w:firstLine="0"/>
        <w:jc w:val="both"/>
      </w:pPr>
      <w:bookmarkStart w:id="766" w:name="bookmark766"/>
      <w:r>
        <w:rPr>
          <w:b/>
          <w:bCs/>
          <w:color w:val="000000"/>
          <w:spacing w:val="0"/>
          <w:w w:val="100"/>
          <w:position w:val="0"/>
        </w:rPr>
        <w:t>1</w:t>
      </w:r>
      <w:bookmarkEnd w:id="766"/>
      <w:r>
        <w:rPr>
          <w:b/>
          <w:bCs/>
          <w:color w:val="000000"/>
          <w:spacing w:val="0"/>
          <w:w w:val="100"/>
          <w:position w:val="0"/>
        </w:rPr>
        <w:t>8、</w:t>
        <w:tab/>
        <w:t>生物资产</w:t>
      </w:r>
    </w:p>
    <w:p>
      <w:pPr>
        <w:pStyle w:val="Style37"/>
        <w:keepNext w:val="0"/>
        <w:keepLines w:val="0"/>
        <w:widowControl w:val="0"/>
        <w:shd w:val="clear" w:color="auto" w:fill="auto"/>
        <w:tabs>
          <w:tab w:pos="464" w:val="left"/>
        </w:tabs>
        <w:bidi w:val="0"/>
        <w:spacing w:before="0" w:after="300" w:line="310" w:lineRule="exact"/>
        <w:ind w:left="0" w:right="0" w:firstLine="0"/>
        <w:jc w:val="both"/>
      </w:pPr>
      <w:bookmarkStart w:id="767" w:name="bookmark767"/>
      <w:r>
        <w:rPr>
          <w:b/>
          <w:bCs/>
          <w:color w:val="000000"/>
          <w:spacing w:val="0"/>
          <w:w w:val="100"/>
          <w:position w:val="0"/>
        </w:rPr>
        <w:t>1</w:t>
      </w:r>
      <w:bookmarkEnd w:id="767"/>
      <w:r>
        <w:rPr>
          <w:b/>
          <w:bCs/>
          <w:color w:val="000000"/>
          <w:spacing w:val="0"/>
          <w:w w:val="100"/>
          <w:position w:val="0"/>
        </w:rPr>
        <w:t>9、</w:t>
        <w:tab/>
        <w:t>油气资产</w:t>
      </w:r>
    </w:p>
    <w:p>
      <w:pPr>
        <w:pStyle w:val="Style37"/>
        <w:keepNext w:val="0"/>
        <w:keepLines w:val="0"/>
        <w:widowControl w:val="0"/>
        <w:shd w:val="clear" w:color="auto" w:fill="auto"/>
        <w:tabs>
          <w:tab w:pos="478" w:val="left"/>
        </w:tabs>
        <w:bidi w:val="0"/>
        <w:spacing w:before="0" w:after="300" w:line="310" w:lineRule="exact"/>
        <w:ind w:left="0" w:right="0" w:firstLine="0"/>
        <w:jc w:val="both"/>
      </w:pPr>
      <w:bookmarkStart w:id="768" w:name="bookmark768"/>
      <w:r>
        <w:rPr>
          <w:b/>
          <w:bCs/>
          <w:color w:val="000000"/>
          <w:spacing w:val="0"/>
          <w:w w:val="100"/>
          <w:position w:val="0"/>
        </w:rPr>
        <w:t>2</w:t>
      </w:r>
      <w:bookmarkEnd w:id="768"/>
      <w:r>
        <w:rPr>
          <w:b/>
          <w:bCs/>
          <w:color w:val="000000"/>
          <w:spacing w:val="0"/>
          <w:w w:val="100"/>
          <w:position w:val="0"/>
        </w:rPr>
        <w:t>0、</w:t>
        <w:tab/>
        <w:t>无形资产</w:t>
      </w:r>
    </w:p>
    <w:p>
      <w:pPr>
        <w:pStyle w:val="Style37"/>
        <w:keepNext w:val="0"/>
        <w:keepLines w:val="0"/>
        <w:widowControl w:val="0"/>
        <w:shd w:val="clear" w:color="auto" w:fill="auto"/>
        <w:bidi w:val="0"/>
        <w:spacing w:before="0" w:after="300" w:line="310" w:lineRule="exact"/>
        <w:ind w:left="0" w:right="0" w:firstLine="0"/>
        <w:jc w:val="both"/>
      </w:pPr>
      <w:bookmarkStart w:id="769" w:name="bookmark769"/>
      <w:r>
        <w:rPr>
          <w:b/>
          <w:bCs/>
          <w:color w:val="000000"/>
          <w:spacing w:val="0"/>
          <w:w w:val="100"/>
          <w:position w:val="0"/>
        </w:rPr>
        <w:t>（</w:t>
      </w:r>
      <w:bookmarkEnd w:id="769"/>
      <w:r>
        <w:rPr>
          <w:b/>
          <w:bCs/>
          <w:color w:val="000000"/>
          <w:spacing w:val="0"/>
          <w:w w:val="100"/>
          <w:position w:val="0"/>
        </w:rPr>
        <w:t>1）无形资产的计价方法</w:t>
      </w:r>
    </w:p>
    <w:p>
      <w:pPr>
        <w:pStyle w:val="Style37"/>
        <w:keepNext w:val="0"/>
        <w:keepLines w:val="0"/>
        <w:widowControl w:val="0"/>
        <w:shd w:val="clear" w:color="auto" w:fill="auto"/>
        <w:tabs>
          <w:tab w:pos="808" w:val="left"/>
        </w:tabs>
        <w:bidi w:val="0"/>
        <w:spacing w:before="0" w:after="0" w:line="310" w:lineRule="exact"/>
        <w:ind w:left="0" w:right="0" w:firstLine="440"/>
        <w:jc w:val="both"/>
      </w:pPr>
      <w:bookmarkStart w:id="770" w:name="bookmark770"/>
      <w:r>
        <w:rPr>
          <w:color w:val="000000"/>
          <w:spacing w:val="0"/>
          <w:w w:val="100"/>
          <w:position w:val="0"/>
        </w:rPr>
        <w:t>1</w:t>
      </w:r>
      <w:bookmarkEnd w:id="770"/>
      <w:r>
        <w:rPr>
          <w:color w:val="000000"/>
          <w:spacing w:val="0"/>
          <w:w w:val="100"/>
          <w:position w:val="0"/>
        </w:rPr>
        <w:t>）</w:t>
        <w:tab/>
        <w:t>公司取得无形资产时按成本进行初始计量；</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7"/>
        <w:keepNext w:val="0"/>
        <w:keepLines w:val="0"/>
        <w:widowControl w:val="0"/>
        <w:shd w:val="clear" w:color="auto" w:fill="auto"/>
        <w:tabs>
          <w:tab w:pos="822" w:val="left"/>
        </w:tabs>
        <w:bidi w:val="0"/>
        <w:spacing w:before="0" w:after="0" w:line="310" w:lineRule="exact"/>
        <w:ind w:left="0" w:right="0" w:firstLine="440"/>
        <w:jc w:val="both"/>
      </w:pPr>
      <w:bookmarkStart w:id="771" w:name="bookmark771"/>
      <w:r>
        <w:rPr>
          <w:color w:val="000000"/>
          <w:spacing w:val="0"/>
          <w:w w:val="100"/>
          <w:position w:val="0"/>
        </w:rPr>
        <w:t>2</w:t>
      </w:r>
      <w:bookmarkEnd w:id="771"/>
      <w:r>
        <w:rPr>
          <w:color w:val="000000"/>
          <w:spacing w:val="0"/>
          <w:w w:val="100"/>
          <w:position w:val="0"/>
        </w:rPr>
        <w:t>）</w:t>
        <w:tab/>
        <w:t>后续计量</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在取得无形资产时分析判断其使用寿命。</w:t>
      </w:r>
    </w:p>
    <w:p>
      <w:pPr>
        <w:pStyle w:val="Style37"/>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5"/>
        <w:keepNext/>
        <w:keepLines/>
        <w:widowControl w:val="0"/>
        <w:shd w:val="clear" w:color="auto" w:fill="auto"/>
        <w:bidi w:val="0"/>
        <w:spacing w:before="0" w:after="360" w:line="240" w:lineRule="auto"/>
        <w:ind w:left="0" w:right="0" w:firstLine="0"/>
        <w:jc w:val="both"/>
      </w:pPr>
      <w:bookmarkStart w:id="772" w:name="bookmark772"/>
      <w:bookmarkStart w:id="773" w:name="bookmark773"/>
      <w:bookmarkStart w:id="774" w:name="bookmark774"/>
      <w:bookmarkStart w:id="775" w:name="bookmark775"/>
      <w:r>
        <w:rPr>
          <w:color w:val="000000"/>
          <w:spacing w:val="0"/>
          <w:w w:val="100"/>
          <w:position w:val="0"/>
        </w:rPr>
        <w:t>（</w:t>
      </w:r>
      <w:bookmarkEnd w:id="774"/>
      <w:r>
        <w:rPr>
          <w:color w:val="000000"/>
          <w:spacing w:val="0"/>
          <w:w w:val="100"/>
          <w:position w:val="0"/>
        </w:rPr>
        <w:t>2）使用寿命有限的无形资产的使用寿命估计情况</w:t>
      </w:r>
      <w:bookmarkEnd w:id="772"/>
      <w:bookmarkEnd w:id="773"/>
      <w:bookmarkEnd w:id="775"/>
    </w:p>
    <w:p>
      <w:pPr>
        <w:pStyle w:val="Style31"/>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每期末，对使用寿命有限的无形资产的使用寿命及摊销方法进行复核。</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工业出让地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依权属有效期内</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内部开发形成的无形资产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依技术进步、权属有效内使用</w:t>
            </w:r>
          </w:p>
        </w:tc>
      </w:tr>
    </w:tbl>
    <w:p>
      <w:pPr>
        <w:widowControl w:val="0"/>
        <w:spacing w:after="279" w:line="1" w:lineRule="exact"/>
      </w:pPr>
    </w:p>
    <w:p>
      <w:pPr>
        <w:pStyle w:val="Style35"/>
        <w:keepNext/>
        <w:keepLines/>
        <w:widowControl w:val="0"/>
        <w:shd w:val="clear" w:color="auto" w:fill="auto"/>
        <w:tabs>
          <w:tab w:pos="488" w:val="left"/>
        </w:tabs>
        <w:bidi w:val="0"/>
        <w:spacing w:before="0" w:after="280" w:line="314" w:lineRule="exact"/>
        <w:ind w:left="0" w:right="0" w:firstLine="0"/>
        <w:jc w:val="both"/>
      </w:pPr>
      <w:bookmarkStart w:id="776" w:name="bookmark776"/>
      <w:bookmarkStart w:id="777" w:name="bookmark777"/>
      <w:bookmarkStart w:id="778" w:name="bookmark778"/>
      <w:bookmarkStart w:id="779" w:name="bookmark779"/>
      <w:r>
        <w:rPr>
          <w:color w:val="000000"/>
          <w:spacing w:val="0"/>
          <w:w w:val="100"/>
          <w:position w:val="0"/>
        </w:rPr>
        <w:t>（</w:t>
      </w:r>
      <w:bookmarkEnd w:id="778"/>
      <w:r>
        <w:rPr>
          <w:color w:val="000000"/>
          <w:spacing w:val="0"/>
          <w:w w:val="100"/>
          <w:position w:val="0"/>
        </w:rPr>
        <w:t>3）</w:t>
        <w:tab/>
        <w:t>使用寿命不确定的无形资产的判断依据</w:t>
      </w:r>
      <w:bookmarkEnd w:id="776"/>
      <w:bookmarkEnd w:id="777"/>
      <w:bookmarkEnd w:id="779"/>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无法预见无形资产为企业带来经济利益期限的，视为使用寿命不确定的无形资产，不予摊销。</w:t>
      </w:r>
    </w:p>
    <w:p>
      <w:pPr>
        <w:pStyle w:val="Style35"/>
        <w:keepNext/>
        <w:keepLines/>
        <w:widowControl w:val="0"/>
        <w:shd w:val="clear" w:color="auto" w:fill="auto"/>
        <w:tabs>
          <w:tab w:pos="488" w:val="left"/>
        </w:tabs>
        <w:bidi w:val="0"/>
        <w:spacing w:before="0" w:after="280" w:line="314" w:lineRule="exact"/>
        <w:ind w:left="0" w:right="0" w:firstLine="0"/>
        <w:jc w:val="both"/>
      </w:pPr>
      <w:bookmarkStart w:id="780" w:name="bookmark780"/>
      <w:bookmarkStart w:id="781" w:name="bookmark781"/>
      <w:bookmarkStart w:id="782" w:name="bookmark782"/>
      <w:bookmarkStart w:id="783" w:name="bookmark783"/>
      <w:r>
        <w:rPr>
          <w:color w:val="000000"/>
          <w:spacing w:val="0"/>
          <w:w w:val="100"/>
          <w:position w:val="0"/>
        </w:rPr>
        <w:t>（</w:t>
      </w:r>
      <w:bookmarkEnd w:id="782"/>
      <w:r>
        <w:rPr>
          <w:color w:val="000000"/>
          <w:spacing w:val="0"/>
          <w:w w:val="100"/>
          <w:position w:val="0"/>
        </w:rPr>
        <w:t>4）</w:t>
        <w:tab/>
        <w:t>无形资产减值准备的计提</w:t>
      </w:r>
      <w:bookmarkEnd w:id="780"/>
      <w:bookmarkEnd w:id="781"/>
      <w:bookmarkEnd w:id="783"/>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对于使用寿命确定的无形资产，如有明显减值迹象的，期末进行减值测试。</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对于使用寿命不确定的无形资产，每期末进行减值测试。</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无形资产的减值损失一经确认，在以后会计期间不再转回。</w:t>
      </w:r>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35"/>
        <w:keepNext/>
        <w:keepLines/>
        <w:widowControl w:val="0"/>
        <w:shd w:val="clear" w:color="auto" w:fill="auto"/>
        <w:tabs>
          <w:tab w:pos="488" w:val="left"/>
        </w:tabs>
        <w:bidi w:val="0"/>
        <w:spacing w:before="0" w:after="280" w:line="314" w:lineRule="exact"/>
        <w:ind w:left="0" w:right="0" w:firstLine="0"/>
        <w:jc w:val="both"/>
      </w:pPr>
      <w:bookmarkStart w:id="784" w:name="bookmark784"/>
      <w:bookmarkStart w:id="785" w:name="bookmark785"/>
      <w:bookmarkStart w:id="786" w:name="bookmark786"/>
      <w:bookmarkStart w:id="787" w:name="bookmark787"/>
      <w:r>
        <w:rPr>
          <w:color w:val="000000"/>
          <w:spacing w:val="0"/>
          <w:w w:val="100"/>
          <w:position w:val="0"/>
        </w:rPr>
        <w:t>（</w:t>
      </w:r>
      <w:bookmarkEnd w:id="786"/>
      <w:r>
        <w:rPr>
          <w:color w:val="000000"/>
          <w:spacing w:val="0"/>
          <w:w w:val="100"/>
          <w:position w:val="0"/>
        </w:rPr>
        <w:t>5）</w:t>
        <w:tab/>
        <w:t>划分公司内部研究开发项目的研究阶段和开发阶段具体标准</w:t>
      </w:r>
      <w:bookmarkEnd w:id="784"/>
      <w:bookmarkEnd w:id="785"/>
      <w:bookmarkEnd w:id="787"/>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内部研究开发项目研究阶段的支出，在发生时计入当期损益。</w:t>
      </w:r>
    </w:p>
    <w:p>
      <w:pPr>
        <w:pStyle w:val="Style35"/>
        <w:keepNext/>
        <w:keepLines/>
        <w:widowControl w:val="0"/>
        <w:shd w:val="clear" w:color="auto" w:fill="auto"/>
        <w:tabs>
          <w:tab w:pos="488" w:val="left"/>
        </w:tabs>
        <w:bidi w:val="0"/>
        <w:spacing w:before="0" w:after="280" w:line="314" w:lineRule="exact"/>
        <w:ind w:left="0" w:right="0" w:firstLine="0"/>
        <w:jc w:val="both"/>
      </w:pPr>
      <w:bookmarkStart w:id="788" w:name="bookmark788"/>
      <w:bookmarkStart w:id="789" w:name="bookmark789"/>
      <w:bookmarkStart w:id="790" w:name="bookmark790"/>
      <w:bookmarkStart w:id="791" w:name="bookmark791"/>
      <w:r>
        <w:rPr>
          <w:color w:val="000000"/>
          <w:spacing w:val="0"/>
          <w:w w:val="100"/>
          <w:position w:val="0"/>
        </w:rPr>
        <w:t>（</w:t>
      </w:r>
      <w:bookmarkEnd w:id="790"/>
      <w:r>
        <w:rPr>
          <w:color w:val="000000"/>
          <w:spacing w:val="0"/>
          <w:w w:val="100"/>
          <w:position w:val="0"/>
        </w:rPr>
        <w:t>6）</w:t>
        <w:tab/>
        <w:t>内部研究开发项目支出的核算</w:t>
      </w:r>
      <w:bookmarkEnd w:id="788"/>
      <w:bookmarkEnd w:id="789"/>
      <w:bookmarkEnd w:id="791"/>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内部研究开发项目开发阶段的支出，同时满足下列条件时确认为无形资产：</w:t>
      </w:r>
    </w:p>
    <w:p>
      <w:pPr>
        <w:pStyle w:val="Style37"/>
        <w:keepNext w:val="0"/>
        <w:keepLines w:val="0"/>
        <w:widowControl w:val="0"/>
        <w:shd w:val="clear" w:color="auto" w:fill="auto"/>
        <w:tabs>
          <w:tab w:pos="808" w:val="left"/>
        </w:tabs>
        <w:bidi w:val="0"/>
        <w:spacing w:before="0" w:after="0" w:line="310" w:lineRule="exact"/>
        <w:ind w:left="0" w:right="0" w:firstLine="440"/>
        <w:jc w:val="both"/>
      </w:pPr>
      <w:bookmarkStart w:id="792" w:name="bookmark792"/>
      <w:r>
        <w:rPr>
          <w:color w:val="000000"/>
          <w:spacing w:val="0"/>
          <w:w w:val="100"/>
          <w:position w:val="0"/>
        </w:rPr>
        <w:t>1</w:t>
      </w:r>
      <w:bookmarkEnd w:id="792"/>
      <w:r>
        <w:rPr>
          <w:color w:val="000000"/>
          <w:spacing w:val="0"/>
          <w:w w:val="100"/>
          <w:position w:val="0"/>
        </w:rPr>
        <w:t>）</w:t>
        <w:tab/>
        <w:t>完成该无形资产以使其能够使用或出售在技术上具有可行性；</w:t>
      </w:r>
    </w:p>
    <w:p>
      <w:pPr>
        <w:pStyle w:val="Style37"/>
        <w:keepNext w:val="0"/>
        <w:keepLines w:val="0"/>
        <w:widowControl w:val="0"/>
        <w:shd w:val="clear" w:color="auto" w:fill="auto"/>
        <w:tabs>
          <w:tab w:pos="822" w:val="left"/>
        </w:tabs>
        <w:bidi w:val="0"/>
        <w:spacing w:before="0" w:after="0" w:line="310" w:lineRule="exact"/>
        <w:ind w:left="0" w:right="0" w:firstLine="440"/>
        <w:jc w:val="both"/>
      </w:pPr>
      <w:bookmarkStart w:id="793" w:name="bookmark793"/>
      <w:r>
        <w:rPr>
          <w:color w:val="000000"/>
          <w:spacing w:val="0"/>
          <w:w w:val="100"/>
          <w:position w:val="0"/>
        </w:rPr>
        <w:t>2</w:t>
      </w:r>
      <w:bookmarkEnd w:id="793"/>
      <w:r>
        <w:rPr>
          <w:color w:val="000000"/>
          <w:spacing w:val="0"/>
          <w:w w:val="100"/>
          <w:position w:val="0"/>
        </w:rPr>
        <w:t>）</w:t>
        <w:tab/>
        <w:t>具有完成该无形资产并使用或出售的意图；</w:t>
      </w:r>
    </w:p>
    <w:p>
      <w:pPr>
        <w:pStyle w:val="Style37"/>
        <w:keepNext w:val="0"/>
        <w:keepLines w:val="0"/>
        <w:widowControl w:val="0"/>
        <w:shd w:val="clear" w:color="auto" w:fill="auto"/>
        <w:tabs>
          <w:tab w:pos="805" w:val="left"/>
        </w:tabs>
        <w:bidi w:val="0"/>
        <w:spacing w:before="0" w:after="0" w:line="310" w:lineRule="exact"/>
        <w:ind w:left="0" w:right="0" w:firstLine="440"/>
        <w:jc w:val="both"/>
      </w:pPr>
      <w:bookmarkStart w:id="794" w:name="bookmark794"/>
      <w:r>
        <w:rPr>
          <w:color w:val="000000"/>
          <w:spacing w:val="0"/>
          <w:w w:val="100"/>
          <w:position w:val="0"/>
        </w:rPr>
        <w:t>3</w:t>
      </w:r>
      <w:bookmarkEnd w:id="794"/>
      <w:r>
        <w:rPr>
          <w:color w:val="000000"/>
          <w:spacing w:val="0"/>
          <w:w w:val="100"/>
          <w:position w:val="0"/>
        </w:rPr>
        <w:t>）</w:t>
        <w:tab/>
        <w:t>无形资产产生经济利益的方式，包括能够证明运用该无形资产生产的产品存在市场或无形资产自 身存在市场，无形资产将在内部使用的，能够证明其有用性；</w:t>
      </w:r>
    </w:p>
    <w:p>
      <w:pPr>
        <w:pStyle w:val="Style37"/>
        <w:keepNext w:val="0"/>
        <w:keepLines w:val="0"/>
        <w:widowControl w:val="0"/>
        <w:shd w:val="clear" w:color="auto" w:fill="auto"/>
        <w:tabs>
          <w:tab w:pos="810" w:val="left"/>
        </w:tabs>
        <w:bidi w:val="0"/>
        <w:spacing w:before="0" w:after="0" w:line="310" w:lineRule="exact"/>
        <w:ind w:left="0" w:right="0" w:firstLine="440"/>
        <w:jc w:val="both"/>
      </w:pPr>
      <w:bookmarkStart w:id="795" w:name="bookmark795"/>
      <w:r>
        <w:rPr>
          <w:color w:val="000000"/>
          <w:spacing w:val="0"/>
          <w:w w:val="100"/>
          <w:position w:val="0"/>
        </w:rPr>
        <w:t>4</w:t>
      </w:r>
      <w:bookmarkEnd w:id="795"/>
      <w:r>
        <w:rPr>
          <w:color w:val="000000"/>
          <w:spacing w:val="0"/>
          <w:w w:val="100"/>
          <w:position w:val="0"/>
        </w:rPr>
        <w:t>）</w:t>
        <w:tab/>
        <w:t>有足够的技术、财务资源和其他资源支持，以完成该无形资产的开发，并有能力使用或出售该无 形资产；</w:t>
      </w:r>
    </w:p>
    <w:p>
      <w:pPr>
        <w:pStyle w:val="Style37"/>
        <w:keepNext w:val="0"/>
        <w:keepLines w:val="0"/>
        <w:widowControl w:val="0"/>
        <w:shd w:val="clear" w:color="auto" w:fill="auto"/>
        <w:tabs>
          <w:tab w:pos="827" w:val="left"/>
        </w:tabs>
        <w:bidi w:val="0"/>
        <w:spacing w:before="0" w:after="280" w:line="310" w:lineRule="exact"/>
        <w:ind w:left="0" w:right="0" w:firstLine="440"/>
        <w:jc w:val="both"/>
      </w:pPr>
      <w:bookmarkStart w:id="796" w:name="bookmark796"/>
      <w:r>
        <w:rPr>
          <w:color w:val="000000"/>
          <w:spacing w:val="0"/>
          <w:w w:val="100"/>
          <w:position w:val="0"/>
        </w:rPr>
        <w:t>5</w:t>
      </w:r>
      <w:bookmarkEnd w:id="796"/>
      <w:r>
        <w:rPr>
          <w:color w:val="000000"/>
          <w:spacing w:val="0"/>
          <w:w w:val="100"/>
          <w:position w:val="0"/>
        </w:rPr>
        <w:t>）</w:t>
        <w:tab/>
        <w:t>归属于该无形资产开发阶段的支出能够可靠地计量。</w:t>
      </w:r>
    </w:p>
    <w:p>
      <w:pPr>
        <w:pStyle w:val="Style37"/>
        <w:keepNext w:val="0"/>
        <w:keepLines w:val="0"/>
        <w:widowControl w:val="0"/>
        <w:shd w:val="clear" w:color="auto" w:fill="auto"/>
        <w:tabs>
          <w:tab w:pos="478" w:val="left"/>
        </w:tabs>
        <w:bidi w:val="0"/>
        <w:spacing w:before="0" w:after="300" w:line="311" w:lineRule="exact"/>
        <w:ind w:left="0" w:right="0" w:firstLine="0"/>
        <w:jc w:val="left"/>
      </w:pPr>
      <w:bookmarkStart w:id="797" w:name="bookmark797"/>
      <w:r>
        <w:rPr>
          <w:b/>
          <w:bCs/>
          <w:color w:val="000000"/>
          <w:spacing w:val="0"/>
          <w:w w:val="100"/>
          <w:position w:val="0"/>
        </w:rPr>
        <w:t>2</w:t>
      </w:r>
      <w:bookmarkEnd w:id="797"/>
      <w:r>
        <w:rPr>
          <w:b/>
          <w:bCs/>
          <w:color w:val="000000"/>
          <w:spacing w:val="0"/>
          <w:w w:val="100"/>
          <w:position w:val="0"/>
        </w:rPr>
        <w:t>1、</w:t>
        <w:tab/>
        <w:t>长期待摊费用</w:t>
      </w:r>
    </w:p>
    <w:p>
      <w:pPr>
        <w:pStyle w:val="Style37"/>
        <w:keepNext w:val="0"/>
        <w:keepLines w:val="0"/>
        <w:widowControl w:val="0"/>
        <w:shd w:val="clear" w:color="auto" w:fill="auto"/>
        <w:tabs>
          <w:tab w:pos="478" w:val="left"/>
        </w:tabs>
        <w:bidi w:val="0"/>
        <w:spacing w:before="0" w:after="300" w:line="311" w:lineRule="exact"/>
        <w:ind w:left="0" w:right="0" w:firstLine="0"/>
        <w:jc w:val="left"/>
      </w:pPr>
      <w:bookmarkStart w:id="798" w:name="bookmark798"/>
      <w:r>
        <w:rPr>
          <w:b/>
          <w:bCs/>
          <w:color w:val="000000"/>
          <w:spacing w:val="0"/>
          <w:w w:val="100"/>
          <w:position w:val="0"/>
        </w:rPr>
        <w:t>2</w:t>
      </w:r>
      <w:bookmarkEnd w:id="798"/>
      <w:r>
        <w:rPr>
          <w:b/>
          <w:bCs/>
          <w:color w:val="000000"/>
          <w:spacing w:val="0"/>
          <w:w w:val="100"/>
          <w:position w:val="0"/>
        </w:rPr>
        <w:t>2、</w:t>
        <w:tab/>
        <w:t>附回购条件的资产转让</w:t>
      </w:r>
    </w:p>
    <w:p>
      <w:pPr>
        <w:pStyle w:val="Style37"/>
        <w:keepNext w:val="0"/>
        <w:keepLines w:val="0"/>
        <w:widowControl w:val="0"/>
        <w:shd w:val="clear" w:color="auto" w:fill="auto"/>
        <w:tabs>
          <w:tab w:pos="478" w:val="left"/>
        </w:tabs>
        <w:bidi w:val="0"/>
        <w:spacing w:before="0" w:after="300" w:line="311" w:lineRule="exact"/>
        <w:ind w:left="0" w:right="0" w:firstLine="0"/>
        <w:jc w:val="left"/>
      </w:pPr>
      <w:bookmarkStart w:id="799" w:name="bookmark799"/>
      <w:r>
        <w:rPr>
          <w:b/>
          <w:bCs/>
          <w:color w:val="000000"/>
          <w:spacing w:val="0"/>
          <w:w w:val="100"/>
          <w:position w:val="0"/>
        </w:rPr>
        <w:t>2</w:t>
      </w:r>
      <w:bookmarkEnd w:id="799"/>
      <w:r>
        <w:rPr>
          <w:b/>
          <w:bCs/>
          <w:color w:val="000000"/>
          <w:spacing w:val="0"/>
          <w:w w:val="100"/>
          <w:position w:val="0"/>
        </w:rPr>
        <w:t>3、</w:t>
        <w:tab/>
        <w:t>预计负债</w:t>
      </w:r>
    </w:p>
    <w:p>
      <w:pPr>
        <w:pStyle w:val="Style37"/>
        <w:keepNext w:val="0"/>
        <w:keepLines w:val="0"/>
        <w:widowControl w:val="0"/>
        <w:shd w:val="clear" w:color="auto" w:fill="auto"/>
        <w:tabs>
          <w:tab w:pos="488" w:val="left"/>
        </w:tabs>
        <w:bidi w:val="0"/>
        <w:spacing w:before="0" w:after="300" w:line="311" w:lineRule="exact"/>
        <w:ind w:left="0" w:right="0" w:firstLine="0"/>
        <w:jc w:val="left"/>
      </w:pPr>
      <w:bookmarkStart w:id="800" w:name="bookmark800"/>
      <w:r>
        <w:rPr>
          <w:b/>
          <w:bCs/>
          <w:color w:val="000000"/>
          <w:spacing w:val="0"/>
          <w:w w:val="100"/>
          <w:position w:val="0"/>
        </w:rPr>
        <w:t>（</w:t>
      </w:r>
      <w:bookmarkEnd w:id="800"/>
      <w:r>
        <w:rPr>
          <w:b/>
          <w:bCs/>
          <w:color w:val="000000"/>
          <w:spacing w:val="0"/>
          <w:w w:val="100"/>
          <w:position w:val="0"/>
        </w:rPr>
        <w:t>1）</w:t>
        <w:tab/>
        <w:t>预计负债的确认标准</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与或有事项相关的义务同时满足下列条件时，本公司确认为预计负债：</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该义务是本公司承担的现时义务；</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履行该义务很可能导致经济利益流出本公司；</w:t>
      </w:r>
    </w:p>
    <w:p>
      <w:pPr>
        <w:pStyle w:val="Style37"/>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该义务的金额能够可靠地计量。</w:t>
      </w:r>
    </w:p>
    <w:p>
      <w:pPr>
        <w:pStyle w:val="Style35"/>
        <w:keepNext/>
        <w:keepLines/>
        <w:widowControl w:val="0"/>
        <w:shd w:val="clear" w:color="auto" w:fill="auto"/>
        <w:tabs>
          <w:tab w:pos="488" w:val="left"/>
        </w:tabs>
        <w:bidi w:val="0"/>
        <w:spacing w:before="0" w:after="300" w:line="311" w:lineRule="exact"/>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color w:val="000000"/>
          <w:spacing w:val="0"/>
          <w:w w:val="100"/>
          <w:position w:val="0"/>
        </w:rPr>
        <w:t>2）</w:t>
        <w:tab/>
        <w:t>预计负债的计量方法</w:t>
      </w:r>
      <w:bookmarkEnd w:id="801"/>
      <w:bookmarkEnd w:id="802"/>
      <w:bookmarkEnd w:id="804"/>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本公司预计负债按履行相关现时义务所需的支出的最佳估计数进行初始计量。</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最佳估计数分别以下情况处理：</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7"/>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7"/>
        <w:keepNext w:val="0"/>
        <w:keepLines w:val="0"/>
        <w:widowControl w:val="0"/>
        <w:shd w:val="clear" w:color="auto" w:fill="auto"/>
        <w:tabs>
          <w:tab w:pos="478" w:val="left"/>
        </w:tabs>
        <w:bidi w:val="0"/>
        <w:spacing w:before="0" w:after="300" w:line="311" w:lineRule="exact"/>
        <w:ind w:left="0" w:right="0" w:firstLine="0"/>
        <w:jc w:val="left"/>
      </w:pPr>
      <w:bookmarkStart w:id="805" w:name="bookmark805"/>
      <w:r>
        <w:rPr>
          <w:b/>
          <w:bCs/>
          <w:color w:val="000000"/>
          <w:spacing w:val="0"/>
          <w:w w:val="100"/>
          <w:position w:val="0"/>
        </w:rPr>
        <w:t>2</w:t>
      </w:r>
      <w:bookmarkEnd w:id="805"/>
      <w:r>
        <w:rPr>
          <w:b/>
          <w:bCs/>
          <w:color w:val="000000"/>
          <w:spacing w:val="0"/>
          <w:w w:val="100"/>
          <w:position w:val="0"/>
        </w:rPr>
        <w:t>4、</w:t>
        <w:tab/>
        <w:t>股份支付及权益工具</w:t>
      </w:r>
    </w:p>
    <w:p>
      <w:pPr>
        <w:pStyle w:val="Style37"/>
        <w:keepNext w:val="0"/>
        <w:keepLines w:val="0"/>
        <w:widowControl w:val="0"/>
        <w:shd w:val="clear" w:color="auto" w:fill="auto"/>
        <w:tabs>
          <w:tab w:pos="488" w:val="left"/>
        </w:tabs>
        <w:bidi w:val="0"/>
        <w:spacing w:before="0" w:after="300" w:line="311" w:lineRule="exact"/>
        <w:ind w:left="0" w:right="0" w:firstLine="0"/>
        <w:jc w:val="left"/>
      </w:pPr>
      <w:bookmarkStart w:id="806" w:name="bookmark806"/>
      <w:r>
        <w:rPr>
          <w:b/>
          <w:bCs/>
          <w:color w:val="000000"/>
          <w:spacing w:val="0"/>
          <w:w w:val="100"/>
          <w:position w:val="0"/>
        </w:rPr>
        <w:t>（</w:t>
      </w:r>
      <w:bookmarkEnd w:id="806"/>
      <w:r>
        <w:rPr>
          <w:b/>
          <w:bCs/>
          <w:color w:val="000000"/>
          <w:spacing w:val="0"/>
          <w:w w:val="100"/>
          <w:position w:val="0"/>
        </w:rPr>
        <w:t>1）</w:t>
        <w:tab/>
        <w:t>股份支付的种类</w:t>
      </w:r>
    </w:p>
    <w:p>
      <w:pPr>
        <w:pStyle w:val="Style37"/>
        <w:keepNext w:val="0"/>
        <w:keepLines w:val="0"/>
        <w:widowControl w:val="0"/>
        <w:shd w:val="clear" w:color="auto" w:fill="auto"/>
        <w:tabs>
          <w:tab w:pos="488" w:val="left"/>
        </w:tabs>
        <w:bidi w:val="0"/>
        <w:spacing w:before="0" w:after="300" w:line="311" w:lineRule="exact"/>
        <w:ind w:left="0" w:right="0" w:firstLine="0"/>
        <w:jc w:val="left"/>
      </w:pPr>
      <w:bookmarkStart w:id="807" w:name="bookmark807"/>
      <w:r>
        <w:rPr>
          <w:b/>
          <w:bCs/>
          <w:color w:val="000000"/>
          <w:spacing w:val="0"/>
          <w:w w:val="100"/>
          <w:position w:val="0"/>
        </w:rPr>
        <w:t>（</w:t>
      </w:r>
      <w:bookmarkEnd w:id="807"/>
      <w:r>
        <w:rPr>
          <w:b/>
          <w:bCs/>
          <w:color w:val="000000"/>
          <w:spacing w:val="0"/>
          <w:w w:val="100"/>
          <w:position w:val="0"/>
        </w:rPr>
        <w:t>2）</w:t>
        <w:tab/>
        <w:t>权益工具公允价值的确定方法</w:t>
      </w:r>
    </w:p>
    <w:p>
      <w:pPr>
        <w:pStyle w:val="Style37"/>
        <w:keepNext w:val="0"/>
        <w:keepLines w:val="0"/>
        <w:widowControl w:val="0"/>
        <w:shd w:val="clear" w:color="auto" w:fill="auto"/>
        <w:tabs>
          <w:tab w:pos="488" w:val="left"/>
        </w:tabs>
        <w:bidi w:val="0"/>
        <w:spacing w:before="0" w:after="300" w:line="311" w:lineRule="exact"/>
        <w:ind w:left="0" w:right="0" w:firstLine="0"/>
        <w:jc w:val="left"/>
      </w:pPr>
      <w:bookmarkStart w:id="808" w:name="bookmark808"/>
      <w:r>
        <w:rPr>
          <w:b/>
          <w:bCs/>
          <w:color w:val="000000"/>
          <w:spacing w:val="0"/>
          <w:w w:val="100"/>
          <w:position w:val="0"/>
        </w:rPr>
        <w:t>（</w:t>
      </w:r>
      <w:bookmarkEnd w:id="808"/>
      <w:r>
        <w:rPr>
          <w:b/>
          <w:bCs/>
          <w:color w:val="000000"/>
          <w:spacing w:val="0"/>
          <w:w w:val="100"/>
          <w:position w:val="0"/>
        </w:rPr>
        <w:t>3）</w:t>
        <w:tab/>
        <w:t>确认可行权权益工具最佳估计的依据</w:t>
      </w:r>
    </w:p>
    <w:p>
      <w:pPr>
        <w:pStyle w:val="Style37"/>
        <w:keepNext w:val="0"/>
        <w:keepLines w:val="0"/>
        <w:widowControl w:val="0"/>
        <w:shd w:val="clear" w:color="auto" w:fill="auto"/>
        <w:tabs>
          <w:tab w:pos="488" w:val="left"/>
        </w:tabs>
        <w:bidi w:val="0"/>
        <w:spacing w:before="0" w:after="300" w:line="311" w:lineRule="exact"/>
        <w:ind w:left="0" w:right="0" w:firstLine="0"/>
        <w:jc w:val="left"/>
      </w:pPr>
      <w:bookmarkStart w:id="809" w:name="bookmark809"/>
      <w:r>
        <w:rPr>
          <w:b/>
          <w:bCs/>
          <w:color w:val="000000"/>
          <w:spacing w:val="0"/>
          <w:w w:val="100"/>
          <w:position w:val="0"/>
        </w:rPr>
        <w:t>（</w:t>
      </w:r>
      <w:bookmarkEnd w:id="809"/>
      <w:r>
        <w:rPr>
          <w:b/>
          <w:bCs/>
          <w:color w:val="000000"/>
          <w:spacing w:val="0"/>
          <w:w w:val="100"/>
          <w:position w:val="0"/>
        </w:rPr>
        <w:t>4）</w:t>
        <w:tab/>
        <w:t>实施、修改、终止股份支付计划的相关会计处理</w:t>
      </w:r>
    </w:p>
    <w:p>
      <w:pPr>
        <w:pStyle w:val="Style37"/>
        <w:keepNext w:val="0"/>
        <w:keepLines w:val="0"/>
        <w:widowControl w:val="0"/>
        <w:shd w:val="clear" w:color="auto" w:fill="auto"/>
        <w:tabs>
          <w:tab w:pos="478" w:val="left"/>
        </w:tabs>
        <w:bidi w:val="0"/>
        <w:spacing w:before="0" w:after="300" w:line="311" w:lineRule="exact"/>
        <w:ind w:left="0" w:right="0" w:firstLine="0"/>
        <w:jc w:val="left"/>
      </w:pPr>
      <w:bookmarkStart w:id="810" w:name="bookmark810"/>
      <w:r>
        <w:rPr>
          <w:b/>
          <w:bCs/>
          <w:color w:val="000000"/>
          <w:spacing w:val="0"/>
          <w:w w:val="100"/>
          <w:position w:val="0"/>
        </w:rPr>
        <w:t>2</w:t>
      </w:r>
      <w:bookmarkEnd w:id="810"/>
      <w:r>
        <w:rPr>
          <w:b/>
          <w:bCs/>
          <w:color w:val="000000"/>
          <w:spacing w:val="0"/>
          <w:w w:val="100"/>
          <w:position w:val="0"/>
        </w:rPr>
        <w:t>5、</w:t>
        <w:tab/>
        <w:t>回购本公司股份</w:t>
      </w:r>
    </w:p>
    <w:p>
      <w:pPr>
        <w:pStyle w:val="Style37"/>
        <w:keepNext w:val="0"/>
        <w:keepLines w:val="0"/>
        <w:widowControl w:val="0"/>
        <w:shd w:val="clear" w:color="auto" w:fill="auto"/>
        <w:tabs>
          <w:tab w:pos="478" w:val="left"/>
        </w:tabs>
        <w:bidi w:val="0"/>
        <w:spacing w:before="0" w:after="300" w:line="311" w:lineRule="exact"/>
        <w:ind w:left="0" w:right="0" w:firstLine="0"/>
        <w:jc w:val="left"/>
      </w:pPr>
      <w:bookmarkStart w:id="811" w:name="bookmark811"/>
      <w:r>
        <w:rPr>
          <w:b/>
          <w:bCs/>
          <w:color w:val="000000"/>
          <w:spacing w:val="0"/>
          <w:w w:val="100"/>
          <w:position w:val="0"/>
        </w:rPr>
        <w:t>2</w:t>
      </w:r>
      <w:bookmarkEnd w:id="811"/>
      <w:r>
        <w:rPr>
          <w:b/>
          <w:bCs/>
          <w:color w:val="000000"/>
          <w:spacing w:val="0"/>
          <w:w w:val="100"/>
          <w:position w:val="0"/>
        </w:rPr>
        <w:t>6、</w:t>
        <w:tab/>
        <w:t>收入</w:t>
      </w:r>
    </w:p>
    <w:p>
      <w:pPr>
        <w:pStyle w:val="Style37"/>
        <w:keepNext w:val="0"/>
        <w:keepLines w:val="0"/>
        <w:widowControl w:val="0"/>
        <w:shd w:val="clear" w:color="auto" w:fill="auto"/>
        <w:bidi w:val="0"/>
        <w:spacing w:before="0" w:after="300" w:line="311" w:lineRule="exact"/>
        <w:ind w:left="0" w:right="0" w:firstLine="0"/>
        <w:jc w:val="left"/>
      </w:pPr>
      <w:bookmarkStart w:id="812" w:name="bookmark812"/>
      <w:r>
        <w:rPr>
          <w:b/>
          <w:bCs/>
          <w:color w:val="000000"/>
          <w:spacing w:val="0"/>
          <w:w w:val="100"/>
          <w:position w:val="0"/>
        </w:rPr>
        <w:t>（</w:t>
      </w:r>
      <w:bookmarkEnd w:id="812"/>
      <w:r>
        <w:rPr>
          <w:b/>
          <w:bCs/>
          <w:color w:val="000000"/>
          <w:spacing w:val="0"/>
          <w:w w:val="100"/>
          <w:position w:val="0"/>
        </w:rPr>
        <w:t>1）销售商品收入确认时间的具体判断标准</w:t>
      </w:r>
    </w:p>
    <w:p>
      <w:pPr>
        <w:pStyle w:val="Style37"/>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 xml:space="preserve">本公司销售的商品在同时满足下列条件时，按从购货方已收或应收的合同或协议价款的金额确认销售 商品收入：1）已将商品所有权上的主要风险和报酬转移给购货方；2）既没有保留通常与所有权相联系的 </w:t>
      </w:r>
      <w:r>
        <w:rPr>
          <w:color w:val="000000"/>
          <w:spacing w:val="0"/>
          <w:w w:val="100"/>
          <w:position w:val="0"/>
        </w:rPr>
        <w:t>继续管理权，也没有对已售出的商品实施有效控制；3）收入的金额能够可靠地计量；4）相关的经济利益 很可能流入企业；（5）相关的已发生或将发生的成本能够可靠地计量。</w:t>
      </w:r>
    </w:p>
    <w:p>
      <w:pPr>
        <w:pStyle w:val="Style37"/>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合同或协议价款的收取采用递延方式，实质上具有融资性质的，按照应收的合同或协议价款的公允价 值确定销售商品收入金额。</w:t>
      </w:r>
    </w:p>
    <w:p>
      <w:pPr>
        <w:pStyle w:val="Style35"/>
        <w:keepNext/>
        <w:keepLines/>
        <w:widowControl w:val="0"/>
        <w:shd w:val="clear" w:color="auto" w:fill="auto"/>
        <w:tabs>
          <w:tab w:pos="470" w:val="left"/>
        </w:tabs>
        <w:bidi w:val="0"/>
        <w:spacing w:before="0" w:after="280" w:line="315" w:lineRule="exact"/>
        <w:ind w:left="0" w:right="0" w:firstLine="0"/>
        <w:jc w:val="both"/>
      </w:pPr>
      <w:bookmarkStart w:id="813" w:name="bookmark813"/>
      <w:bookmarkStart w:id="814" w:name="bookmark814"/>
      <w:bookmarkStart w:id="815" w:name="bookmark815"/>
      <w:bookmarkStart w:id="816" w:name="bookmark816"/>
      <w:r>
        <w:rPr>
          <w:color w:val="000000"/>
          <w:spacing w:val="0"/>
          <w:w w:val="100"/>
          <w:position w:val="0"/>
        </w:rPr>
        <w:t>（</w:t>
      </w:r>
      <w:bookmarkEnd w:id="815"/>
      <w:r>
        <w:rPr>
          <w:color w:val="000000"/>
          <w:spacing w:val="0"/>
          <w:w w:val="100"/>
          <w:position w:val="0"/>
        </w:rPr>
        <w:t>2）</w:t>
        <w:tab/>
        <w:t>确认让渡资产使用权收入的依据</w:t>
      </w:r>
      <w:bookmarkEnd w:id="813"/>
      <w:bookmarkEnd w:id="814"/>
      <w:bookmarkEnd w:id="816"/>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7"/>
        <w:keepNext w:val="0"/>
        <w:keepLines w:val="0"/>
        <w:widowControl w:val="0"/>
        <w:shd w:val="clear" w:color="auto" w:fill="auto"/>
        <w:tabs>
          <w:tab w:pos="790" w:val="left"/>
        </w:tabs>
        <w:bidi w:val="0"/>
        <w:spacing w:before="0" w:after="0" w:line="317" w:lineRule="exact"/>
        <w:ind w:left="0" w:right="0" w:firstLine="440"/>
        <w:jc w:val="both"/>
      </w:pPr>
      <w:bookmarkStart w:id="817" w:name="bookmark817"/>
      <w:r>
        <w:rPr>
          <w:color w:val="000000"/>
          <w:spacing w:val="0"/>
          <w:w w:val="100"/>
          <w:position w:val="0"/>
        </w:rPr>
        <w:t>1</w:t>
      </w:r>
      <w:bookmarkEnd w:id="817"/>
      <w:r>
        <w:rPr>
          <w:color w:val="000000"/>
          <w:spacing w:val="0"/>
          <w:w w:val="100"/>
          <w:position w:val="0"/>
        </w:rPr>
        <w:t>）</w:t>
        <w:tab/>
        <w:t>利息收入金额，按照他人使用本企业货币资金的时间和实际利率计算确定。</w:t>
      </w:r>
    </w:p>
    <w:p>
      <w:pPr>
        <w:pStyle w:val="Style37"/>
        <w:keepNext w:val="0"/>
        <w:keepLines w:val="0"/>
        <w:widowControl w:val="0"/>
        <w:shd w:val="clear" w:color="auto" w:fill="auto"/>
        <w:tabs>
          <w:tab w:pos="804" w:val="left"/>
        </w:tabs>
        <w:bidi w:val="0"/>
        <w:spacing w:before="0" w:after="280" w:line="317" w:lineRule="exact"/>
        <w:ind w:left="0" w:right="0" w:firstLine="440"/>
        <w:jc w:val="both"/>
      </w:pPr>
      <w:bookmarkStart w:id="818" w:name="bookmark818"/>
      <w:r>
        <w:rPr>
          <w:color w:val="000000"/>
          <w:spacing w:val="0"/>
          <w:w w:val="100"/>
          <w:position w:val="0"/>
        </w:rPr>
        <w:t>2</w:t>
      </w:r>
      <w:bookmarkEnd w:id="818"/>
      <w:r>
        <w:rPr>
          <w:color w:val="000000"/>
          <w:spacing w:val="0"/>
          <w:w w:val="100"/>
          <w:position w:val="0"/>
        </w:rPr>
        <w:t>）</w:t>
        <w:tab/>
        <w:t>使用费收入金额，按照有关合同或协议约定的收费时间和方法计算确定。</w:t>
      </w:r>
    </w:p>
    <w:p>
      <w:pPr>
        <w:pStyle w:val="Style35"/>
        <w:keepNext/>
        <w:keepLines/>
        <w:widowControl w:val="0"/>
        <w:shd w:val="clear" w:color="auto" w:fill="auto"/>
        <w:tabs>
          <w:tab w:pos="470" w:val="left"/>
        </w:tabs>
        <w:bidi w:val="0"/>
        <w:spacing w:before="0" w:after="280" w:line="315" w:lineRule="exact"/>
        <w:ind w:left="0" w:right="0" w:firstLine="0"/>
        <w:jc w:val="both"/>
      </w:pPr>
      <w:bookmarkStart w:id="819" w:name="bookmark819"/>
      <w:bookmarkStart w:id="820" w:name="bookmark820"/>
      <w:bookmarkStart w:id="821" w:name="bookmark821"/>
      <w:bookmarkStart w:id="822" w:name="bookmark822"/>
      <w:r>
        <w:rPr>
          <w:color w:val="000000"/>
          <w:spacing w:val="0"/>
          <w:w w:val="100"/>
          <w:position w:val="0"/>
        </w:rPr>
        <w:t>（</w:t>
      </w:r>
      <w:bookmarkEnd w:id="821"/>
      <w:r>
        <w:rPr>
          <w:color w:val="000000"/>
          <w:spacing w:val="0"/>
          <w:w w:val="100"/>
          <w:position w:val="0"/>
        </w:rPr>
        <w:t>3）</w:t>
        <w:tab/>
        <w:t>确认提供劳务收入的依据</w:t>
      </w:r>
      <w:bookmarkEnd w:id="819"/>
      <w:bookmarkEnd w:id="820"/>
      <w:bookmarkEnd w:id="822"/>
    </w:p>
    <w:p>
      <w:pPr>
        <w:pStyle w:val="Style37"/>
        <w:keepNext w:val="0"/>
        <w:keepLines w:val="0"/>
        <w:widowControl w:val="0"/>
        <w:shd w:val="clear" w:color="auto" w:fill="auto"/>
        <w:bidi w:val="0"/>
        <w:spacing w:before="0" w:after="280" w:line="323" w:lineRule="exact"/>
        <w:ind w:left="0" w:right="0" w:firstLine="440"/>
        <w:jc w:val="both"/>
      </w:pPr>
      <w:r>
        <w:rPr>
          <w:color w:val="000000"/>
          <w:spacing w:val="0"/>
          <w:w w:val="100"/>
          <w:position w:val="0"/>
        </w:rPr>
        <w:t>本公司与其他企业签订的合同或协议认为单独提供劳务的，直接确认劳务收入。本公司与其他企业签 订的合同或协议包括销售商品和提供劳务时，销售商品部分和提供劳务部分能够区分且能够单独计量的， 将销售商品的部分作为销售商品处理，将提供劳务的部分作为提供劳务处理。销售商品部分和提供劳务部 分不能够区分，或虽能区分但不能够单独计量的，将销售商品部分和提供劳务部分全部作为销售商品处理。</w:t>
      </w:r>
    </w:p>
    <w:p>
      <w:pPr>
        <w:pStyle w:val="Style35"/>
        <w:keepNext/>
        <w:keepLines/>
        <w:widowControl w:val="0"/>
        <w:shd w:val="clear" w:color="auto" w:fill="auto"/>
        <w:tabs>
          <w:tab w:pos="470" w:val="left"/>
        </w:tabs>
        <w:bidi w:val="0"/>
        <w:spacing w:before="0" w:after="280" w:line="315" w:lineRule="exact"/>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w:t>
      </w:r>
      <w:bookmarkEnd w:id="825"/>
      <w:r>
        <w:rPr>
          <w:color w:val="000000"/>
          <w:spacing w:val="0"/>
          <w:w w:val="100"/>
          <w:position w:val="0"/>
        </w:rPr>
        <w:t>4）</w:t>
        <w:tab/>
        <w:t>按完工百分比法确认提供劳务的收入和建造合同收入时，确定合同完工进度的依据和方法</w:t>
      </w:r>
      <w:bookmarkEnd w:id="823"/>
      <w:bookmarkEnd w:id="824"/>
      <w:bookmarkEnd w:id="826"/>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在资产负债表日提供劳务交易结果不能够可靠估计的，分别下列情况处理：</w:t>
      </w:r>
    </w:p>
    <w:p>
      <w:pPr>
        <w:pStyle w:val="Style37"/>
        <w:keepNext w:val="0"/>
        <w:keepLines w:val="0"/>
        <w:widowControl w:val="0"/>
        <w:shd w:val="clear" w:color="auto" w:fill="auto"/>
        <w:tabs>
          <w:tab w:pos="786" w:val="left"/>
        </w:tabs>
        <w:bidi w:val="0"/>
        <w:spacing w:before="0" w:after="0" w:line="315" w:lineRule="exact"/>
        <w:ind w:left="0" w:right="0" w:firstLine="440"/>
        <w:jc w:val="both"/>
      </w:pPr>
      <w:bookmarkStart w:id="827" w:name="bookmark827"/>
      <w:r>
        <w:rPr>
          <w:color w:val="000000"/>
          <w:spacing w:val="0"/>
          <w:w w:val="100"/>
          <w:position w:val="0"/>
        </w:rPr>
        <w:t>1</w:t>
      </w:r>
      <w:bookmarkEnd w:id="827"/>
      <w:r>
        <w:rPr>
          <w:color w:val="000000"/>
          <w:spacing w:val="0"/>
          <w:w w:val="100"/>
          <w:position w:val="0"/>
        </w:rPr>
        <w:t>）</w:t>
        <w:tab/>
        <w:t>已经发生的劳务成本预计能够得到补偿的，按照已经发生的劳务成本金额确认提供劳务收入，并 按相同金额结转劳务成本。</w:t>
      </w:r>
    </w:p>
    <w:p>
      <w:pPr>
        <w:pStyle w:val="Style37"/>
        <w:keepNext w:val="0"/>
        <w:keepLines w:val="0"/>
        <w:widowControl w:val="0"/>
        <w:shd w:val="clear" w:color="auto" w:fill="auto"/>
        <w:tabs>
          <w:tab w:pos="786" w:val="left"/>
        </w:tabs>
        <w:bidi w:val="0"/>
        <w:spacing w:before="0" w:after="0" w:line="315" w:lineRule="exact"/>
        <w:ind w:left="0" w:right="0" w:firstLine="440"/>
        <w:jc w:val="both"/>
      </w:pPr>
      <w:bookmarkStart w:id="828" w:name="bookmark828"/>
      <w:r>
        <w:rPr>
          <w:color w:val="000000"/>
          <w:spacing w:val="0"/>
          <w:w w:val="100"/>
          <w:position w:val="0"/>
        </w:rPr>
        <w:t>2</w:t>
      </w:r>
      <w:bookmarkEnd w:id="828"/>
      <w:r>
        <w:rPr>
          <w:color w:val="000000"/>
          <w:spacing w:val="0"/>
          <w:w w:val="100"/>
          <w:position w:val="0"/>
        </w:rPr>
        <w:t>）</w:t>
        <w:tab/>
        <w:t>已经发生的劳务成本预计不能够得到补偿的，将已经发生的劳务成本计入当期损益，不确认提供 劳务收入。</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具体地，本公司的收入确认原则方法：</w:t>
      </w:r>
    </w:p>
    <w:p>
      <w:pPr>
        <w:pStyle w:val="Style37"/>
        <w:keepNext w:val="0"/>
        <w:keepLines w:val="0"/>
        <w:widowControl w:val="0"/>
        <w:shd w:val="clear" w:color="auto" w:fill="auto"/>
        <w:tabs>
          <w:tab w:pos="791" w:val="left"/>
        </w:tabs>
        <w:bidi w:val="0"/>
        <w:spacing w:before="0" w:after="0" w:line="315" w:lineRule="exact"/>
        <w:ind w:left="0" w:right="0" w:firstLine="440"/>
        <w:jc w:val="both"/>
      </w:pPr>
      <w:bookmarkStart w:id="829" w:name="bookmark829"/>
      <w:r>
        <w:rPr>
          <w:color w:val="000000"/>
          <w:spacing w:val="0"/>
          <w:w w:val="100"/>
          <w:position w:val="0"/>
        </w:rPr>
        <w:t>1</w:t>
      </w:r>
      <w:bookmarkEnd w:id="829"/>
      <w:r>
        <w:rPr>
          <w:color w:val="000000"/>
          <w:spacing w:val="0"/>
          <w:w w:val="100"/>
          <w:position w:val="0"/>
        </w:rPr>
        <w:t>）</w:t>
        <w:tab/>
        <w:t>系统集成项目收入：①一般系统集成项目为一次性确认收入，即服务已经提供，并经接受服务方 验收合格，取得相关的收款依据时确认为收入的实现。②复杂的系统集成项目，按工程项目服务已提供， 接受服务方或并工程监理第三方，根据工程进度检验情况确认工程结算报告，公司据此开出结算票据取得 相关的收款依据时确认收入实现。</w:t>
      </w:r>
    </w:p>
    <w:p>
      <w:pPr>
        <w:pStyle w:val="Style37"/>
        <w:keepNext w:val="0"/>
        <w:keepLines w:val="0"/>
        <w:widowControl w:val="0"/>
        <w:shd w:val="clear" w:color="auto" w:fill="auto"/>
        <w:tabs>
          <w:tab w:pos="786" w:val="left"/>
        </w:tabs>
        <w:bidi w:val="0"/>
        <w:spacing w:before="0" w:after="0" w:line="315" w:lineRule="exact"/>
        <w:ind w:left="0" w:right="0" w:firstLine="440"/>
        <w:jc w:val="both"/>
      </w:pPr>
      <w:bookmarkStart w:id="830" w:name="bookmark830"/>
      <w:r>
        <w:rPr>
          <w:color w:val="000000"/>
          <w:spacing w:val="0"/>
          <w:w w:val="100"/>
          <w:position w:val="0"/>
        </w:rPr>
        <w:t>2</w:t>
      </w:r>
      <w:bookmarkEnd w:id="830"/>
      <w:r>
        <w:rPr>
          <w:color w:val="000000"/>
          <w:spacing w:val="0"/>
          <w:w w:val="100"/>
          <w:position w:val="0"/>
        </w:rPr>
        <w:t>）</w:t>
        <w:tab/>
        <w:t>技术服务项目收入：主要是指为各类系统集成项目提供后续的维护、改造及支持服务。收入确认 的原则方法：根据服务合同，在服务期内维护及支持服务已提供并验收合格，公司开出结算票据或已取得 收款的依据时，确认收入的实现。</w:t>
      </w:r>
    </w:p>
    <w:p>
      <w:pPr>
        <w:pStyle w:val="Style37"/>
        <w:keepNext w:val="0"/>
        <w:keepLines w:val="0"/>
        <w:widowControl w:val="0"/>
        <w:shd w:val="clear" w:color="auto" w:fill="auto"/>
        <w:tabs>
          <w:tab w:pos="796" w:val="left"/>
        </w:tabs>
        <w:bidi w:val="0"/>
        <w:spacing w:before="0" w:after="0" w:line="315" w:lineRule="exact"/>
        <w:ind w:left="0" w:right="0" w:firstLine="440"/>
        <w:jc w:val="both"/>
      </w:pPr>
      <w:bookmarkStart w:id="831" w:name="bookmark831"/>
      <w:r>
        <w:rPr>
          <w:color w:val="000000"/>
          <w:spacing w:val="0"/>
          <w:w w:val="100"/>
          <w:position w:val="0"/>
        </w:rPr>
        <w:t>3</w:t>
      </w:r>
      <w:bookmarkEnd w:id="831"/>
      <w:r>
        <w:rPr>
          <w:color w:val="000000"/>
          <w:spacing w:val="0"/>
          <w:w w:val="100"/>
          <w:position w:val="0"/>
        </w:rPr>
        <w:t>）</w:t>
        <w:tab/>
        <w:t>技术转让项目收入：主要是指公司自主或联合研发的软件系统转让项目。收入确认的原则方法： 根据技术转让合同，技术已转让并验收，与合同相关的收入已经取得或取得收款的依据，相关的成本能够 可靠计量时，确认收入的实现。</w:t>
      </w:r>
    </w:p>
    <w:p>
      <w:pPr>
        <w:pStyle w:val="Style37"/>
        <w:keepNext w:val="0"/>
        <w:keepLines w:val="0"/>
        <w:widowControl w:val="0"/>
        <w:shd w:val="clear" w:color="auto" w:fill="auto"/>
        <w:tabs>
          <w:tab w:pos="791" w:val="left"/>
        </w:tabs>
        <w:bidi w:val="0"/>
        <w:spacing w:before="0" w:after="280" w:line="315" w:lineRule="exact"/>
        <w:ind w:left="0" w:right="0" w:firstLine="440"/>
        <w:jc w:val="both"/>
      </w:pPr>
      <w:bookmarkStart w:id="832" w:name="bookmark832"/>
      <w:r>
        <w:rPr>
          <w:color w:val="000000"/>
          <w:spacing w:val="0"/>
          <w:w w:val="100"/>
          <w:position w:val="0"/>
        </w:rPr>
        <w:t>4</w:t>
      </w:r>
      <w:bookmarkEnd w:id="832"/>
      <w:r>
        <w:rPr>
          <w:color w:val="000000"/>
          <w:spacing w:val="0"/>
          <w:w w:val="100"/>
          <w:position w:val="0"/>
        </w:rPr>
        <w:t>）</w:t>
        <w:tab/>
        <w:t>商品销售：主要指公司销售的光通讯产品，收入确认的原则方法：公司产品已经发出，已将产品 所有权上的重要风险和报酬转移给买方，公司不再对该商品实施继续管理权和实际控制权，相关的收入已 收到或取得了收取货款的证据，并且与销售该商品有关的成本能够可靠的计量时，确认营业收入实现。</w:t>
      </w:r>
    </w:p>
    <w:p>
      <w:pPr>
        <w:pStyle w:val="Style35"/>
        <w:keepNext/>
        <w:keepLines/>
        <w:widowControl w:val="0"/>
        <w:shd w:val="clear" w:color="auto" w:fill="auto"/>
        <w:bidi w:val="0"/>
        <w:spacing w:before="0" w:after="300" w:line="313"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2</w:t>
      </w:r>
      <w:bookmarkEnd w:id="835"/>
      <w:r>
        <w:rPr>
          <w:color w:val="000000"/>
          <w:spacing w:val="0"/>
          <w:w w:val="100"/>
          <w:position w:val="0"/>
        </w:rPr>
        <w:t>7、政府补助</w:t>
      </w:r>
      <w:bookmarkEnd w:id="833"/>
      <w:bookmarkEnd w:id="834"/>
      <w:bookmarkEnd w:id="836"/>
    </w:p>
    <w:p>
      <w:pPr>
        <w:pStyle w:val="Style35"/>
        <w:keepNext/>
        <w:keepLines/>
        <w:widowControl w:val="0"/>
        <w:shd w:val="clear" w:color="auto" w:fill="auto"/>
        <w:tabs>
          <w:tab w:pos="488" w:val="left"/>
        </w:tabs>
        <w:bidi w:val="0"/>
        <w:spacing w:before="0" w:after="300" w:line="313" w:lineRule="exact"/>
        <w:ind w:left="0" w:right="0" w:firstLine="0"/>
        <w:jc w:val="left"/>
      </w:pPr>
      <w:bookmarkStart w:id="833" w:name="bookmark833"/>
      <w:bookmarkStart w:id="834" w:name="bookmark834"/>
      <w:bookmarkStart w:id="837" w:name="bookmark837"/>
      <w:bookmarkStart w:id="838" w:name="bookmark838"/>
      <w:r>
        <w:rPr>
          <w:color w:val="000000"/>
          <w:spacing w:val="0"/>
          <w:w w:val="100"/>
          <w:position w:val="0"/>
        </w:rPr>
        <w:t>（</w:t>
      </w:r>
      <w:bookmarkEnd w:id="837"/>
      <w:r>
        <w:rPr>
          <w:color w:val="000000"/>
          <w:spacing w:val="0"/>
          <w:w w:val="100"/>
          <w:position w:val="0"/>
        </w:rPr>
        <w:t>1）</w:t>
        <w:tab/>
        <w:t>类型</w:t>
      </w:r>
      <w:bookmarkEnd w:id="833"/>
      <w:bookmarkEnd w:id="834"/>
      <w:bookmarkEnd w:id="838"/>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政府补助，是本公司从政府无偿取得的货币性资产与非货币性资产，但不包括政府作为企业所有者投 入的资本。根据相关政府文件规定的补助对象，将政府补助划分为与资产相关的政府补助和与收益相关的 政府补助。</w:t>
      </w:r>
    </w:p>
    <w:p>
      <w:pPr>
        <w:pStyle w:val="Style37"/>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5"/>
        <w:keepNext/>
        <w:keepLines/>
        <w:widowControl w:val="0"/>
        <w:shd w:val="clear" w:color="auto" w:fill="auto"/>
        <w:tabs>
          <w:tab w:pos="488" w:val="left"/>
        </w:tabs>
        <w:bidi w:val="0"/>
        <w:spacing w:before="0" w:after="300" w:line="313" w:lineRule="exact"/>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w:t>
      </w:r>
      <w:bookmarkEnd w:id="841"/>
      <w:r>
        <w:rPr>
          <w:color w:val="000000"/>
          <w:spacing w:val="0"/>
          <w:w w:val="100"/>
          <w:position w:val="0"/>
        </w:rPr>
        <w:t>2）</w:t>
        <w:tab/>
        <w:t>会计政策</w:t>
      </w:r>
      <w:bookmarkEnd w:id="839"/>
      <w:bookmarkEnd w:id="840"/>
      <w:bookmarkEnd w:id="842"/>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37"/>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5"/>
        <w:keepNext/>
        <w:keepLines/>
        <w:widowControl w:val="0"/>
        <w:shd w:val="clear" w:color="auto" w:fill="auto"/>
        <w:tabs>
          <w:tab w:pos="478" w:val="left"/>
        </w:tabs>
        <w:bidi w:val="0"/>
        <w:spacing w:before="0" w:after="300" w:line="312"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2</w:t>
      </w:r>
      <w:bookmarkEnd w:id="845"/>
      <w:r>
        <w:rPr>
          <w:color w:val="000000"/>
          <w:spacing w:val="0"/>
          <w:w w:val="100"/>
          <w:position w:val="0"/>
        </w:rPr>
        <w:t>8、</w:t>
        <w:tab/>
        <w:t>递延所得税资产和递延所得税负债</w:t>
      </w:r>
      <w:bookmarkEnd w:id="843"/>
      <w:bookmarkEnd w:id="844"/>
      <w:bookmarkEnd w:id="846"/>
    </w:p>
    <w:p>
      <w:pPr>
        <w:pStyle w:val="Style35"/>
        <w:keepNext/>
        <w:keepLines/>
        <w:widowControl w:val="0"/>
        <w:shd w:val="clear" w:color="auto" w:fill="auto"/>
        <w:tabs>
          <w:tab w:pos="488" w:val="left"/>
        </w:tabs>
        <w:bidi w:val="0"/>
        <w:spacing w:before="0" w:after="300" w:line="312" w:lineRule="exact"/>
        <w:ind w:left="0" w:right="0" w:firstLine="0"/>
        <w:jc w:val="left"/>
      </w:pPr>
      <w:bookmarkStart w:id="843" w:name="bookmark843"/>
      <w:bookmarkStart w:id="844" w:name="bookmark844"/>
      <w:bookmarkStart w:id="847" w:name="bookmark847"/>
      <w:bookmarkStart w:id="848" w:name="bookmark848"/>
      <w:r>
        <w:rPr>
          <w:color w:val="000000"/>
          <w:spacing w:val="0"/>
          <w:w w:val="100"/>
          <w:position w:val="0"/>
        </w:rPr>
        <w:t>（</w:t>
      </w:r>
      <w:bookmarkEnd w:id="847"/>
      <w:r>
        <w:rPr>
          <w:color w:val="000000"/>
          <w:spacing w:val="0"/>
          <w:w w:val="100"/>
          <w:position w:val="0"/>
        </w:rPr>
        <w:t>1）</w:t>
        <w:tab/>
        <w:t>确认递延所得税资产的依据</w:t>
      </w:r>
      <w:bookmarkEnd w:id="843"/>
      <w:bookmarkEnd w:id="844"/>
      <w:bookmarkEnd w:id="848"/>
    </w:p>
    <w:p>
      <w:pPr>
        <w:pStyle w:val="Style3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公司以很可能取得用来抵扣可抵扣暂时性差异的应纳税所得额为限，确认由可抵扣暂时性差异产生的 递延所得税资产。</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color w:val="000000"/>
          <w:spacing w:val="0"/>
          <w:w w:val="100"/>
          <w:position w:val="0"/>
        </w:rPr>
        <w:t>2）</w:t>
        <w:tab/>
        <w:t>确认递延所得税负债的依据</w:t>
      </w:r>
      <w:bookmarkEnd w:id="849"/>
      <w:bookmarkEnd w:id="850"/>
      <w:bookmarkEnd w:id="852"/>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公司将当期与以前期间应交未交的应纳税暂时性差异确认为递延所得税负债。但不包括商誉、非企业 合并形成的交易且该交易发生时既不影响会计利润也不影响应纳税所得额所形成的暂时性差异。</w:t>
      </w:r>
    </w:p>
    <w:p>
      <w:pPr>
        <w:pStyle w:val="Style35"/>
        <w:keepNext/>
        <w:keepLines/>
        <w:widowControl w:val="0"/>
        <w:shd w:val="clear" w:color="auto" w:fill="auto"/>
        <w:tabs>
          <w:tab w:pos="478" w:val="left"/>
        </w:tabs>
        <w:bidi w:val="0"/>
        <w:spacing w:before="0" w:after="300" w:line="312" w:lineRule="exact"/>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2</w:t>
      </w:r>
      <w:bookmarkEnd w:id="855"/>
      <w:r>
        <w:rPr>
          <w:color w:val="000000"/>
          <w:spacing w:val="0"/>
          <w:w w:val="100"/>
          <w:position w:val="0"/>
        </w:rPr>
        <w:t>9、</w:t>
        <w:tab/>
        <w:t>经营租赁、融资租赁</w:t>
      </w:r>
      <w:bookmarkEnd w:id="853"/>
      <w:bookmarkEnd w:id="854"/>
      <w:bookmarkEnd w:id="856"/>
    </w:p>
    <w:p>
      <w:pPr>
        <w:pStyle w:val="Style35"/>
        <w:keepNext/>
        <w:keepLines/>
        <w:widowControl w:val="0"/>
        <w:shd w:val="clear" w:color="auto" w:fill="auto"/>
        <w:bidi w:val="0"/>
        <w:spacing w:before="0" w:after="300" w:line="312" w:lineRule="exact"/>
        <w:ind w:left="0" w:right="0" w:firstLine="0"/>
        <w:jc w:val="left"/>
      </w:pPr>
      <w:bookmarkStart w:id="853" w:name="bookmark853"/>
      <w:bookmarkStart w:id="854" w:name="bookmark854"/>
      <w:bookmarkStart w:id="857" w:name="bookmark857"/>
      <w:bookmarkStart w:id="858" w:name="bookmark858"/>
      <w:r>
        <w:rPr>
          <w:color w:val="000000"/>
          <w:spacing w:val="0"/>
          <w:w w:val="100"/>
          <w:position w:val="0"/>
        </w:rPr>
        <w:t>（</w:t>
      </w:r>
      <w:bookmarkEnd w:id="857"/>
      <w:r>
        <w:rPr>
          <w:color w:val="000000"/>
          <w:spacing w:val="0"/>
          <w:w w:val="100"/>
          <w:position w:val="0"/>
        </w:rPr>
        <w:t>1）经营租赁会计处理</w:t>
      </w:r>
      <w:bookmarkEnd w:id="853"/>
      <w:bookmarkEnd w:id="854"/>
      <w:bookmarkEnd w:id="858"/>
    </w:p>
    <w:p>
      <w:pPr>
        <w:pStyle w:val="Style37"/>
        <w:keepNext w:val="0"/>
        <w:keepLines w:val="0"/>
        <w:widowControl w:val="0"/>
        <w:shd w:val="clear" w:color="auto" w:fill="auto"/>
        <w:tabs>
          <w:tab w:pos="800" w:val="left"/>
        </w:tabs>
        <w:bidi w:val="0"/>
        <w:spacing w:before="0" w:after="0" w:line="312" w:lineRule="exact"/>
        <w:ind w:left="0" w:right="0" w:firstLine="440"/>
        <w:jc w:val="both"/>
      </w:pPr>
      <w:bookmarkStart w:id="859" w:name="bookmark859"/>
      <w:r>
        <w:rPr>
          <w:color w:val="000000"/>
          <w:spacing w:val="0"/>
          <w:w w:val="100"/>
          <w:position w:val="0"/>
        </w:rPr>
        <w:t>1</w:t>
      </w:r>
      <w:bookmarkEnd w:id="859"/>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7"/>
        <w:keepNext w:val="0"/>
        <w:keepLines w:val="0"/>
        <w:widowControl w:val="0"/>
        <w:shd w:val="clear" w:color="auto" w:fill="auto"/>
        <w:tabs>
          <w:tab w:pos="810" w:val="left"/>
        </w:tabs>
        <w:bidi w:val="0"/>
        <w:spacing w:before="0" w:after="0" w:line="312" w:lineRule="exact"/>
        <w:ind w:left="0" w:right="0" w:firstLine="440"/>
        <w:jc w:val="both"/>
      </w:pPr>
      <w:bookmarkStart w:id="860" w:name="bookmark860"/>
      <w:r>
        <w:rPr>
          <w:color w:val="000000"/>
          <w:spacing w:val="0"/>
          <w:w w:val="100"/>
          <w:position w:val="0"/>
        </w:rPr>
        <w:t>2</w:t>
      </w:r>
      <w:bookmarkEnd w:id="860"/>
      <w:r>
        <w:rPr>
          <w:color w:val="000000"/>
          <w:spacing w:val="0"/>
          <w:w w:val="100"/>
          <w:position w:val="0"/>
        </w:rPr>
        <w:t>）</w:t>
        <w:tab/>
        <w:t>公司出租资产所收取的租赁费，在不扣除免租期的整个租赁期内，按直线法进行分摊，确认为租 赁收入。公司支付的与租赁交易相关的初始直接费用，计入当期费用；如金额较大的，则予以资本化，在 整个租赁期间内按照与租赁收入确认相同的基础分期计入当期收益。</w:t>
      </w:r>
    </w:p>
    <w:p>
      <w:pPr>
        <w:pStyle w:val="Style37"/>
        <w:keepNext w:val="0"/>
        <w:keepLines w:val="0"/>
        <w:widowControl w:val="0"/>
        <w:shd w:val="clear" w:color="auto" w:fill="auto"/>
        <w:bidi w:val="0"/>
        <w:spacing w:before="0" w:after="300" w:line="326"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5"/>
        <w:keepNext/>
        <w:keepLines/>
        <w:widowControl w:val="0"/>
        <w:shd w:val="clear" w:color="auto" w:fill="auto"/>
        <w:tabs>
          <w:tab w:pos="488" w:val="left"/>
        </w:tabs>
        <w:bidi w:val="0"/>
        <w:spacing w:before="0" w:after="300" w:line="312" w:lineRule="exact"/>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w:t>
      </w:r>
      <w:bookmarkEnd w:id="863"/>
      <w:r>
        <w:rPr>
          <w:color w:val="000000"/>
          <w:spacing w:val="0"/>
          <w:w w:val="100"/>
          <w:position w:val="0"/>
        </w:rPr>
        <w:t>2）</w:t>
        <w:tab/>
        <w:t>融资租赁会计处理</w:t>
      </w:r>
      <w:bookmarkEnd w:id="861"/>
      <w:bookmarkEnd w:id="862"/>
      <w:bookmarkEnd w:id="864"/>
    </w:p>
    <w:p>
      <w:pPr>
        <w:pStyle w:val="Style37"/>
        <w:keepNext w:val="0"/>
        <w:keepLines w:val="0"/>
        <w:widowControl w:val="0"/>
        <w:shd w:val="clear" w:color="auto" w:fill="auto"/>
        <w:tabs>
          <w:tab w:pos="805" w:val="left"/>
        </w:tabs>
        <w:bidi w:val="0"/>
        <w:spacing w:before="0" w:after="0" w:line="312" w:lineRule="exact"/>
        <w:ind w:left="0" w:right="0" w:firstLine="440"/>
        <w:jc w:val="both"/>
      </w:pPr>
      <w:bookmarkStart w:id="865" w:name="bookmark865"/>
      <w:r>
        <w:rPr>
          <w:color w:val="000000"/>
          <w:spacing w:val="0"/>
          <w:w w:val="100"/>
          <w:position w:val="0"/>
        </w:rPr>
        <w:t>1</w:t>
      </w:r>
      <w:bookmarkEnd w:id="865"/>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公司采用实际利率法对未确认的融资费用，在资产租赁期间内摊销，计入财务费用。</w:t>
      </w:r>
    </w:p>
    <w:p>
      <w:pPr>
        <w:pStyle w:val="Style37"/>
        <w:keepNext w:val="0"/>
        <w:keepLines w:val="0"/>
        <w:widowControl w:val="0"/>
        <w:shd w:val="clear" w:color="auto" w:fill="auto"/>
        <w:tabs>
          <w:tab w:pos="810" w:val="left"/>
        </w:tabs>
        <w:bidi w:val="0"/>
        <w:spacing w:before="0" w:after="300" w:line="312" w:lineRule="exact"/>
        <w:ind w:left="0" w:right="0" w:firstLine="440"/>
        <w:jc w:val="both"/>
      </w:pPr>
      <w:bookmarkStart w:id="866" w:name="bookmark866"/>
      <w:r>
        <w:rPr>
          <w:color w:val="000000"/>
          <w:spacing w:val="0"/>
          <w:w w:val="100"/>
          <w:position w:val="0"/>
        </w:rPr>
        <w:t>2</w:t>
      </w:r>
      <w:bookmarkEnd w:id="866"/>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7"/>
        <w:keepNext w:val="0"/>
        <w:keepLines w:val="0"/>
        <w:widowControl w:val="0"/>
        <w:shd w:val="clear" w:color="auto" w:fill="auto"/>
        <w:tabs>
          <w:tab w:pos="488" w:val="left"/>
        </w:tabs>
        <w:bidi w:val="0"/>
        <w:spacing w:before="0" w:after="300" w:line="312" w:lineRule="exact"/>
        <w:ind w:left="0" w:right="0" w:firstLine="0"/>
        <w:jc w:val="both"/>
      </w:pPr>
      <w:bookmarkStart w:id="867" w:name="bookmark867"/>
      <w:r>
        <w:rPr>
          <w:b/>
          <w:bCs/>
          <w:color w:val="000000"/>
          <w:spacing w:val="0"/>
          <w:w w:val="100"/>
          <w:position w:val="0"/>
        </w:rPr>
        <w:t>（</w:t>
      </w:r>
      <w:bookmarkEnd w:id="867"/>
      <w:r>
        <w:rPr>
          <w:b/>
          <w:bCs/>
          <w:color w:val="000000"/>
          <w:spacing w:val="0"/>
          <w:w w:val="100"/>
          <w:position w:val="0"/>
        </w:rPr>
        <w:t>3）</w:t>
        <w:tab/>
        <w:t>售后租回的会计处理</w:t>
      </w:r>
    </w:p>
    <w:p>
      <w:pPr>
        <w:pStyle w:val="Style37"/>
        <w:keepNext w:val="0"/>
        <w:keepLines w:val="0"/>
        <w:widowControl w:val="0"/>
        <w:shd w:val="clear" w:color="auto" w:fill="auto"/>
        <w:tabs>
          <w:tab w:pos="474" w:val="left"/>
        </w:tabs>
        <w:bidi w:val="0"/>
        <w:spacing w:before="0" w:after="300" w:line="312" w:lineRule="exact"/>
        <w:ind w:left="0" w:right="0" w:firstLine="0"/>
        <w:jc w:val="both"/>
      </w:pPr>
      <w:bookmarkStart w:id="868" w:name="bookmark868"/>
      <w:r>
        <w:rPr>
          <w:b/>
          <w:bCs/>
          <w:color w:val="000000"/>
          <w:spacing w:val="0"/>
          <w:w w:val="100"/>
          <w:position w:val="0"/>
        </w:rPr>
        <w:t>3</w:t>
      </w:r>
      <w:bookmarkEnd w:id="868"/>
      <w:r>
        <w:rPr>
          <w:b/>
          <w:bCs/>
          <w:color w:val="000000"/>
          <w:spacing w:val="0"/>
          <w:w w:val="100"/>
          <w:position w:val="0"/>
        </w:rPr>
        <w:t>0、</w:t>
        <w:tab/>
        <w:t>持有待售资产</w:t>
      </w:r>
    </w:p>
    <w:p>
      <w:pPr>
        <w:pStyle w:val="Style37"/>
        <w:keepNext w:val="0"/>
        <w:keepLines w:val="0"/>
        <w:widowControl w:val="0"/>
        <w:shd w:val="clear" w:color="auto" w:fill="auto"/>
        <w:tabs>
          <w:tab w:pos="488" w:val="left"/>
        </w:tabs>
        <w:bidi w:val="0"/>
        <w:spacing w:before="0" w:after="300" w:line="312" w:lineRule="exact"/>
        <w:ind w:left="0" w:right="0" w:firstLine="0"/>
        <w:jc w:val="both"/>
      </w:pPr>
      <w:bookmarkStart w:id="869" w:name="bookmark869"/>
      <w:r>
        <w:rPr>
          <w:b/>
          <w:bCs/>
          <w:color w:val="000000"/>
          <w:spacing w:val="0"/>
          <w:w w:val="100"/>
          <w:position w:val="0"/>
        </w:rPr>
        <w:t>（</w:t>
      </w:r>
      <w:bookmarkEnd w:id="869"/>
      <w:r>
        <w:rPr>
          <w:b/>
          <w:bCs/>
          <w:color w:val="000000"/>
          <w:spacing w:val="0"/>
          <w:w w:val="100"/>
          <w:position w:val="0"/>
        </w:rPr>
        <w:t>1）</w:t>
        <w:tab/>
        <w:t>持有待售资产确认标准</w:t>
      </w:r>
    </w:p>
    <w:p>
      <w:pPr>
        <w:pStyle w:val="Style37"/>
        <w:keepNext w:val="0"/>
        <w:keepLines w:val="0"/>
        <w:widowControl w:val="0"/>
        <w:shd w:val="clear" w:color="auto" w:fill="auto"/>
        <w:tabs>
          <w:tab w:pos="488" w:val="left"/>
        </w:tabs>
        <w:bidi w:val="0"/>
        <w:spacing w:before="0" w:after="300" w:line="312" w:lineRule="exact"/>
        <w:ind w:left="0" w:right="0" w:firstLine="0"/>
        <w:jc w:val="both"/>
      </w:pPr>
      <w:bookmarkStart w:id="870" w:name="bookmark870"/>
      <w:r>
        <w:rPr>
          <w:b/>
          <w:bCs/>
          <w:color w:val="000000"/>
          <w:spacing w:val="0"/>
          <w:w w:val="100"/>
          <w:position w:val="0"/>
        </w:rPr>
        <w:t>（</w:t>
      </w:r>
      <w:bookmarkEnd w:id="870"/>
      <w:r>
        <w:rPr>
          <w:b/>
          <w:bCs/>
          <w:color w:val="000000"/>
          <w:spacing w:val="0"/>
          <w:w w:val="100"/>
          <w:position w:val="0"/>
        </w:rPr>
        <w:t>2）</w:t>
        <w:tab/>
        <w:t>持有待售资产的会计处理方法</w:t>
      </w:r>
    </w:p>
    <w:p>
      <w:pPr>
        <w:pStyle w:val="Style37"/>
        <w:keepNext w:val="0"/>
        <w:keepLines w:val="0"/>
        <w:widowControl w:val="0"/>
        <w:shd w:val="clear" w:color="auto" w:fill="auto"/>
        <w:tabs>
          <w:tab w:pos="474" w:val="left"/>
        </w:tabs>
        <w:bidi w:val="0"/>
        <w:spacing w:before="0" w:after="300" w:line="312" w:lineRule="exact"/>
        <w:ind w:left="0" w:right="0" w:firstLine="0"/>
        <w:jc w:val="both"/>
      </w:pPr>
      <w:bookmarkStart w:id="871" w:name="bookmark871"/>
      <w:r>
        <w:rPr>
          <w:b/>
          <w:bCs/>
          <w:color w:val="000000"/>
          <w:spacing w:val="0"/>
          <w:w w:val="100"/>
          <w:position w:val="0"/>
        </w:rPr>
        <w:t>3</w:t>
      </w:r>
      <w:bookmarkEnd w:id="871"/>
      <w:r>
        <w:rPr>
          <w:b/>
          <w:bCs/>
          <w:color w:val="000000"/>
          <w:spacing w:val="0"/>
          <w:w w:val="100"/>
          <w:position w:val="0"/>
        </w:rPr>
        <w:t>1、</w:t>
        <w:tab/>
        <w:t>资产证券化业务</w:t>
      </w:r>
    </w:p>
    <w:p>
      <w:pPr>
        <w:pStyle w:val="Style37"/>
        <w:keepNext w:val="0"/>
        <w:keepLines w:val="0"/>
        <w:widowControl w:val="0"/>
        <w:shd w:val="clear" w:color="auto" w:fill="auto"/>
        <w:tabs>
          <w:tab w:pos="474" w:val="left"/>
        </w:tabs>
        <w:bidi w:val="0"/>
        <w:spacing w:before="0" w:after="300" w:line="312" w:lineRule="exact"/>
        <w:ind w:left="0" w:right="0" w:firstLine="0"/>
        <w:jc w:val="both"/>
      </w:pPr>
      <w:bookmarkStart w:id="872" w:name="bookmark872"/>
      <w:r>
        <w:rPr>
          <w:b/>
          <w:bCs/>
          <w:color w:val="000000"/>
          <w:spacing w:val="0"/>
          <w:w w:val="100"/>
          <w:position w:val="0"/>
        </w:rPr>
        <w:t>3</w:t>
      </w:r>
      <w:bookmarkEnd w:id="872"/>
      <w:r>
        <w:rPr>
          <w:b/>
          <w:bCs/>
          <w:color w:val="000000"/>
          <w:spacing w:val="0"/>
          <w:w w:val="100"/>
          <w:position w:val="0"/>
        </w:rPr>
        <w:t>2、</w:t>
        <w:tab/>
        <w:t>套期会计</w:t>
      </w:r>
    </w:p>
    <w:p>
      <w:pPr>
        <w:pStyle w:val="Style37"/>
        <w:keepNext w:val="0"/>
        <w:keepLines w:val="0"/>
        <w:widowControl w:val="0"/>
        <w:shd w:val="clear" w:color="auto" w:fill="auto"/>
        <w:tabs>
          <w:tab w:pos="474" w:val="left"/>
        </w:tabs>
        <w:bidi w:val="0"/>
        <w:spacing w:before="0" w:after="380" w:line="312" w:lineRule="exact"/>
        <w:ind w:left="0" w:right="0" w:firstLine="0"/>
        <w:jc w:val="both"/>
      </w:pPr>
      <w:bookmarkStart w:id="873" w:name="bookmark873"/>
      <w:r>
        <w:rPr>
          <w:b/>
          <w:bCs/>
          <w:color w:val="000000"/>
          <w:spacing w:val="0"/>
          <w:w w:val="100"/>
          <w:position w:val="0"/>
        </w:rPr>
        <w:t>3</w:t>
      </w:r>
      <w:bookmarkEnd w:id="873"/>
      <w:r>
        <w:rPr>
          <w:b/>
          <w:bCs/>
          <w:color w:val="000000"/>
          <w:spacing w:val="0"/>
          <w:w w:val="100"/>
          <w:position w:val="0"/>
        </w:rPr>
        <w:t>3、</w:t>
        <w:tab/>
        <w:t>主要会计政策、会计估计的变更</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本报告期主要会计政策、会计估计是否变更</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口是"否</w:t>
      </w: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488" w:val="left"/>
        </w:tabs>
        <w:bidi w:val="0"/>
        <w:spacing w:before="0" w:after="380" w:line="312" w:lineRule="exact"/>
        <w:ind w:left="0" w:right="0" w:firstLine="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color w:val="000000"/>
          <w:spacing w:val="0"/>
          <w:w w:val="100"/>
          <w:position w:val="0"/>
        </w:rPr>
        <w:t>1）</w:t>
        <w:tab/>
        <w:t>会计政策变更</w:t>
      </w:r>
      <w:bookmarkEnd w:id="874"/>
      <w:bookmarkEnd w:id="875"/>
      <w:bookmarkEnd w:id="877"/>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本报告期主要会计政策是否变更</w:t>
      </w: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口是"否</w:t>
      </w:r>
    </w:p>
    <w:p>
      <w:pPr>
        <w:pStyle w:val="Style35"/>
        <w:keepNext/>
        <w:keepLines/>
        <w:widowControl w:val="0"/>
        <w:shd w:val="clear" w:color="auto" w:fill="auto"/>
        <w:tabs>
          <w:tab w:pos="488" w:val="left"/>
        </w:tabs>
        <w:bidi w:val="0"/>
        <w:spacing w:before="0" w:after="380" w:line="312" w:lineRule="exact"/>
        <w:ind w:left="0" w:right="0" w:firstLine="0"/>
        <w:jc w:val="both"/>
      </w:pPr>
      <w:bookmarkStart w:id="878" w:name="bookmark878"/>
      <w:bookmarkStart w:id="879" w:name="bookmark879"/>
      <w:bookmarkStart w:id="880" w:name="bookmark880"/>
      <w:bookmarkStart w:id="881" w:name="bookmark881"/>
      <w:r>
        <w:rPr>
          <w:color w:val="000000"/>
          <w:spacing w:val="0"/>
          <w:w w:val="100"/>
          <w:position w:val="0"/>
        </w:rPr>
        <w:t>（</w:t>
      </w:r>
      <w:bookmarkEnd w:id="880"/>
      <w:r>
        <w:rPr>
          <w:color w:val="000000"/>
          <w:spacing w:val="0"/>
          <w:w w:val="100"/>
          <w:position w:val="0"/>
        </w:rPr>
        <w:t>2）</w:t>
        <w:tab/>
        <w:t>会计估计变更</w:t>
      </w:r>
      <w:bookmarkEnd w:id="878"/>
      <w:bookmarkEnd w:id="879"/>
      <w:bookmarkEnd w:id="881"/>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本报告期主要会计估计是否变更</w:t>
      </w: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口是"否</w:t>
      </w:r>
    </w:p>
    <w:p>
      <w:pPr>
        <w:pStyle w:val="Style35"/>
        <w:keepNext/>
        <w:keepLines/>
        <w:widowControl w:val="0"/>
        <w:shd w:val="clear" w:color="auto" w:fill="auto"/>
        <w:tabs>
          <w:tab w:pos="474" w:val="left"/>
        </w:tabs>
        <w:bidi w:val="0"/>
        <w:spacing w:before="0" w:after="380" w:line="312" w:lineRule="exact"/>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3</w:t>
      </w:r>
      <w:bookmarkEnd w:id="884"/>
      <w:r>
        <w:rPr>
          <w:color w:val="000000"/>
          <w:spacing w:val="0"/>
          <w:w w:val="100"/>
          <w:position w:val="0"/>
        </w:rPr>
        <w:t>4、</w:t>
        <w:tab/>
        <w:t>前期会计差错更正</w:t>
      </w:r>
      <w:bookmarkEnd w:id="882"/>
      <w:bookmarkEnd w:id="883"/>
      <w:bookmarkEnd w:id="88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本报告期是否发现前期会计差错</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口是"否</w:t>
      </w: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5"/>
        <w:keepNext/>
        <w:keepLines/>
        <w:widowControl w:val="0"/>
        <w:numPr>
          <w:ilvl w:val="0"/>
          <w:numId w:val="9"/>
        </w:numPr>
        <w:shd w:val="clear" w:color="auto" w:fill="auto"/>
        <w:tabs>
          <w:tab w:pos="488" w:val="left"/>
        </w:tabs>
        <w:bidi w:val="0"/>
        <w:spacing w:before="0" w:after="240" w:line="240" w:lineRule="auto"/>
        <w:ind w:left="0" w:right="0" w:firstLine="0"/>
        <w:jc w:val="both"/>
      </w:pPr>
      <w:bookmarkStart w:id="886" w:name="bookmark886"/>
      <w:bookmarkStart w:id="887" w:name="bookmark887"/>
      <w:bookmarkStart w:id="888" w:name="bookmark888"/>
      <w:bookmarkStart w:id="889" w:name="bookmark889"/>
      <w:bookmarkEnd w:id="888"/>
      <w:r>
        <w:rPr>
          <w:color w:val="000000"/>
          <w:spacing w:val="0"/>
          <w:w w:val="100"/>
          <w:position w:val="0"/>
        </w:rPr>
        <w:t>追溯重述法</w:t>
      </w:r>
      <w:bookmarkEnd w:id="886"/>
      <w:bookmarkEnd w:id="887"/>
      <w:bookmarkEnd w:id="889"/>
    </w:p>
    <w:p>
      <w:pPr>
        <w:pStyle w:val="Style33"/>
        <w:keepNext w:val="0"/>
        <w:keepLines w:val="0"/>
        <w:widowControl w:val="0"/>
        <w:shd w:val="clear" w:color="auto" w:fill="auto"/>
        <w:bidi w:val="0"/>
        <w:spacing w:before="0" w:after="340" w:line="350" w:lineRule="exact"/>
        <w:ind w:left="0" w:right="0" w:firstLine="0"/>
        <w:jc w:val="both"/>
      </w:pPr>
      <w:r>
        <w:rPr>
          <w:color w:val="000000"/>
          <w:spacing w:val="0"/>
          <w:w w:val="100"/>
          <w:position w:val="0"/>
        </w:rPr>
        <w:t>本报告期是否发现采用追溯重述法的前期会计差错 口是"否</w:t>
      </w:r>
    </w:p>
    <w:p>
      <w:pPr>
        <w:pStyle w:val="Style35"/>
        <w:keepNext/>
        <w:keepLines/>
        <w:widowControl w:val="0"/>
        <w:numPr>
          <w:ilvl w:val="0"/>
          <w:numId w:val="9"/>
        </w:numPr>
        <w:shd w:val="clear" w:color="auto" w:fill="auto"/>
        <w:tabs>
          <w:tab w:pos="488" w:val="left"/>
        </w:tabs>
        <w:bidi w:val="0"/>
        <w:spacing w:before="0" w:after="240" w:line="240" w:lineRule="auto"/>
        <w:ind w:left="0" w:right="0" w:firstLine="0"/>
        <w:jc w:val="both"/>
      </w:pPr>
      <w:bookmarkStart w:id="890" w:name="bookmark890"/>
      <w:bookmarkStart w:id="891" w:name="bookmark891"/>
      <w:bookmarkStart w:id="892" w:name="bookmark892"/>
      <w:bookmarkStart w:id="893" w:name="bookmark893"/>
      <w:bookmarkEnd w:id="892"/>
      <w:r>
        <w:rPr>
          <w:color w:val="000000"/>
          <w:spacing w:val="0"/>
          <w:w w:val="100"/>
          <w:position w:val="0"/>
        </w:rPr>
        <w:t>未来适用法</w:t>
      </w:r>
      <w:bookmarkEnd w:id="890"/>
      <w:bookmarkEnd w:id="891"/>
      <w:bookmarkEnd w:id="893"/>
    </w:p>
    <w:p>
      <w:pPr>
        <w:pStyle w:val="Style33"/>
        <w:keepNext w:val="0"/>
        <w:keepLines w:val="0"/>
        <w:widowControl w:val="0"/>
        <w:shd w:val="clear" w:color="auto" w:fill="auto"/>
        <w:bidi w:val="0"/>
        <w:spacing w:before="0" w:after="340" w:line="355" w:lineRule="exact"/>
        <w:ind w:left="0" w:right="0" w:firstLine="0"/>
        <w:jc w:val="both"/>
      </w:pPr>
      <w:r>
        <w:rPr>
          <w:color w:val="000000"/>
          <w:spacing w:val="0"/>
          <w:w w:val="100"/>
          <w:position w:val="0"/>
        </w:rPr>
        <w:t>本报告期是否发现采用未来适用法的前期会计差错 口是"否</w:t>
      </w:r>
    </w:p>
    <w:p>
      <w:pPr>
        <w:pStyle w:val="Style35"/>
        <w:keepNext/>
        <w:keepLines/>
        <w:widowControl w:val="0"/>
        <w:shd w:val="clear" w:color="auto" w:fill="auto"/>
        <w:bidi w:val="0"/>
        <w:spacing w:before="0" w:after="34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3</w:t>
      </w:r>
      <w:bookmarkEnd w:id="896"/>
      <w:r>
        <w:rPr>
          <w:color w:val="000000"/>
          <w:spacing w:val="0"/>
          <w:w w:val="100"/>
          <w:position w:val="0"/>
        </w:rPr>
        <w:t>5、其他主要会计政策、会计估计和财务报表编制方法</w:t>
      </w:r>
      <w:bookmarkEnd w:id="894"/>
      <w:bookmarkEnd w:id="895"/>
      <w:bookmarkEnd w:id="897"/>
    </w:p>
    <w:p>
      <w:pPr>
        <w:pStyle w:val="Style29"/>
        <w:keepNext/>
        <w:keepLines/>
        <w:widowControl w:val="0"/>
        <w:shd w:val="clear" w:color="auto" w:fill="auto"/>
        <w:bidi w:val="0"/>
        <w:spacing w:before="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sz w:val="24"/>
          <w:szCs w:val="24"/>
        </w:rPr>
        <w:t>五</w:t>
      </w:r>
      <w:bookmarkEnd w:id="900"/>
      <w:r>
        <w:rPr>
          <w:color w:val="000000"/>
          <w:spacing w:val="0"/>
          <w:w w:val="100"/>
          <w:position w:val="0"/>
          <w:sz w:val="24"/>
          <w:szCs w:val="24"/>
        </w:rPr>
        <w:t>、税项</w:t>
      </w:r>
      <w:bookmarkEnd w:id="898"/>
      <w:bookmarkEnd w:id="899"/>
      <w:bookmarkEnd w:id="901"/>
    </w:p>
    <w:p>
      <w:pPr>
        <w:pStyle w:val="Style35"/>
        <w:keepNext/>
        <w:keepLines/>
        <w:widowControl w:val="0"/>
        <w:shd w:val="clear" w:color="auto" w:fill="auto"/>
        <w:bidi w:val="0"/>
        <w:spacing w:before="0" w:after="340" w:line="240" w:lineRule="auto"/>
        <w:ind w:left="0" w:right="0" w:firstLine="0"/>
        <w:jc w:val="both"/>
      </w:pPr>
      <w:bookmarkStart w:id="902" w:name="bookmark902"/>
      <w:bookmarkStart w:id="903" w:name="bookmark903"/>
      <w:bookmarkStart w:id="904" w:name="bookmark904"/>
      <w:bookmarkStart w:id="905" w:name="bookmark905"/>
      <w:r>
        <w:rPr>
          <w:color w:val="000000"/>
          <w:spacing w:val="0"/>
          <w:w w:val="100"/>
          <w:position w:val="0"/>
        </w:rPr>
        <w:t>1</w:t>
      </w:r>
      <w:bookmarkEnd w:id="904"/>
      <w:r>
        <w:rPr>
          <w:color w:val="000000"/>
          <w:spacing w:val="0"/>
          <w:w w:val="100"/>
          <w:position w:val="0"/>
        </w:rPr>
        <w:t>、公司主要税种和税率</w:t>
      </w:r>
      <w:bookmarkEnd w:id="902"/>
      <w:bookmarkEnd w:id="903"/>
      <w:bookmarkEnd w:id="905"/>
    </w:p>
    <w:tbl>
      <w:tblPr>
        <w:tblOverlap w:val="never"/>
        <w:jc w:val="center"/>
        <w:tblLayout w:type="fixed"/>
      </w:tblPr>
      <w:tblGrid>
        <w:gridCol w:w="3523"/>
        <w:gridCol w:w="3024"/>
        <w:gridCol w:w="302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业务收入、技术服务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 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 20%、 25%</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tbl>
      <w:tblPr>
        <w:tblOverlap w:val="never"/>
        <w:jc w:val="center"/>
        <w:tblLayout w:type="fixed"/>
      </w:tblPr>
      <w:tblGrid>
        <w:gridCol w:w="6557"/>
        <w:gridCol w:w="3024"/>
      </w:tblGrid>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安徽皖通科技股份有限公司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天津市天安怡和信息技术有限公司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天津信息港甲子科技有限公司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天津市金飞博光通讯技术有限公司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安徽皖通城市智能交通科技有限公司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重庆皖通科技有限责任公司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烟台华东电子软件技术有限公司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安徽汉高信息科技有限公司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bl>
    <w:p>
      <w:pPr>
        <w:widowControl w:val="0"/>
        <w:spacing w:after="239" w:line="1" w:lineRule="exact"/>
      </w:pPr>
    </w:p>
    <w:p>
      <w:pPr>
        <w:pStyle w:val="Style35"/>
        <w:keepNext/>
        <w:keepLines/>
        <w:widowControl w:val="0"/>
        <w:shd w:val="clear" w:color="auto" w:fill="auto"/>
        <w:bidi w:val="0"/>
        <w:spacing w:before="0" w:after="340" w:line="313" w:lineRule="exact"/>
        <w:ind w:left="0" w:right="0" w:firstLine="0"/>
        <w:jc w:val="both"/>
      </w:pPr>
      <w:bookmarkStart w:id="906" w:name="bookmark906"/>
      <w:bookmarkStart w:id="907" w:name="bookmark907"/>
      <w:bookmarkStart w:id="908" w:name="bookmark908"/>
      <w:bookmarkStart w:id="909" w:name="bookmark909"/>
      <w:r>
        <w:rPr>
          <w:color w:val="000000"/>
          <w:spacing w:val="0"/>
          <w:w w:val="100"/>
          <w:position w:val="0"/>
        </w:rPr>
        <w:t>2</w:t>
      </w:r>
      <w:bookmarkEnd w:id="908"/>
      <w:r>
        <w:rPr>
          <w:color w:val="000000"/>
          <w:spacing w:val="0"/>
          <w:w w:val="100"/>
          <w:position w:val="0"/>
        </w:rPr>
        <w:t>、税收优惠及批文</w:t>
      </w:r>
      <w:bookmarkEnd w:id="906"/>
      <w:bookmarkEnd w:id="907"/>
      <w:bookmarkEnd w:id="909"/>
    </w:p>
    <w:p>
      <w:pPr>
        <w:pStyle w:val="Style37"/>
        <w:keepNext w:val="0"/>
        <w:keepLines w:val="0"/>
        <w:widowControl w:val="0"/>
        <w:numPr>
          <w:ilvl w:val="0"/>
          <w:numId w:val="11"/>
        </w:numPr>
        <w:shd w:val="clear" w:color="auto" w:fill="auto"/>
        <w:tabs>
          <w:tab w:pos="923" w:val="left"/>
        </w:tabs>
        <w:bidi w:val="0"/>
        <w:spacing w:before="0" w:after="0" w:line="313" w:lineRule="exact"/>
        <w:ind w:left="0" w:right="0" w:firstLine="440"/>
        <w:jc w:val="both"/>
      </w:pPr>
      <w:bookmarkStart w:id="910" w:name="bookmark910"/>
      <w:bookmarkEnd w:id="910"/>
      <w:r>
        <w:rPr>
          <w:color w:val="000000"/>
          <w:spacing w:val="0"/>
          <w:w w:val="100"/>
          <w:position w:val="0"/>
        </w:rPr>
        <w:t>增值税</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主要是系统集成项目配套的机器设备及销售的光通讯产品，按照应税收入的17%税率计算销项税额， 扣除允许在当年抵扣的进项税额后，缴纳增值税。其中，对于自行开发生产的软件产品部分执行财政部国 家税务总局2011年10月13日联合发文《关于软件产品增值税政策的通知》(财税[2011]100号)的规定， 即自2011年1月1日起继续“按17%的法定税率征收增值税后，对其增值税实际税负超过3%的部分实行即征 即退政策”。</w:t>
      </w:r>
    </w:p>
    <w:p>
      <w:pPr>
        <w:pStyle w:val="Style37"/>
        <w:keepNext w:val="0"/>
        <w:keepLines w:val="0"/>
        <w:widowControl w:val="0"/>
        <w:numPr>
          <w:ilvl w:val="0"/>
          <w:numId w:val="11"/>
        </w:numPr>
        <w:shd w:val="clear" w:color="auto" w:fill="auto"/>
        <w:tabs>
          <w:tab w:pos="923" w:val="left"/>
        </w:tabs>
        <w:bidi w:val="0"/>
        <w:spacing w:before="0" w:after="0" w:line="313" w:lineRule="exact"/>
        <w:ind w:left="0" w:right="0" w:firstLine="440"/>
        <w:jc w:val="both"/>
      </w:pPr>
      <w:bookmarkStart w:id="911" w:name="bookmark911"/>
      <w:bookmarkEnd w:id="911"/>
      <w:r>
        <w:rPr>
          <w:color w:val="000000"/>
          <w:spacing w:val="0"/>
          <w:w w:val="100"/>
          <w:position w:val="0"/>
        </w:rPr>
        <w:t>营业税</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公司技术转让收入执行财政部和国家税务总局财税字(1999) 273号文关于贯彻落实《中共中央国务 </w:t>
      </w:r>
      <w:r>
        <w:rPr>
          <w:color w:val="000000"/>
          <w:spacing w:val="0"/>
          <w:w w:val="100"/>
          <w:position w:val="0"/>
        </w:rPr>
        <w:t>院关于加强技术创新，发展高科技，实现产业化的决定》有关税收问题的通知的规定，免征营业税；对于 技术收入的认定，执行皖地税政一字（1997）063号文规定。</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根据财政部和国家税务总局印发《财政部国家税务总局关于在北京等8省市开展交通运输业和部分现 代服务业营业税改征增值税试点的通知》（</w:t>
      </w:r>
      <w:r>
        <w:fldChar w:fldCharType="begin"/>
      </w:r>
      <w:r>
        <w:rPr/>
        <w:instrText> HYPERLINK "http://www.chinaacc.com/web/news_cs/" </w:instrText>
      </w:r>
      <w:r>
        <w:fldChar w:fldCharType="separate"/>
      </w:r>
      <w:r>
        <w:rPr>
          <w:color w:val="000000"/>
          <w:spacing w:val="0"/>
          <w:w w:val="100"/>
          <w:position w:val="0"/>
        </w:rPr>
        <w:t>财税</w:t>
      </w:r>
      <w:r>
        <w:fldChar w:fldCharType="end"/>
      </w:r>
      <w:r>
        <w:rPr>
          <w:color w:val="000000"/>
          <w:spacing w:val="0"/>
          <w:w w:val="100"/>
          <w:position w:val="0"/>
        </w:rPr>
        <w:t>〔2012） 71号），将交通运输业和部分现代服务业营业税 改征增值税试点范围。其中新旧税制转换时间为：北京市为2012年9月1日，江苏省、安徽省为2012年10月 1日，福建省、广东省为2012年11月1日，天津市、浙江省、湖北省为2012年12月1日。施行营业税改增值 税后，公司的技术服务收入和技术转让收入由原来的缴纳5%的营业税变成了缴纳6%的增值税。</w:t>
      </w:r>
    </w:p>
    <w:p>
      <w:pPr>
        <w:pStyle w:val="Style37"/>
        <w:keepNext w:val="0"/>
        <w:keepLines w:val="0"/>
        <w:widowControl w:val="0"/>
        <w:shd w:val="clear" w:color="auto" w:fill="auto"/>
        <w:bidi w:val="0"/>
        <w:spacing w:before="0" w:after="0" w:line="312" w:lineRule="exact"/>
        <w:ind w:left="0" w:right="0" w:firstLine="440"/>
        <w:jc w:val="left"/>
      </w:pPr>
      <w:bookmarkStart w:id="912" w:name="bookmark912"/>
      <w:r>
        <w:rPr>
          <w:color w:val="000000"/>
          <w:spacing w:val="0"/>
          <w:w w:val="100"/>
          <w:position w:val="0"/>
        </w:rPr>
        <w:t>（</w:t>
      </w:r>
      <w:bookmarkEnd w:id="912"/>
      <w:r>
        <w:rPr>
          <w:color w:val="000000"/>
          <w:spacing w:val="0"/>
          <w:w w:val="100"/>
          <w:position w:val="0"/>
        </w:rPr>
        <w:t>3）所得税</w:t>
      </w:r>
    </w:p>
    <w:p>
      <w:pPr>
        <w:pStyle w:val="Style37"/>
        <w:keepNext w:val="0"/>
        <w:keepLines w:val="0"/>
        <w:widowControl w:val="0"/>
        <w:shd w:val="clear" w:color="auto" w:fill="auto"/>
        <w:tabs>
          <w:tab w:pos="794" w:val="left"/>
        </w:tabs>
        <w:bidi w:val="0"/>
        <w:spacing w:before="0" w:after="0" w:line="312" w:lineRule="exact"/>
        <w:ind w:left="0" w:right="0" w:firstLine="440"/>
        <w:jc w:val="left"/>
      </w:pPr>
      <w:bookmarkStart w:id="913" w:name="bookmark913"/>
      <w:r>
        <w:rPr>
          <w:color w:val="000000"/>
          <w:spacing w:val="0"/>
          <w:w w:val="100"/>
          <w:position w:val="0"/>
        </w:rPr>
        <w:t>a</w:t>
      </w:r>
      <w:bookmarkEnd w:id="913"/>
      <w:r>
        <w:rPr>
          <w:color w:val="000000"/>
          <w:spacing w:val="0"/>
          <w:w w:val="100"/>
          <w:position w:val="0"/>
        </w:rPr>
        <w:t>、</w:t>
        <w:tab/>
      </w:r>
      <w:r>
        <w:rPr>
          <w:color w:val="000000"/>
          <w:spacing w:val="0"/>
          <w:w w:val="100"/>
          <w:position w:val="0"/>
        </w:rPr>
        <w:t>2011年10月14日，本公司取得安徽省科技厅、安徽省财政厅、安徽省国家税务局、安徽省地方税 务局联合颁发的《高新技术企业证书》（证书编号为</w:t>
      </w:r>
      <w:r>
        <w:rPr>
          <w:color w:val="000000"/>
          <w:spacing w:val="0"/>
          <w:w w:val="100"/>
          <w:position w:val="0"/>
        </w:rPr>
        <w:t>GF201134000224）</w:t>
      </w:r>
      <w:r>
        <w:rPr>
          <w:color w:val="000000"/>
          <w:spacing w:val="0"/>
          <w:w w:val="100"/>
          <w:position w:val="0"/>
        </w:rPr>
        <w:t>，有效期三年。根据有关规定，本 公司2011年、2012年、2013年度连续三年享受国家关于高新技术企业的相关优惠政策，按15%的税率计缴 企业所得税。</w:t>
      </w:r>
    </w:p>
    <w:p>
      <w:pPr>
        <w:pStyle w:val="Style37"/>
        <w:keepNext w:val="0"/>
        <w:keepLines w:val="0"/>
        <w:widowControl w:val="0"/>
        <w:shd w:val="clear" w:color="auto" w:fill="auto"/>
        <w:tabs>
          <w:tab w:pos="747" w:val="left"/>
        </w:tabs>
        <w:bidi w:val="0"/>
        <w:spacing w:before="0" w:after="0" w:line="312" w:lineRule="exact"/>
        <w:ind w:left="0" w:right="0" w:firstLine="440"/>
        <w:jc w:val="left"/>
      </w:pPr>
      <w:bookmarkStart w:id="914" w:name="bookmark914"/>
      <w:r>
        <w:rPr>
          <w:color w:val="000000"/>
          <w:spacing w:val="0"/>
          <w:w w:val="100"/>
          <w:position w:val="0"/>
        </w:rPr>
        <w:t>b</w:t>
      </w:r>
      <w:bookmarkEnd w:id="914"/>
      <w:r>
        <w:rPr>
          <w:color w:val="000000"/>
          <w:spacing w:val="0"/>
          <w:w w:val="100"/>
          <w:position w:val="0"/>
        </w:rPr>
        <w:t>、</w:t>
        <w:tab/>
      </w:r>
      <w:r>
        <w:rPr>
          <w:color w:val="000000"/>
          <w:spacing w:val="0"/>
          <w:w w:val="100"/>
          <w:position w:val="0"/>
        </w:rPr>
        <w:t>2011年10月8日，天津市天安怡和信息技术有限公司取得天津市科技厅、天津市财政局、天津市国 家税务局、天津市地方税务局联合颁发的《高新技术企业证书》（证书编号为</w:t>
      </w:r>
      <w:r>
        <w:rPr>
          <w:color w:val="000000"/>
          <w:spacing w:val="0"/>
          <w:w w:val="100"/>
          <w:position w:val="0"/>
        </w:rPr>
        <w:t>GF201112000024）</w:t>
      </w:r>
      <w:r>
        <w:rPr>
          <w:color w:val="000000"/>
          <w:spacing w:val="0"/>
          <w:w w:val="100"/>
          <w:position w:val="0"/>
        </w:rPr>
        <w:t>，有效期 三年。根据有关规定，本公司2011年、2012年、2013年度连续三年享受国家关于高新技术企业的相关优惠 政策，按15%的税率计缴企业所得税。</w:t>
      </w:r>
    </w:p>
    <w:p>
      <w:pPr>
        <w:pStyle w:val="Style37"/>
        <w:keepNext w:val="0"/>
        <w:keepLines w:val="0"/>
        <w:widowControl w:val="0"/>
        <w:shd w:val="clear" w:color="auto" w:fill="auto"/>
        <w:tabs>
          <w:tab w:pos="747" w:val="left"/>
        </w:tabs>
        <w:bidi w:val="0"/>
        <w:spacing w:before="0" w:after="0" w:line="312" w:lineRule="exact"/>
        <w:ind w:left="0" w:right="0" w:firstLine="440"/>
        <w:jc w:val="left"/>
      </w:pPr>
      <w:bookmarkStart w:id="915" w:name="bookmark915"/>
      <w:r>
        <w:rPr>
          <w:color w:val="000000"/>
          <w:spacing w:val="0"/>
          <w:w w:val="100"/>
          <w:position w:val="0"/>
        </w:rPr>
        <w:t>c</w:t>
      </w:r>
      <w:bookmarkEnd w:id="915"/>
      <w:r>
        <w:rPr>
          <w:color w:val="000000"/>
          <w:spacing w:val="0"/>
          <w:w w:val="100"/>
          <w:position w:val="0"/>
        </w:rPr>
        <w:t>、</w:t>
        <w:tab/>
      </w:r>
      <w:r>
        <w:rPr>
          <w:color w:val="000000"/>
          <w:spacing w:val="0"/>
          <w:w w:val="100"/>
          <w:position w:val="0"/>
        </w:rPr>
        <w:t>天津信息港甲子科技有限公司、天津市金飞博光通讯技术有限公司、重庆皖通科技有限责任公司 按20%的税率缴纳企业所得税；安徽皖通城市智能交通科技有限公司按25%的税率计缴企业所得税。</w:t>
      </w:r>
    </w:p>
    <w:p>
      <w:pPr>
        <w:pStyle w:val="Style37"/>
        <w:keepNext w:val="0"/>
        <w:keepLines w:val="0"/>
        <w:widowControl w:val="0"/>
        <w:shd w:val="clear" w:color="auto" w:fill="auto"/>
        <w:tabs>
          <w:tab w:pos="747" w:val="left"/>
        </w:tabs>
        <w:bidi w:val="0"/>
        <w:spacing w:before="0" w:after="0" w:line="312" w:lineRule="exact"/>
        <w:ind w:left="0" w:right="0" w:firstLine="440"/>
        <w:jc w:val="left"/>
      </w:pPr>
      <w:bookmarkStart w:id="916" w:name="bookmark916"/>
      <w:r>
        <w:rPr>
          <w:color w:val="000000"/>
          <w:spacing w:val="0"/>
          <w:w w:val="100"/>
          <w:position w:val="0"/>
        </w:rPr>
        <w:t>d</w:t>
      </w:r>
      <w:bookmarkEnd w:id="916"/>
      <w:r>
        <w:rPr>
          <w:color w:val="000000"/>
          <w:spacing w:val="0"/>
          <w:w w:val="100"/>
          <w:position w:val="0"/>
        </w:rPr>
        <w:t>、</w:t>
        <w:tab/>
      </w:r>
      <w:r>
        <w:rPr>
          <w:color w:val="000000"/>
          <w:spacing w:val="0"/>
          <w:w w:val="100"/>
          <w:position w:val="0"/>
        </w:rPr>
        <w:t>2011年10月31日，烟台华东电子软件技术有限公司取得山东省科技厅、山东省财政厅、山东省国 家税务局、山东省地方税务局联合颁发的《高新技术企业证书》（证书编号为</w:t>
      </w:r>
      <w:r>
        <w:rPr>
          <w:color w:val="000000"/>
          <w:spacing w:val="0"/>
          <w:w w:val="100"/>
          <w:position w:val="0"/>
        </w:rPr>
        <w:t>GF201137000110）</w:t>
      </w:r>
      <w:r>
        <w:rPr>
          <w:color w:val="000000"/>
          <w:spacing w:val="0"/>
          <w:w w:val="100"/>
          <w:position w:val="0"/>
        </w:rPr>
        <w:t>，有效期 三年。根据有关规定，本公司2011年、2012年、2013年度连续三年享受国家关于高新技术企业的相关优惠 政策，按15%的税率计缴企业所得税。</w:t>
      </w:r>
    </w:p>
    <w:p>
      <w:pPr>
        <w:pStyle w:val="Style37"/>
        <w:keepNext w:val="0"/>
        <w:keepLines w:val="0"/>
        <w:widowControl w:val="0"/>
        <w:shd w:val="clear" w:color="auto" w:fill="auto"/>
        <w:tabs>
          <w:tab w:pos="747" w:val="left"/>
        </w:tabs>
        <w:bidi w:val="0"/>
        <w:spacing w:before="0" w:after="300" w:line="312" w:lineRule="exact"/>
        <w:ind w:left="0" w:right="0" w:firstLine="440"/>
        <w:jc w:val="left"/>
      </w:pPr>
      <w:bookmarkStart w:id="917" w:name="bookmark917"/>
      <w:r>
        <w:rPr>
          <w:color w:val="000000"/>
          <w:spacing w:val="0"/>
          <w:w w:val="100"/>
          <w:position w:val="0"/>
        </w:rPr>
        <w:t>e</w:t>
      </w:r>
      <w:bookmarkEnd w:id="917"/>
      <w:r>
        <w:rPr>
          <w:color w:val="000000"/>
          <w:spacing w:val="0"/>
          <w:w w:val="100"/>
          <w:position w:val="0"/>
        </w:rPr>
        <w:t>、</w:t>
        <w:tab/>
      </w:r>
      <w:r>
        <w:rPr>
          <w:color w:val="000000"/>
          <w:spacing w:val="0"/>
          <w:w w:val="100"/>
          <w:position w:val="0"/>
        </w:rPr>
        <w:t>2011年10月14日，安徽汉高信息科技有限公司取得安徽省科技厅、安徽省财政厅、安徽省国家税 务局、安徽省地方税务局联合颁发的《高新技术企业证书》（证书编号为</w:t>
      </w:r>
      <w:r>
        <w:rPr>
          <w:color w:val="000000"/>
          <w:spacing w:val="0"/>
          <w:w w:val="100"/>
          <w:position w:val="0"/>
        </w:rPr>
        <w:t>GF201134000130）</w:t>
      </w:r>
      <w:r>
        <w:rPr>
          <w:color w:val="000000"/>
          <w:spacing w:val="0"/>
          <w:w w:val="100"/>
          <w:position w:val="0"/>
        </w:rPr>
        <w:t>，有效期三年。 根据有关规定，本公司2011年、2012年、2013年度连续三年享受国家关于高新技术企业的相关优惠政策， 按15%的税率计缴企业所得税。</w:t>
      </w:r>
    </w:p>
    <w:p>
      <w:pPr>
        <w:pStyle w:val="Style37"/>
        <w:keepNext w:val="0"/>
        <w:keepLines w:val="0"/>
        <w:widowControl w:val="0"/>
        <w:shd w:val="clear" w:color="auto" w:fill="auto"/>
        <w:bidi w:val="0"/>
        <w:spacing w:before="0" w:after="360" w:line="312" w:lineRule="exact"/>
        <w:ind w:left="0" w:right="0" w:firstLine="0"/>
        <w:jc w:val="left"/>
      </w:pPr>
      <w:bookmarkStart w:id="918" w:name="bookmark918"/>
      <w:r>
        <w:rPr>
          <w:b/>
          <w:bCs/>
          <w:color w:val="000000"/>
          <w:spacing w:val="0"/>
          <w:w w:val="100"/>
          <w:position w:val="0"/>
        </w:rPr>
        <w:t>3</w:t>
      </w:r>
      <w:bookmarkEnd w:id="918"/>
      <w:r>
        <w:rPr>
          <w:b/>
          <w:bCs/>
          <w:color w:val="000000"/>
          <w:spacing w:val="0"/>
          <w:w w:val="100"/>
          <w:position w:val="0"/>
        </w:rPr>
        <w:t>、其他说明</w:t>
      </w:r>
    </w:p>
    <w:p>
      <w:pPr>
        <w:pStyle w:val="Style29"/>
        <w:keepNext/>
        <w:keepLines/>
        <w:widowControl w:val="0"/>
        <w:shd w:val="clear" w:color="auto" w:fill="auto"/>
        <w:bidi w:val="0"/>
        <w:spacing w:before="0" w:after="30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sz w:val="24"/>
          <w:szCs w:val="24"/>
        </w:rPr>
        <w:t>六</w:t>
      </w:r>
      <w:bookmarkEnd w:id="921"/>
      <w:r>
        <w:rPr>
          <w:color w:val="000000"/>
          <w:spacing w:val="0"/>
          <w:w w:val="100"/>
          <w:position w:val="0"/>
          <w:sz w:val="24"/>
          <w:szCs w:val="24"/>
        </w:rPr>
        <w:t>、企业合并及合并财务报表</w:t>
      </w:r>
      <w:bookmarkEnd w:id="919"/>
      <w:bookmarkEnd w:id="920"/>
      <w:bookmarkEnd w:id="922"/>
    </w:p>
    <w:p>
      <w:pPr>
        <w:pStyle w:val="Style35"/>
        <w:keepNext/>
        <w:keepLines/>
        <w:widowControl w:val="0"/>
        <w:shd w:val="clear" w:color="auto" w:fill="auto"/>
        <w:bidi w:val="0"/>
        <w:spacing w:before="0" w:after="300" w:line="312"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1</w:t>
      </w:r>
      <w:bookmarkEnd w:id="925"/>
      <w:r>
        <w:rPr>
          <w:color w:val="000000"/>
          <w:spacing w:val="0"/>
          <w:w w:val="100"/>
          <w:position w:val="0"/>
        </w:rPr>
        <w:t>、子公司情况</w:t>
      </w:r>
      <w:bookmarkEnd w:id="923"/>
      <w:bookmarkEnd w:id="924"/>
      <w:bookmarkEnd w:id="926"/>
    </w:p>
    <w:p>
      <w:pPr>
        <w:pStyle w:val="Style35"/>
        <w:keepNext/>
        <w:keepLines/>
        <w:widowControl w:val="0"/>
        <w:shd w:val="clear" w:color="auto" w:fill="auto"/>
        <w:bidi w:val="0"/>
        <w:spacing w:before="0" w:after="400" w:line="312" w:lineRule="exact"/>
        <w:ind w:left="0" w:right="0" w:firstLine="0"/>
        <w:jc w:val="left"/>
      </w:pPr>
      <w:bookmarkStart w:id="923" w:name="bookmark923"/>
      <w:bookmarkStart w:id="924" w:name="bookmark924"/>
      <w:bookmarkStart w:id="927" w:name="bookmark927"/>
      <w:bookmarkStart w:id="928" w:name="bookmark928"/>
      <w:r>
        <w:rPr>
          <w:color w:val="000000"/>
          <w:spacing w:val="0"/>
          <w:w w:val="100"/>
          <w:position w:val="0"/>
        </w:rPr>
        <w:t>（</w:t>
      </w:r>
      <w:bookmarkEnd w:id="927"/>
      <w:r>
        <w:rPr>
          <w:color w:val="000000"/>
          <w:spacing w:val="0"/>
          <w:w w:val="100"/>
          <w:position w:val="0"/>
        </w:rPr>
        <w:t>1）通过设立或投资等方式取得的子公司</w:t>
      </w:r>
      <w:bookmarkEnd w:id="923"/>
      <w:bookmarkEnd w:id="924"/>
      <w:bookmarkEnd w:id="9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43"/>
        <w:gridCol w:w="523"/>
        <w:gridCol w:w="634"/>
        <w:gridCol w:w="374"/>
        <w:gridCol w:w="480"/>
        <w:gridCol w:w="672"/>
        <w:gridCol w:w="1459"/>
      </w:tblGrid>
      <w:tr>
        <w:trPr>
          <w:trHeight w:val="259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持股 比例 （%）</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 否 合 并 报 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 权益冲减子公司 少数股东分担的 本期亏损超过少 数股东在该子公 司年初所有者权 益中所享有份额 后的余额</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43"/>
        <w:gridCol w:w="523"/>
        <w:gridCol w:w="634"/>
        <w:gridCol w:w="374"/>
        <w:gridCol w:w="480"/>
        <w:gridCol w:w="672"/>
        <w:gridCol w:w="1459"/>
      </w:tblGrid>
      <w:tr>
        <w:trPr>
          <w:trHeight w:val="16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天津市 金飞博 光通讯 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400万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电子与 信息等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 天安怡 和信息 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电子与 信息等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天津信 息港甲 子科技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电子与 信息等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安徽皖 通城市 智能交 通科技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城市智 能交通 系统集 成、软 硬件产 品和技 术的开 发、技 术服务 与销售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10, 000</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重庆皖 通科技 有限责 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500万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电子与 信息等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通过设立或投资等方式取得的子公司的其他说明</w:t>
      </w:r>
    </w:p>
    <w:p>
      <w:pPr>
        <w:pStyle w:val="Style35"/>
        <w:keepNext/>
        <w:keepLines/>
        <w:widowControl w:val="0"/>
        <w:numPr>
          <w:ilvl w:val="0"/>
          <w:numId w:val="13"/>
        </w:numPr>
        <w:shd w:val="clear" w:color="auto" w:fill="auto"/>
        <w:bidi w:val="0"/>
        <w:spacing w:before="0" w:after="98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同一控制下企业合并取得的子公司：无</w:t>
      </w:r>
      <w:bookmarkEnd w:id="929"/>
      <w:bookmarkEnd w:id="930"/>
      <w:bookmarkEnd w:id="932"/>
    </w:p>
    <w:p>
      <w:pPr>
        <w:pStyle w:val="Style35"/>
        <w:keepNext/>
        <w:keepLines/>
        <w:widowControl w:val="0"/>
        <w:numPr>
          <w:ilvl w:val="0"/>
          <w:numId w:val="13"/>
        </w:numPr>
        <w:shd w:val="clear" w:color="auto" w:fill="auto"/>
        <w:bidi w:val="0"/>
        <w:spacing w:before="0" w:after="38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非同一控制下企业合并取得的子公司</w:t>
      </w:r>
      <w:bookmarkEnd w:id="933"/>
      <w:bookmarkEnd w:id="934"/>
      <w:bookmarkEnd w:id="9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557"/>
        <w:gridCol w:w="806"/>
        <w:gridCol w:w="499"/>
        <w:gridCol w:w="874"/>
      </w:tblGrid>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实质上 构成对 子公司</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是否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合并</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报表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 股东 权益</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从母公司</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益冲减子</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557"/>
        <w:gridCol w:w="806"/>
        <w:gridCol w:w="499"/>
        <w:gridCol w:w="874"/>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净投资 的其他 项目余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中用 于冲 减少 数股 东损 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公司少数 股东分担 的本期亏 损超过少 数股东在 该子公司 年初所有 者权益中 所享有份 额后的余 额</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left"/>
            </w:pPr>
            <w:r>
              <w:rPr>
                <w:color w:val="000000"/>
                <w:spacing w:val="0"/>
                <w:w w:val="100"/>
                <w:position w:val="0"/>
              </w:rPr>
              <w:t>烟台华 东电子 软件技 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5,500 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电子与 信息等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197,63</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0,149.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 高信息 科技有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电子与 信息等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21,030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22,057,1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279" w:line="1" w:lineRule="exact"/>
      </w:pPr>
    </w:p>
    <w:p>
      <w:pPr>
        <w:pStyle w:val="Style35"/>
        <w:keepNext/>
        <w:keepLines/>
        <w:widowControl w:val="0"/>
        <w:shd w:val="clear" w:color="auto" w:fill="auto"/>
        <w:tabs>
          <w:tab w:pos="373" w:val="left"/>
        </w:tabs>
        <w:bidi w:val="0"/>
        <w:spacing w:before="0" w:after="280" w:line="314" w:lineRule="exact"/>
        <w:ind w:left="0" w:right="0" w:firstLine="0"/>
        <w:jc w:val="both"/>
      </w:pPr>
      <w:bookmarkStart w:id="937" w:name="bookmark937"/>
      <w:bookmarkStart w:id="938" w:name="bookmark938"/>
      <w:bookmarkStart w:id="939" w:name="bookmark939"/>
      <w:bookmarkStart w:id="940" w:name="bookmark940"/>
      <w:r>
        <w:rPr>
          <w:color w:val="000000"/>
          <w:spacing w:val="0"/>
          <w:w w:val="100"/>
          <w:position w:val="0"/>
        </w:rPr>
        <w:t>2</w:t>
      </w:r>
      <w:bookmarkEnd w:id="939"/>
      <w:r>
        <w:rPr>
          <w:color w:val="000000"/>
          <w:spacing w:val="0"/>
          <w:w w:val="100"/>
          <w:position w:val="0"/>
        </w:rPr>
        <w:t>、</w:t>
        <w:tab/>
        <w:t>特殊目的主体或通过受托经营或承租等方式形成控制权的经营实体：无</w:t>
      </w:r>
      <w:bookmarkEnd w:id="937"/>
      <w:bookmarkEnd w:id="938"/>
      <w:bookmarkEnd w:id="940"/>
    </w:p>
    <w:p>
      <w:pPr>
        <w:pStyle w:val="Style35"/>
        <w:keepNext/>
        <w:keepLines/>
        <w:widowControl w:val="0"/>
        <w:shd w:val="clear" w:color="auto" w:fill="auto"/>
        <w:tabs>
          <w:tab w:pos="373" w:val="left"/>
        </w:tabs>
        <w:bidi w:val="0"/>
        <w:spacing w:before="0" w:after="380" w:line="314" w:lineRule="exact"/>
        <w:ind w:left="0" w:right="0" w:firstLine="0"/>
        <w:jc w:val="both"/>
      </w:pPr>
      <w:bookmarkStart w:id="937" w:name="bookmark937"/>
      <w:bookmarkStart w:id="938" w:name="bookmark938"/>
      <w:bookmarkStart w:id="941" w:name="bookmark941"/>
      <w:bookmarkStart w:id="942" w:name="bookmark942"/>
      <w:r>
        <w:rPr>
          <w:color w:val="000000"/>
          <w:spacing w:val="0"/>
          <w:w w:val="100"/>
          <w:position w:val="0"/>
        </w:rPr>
        <w:t>3</w:t>
      </w:r>
      <w:bookmarkEnd w:id="941"/>
      <w:r>
        <w:rPr>
          <w:color w:val="000000"/>
          <w:spacing w:val="0"/>
          <w:w w:val="100"/>
          <w:position w:val="0"/>
        </w:rPr>
        <w:t>、</w:t>
        <w:tab/>
        <w:t>合并范围发生变更的说明</w:t>
      </w:r>
      <w:bookmarkEnd w:id="937"/>
      <w:bookmarkEnd w:id="938"/>
      <w:bookmarkEnd w:id="942"/>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合并报表范围发生变更说明</w:t>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V适用口不适用</w:t>
      </w:r>
    </w:p>
    <w:p>
      <w:pPr>
        <w:pStyle w:val="Style3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与上年相比本年（期）新增合并单位1家，原因为：</w:t>
      </w:r>
    </w:p>
    <w:p>
      <w:pPr>
        <w:pStyle w:val="Style3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安徽皖通城市智能交通科技有限公司于2013年5月10日成立，注册资本1,000万元，安徽皖通科技股份 有限公司持股51%, 2013年4月25日经安徽安和会计师事务所审验并以皖安和验字[2013]1840号验资报告验 证，于2013年5月10日取得合肥市工商行政管理局颁发的注册号：340191000019844企业法人营业执照， 公司住所：合肥市高新区皖水路589号3层。法定代表人：孔梅。主营产品：城市智能交通系统集成等。</w:t>
      </w:r>
    </w:p>
    <w:p>
      <w:pPr>
        <w:pStyle w:val="Style3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与上年相比本年（期）减少合并单位2家，原因为</w:t>
      </w:r>
    </w:p>
    <w:p>
      <w:pPr>
        <w:pStyle w:val="Style37"/>
        <w:keepNext w:val="0"/>
        <w:keepLines w:val="0"/>
        <w:widowControl w:val="0"/>
        <w:shd w:val="clear" w:color="auto" w:fill="auto"/>
        <w:tabs>
          <w:tab w:pos="828" w:val="left"/>
        </w:tabs>
        <w:bidi w:val="0"/>
        <w:spacing w:before="0" w:after="0" w:line="312" w:lineRule="exact"/>
        <w:ind w:left="0" w:right="0" w:firstLine="340"/>
        <w:jc w:val="both"/>
      </w:pPr>
      <w:bookmarkStart w:id="943" w:name="bookmark943"/>
      <w:r>
        <w:rPr>
          <w:color w:val="000000"/>
          <w:spacing w:val="0"/>
          <w:w w:val="100"/>
          <w:position w:val="0"/>
        </w:rPr>
        <w:t>（</w:t>
      </w:r>
      <w:bookmarkEnd w:id="943"/>
      <w:r>
        <w:rPr>
          <w:color w:val="000000"/>
          <w:spacing w:val="0"/>
          <w:w w:val="100"/>
          <w:position w:val="0"/>
        </w:rPr>
        <w:t>1）</w:t>
        <w:tab/>
        <w:t>天津玺朗文化传媒有限公司因子公司增资扩股，放弃出资使得持股比例降低。</w:t>
      </w:r>
    </w:p>
    <w:p>
      <w:pPr>
        <w:pStyle w:val="Style37"/>
        <w:keepNext w:val="0"/>
        <w:keepLines w:val="0"/>
        <w:widowControl w:val="0"/>
        <w:shd w:val="clear" w:color="auto" w:fill="auto"/>
        <w:tabs>
          <w:tab w:pos="915" w:val="left"/>
        </w:tabs>
        <w:bidi w:val="0"/>
        <w:spacing w:before="0" w:after="280" w:line="312" w:lineRule="exact"/>
        <w:ind w:left="0" w:right="0" w:firstLine="340"/>
        <w:jc w:val="both"/>
      </w:pPr>
      <w:bookmarkStart w:id="944" w:name="bookmark944"/>
      <w:r>
        <w:rPr>
          <w:color w:val="000000"/>
          <w:spacing w:val="0"/>
          <w:w w:val="100"/>
          <w:position w:val="0"/>
        </w:rPr>
        <w:t>（</w:t>
      </w:r>
      <w:bookmarkEnd w:id="944"/>
      <w:r>
        <w:rPr>
          <w:color w:val="000000"/>
          <w:spacing w:val="0"/>
          <w:w w:val="100"/>
          <w:position w:val="0"/>
        </w:rPr>
        <w:t>2）</w:t>
        <w:tab/>
        <w:t xml:space="preserve">公司于2013年3月7日与欧普康视科技（合肥）有限公司签订股权转让协议，双方同意将本公司持 有的安徽梦维视频科技有限公司100%股权作价2, </w:t>
      </w:r>
      <w:r>
        <w:rPr>
          <w:color w:val="000000"/>
          <w:spacing w:val="0"/>
          <w:w w:val="100"/>
          <w:position w:val="0"/>
        </w:rPr>
        <w:t xml:space="preserve">641. </w:t>
      </w:r>
      <w:r>
        <w:rPr>
          <w:color w:val="000000"/>
          <w:spacing w:val="0"/>
          <w:w w:val="100"/>
          <w:position w:val="0"/>
        </w:rPr>
        <w:t>03万元转让给欧普康视科技（合肥）有限公司。</w:t>
      </w:r>
    </w:p>
    <w:p>
      <w:pPr>
        <w:pStyle w:val="Style35"/>
        <w:keepNext/>
        <w:keepLines/>
        <w:widowControl w:val="0"/>
        <w:shd w:val="clear" w:color="auto" w:fill="auto"/>
        <w:tabs>
          <w:tab w:pos="378" w:val="left"/>
        </w:tabs>
        <w:bidi w:val="0"/>
        <w:spacing w:before="0" w:after="380" w:line="314" w:lineRule="exact"/>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4</w:t>
      </w:r>
      <w:bookmarkEnd w:id="947"/>
      <w:r>
        <w:rPr>
          <w:color w:val="000000"/>
          <w:spacing w:val="0"/>
          <w:w w:val="100"/>
          <w:position w:val="0"/>
        </w:rPr>
        <w:t>、</w:t>
        <w:tab/>
        <w:t>报告期内新纳入合并范围的主体和报告期内不再纳入合并范围的主体</w:t>
      </w:r>
      <w:bookmarkEnd w:id="945"/>
      <w:bookmarkEnd w:id="946"/>
      <w:bookmarkEnd w:id="948"/>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本期新纳入合并范围的子公司、特殊目的主体、通过受托经营或承租等方式形成控制权的经营实体</w:t>
      </w:r>
    </w:p>
    <w:p>
      <w:pPr>
        <w:pStyle w:val="Style3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080"/>
        <w:gridCol w:w="2851"/>
        <w:gridCol w:w="265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9,781,804. </w:t>
            </w: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-218, 195. </w:t>
            </w:r>
            <w:r>
              <w:rPr>
                <w:color w:val="000000"/>
                <w:spacing w:val="0"/>
                <w:w w:val="100"/>
                <w:position w:val="0"/>
              </w:rPr>
              <w:t>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天津玺朗文化传媒有限公司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9, 984, </w:t>
            </w:r>
            <w:r>
              <w:rPr>
                <w:color w:val="000000"/>
                <w:spacing w:val="0"/>
                <w:w w:val="100"/>
                <w:position w:val="0"/>
              </w:rPr>
              <w:t xml:space="preserve">670.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 xml:space="preserve">654. </w:t>
            </w:r>
            <w:r>
              <w:rPr>
                <w:color w:val="000000"/>
                <w:spacing w:val="0"/>
                <w:w w:val="100"/>
                <w:position w:val="0"/>
              </w:rPr>
              <w:t>05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安徽梦维视频科技有限公司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26,374,333.33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-29, 742.43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5"/>
        <w:keepNext/>
        <w:keepLines/>
        <w:widowControl w:val="0"/>
        <w:shd w:val="clear" w:color="auto" w:fill="auto"/>
        <w:tabs>
          <w:tab w:pos="368" w:val="left"/>
        </w:tabs>
        <w:bidi w:val="0"/>
        <w:spacing w:before="0" w:after="38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5</w:t>
      </w:r>
      <w:bookmarkEnd w:id="951"/>
      <w:r>
        <w:rPr>
          <w:color w:val="000000"/>
          <w:spacing w:val="0"/>
          <w:w w:val="100"/>
          <w:position w:val="0"/>
        </w:rPr>
        <w:t>、</w:t>
        <w:tab/>
        <w:t>报告期内发生的同一控制下企业合并：无</w:t>
      </w:r>
      <w:bookmarkEnd w:id="949"/>
      <w:bookmarkEnd w:id="950"/>
      <w:bookmarkEnd w:id="952"/>
    </w:p>
    <w:p>
      <w:pPr>
        <w:pStyle w:val="Style35"/>
        <w:keepNext/>
        <w:keepLines/>
        <w:widowControl w:val="0"/>
        <w:shd w:val="clear" w:color="auto" w:fill="auto"/>
        <w:tabs>
          <w:tab w:pos="373" w:val="left"/>
        </w:tabs>
        <w:bidi w:val="0"/>
        <w:spacing w:before="0" w:after="380" w:line="240" w:lineRule="auto"/>
        <w:ind w:left="0" w:right="0" w:firstLine="0"/>
        <w:jc w:val="left"/>
      </w:pPr>
      <w:bookmarkStart w:id="949" w:name="bookmark949"/>
      <w:bookmarkStart w:id="950" w:name="bookmark950"/>
      <w:bookmarkStart w:id="953" w:name="bookmark953"/>
      <w:bookmarkStart w:id="954" w:name="bookmark954"/>
      <w:r>
        <w:rPr>
          <w:color w:val="000000"/>
          <w:spacing w:val="0"/>
          <w:w w:val="100"/>
          <w:position w:val="0"/>
        </w:rPr>
        <w:t>6</w:t>
      </w:r>
      <w:bookmarkEnd w:id="953"/>
      <w:r>
        <w:rPr>
          <w:color w:val="000000"/>
          <w:spacing w:val="0"/>
          <w:w w:val="100"/>
          <w:position w:val="0"/>
        </w:rPr>
        <w:t>、</w:t>
        <w:tab/>
        <w:t>报告期内发生的非同一控制下企业合并</w:t>
      </w:r>
      <w:bookmarkEnd w:id="949"/>
      <w:bookmarkEnd w:id="950"/>
      <w:bookmarkEnd w:id="9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29"/>
        <w:gridCol w:w="3869"/>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非同一控制下企业合并的其他说明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7</w:t>
      </w:r>
      <w:bookmarkEnd w:id="957"/>
      <w:r>
        <w:rPr>
          <w:color w:val="000000"/>
          <w:spacing w:val="0"/>
          <w:w w:val="100"/>
          <w:position w:val="0"/>
        </w:rPr>
        <w:t>、报告期内出售丧失控制权的股权而减少子公司</w:t>
      </w:r>
      <w:bookmarkEnd w:id="955"/>
      <w:bookmarkEnd w:id="956"/>
      <w:bookmarkEnd w:id="958"/>
    </w:p>
    <w:tbl>
      <w:tblPr>
        <w:tblOverlap w:val="never"/>
        <w:jc w:val="center"/>
        <w:tblLayout w:type="fixed"/>
      </w:tblPr>
      <w:tblGrid>
        <w:gridCol w:w="3989"/>
        <w:gridCol w:w="2491"/>
        <w:gridCol w:w="310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安徽梦维视频科技有限公司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2013年03月07日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处置非流动资产</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出售丧失控制权的股权而减少的子公司的其他说明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8</w:t>
      </w:r>
      <w:bookmarkEnd w:id="961"/>
      <w:r>
        <w:rPr>
          <w:color w:val="000000"/>
          <w:spacing w:val="0"/>
          <w:w w:val="100"/>
          <w:position w:val="0"/>
        </w:rPr>
        <w:t>、报告期内发生的反向购买</w:t>
      </w:r>
      <w:bookmarkEnd w:id="959"/>
      <w:bookmarkEnd w:id="960"/>
      <w:bookmarkEnd w:id="962"/>
    </w:p>
    <w:tbl>
      <w:tblPr>
        <w:tblOverlap w:val="never"/>
        <w:jc w:val="center"/>
        <w:tblLayout w:type="fixed"/>
      </w:tblPr>
      <w:tblGrid>
        <w:gridCol w:w="2400"/>
        <w:gridCol w:w="2390"/>
        <w:gridCol w:w="2390"/>
        <w:gridCol w:w="2400"/>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反向购买的其他说明</w:t>
      </w:r>
    </w:p>
    <w:p>
      <w:pPr>
        <w:pStyle w:val="Style35"/>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9</w:t>
      </w:r>
      <w:bookmarkEnd w:id="965"/>
      <w:r>
        <w:rPr>
          <w:color w:val="000000"/>
          <w:spacing w:val="0"/>
          <w:w w:val="100"/>
          <w:position w:val="0"/>
        </w:rPr>
        <w:t>、本报告期发生的吸收合并</w:t>
      </w:r>
      <w:bookmarkEnd w:id="963"/>
      <w:bookmarkEnd w:id="964"/>
      <w:bookmarkEnd w:id="9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48"/>
        <w:gridCol w:w="1478"/>
        <w:gridCol w:w="1483"/>
        <w:gridCol w:w="1483"/>
        <w:gridCol w:w="148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吸收合并的其他说明</w:t>
      </w:r>
    </w:p>
    <w:p>
      <w:pPr>
        <w:pStyle w:val="Style35"/>
        <w:keepNext/>
        <w:keepLines/>
        <w:widowControl w:val="0"/>
        <w:shd w:val="clear" w:color="auto" w:fill="auto"/>
        <w:bidi w:val="0"/>
        <w:spacing w:before="0" w:after="36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1</w:t>
      </w:r>
      <w:bookmarkEnd w:id="969"/>
      <w:r>
        <w:rPr>
          <w:color w:val="000000"/>
          <w:spacing w:val="0"/>
          <w:w w:val="100"/>
          <w:position w:val="0"/>
        </w:rPr>
        <w:t>0、境外经营实体主要报表项目的折算汇率</w:t>
      </w:r>
      <w:bookmarkEnd w:id="967"/>
      <w:bookmarkEnd w:id="968"/>
      <w:bookmarkEnd w:id="970"/>
    </w:p>
    <w:p>
      <w:pPr>
        <w:pStyle w:val="Style29"/>
        <w:keepNext/>
        <w:keepLines/>
        <w:widowControl w:val="0"/>
        <w:shd w:val="clear" w:color="auto" w:fill="auto"/>
        <w:bidi w:val="0"/>
        <w:spacing w:before="0" w:after="36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sz w:val="24"/>
          <w:szCs w:val="24"/>
        </w:rPr>
        <w:t>七</w:t>
      </w:r>
      <w:bookmarkEnd w:id="973"/>
      <w:r>
        <w:rPr>
          <w:color w:val="000000"/>
          <w:spacing w:val="0"/>
          <w:w w:val="100"/>
          <w:position w:val="0"/>
          <w:sz w:val="24"/>
          <w:szCs w:val="24"/>
        </w:rPr>
        <w:t>、合并财务报表主要项目注释</w:t>
      </w:r>
      <w:bookmarkEnd w:id="971"/>
      <w:bookmarkEnd w:id="972"/>
      <w:bookmarkEnd w:id="974"/>
    </w:p>
    <w:p>
      <w:pPr>
        <w:pStyle w:val="Style35"/>
        <w:keepNext/>
        <w:keepLines/>
        <w:widowControl w:val="0"/>
        <w:shd w:val="clear" w:color="auto" w:fill="auto"/>
        <w:bidi w:val="0"/>
        <w:spacing w:before="0" w:after="36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1</w:t>
      </w:r>
      <w:bookmarkEnd w:id="977"/>
      <w:r>
        <w:rPr>
          <w:color w:val="000000"/>
          <w:spacing w:val="0"/>
          <w:w w:val="100"/>
          <w:position w:val="0"/>
        </w:rPr>
        <w:t>、货币资金</w:t>
      </w:r>
      <w:bookmarkEnd w:id="975"/>
      <w:bookmarkEnd w:id="976"/>
      <w:bookmarkEnd w:id="9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59"/>
        <w:gridCol w:w="1330"/>
        <w:gridCol w:w="931"/>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314,316.25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149, </w:t>
            </w:r>
            <w:r>
              <w:rPr>
                <w:color w:val="000000"/>
                <w:spacing w:val="0"/>
                <w:w w:val="100"/>
                <w:position w:val="0"/>
              </w:rPr>
              <w:t xml:space="preserve">574.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314,316.25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149, </w:t>
            </w:r>
            <w:r>
              <w:rPr>
                <w:color w:val="000000"/>
                <w:spacing w:val="0"/>
                <w:w w:val="100"/>
                <w:position w:val="0"/>
              </w:rPr>
              <w:t xml:space="preserve">574.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350, 693, </w:t>
            </w:r>
            <w:r>
              <w:rPr>
                <w:color w:val="000000"/>
                <w:spacing w:val="0"/>
                <w:w w:val="100"/>
                <w:position w:val="0"/>
              </w:rPr>
              <w:t xml:space="preserve">767. </w:t>
            </w:r>
            <w:r>
              <w:rPr>
                <w:color w:val="000000"/>
                <w:spacing w:val="0"/>
                <w:w w:val="100"/>
                <w:position w:val="0"/>
              </w:rPr>
              <w:t>80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340, 456, </w:t>
            </w:r>
            <w:r>
              <w:rPr>
                <w:color w:val="000000"/>
                <w:spacing w:val="0"/>
                <w:w w:val="100"/>
                <w:position w:val="0"/>
              </w:rPr>
              <w:t xml:space="preserve">386. </w:t>
            </w:r>
            <w:r>
              <w:rPr>
                <w:color w:val="000000"/>
                <w:spacing w:val="0"/>
                <w:w w:val="100"/>
                <w:position w:val="0"/>
              </w:rPr>
              <w:t>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350, 693, </w:t>
            </w:r>
            <w:r>
              <w:rPr>
                <w:color w:val="000000"/>
                <w:spacing w:val="0"/>
                <w:w w:val="100"/>
                <w:position w:val="0"/>
              </w:rPr>
              <w:t xml:space="preserve">767. </w:t>
            </w:r>
            <w:r>
              <w:rPr>
                <w:color w:val="000000"/>
                <w:spacing w:val="0"/>
                <w:w w:val="100"/>
                <w:position w:val="0"/>
              </w:rPr>
              <w:t>80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340, 456, </w:t>
            </w:r>
            <w:r>
              <w:rPr>
                <w:color w:val="000000"/>
                <w:spacing w:val="0"/>
                <w:w w:val="100"/>
                <w:position w:val="0"/>
              </w:rPr>
              <w:t xml:space="preserve">386.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13,303,017.44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16, 246, </w:t>
            </w:r>
            <w:r>
              <w:rPr>
                <w:color w:val="000000"/>
                <w:spacing w:val="0"/>
                <w:w w:val="100"/>
                <w:position w:val="0"/>
              </w:rPr>
              <w:t xml:space="preserve">998. </w:t>
            </w:r>
            <w:r>
              <w:rPr>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13,303,017.44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16, 246, </w:t>
            </w:r>
            <w:r>
              <w:rPr>
                <w:color w:val="000000"/>
                <w:spacing w:val="0"/>
                <w:w w:val="100"/>
                <w:position w:val="0"/>
              </w:rPr>
              <w:t xml:space="preserve">998. </w:t>
            </w:r>
            <w:r>
              <w:rPr>
                <w:color w:val="000000"/>
                <w:spacing w:val="0"/>
                <w:w w:val="100"/>
                <w:position w:val="0"/>
              </w:rPr>
              <w:t>65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364,311,101.49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356,852,959.01</w:t>
            </w:r>
          </w:p>
        </w:tc>
      </w:tr>
    </w:tbl>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如有因抵押、质押或冻结等对使用有限制、存放在境外、有潜在回收风险的款项应单独说明</w:t>
      </w:r>
    </w:p>
    <w:p>
      <w:pPr>
        <w:pStyle w:val="Style37"/>
        <w:keepNext w:val="0"/>
        <w:keepLines w:val="0"/>
        <w:widowControl w:val="0"/>
        <w:shd w:val="clear" w:color="auto" w:fill="auto"/>
        <w:bidi w:val="0"/>
        <w:spacing w:before="0" w:after="80" w:line="370" w:lineRule="exact"/>
        <w:ind w:left="0" w:right="0" w:firstLine="440"/>
        <w:jc w:val="left"/>
      </w:pPr>
      <w:r>
        <w:rPr>
          <w:color w:val="000000"/>
          <w:spacing w:val="0"/>
          <w:w w:val="100"/>
          <w:position w:val="0"/>
        </w:rPr>
        <w:t>其中受限制的货币资金明细如下：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829,992.00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3,496,730.66</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3,437,516.82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3,765,500.26</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3,906,618.23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 xml:space="preserve">4, </w:t>
            </w:r>
            <w:r>
              <w:rPr>
                <w:color w:val="000000"/>
                <w:spacing w:val="0"/>
                <w:w w:val="100"/>
                <w:position w:val="0"/>
              </w:rPr>
              <w:t>921,057.60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8,224,127.05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12,183,288.52</w:t>
            </w:r>
          </w:p>
        </w:tc>
      </w:tr>
    </w:tbl>
    <w:p>
      <w:pPr>
        <w:widowControl w:val="0"/>
        <w:spacing w:after="139" w:line="1" w:lineRule="exact"/>
      </w:pPr>
    </w:p>
    <w:p>
      <w:pPr>
        <w:pStyle w:val="Style3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截止2013年12月31日，本公司不存在质押、冻结，或有潜在收回风险的款项。</w:t>
      </w:r>
    </w:p>
    <w:p>
      <w:pPr>
        <w:pStyle w:val="Style35"/>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2</w:t>
      </w:r>
      <w:bookmarkEnd w:id="981"/>
      <w:r>
        <w:rPr>
          <w:color w:val="000000"/>
          <w:spacing w:val="0"/>
          <w:w w:val="100"/>
          <w:position w:val="0"/>
        </w:rPr>
        <w:t>、交易性金融资产</w:t>
      </w:r>
      <w:bookmarkEnd w:id="979"/>
      <w:bookmarkEnd w:id="980"/>
      <w:bookmarkEnd w:id="982"/>
    </w:p>
    <w:p>
      <w:pPr>
        <w:pStyle w:val="Style35"/>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3" w:name="bookmark983"/>
      <w:bookmarkStart w:id="984" w:name="bookmark984"/>
      <w:r>
        <w:rPr>
          <w:color w:val="000000"/>
          <w:spacing w:val="0"/>
          <w:w w:val="100"/>
          <w:position w:val="0"/>
        </w:rPr>
        <w:t>（</w:t>
      </w:r>
      <w:bookmarkEnd w:id="983"/>
      <w:r>
        <w:rPr>
          <w:color w:val="000000"/>
          <w:spacing w:val="0"/>
          <w:w w:val="100"/>
          <w:position w:val="0"/>
        </w:rPr>
        <w:t>1）交易性金融资产</w:t>
      </w:r>
      <w:bookmarkEnd w:id="979"/>
      <w:bookmarkEnd w:id="980"/>
      <w:bookmarkEnd w:id="9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654"/>
        <w:gridCol w:w="266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color w:val="000000"/>
          <w:spacing w:val="0"/>
          <w:w w:val="100"/>
          <w:position w:val="0"/>
        </w:rPr>
        <w:t>2）变现有限制的交易性金融资产</w:t>
      </w:r>
      <w:bookmarkEnd w:id="985"/>
      <w:bookmarkEnd w:id="986"/>
      <w:bookmarkEnd w:id="98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547"/>
        <w:gridCol w:w="3850"/>
        <w:gridCol w:w="218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color w:val="000000"/>
          <w:spacing w:val="0"/>
          <w:w w:val="100"/>
          <w:position w:val="0"/>
        </w:rPr>
        <w:t>3）套期工具及对相关套期交易的说明</w:t>
      </w:r>
      <w:bookmarkEnd w:id="989"/>
      <w:bookmarkEnd w:id="990"/>
      <w:bookmarkEnd w:id="992"/>
    </w:p>
    <w:p>
      <w:pPr>
        <w:pStyle w:val="Style35"/>
        <w:keepNext/>
        <w:keepLines/>
        <w:widowControl w:val="0"/>
        <w:shd w:val="clear" w:color="auto" w:fill="auto"/>
        <w:bidi w:val="0"/>
        <w:spacing w:before="0" w:after="380" w:line="240" w:lineRule="auto"/>
        <w:ind w:left="0" w:right="0" w:firstLine="0"/>
        <w:jc w:val="left"/>
      </w:pPr>
      <w:bookmarkStart w:id="989" w:name="bookmark989"/>
      <w:bookmarkStart w:id="990" w:name="bookmark990"/>
      <w:bookmarkStart w:id="993" w:name="bookmark993"/>
      <w:bookmarkStart w:id="994" w:name="bookmark994"/>
      <w:r>
        <w:rPr>
          <w:color w:val="000000"/>
          <w:spacing w:val="0"/>
          <w:w w:val="100"/>
          <w:position w:val="0"/>
        </w:rPr>
        <w:t>3</w:t>
      </w:r>
      <w:bookmarkEnd w:id="993"/>
      <w:r>
        <w:rPr>
          <w:color w:val="000000"/>
          <w:spacing w:val="0"/>
          <w:w w:val="100"/>
          <w:position w:val="0"/>
        </w:rPr>
        <w:t>、应收票据</w:t>
      </w:r>
      <w:bookmarkEnd w:id="989"/>
      <w:bookmarkEnd w:id="990"/>
      <w:bookmarkEnd w:id="994"/>
    </w:p>
    <w:p>
      <w:pPr>
        <w:pStyle w:val="Style35"/>
        <w:keepNext/>
        <w:keepLines/>
        <w:widowControl w:val="0"/>
        <w:shd w:val="clear" w:color="auto" w:fill="auto"/>
        <w:bidi w:val="0"/>
        <w:spacing w:before="0" w:after="380" w:line="240" w:lineRule="auto"/>
        <w:ind w:left="0" w:right="0" w:firstLine="0"/>
        <w:jc w:val="left"/>
      </w:pPr>
      <w:bookmarkStart w:id="989" w:name="bookmark989"/>
      <w:bookmarkStart w:id="990" w:name="bookmark990"/>
      <w:bookmarkStart w:id="995" w:name="bookmark995"/>
      <w:bookmarkStart w:id="996" w:name="bookmark996"/>
      <w:r>
        <w:rPr>
          <w:color w:val="000000"/>
          <w:spacing w:val="0"/>
          <w:w w:val="100"/>
          <w:position w:val="0"/>
        </w:rPr>
        <w:t>（</w:t>
      </w:r>
      <w:bookmarkEnd w:id="995"/>
      <w:r>
        <w:rPr>
          <w:color w:val="000000"/>
          <w:spacing w:val="0"/>
          <w:w w:val="100"/>
          <w:position w:val="0"/>
        </w:rPr>
        <w:t>1）应收票据的分类</w:t>
      </w:r>
      <w:bookmarkEnd w:id="989"/>
      <w:bookmarkEnd w:id="990"/>
      <w:bookmarkEnd w:id="9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17, 696, </w:t>
            </w: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21,002,705.38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17, 696, </w:t>
            </w:r>
            <w:r>
              <w:rPr>
                <w:color w:val="000000"/>
                <w:spacing w:val="0"/>
                <w:w w:val="100"/>
                <w:position w:val="0"/>
              </w:rPr>
              <w:t xml:space="preserve">400.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21,002,705.38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color w:val="000000"/>
          <w:spacing w:val="0"/>
          <w:w w:val="100"/>
          <w:position w:val="0"/>
        </w:rPr>
        <w:t>2）期末已质押的应收票据情况</w:t>
      </w:r>
      <w:bookmarkEnd w:id="1000"/>
      <w:bookmarkEnd w:id="997"/>
      <w:bookmarkEnd w:id="9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5"/>
        <w:keepNext/>
        <w:keepLines/>
        <w:widowControl w:val="0"/>
        <w:shd w:val="clear" w:color="auto" w:fill="auto"/>
        <w:bidi w:val="0"/>
        <w:spacing w:before="0" w:after="380" w:line="307" w:lineRule="exact"/>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color w:val="000000"/>
          <w:spacing w:val="0"/>
          <w:w w:val="100"/>
          <w:position w:val="0"/>
        </w:rPr>
        <w:t>3）因出票人无力履约而将票据转为应收账款的票据，以及期末公司已经背书给他方但尚未到期的票据 情况</w:t>
      </w:r>
      <w:bookmarkEnd w:id="1001"/>
      <w:bookmarkEnd w:id="1002"/>
      <w:bookmarkEnd w:id="100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109" w:hRule="exact"/>
        </w:trPr>
        <w:tc>
          <w:tcPr>
            <w:gridSpan w:val="5"/>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株洲市城市建设发展集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2013年10月23日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2014年04月23日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太重（天津）滨海重型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2013年11月18日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2014年05月18日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湖南华菱涟源钢铁有限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2013年08月09日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2014年02月09日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江苏贝格工贸有限公司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2013年11月20日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2014年05月20日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已贴现或质押的商业承兑票据的说明</w:t>
      </w:r>
    </w:p>
    <w:p>
      <w:pPr>
        <w:pStyle w:val="Style35"/>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4</w:t>
      </w:r>
      <w:bookmarkEnd w:id="1007"/>
      <w:r>
        <w:rPr>
          <w:color w:val="000000"/>
          <w:spacing w:val="0"/>
          <w:w w:val="100"/>
          <w:position w:val="0"/>
        </w:rPr>
        <w:t>、应收股利</w:t>
      </w:r>
      <w:bookmarkEnd w:id="1005"/>
      <w:bookmarkEnd w:id="1006"/>
      <w:bookmarkEnd w:id="1008"/>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45"/>
        <w:gridCol w:w="1339"/>
        <w:gridCol w:w="1339"/>
        <w:gridCol w:w="1435"/>
        <w:gridCol w:w="1339"/>
        <w:gridCol w:w="1334"/>
        <w:gridCol w:w="134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5"/>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5</w:t>
      </w:r>
      <w:bookmarkEnd w:id="1011"/>
      <w:r>
        <w:rPr>
          <w:color w:val="000000"/>
          <w:spacing w:val="0"/>
          <w:w w:val="100"/>
          <w:position w:val="0"/>
        </w:rPr>
        <w:t>、应收利息</w:t>
      </w:r>
      <w:bookmarkEnd w:id="1009"/>
      <w:bookmarkEnd w:id="1010"/>
      <w:bookmarkEnd w:id="1012"/>
    </w:p>
    <w:p>
      <w:pPr>
        <w:pStyle w:val="Style35"/>
        <w:keepNext/>
        <w:keepLines/>
        <w:widowControl w:val="0"/>
        <w:numPr>
          <w:ilvl w:val="0"/>
          <w:numId w:val="15"/>
        </w:numPr>
        <w:shd w:val="clear" w:color="auto" w:fill="auto"/>
        <w:bidi w:val="0"/>
        <w:spacing w:before="0" w:after="380" w:line="240" w:lineRule="auto"/>
        <w:ind w:left="0" w:right="0" w:firstLine="0"/>
        <w:jc w:val="left"/>
      </w:pPr>
      <w:bookmarkStart w:id="1009" w:name="bookmark1009"/>
      <w:bookmarkStart w:id="1010" w:name="bookmark1010"/>
      <w:bookmarkStart w:id="1013" w:name="bookmark1013"/>
      <w:bookmarkStart w:id="1014" w:name="bookmark1014"/>
      <w:bookmarkEnd w:id="1013"/>
      <w:r>
        <w:rPr>
          <w:color w:val="000000"/>
          <w:spacing w:val="0"/>
          <w:w w:val="100"/>
          <w:position w:val="0"/>
        </w:rPr>
        <w:t>应收利息</w:t>
      </w:r>
      <w:bookmarkEnd w:id="1009"/>
      <w:bookmarkEnd w:id="1010"/>
      <w:bookmarkEnd w:id="10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62"/>
        <w:gridCol w:w="1862"/>
        <w:gridCol w:w="1858"/>
        <w:gridCol w:w="2136"/>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431,814.25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431,814.25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431,814.25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431,814.25</w:t>
            </w:r>
          </w:p>
        </w:tc>
      </w:tr>
    </w:tbl>
    <w:p>
      <w:pPr>
        <w:widowControl w:val="0"/>
        <w:spacing w:after="319" w:line="1" w:lineRule="exact"/>
      </w:pPr>
    </w:p>
    <w:p>
      <w:pPr>
        <w:pStyle w:val="Style35"/>
        <w:keepNext/>
        <w:keepLines/>
        <w:widowControl w:val="0"/>
        <w:numPr>
          <w:ilvl w:val="0"/>
          <w:numId w:val="15"/>
        </w:numPr>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逾期利息</w:t>
      </w:r>
      <w:bookmarkEnd w:id="1015"/>
      <w:bookmarkEnd w:id="1016"/>
      <w:bookmarkEnd w:id="101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19" w:line="1" w:lineRule="exact"/>
      </w:pPr>
    </w:p>
    <w:p>
      <w:pPr>
        <w:pStyle w:val="Style35"/>
        <w:keepNext/>
        <w:keepLines/>
        <w:widowControl w:val="0"/>
        <w:numPr>
          <w:ilvl w:val="0"/>
          <w:numId w:val="15"/>
        </w:numPr>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应收利息的说明</w:t>
      </w:r>
      <w:bookmarkEnd w:id="1019"/>
      <w:bookmarkEnd w:id="1020"/>
      <w:bookmarkEnd w:id="1022"/>
    </w:p>
    <w:p>
      <w:pPr>
        <w:pStyle w:val="Style35"/>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3" w:name="bookmark1023"/>
      <w:bookmarkStart w:id="1024" w:name="bookmark1024"/>
      <w:r>
        <w:rPr>
          <w:color w:val="000000"/>
          <w:spacing w:val="0"/>
          <w:w w:val="100"/>
          <w:position w:val="0"/>
        </w:rPr>
        <w:t>6</w:t>
      </w:r>
      <w:bookmarkEnd w:id="1023"/>
      <w:r>
        <w:rPr>
          <w:color w:val="000000"/>
          <w:spacing w:val="0"/>
          <w:w w:val="100"/>
          <w:position w:val="0"/>
        </w:rPr>
        <w:t>、应收账款</w:t>
      </w:r>
      <w:bookmarkEnd w:id="1019"/>
      <w:bookmarkEnd w:id="1020"/>
      <w:bookmarkEnd w:id="1024"/>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19" w:name="bookmark1019"/>
      <w:bookmarkStart w:id="1020" w:name="bookmark1020"/>
      <w:bookmarkStart w:id="1025" w:name="bookmark1025"/>
      <w:bookmarkStart w:id="1026" w:name="bookmark1026"/>
      <w:bookmarkEnd w:id="1025"/>
      <w:r>
        <w:rPr>
          <w:color w:val="000000"/>
          <w:spacing w:val="0"/>
          <w:w w:val="100"/>
          <w:position w:val="0"/>
        </w:rPr>
        <w:t>应收账款按种类披露</w:t>
      </w:r>
      <w:bookmarkEnd w:id="1019"/>
      <w:bookmarkEnd w:id="1020"/>
      <w:bookmarkEnd w:id="10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58"/>
        <w:gridCol w:w="499"/>
        <w:gridCol w:w="1315"/>
        <w:gridCol w:w="542"/>
        <w:gridCol w:w="1363"/>
        <w:gridCol w:w="523"/>
        <w:gridCol w:w="1306"/>
        <w:gridCol w:w="66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207,348, </w:t>
            </w:r>
            <w:r>
              <w:rPr>
                <w:color w:val="000000"/>
                <w:spacing w:val="0"/>
                <w:w w:val="100"/>
                <w:position w:val="0"/>
              </w:rPr>
              <w:t xml:space="preserve">022.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w:t>
            </w:r>
            <w:r>
              <w:rPr>
                <w:color w:val="000000"/>
                <w:spacing w:val="0"/>
                <w:w w:val="100"/>
                <w:position w:val="0"/>
              </w:rPr>
              <w:t>152,087.75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176,295, </w:t>
            </w:r>
            <w:r>
              <w:rPr>
                <w:color w:val="000000"/>
                <w:spacing w:val="0"/>
                <w:w w:val="100"/>
                <w:position w:val="0"/>
              </w:rPr>
              <w:t xml:space="preserve">136.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11, 199, </w:t>
            </w:r>
            <w:r>
              <w:rPr>
                <w:color w:val="000000"/>
                <w:spacing w:val="0"/>
                <w:w w:val="100"/>
                <w:position w:val="0"/>
              </w:rPr>
              <w:t xml:space="preserve">062.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 </w:t>
            </w:r>
            <w:r>
              <w:rPr>
                <w:color w:val="000000"/>
                <w:spacing w:val="0"/>
                <w:w w:val="100"/>
                <w:position w:val="0"/>
              </w:rPr>
              <w:t>35%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207,348, </w:t>
            </w:r>
            <w:r>
              <w:rPr>
                <w:color w:val="000000"/>
                <w:spacing w:val="0"/>
                <w:w w:val="100"/>
                <w:position w:val="0"/>
              </w:rPr>
              <w:t xml:space="preserve">022.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w:t>
            </w:r>
            <w:r>
              <w:rPr>
                <w:color w:val="000000"/>
                <w:spacing w:val="0"/>
                <w:w w:val="100"/>
                <w:position w:val="0"/>
              </w:rPr>
              <w:t>152,087.75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176,295, </w:t>
            </w:r>
            <w:r>
              <w:rPr>
                <w:color w:val="000000"/>
                <w:spacing w:val="0"/>
                <w:w w:val="100"/>
                <w:position w:val="0"/>
              </w:rPr>
              <w:t xml:space="preserve">136.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11, 199, </w:t>
            </w:r>
            <w:r>
              <w:rPr>
                <w:color w:val="000000"/>
                <w:spacing w:val="0"/>
                <w:w w:val="100"/>
                <w:position w:val="0"/>
              </w:rPr>
              <w:t xml:space="preserve">062.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 </w:t>
            </w:r>
            <w:r>
              <w:rPr>
                <w:color w:val="000000"/>
                <w:spacing w:val="0"/>
                <w:w w:val="100"/>
                <w:position w:val="0"/>
              </w:rPr>
              <w:t>35%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207,348, </w:t>
            </w:r>
            <w:r>
              <w:rPr>
                <w:color w:val="000000"/>
                <w:spacing w:val="0"/>
                <w:w w:val="100"/>
                <w:position w:val="0"/>
              </w:rPr>
              <w:t xml:space="preserve">022. </w:t>
            </w:r>
            <w:r>
              <w:rPr>
                <w:color w:val="000000"/>
                <w:spacing w:val="0"/>
                <w:w w:val="100"/>
                <w:position w:val="0"/>
              </w:rPr>
              <w:t>12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w:t>
            </w:r>
            <w:r>
              <w:rPr>
                <w:color w:val="000000"/>
                <w:spacing w:val="0"/>
                <w:w w:val="100"/>
                <w:position w:val="0"/>
              </w:rPr>
              <w:t>152,087.75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176,295, </w:t>
            </w:r>
            <w:r>
              <w:rPr>
                <w:color w:val="000000"/>
                <w:spacing w:val="0"/>
                <w:w w:val="100"/>
                <w:position w:val="0"/>
              </w:rPr>
              <w:t xml:space="preserve">136. </w:t>
            </w:r>
            <w:r>
              <w:rPr>
                <w:color w:val="000000"/>
                <w:spacing w:val="0"/>
                <w:w w:val="100"/>
                <w:position w:val="0"/>
              </w:rPr>
              <w:t>19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11, 199, </w:t>
            </w:r>
            <w:r>
              <w:rPr>
                <w:color w:val="000000"/>
                <w:spacing w:val="0"/>
                <w:w w:val="100"/>
                <w:position w:val="0"/>
              </w:rPr>
              <w:t xml:space="preserve">062. </w:t>
            </w:r>
            <w:r>
              <w:rPr>
                <w:color w:val="000000"/>
                <w:spacing w:val="0"/>
                <w:w w:val="100"/>
                <w:position w:val="0"/>
              </w:rPr>
              <w:t>91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组合中，按账龄分析法计提坏账准备的应收账款</w:t>
      </w: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171,743,929.67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82. </w:t>
            </w:r>
            <w:r>
              <w:rPr>
                <w:color w:val="000000"/>
                <w:spacing w:val="0"/>
                <w:w w:val="100"/>
                <w:position w:val="0"/>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8,587, </w:t>
            </w:r>
            <w:r>
              <w:rPr>
                <w:color w:val="000000"/>
                <w:spacing w:val="0"/>
                <w:w w:val="100"/>
                <w:position w:val="0"/>
              </w:rPr>
              <w:t>196.48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146, 667, </w:t>
            </w:r>
            <w:r>
              <w:rPr>
                <w:color w:val="000000"/>
                <w:spacing w:val="0"/>
                <w:w w:val="100"/>
                <w:position w:val="0"/>
              </w:rPr>
              <w:t xml:space="preserve">193.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7,333,359.69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171,743,929.67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82. </w:t>
            </w:r>
            <w:r>
              <w:rPr>
                <w:color w:val="000000"/>
                <w:spacing w:val="0"/>
                <w:w w:val="100"/>
                <w:position w:val="0"/>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8,587, </w:t>
            </w:r>
            <w:r>
              <w:rPr>
                <w:color w:val="000000"/>
                <w:spacing w:val="0"/>
                <w:w w:val="100"/>
                <w:position w:val="0"/>
              </w:rPr>
              <w:t>196.48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146, 667, </w:t>
            </w:r>
            <w:r>
              <w:rPr>
                <w:color w:val="000000"/>
                <w:spacing w:val="0"/>
                <w:w w:val="100"/>
                <w:position w:val="0"/>
              </w:rPr>
              <w:t xml:space="preserve">193.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7,333,359.69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22,725, </w:t>
            </w:r>
            <w:r>
              <w:rPr>
                <w:color w:val="000000"/>
                <w:spacing w:val="0"/>
                <w:w w:val="100"/>
                <w:position w:val="0"/>
              </w:rPr>
              <w:t xml:space="preserve">830. </w:t>
            </w:r>
            <w:r>
              <w:rPr>
                <w:color w:val="000000"/>
                <w:spacing w:val="0"/>
                <w:w w:val="100"/>
                <w:position w:val="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w:t>
            </w:r>
            <w:r>
              <w:rPr>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2,272,583.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25,367,587.21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2,536,758.72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9,793,754. </w:t>
            </w:r>
            <w:r>
              <w:rPr>
                <w:color w:val="000000"/>
                <w:spacing w:val="0"/>
                <w:w w:val="100"/>
                <w:position w:val="0"/>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1,958,750.97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3,067,991.21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613,598.24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3,084,506.65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1,333,557.20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192,364.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715,346.26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2,282,773.40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684, </w:t>
            </w:r>
            <w:r>
              <w:rPr>
                <w:color w:val="000000"/>
                <w:spacing w:val="0"/>
                <w:w w:val="100"/>
                <w:position w:val="0"/>
              </w:rPr>
              <w:t>832.02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571,375.41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171,412.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255,013.45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0.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102,005.38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128, </w:t>
            </w:r>
            <w:r>
              <w:rPr>
                <w:color w:val="000000"/>
                <w:spacing w:val="0"/>
                <w:w w:val="100"/>
                <w:position w:val="0"/>
              </w:rPr>
              <w:t xml:space="preserve">425.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51,370.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546,719.80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0. </w:t>
            </w:r>
            <w:r>
              <w:rPr>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546,719.80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492,</w:t>
            </w:r>
            <w:r>
              <w:rPr>
                <w:color w:val="000000"/>
                <w:spacing w:val="0"/>
                <w:w w:val="100"/>
                <w:position w:val="0"/>
              </w:rPr>
              <w:t xml:space="preserve">563. </w:t>
            </w: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492, </w:t>
            </w:r>
            <w:r>
              <w:rPr>
                <w:color w:val="000000"/>
                <w:spacing w:val="0"/>
                <w:w w:val="100"/>
                <w:position w:val="0"/>
              </w:rPr>
              <w:t xml:space="preserve">563. </w:t>
            </w:r>
            <w:r>
              <w:rPr>
                <w:color w:val="000000"/>
                <w:spacing w:val="0"/>
                <w:w w:val="100"/>
                <w:position w:val="0"/>
              </w:rPr>
              <w:t>64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207,348, </w:t>
            </w:r>
            <w:r>
              <w:rPr>
                <w:color w:val="000000"/>
                <w:spacing w:val="0"/>
                <w:w w:val="100"/>
                <w:position w:val="0"/>
              </w:rPr>
              <w:t xml:space="preserve">022. </w:t>
            </w:r>
            <w:r>
              <w:rPr>
                <w:color w:val="000000"/>
                <w:spacing w:val="0"/>
                <w:w w:val="100"/>
                <w:position w:val="0"/>
              </w:rPr>
              <w:t>12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152,087.75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176,295, </w:t>
            </w:r>
            <w:r>
              <w:rPr>
                <w:color w:val="000000"/>
                <w:spacing w:val="0"/>
                <w:w w:val="100"/>
                <w:position w:val="0"/>
              </w:rPr>
              <w:t xml:space="preserve">136. </w:t>
            </w:r>
            <w:r>
              <w:rPr>
                <w:color w:val="000000"/>
                <w:spacing w:val="0"/>
                <w:w w:val="100"/>
                <w:position w:val="0"/>
              </w:rPr>
              <w:t>19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11, 199, </w:t>
            </w:r>
            <w:r>
              <w:rPr>
                <w:color w:val="000000"/>
                <w:spacing w:val="0"/>
                <w:w w:val="100"/>
                <w:position w:val="0"/>
              </w:rPr>
              <w:t xml:space="preserve">062. </w:t>
            </w:r>
            <w:r>
              <w:rPr>
                <w:color w:val="000000"/>
                <w:spacing w:val="0"/>
                <w:w w:val="100"/>
                <w:position w:val="0"/>
              </w:rPr>
              <w:t>91</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本报告期转回或收回的应收账款情况</w:t>
      </w:r>
      <w:bookmarkEnd w:id="1027"/>
      <w:bookmarkEnd w:id="1028"/>
      <w:bookmarkEnd w:id="10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85"/>
        <w:gridCol w:w="1882"/>
        <w:gridCol w:w="1910"/>
        <w:gridCol w:w="195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tabs>
                <w:tab w:pos="2460"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本报告期实际核销的应收账款情况</w:t>
      </w:r>
      <w:bookmarkEnd w:id="1031"/>
      <w:bookmarkEnd w:id="1032"/>
      <w:bookmarkEnd w:id="10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本报告期应收账款中持有公司5% (含5%)以上表决权股份的股东单位情况</w:t>
      </w:r>
      <w:bookmarkEnd w:id="1035"/>
      <w:bookmarkEnd w:id="1036"/>
      <w:bookmarkEnd w:id="1038"/>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664"/>
        <w:gridCol w:w="1728"/>
        <w:gridCol w:w="1594"/>
        <w:gridCol w:w="1862"/>
        <w:gridCol w:w="172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应收账款中金额前五名单位情况</w:t>
      </w:r>
      <w:bookmarkEnd w:id="1039"/>
      <w:bookmarkEnd w:id="1040"/>
      <w:bookmarkEnd w:id="10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占应收账款总额的比例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33,216, </w:t>
            </w:r>
            <w:r>
              <w:rPr>
                <w:color w:val="000000"/>
                <w:spacing w:val="0"/>
                <w:w w:val="100"/>
                <w:position w:val="0"/>
              </w:rPr>
              <w:t xml:space="preserve">404.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12, 831, </w:t>
            </w:r>
            <w:r>
              <w:rPr>
                <w:color w:val="000000"/>
                <w:spacing w:val="0"/>
                <w:w w:val="100"/>
                <w:position w:val="0"/>
              </w:rPr>
              <w:t xml:space="preserve">148. </w:t>
            </w: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19%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 </w:t>
            </w:r>
            <w:r>
              <w:rPr>
                <w:color w:val="000000"/>
                <w:spacing w:val="0"/>
                <w:w w:val="100"/>
                <w:position w:val="0"/>
              </w:rPr>
              <w:t>676,910.71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1年以内10134606元，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2542304.7</w:t>
            </w:r>
            <w:r>
              <w:rPr>
                <w:color w:val="000000"/>
                <w:spacing w:val="0"/>
                <w:w w:val="100"/>
                <w:position w:val="0"/>
              </w:rPr>
              <w:t>1 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9,535,615.56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1年以内</w:t>
            </w:r>
            <w:r>
              <w:rPr>
                <w:color w:val="000000"/>
                <w:spacing w:val="0"/>
                <w:w w:val="100"/>
                <w:position w:val="0"/>
              </w:rPr>
              <w:t>7261402.9</w:t>
            </w:r>
            <w:r>
              <w:rPr>
                <w:color w:val="000000"/>
                <w:spacing w:val="0"/>
                <w:w w:val="100"/>
                <w:position w:val="0"/>
              </w:rPr>
              <w:t>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2274212.66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9,371,185.86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77, </w:t>
            </w:r>
            <w:r>
              <w:rPr>
                <w:color w:val="000000"/>
                <w:spacing w:val="0"/>
                <w:w w:val="100"/>
                <w:position w:val="0"/>
              </w:rPr>
              <w:t>631,265.27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w:t>
            </w:r>
            <w:r>
              <w:rPr>
                <w:color w:val="000000"/>
                <w:spacing w:val="0"/>
                <w:w w:val="100"/>
                <w:position w:val="0"/>
              </w:rPr>
              <w:t>44%</w:t>
            </w:r>
          </w:p>
        </w:tc>
      </w:tr>
    </w:tbl>
    <w:p>
      <w:pPr>
        <w:widowControl w:val="0"/>
        <w:spacing w:after="319" w:line="1" w:lineRule="exact"/>
      </w:pP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应收关联方账款情况</w:t>
      </w:r>
      <w:bookmarkEnd w:id="1043"/>
      <w:bookmarkEnd w:id="1044"/>
      <w:bookmarkEnd w:id="10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4"/>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p>
        </w:tc>
      </w:tr>
    </w:tbl>
    <w:p>
      <w:pPr>
        <w:widowControl w:val="0"/>
        <w:spacing w:after="319" w:line="1" w:lineRule="exact"/>
      </w:pP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终止确认的应收款项情况</w:t>
      </w:r>
      <w:bookmarkEnd w:id="1047"/>
      <w:bookmarkEnd w:id="1048"/>
      <w:bookmarkEnd w:id="105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995"/>
        <w:gridCol w:w="2990"/>
        <w:gridCol w:w="359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5"/>
        <w:keepNext/>
        <w:keepLines/>
        <w:widowControl w:val="0"/>
        <w:numPr>
          <w:ilvl w:val="0"/>
          <w:numId w:val="17"/>
        </w:numPr>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以应收款项为标的进行证券化的，列示继续涉入形成的资产、负债的金额</w:t>
      </w:r>
      <w:bookmarkEnd w:id="1051"/>
      <w:bookmarkEnd w:id="1052"/>
      <w:bookmarkEnd w:id="105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864"/>
        <w:gridCol w:w="571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7</w:t>
      </w:r>
      <w:bookmarkEnd w:id="1057"/>
      <w:r>
        <w:rPr>
          <w:color w:val="000000"/>
          <w:spacing w:val="0"/>
          <w:w w:val="100"/>
          <w:position w:val="0"/>
        </w:rPr>
        <w:t>、其他应收款</w:t>
      </w:r>
      <w:bookmarkEnd w:id="1055"/>
      <w:bookmarkEnd w:id="1056"/>
      <w:bookmarkEnd w:id="1058"/>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55" w:name="bookmark1055"/>
      <w:bookmarkStart w:id="1056" w:name="bookmark1056"/>
      <w:bookmarkStart w:id="1059" w:name="bookmark1059"/>
      <w:bookmarkStart w:id="1060" w:name="bookmark1060"/>
      <w:bookmarkEnd w:id="1059"/>
      <w:r>
        <w:rPr>
          <w:color w:val="000000"/>
          <w:spacing w:val="0"/>
          <w:w w:val="100"/>
          <w:position w:val="0"/>
        </w:rPr>
        <w:t>其他应收款按种类披露</w:t>
      </w:r>
      <w:bookmarkEnd w:id="1055"/>
      <w:bookmarkEnd w:id="1056"/>
      <w:bookmarkEnd w:id="10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272"/>
        <w:gridCol w:w="576"/>
        <w:gridCol w:w="1258"/>
        <w:gridCol w:w="778"/>
        <w:gridCol w:w="1411"/>
        <w:gridCol w:w="600"/>
        <w:gridCol w:w="1214"/>
        <w:gridCol w:w="56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93,018, </w:t>
            </w:r>
            <w:r>
              <w:rPr>
                <w:color w:val="000000"/>
                <w:spacing w:val="0"/>
                <w:w w:val="100"/>
                <w:position w:val="0"/>
              </w:rPr>
              <w:t xml:space="preserve">426. </w:t>
            </w:r>
            <w:r>
              <w:rPr>
                <w:color w:val="000000"/>
                <w:spacing w:val="0"/>
                <w:w w:val="100"/>
                <w:position w:val="0"/>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7,504, </w:t>
            </w:r>
            <w:r>
              <w:rPr>
                <w:color w:val="000000"/>
                <w:spacing w:val="0"/>
                <w:w w:val="100"/>
                <w:position w:val="0"/>
              </w:rPr>
              <w:t xml:space="preserve">921. </w:t>
            </w: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116,711,120.97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9,226,729.80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93,018, </w:t>
            </w:r>
            <w:r>
              <w:rPr>
                <w:color w:val="000000"/>
                <w:spacing w:val="0"/>
                <w:w w:val="100"/>
                <w:position w:val="0"/>
              </w:rPr>
              <w:t xml:space="preserve">426. </w:t>
            </w:r>
            <w:r>
              <w:rPr>
                <w:color w:val="000000"/>
                <w:spacing w:val="0"/>
                <w:w w:val="100"/>
                <w:position w:val="0"/>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7,504, </w:t>
            </w:r>
            <w:r>
              <w:rPr>
                <w:color w:val="000000"/>
                <w:spacing w:val="0"/>
                <w:w w:val="100"/>
                <w:position w:val="0"/>
              </w:rPr>
              <w:t xml:space="preserve">921. </w:t>
            </w: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116,711,120.97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9,226,729.80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7.91%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93,018, </w:t>
            </w:r>
            <w:r>
              <w:rPr>
                <w:color w:val="000000"/>
                <w:spacing w:val="0"/>
                <w:w w:val="100"/>
                <w:position w:val="0"/>
              </w:rPr>
              <w:t xml:space="preserve">426. </w:t>
            </w:r>
            <w:r>
              <w:rPr>
                <w:color w:val="000000"/>
                <w:spacing w:val="0"/>
                <w:w w:val="100"/>
                <w:position w:val="0"/>
              </w:rPr>
              <w:t>69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7,504, </w:t>
            </w:r>
            <w:r>
              <w:rPr>
                <w:color w:val="000000"/>
                <w:spacing w:val="0"/>
                <w:w w:val="100"/>
                <w:position w:val="0"/>
              </w:rPr>
              <w:t xml:space="preserve">921. </w:t>
            </w:r>
            <w:r>
              <w:rPr>
                <w:color w:val="000000"/>
                <w:spacing w:val="0"/>
                <w:w w:val="100"/>
                <w:position w:val="0"/>
              </w:rPr>
              <w:t>62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116,711,120.97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9,226,729.80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line="336"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646"/>
        <w:gridCol w:w="854"/>
        <w:gridCol w:w="1445"/>
        <w:gridCol w:w="1330"/>
        <w:gridCol w:w="778"/>
        <w:gridCol w:w="16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62,118,185. </w:t>
            </w: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66. </w:t>
            </w: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3,105,909.27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226,016.78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76.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4, 461, </w:t>
            </w:r>
            <w:r>
              <w:rPr>
                <w:color w:val="000000"/>
                <w:spacing w:val="0"/>
                <w:w w:val="100"/>
                <w:position w:val="0"/>
              </w:rPr>
              <w:t xml:space="preserve">300.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62,118,185. </w:t>
            </w: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66. </w:t>
            </w: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3,105,909.27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226,016.78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76.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4, 461, </w:t>
            </w:r>
            <w:r>
              <w:rPr>
                <w:color w:val="000000"/>
                <w:spacing w:val="0"/>
                <w:w w:val="100"/>
                <w:position w:val="0"/>
              </w:rPr>
              <w:t xml:space="preserve">300. </w:t>
            </w:r>
            <w:r>
              <w:rPr>
                <w:color w:val="000000"/>
                <w:spacing w:val="0"/>
                <w:w w:val="100"/>
                <w:position w:val="0"/>
              </w:rPr>
              <w:t>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19, </w:t>
            </w:r>
            <w:r>
              <w:rPr>
                <w:color w:val="000000"/>
                <w:spacing w:val="0"/>
                <w:w w:val="100"/>
                <w:position w:val="0"/>
              </w:rPr>
              <w:t>471,783.51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1,947,178.35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15, 646, </w:t>
            </w:r>
            <w:r>
              <w:rPr>
                <w:color w:val="000000"/>
                <w:spacing w:val="0"/>
                <w:w w:val="100"/>
                <w:position w:val="0"/>
              </w:rPr>
              <w:t xml:space="preserve">488. </w:t>
            </w: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1, 564, </w:t>
            </w:r>
            <w:r>
              <w:rPr>
                <w:color w:val="000000"/>
                <w:spacing w:val="0"/>
                <w:w w:val="100"/>
                <w:position w:val="0"/>
              </w:rPr>
              <w:t xml:space="preserve">648.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10, 237, </w:t>
            </w:r>
            <w:r>
              <w:rPr>
                <w:color w:val="000000"/>
                <w:spacing w:val="0"/>
                <w:w w:val="100"/>
                <w:position w:val="0"/>
              </w:rPr>
              <w:t xml:space="preserve">262. </w:t>
            </w: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2,047,452.49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4,385,695.30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877, </w:t>
            </w:r>
            <w:r>
              <w:rPr>
                <w:color w:val="000000"/>
                <w:spacing w:val="0"/>
                <w:w w:val="100"/>
                <w:position w:val="0"/>
              </w:rPr>
              <w:t xml:space="preserve">139.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1,191,195.53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404,381.51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7,452,920.76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2,323,641.08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977,448.60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293, </w:t>
            </w:r>
            <w:r>
              <w:rPr>
                <w:color w:val="000000"/>
                <w:spacing w:val="0"/>
                <w:w w:val="100"/>
                <w:position w:val="0"/>
              </w:rPr>
              <w:t xml:space="preserve">234. </w:t>
            </w: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7,309,353.83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 </w:t>
            </w:r>
            <w:r>
              <w:rPr>
                <w:color w:val="000000"/>
                <w:spacing w:val="0"/>
                <w:w w:val="100"/>
                <w:position w:val="0"/>
              </w:rPr>
              <w:t xml:space="preserve">192,806. </w:t>
            </w:r>
            <w:r>
              <w:rPr>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0.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68,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488.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 xml:space="preserve">746.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42, </w:t>
            </w:r>
            <w:r>
              <w:rPr>
                <w:color w:val="000000"/>
                <w:spacing w:val="0"/>
                <w:w w:val="100"/>
                <w:position w:val="0"/>
              </w:rPr>
              <w:t xml:space="preserve">746.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 </w:t>
            </w:r>
            <w:r>
              <w:rPr>
                <w:color w:val="000000"/>
                <w:spacing w:val="0"/>
                <w:w w:val="100"/>
                <w:position w:val="0"/>
              </w:rPr>
              <w:t xml:space="preserve">346.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122, </w:t>
            </w:r>
            <w:r>
              <w:rPr>
                <w:color w:val="000000"/>
                <w:spacing w:val="0"/>
                <w:w w:val="100"/>
                <w:position w:val="0"/>
              </w:rPr>
              <w:t xml:space="preserve">346. </w:t>
            </w:r>
            <w:r>
              <w:rPr>
                <w:color w:val="000000"/>
                <w:spacing w:val="0"/>
                <w:w w:val="100"/>
                <w:position w:val="0"/>
              </w:rPr>
              <w:t>93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93,018, </w:t>
            </w:r>
            <w:r>
              <w:rPr>
                <w:color w:val="000000"/>
                <w:spacing w:val="0"/>
                <w:w w:val="100"/>
                <w:position w:val="0"/>
              </w:rPr>
              <w:t xml:space="preserve">426. </w:t>
            </w:r>
            <w:r>
              <w:rPr>
                <w:color w:val="000000"/>
                <w:spacing w:val="0"/>
                <w:w w:val="100"/>
                <w:position w:val="0"/>
              </w:rPr>
              <w:t>69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7, 504, </w:t>
            </w:r>
            <w:r>
              <w:rPr>
                <w:color w:val="000000"/>
                <w:spacing w:val="0"/>
                <w:w w:val="100"/>
                <w:position w:val="0"/>
              </w:rPr>
              <w:t xml:space="preserve">921. </w:t>
            </w:r>
            <w:r>
              <w:rPr>
                <w:color w:val="000000"/>
                <w:spacing w:val="0"/>
                <w:w w:val="100"/>
                <w:position w:val="0"/>
              </w:rPr>
              <w:t>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116,711,120.97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9, 226, </w:t>
            </w:r>
            <w:r>
              <w:rPr>
                <w:color w:val="000000"/>
                <w:spacing w:val="0"/>
                <w:w w:val="100"/>
                <w:position w:val="0"/>
              </w:rPr>
              <w:t xml:space="preserve">729. </w:t>
            </w:r>
            <w:r>
              <w:rPr>
                <w:color w:val="000000"/>
                <w:spacing w:val="0"/>
                <w:w w:val="100"/>
                <w:position w:val="0"/>
              </w:rPr>
              <w:t>80</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组合中，采用余额百分比法计提坏账准备的其他应收款 </w:t>
      </w: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80" w:line="350" w:lineRule="exact"/>
        <w:ind w:left="0" w:right="0" w:firstLine="0"/>
        <w:jc w:val="left"/>
      </w:pPr>
      <w:r>
        <w:rPr>
          <w:color w:val="000000"/>
          <w:spacing w:val="0"/>
          <w:w w:val="100"/>
          <w:position w:val="0"/>
        </w:rPr>
        <w:t>□</w:t>
      </w:r>
      <w:r>
        <w:rPr>
          <w:color w:val="000000"/>
          <w:spacing w:val="0"/>
          <w:w w:val="100"/>
          <w:position w:val="0"/>
        </w:rPr>
        <w:t>适用V不适用</w:t>
      </w:r>
      <w:r>
        <w:br w:type="page"/>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本报告期转回或收回的其他应收款情况</w:t>
      </w:r>
      <w:bookmarkEnd w:id="1061"/>
      <w:bookmarkEnd w:id="1062"/>
      <w:bookmarkEnd w:id="10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0"/>
        <w:gridCol w:w="1901"/>
        <w:gridCol w:w="1930"/>
        <w:gridCol w:w="193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tabs>
                <w:tab w:pos="2420"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本报告期实际核销的其他应收款情况</w:t>
      </w:r>
      <w:bookmarkEnd w:id="1065"/>
      <w:bookmarkEnd w:id="1066"/>
      <w:bookmarkEnd w:id="106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464"/>
        <w:gridCol w:w="1517"/>
        <w:gridCol w:w="180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本报告期其他应收款中持有公司5% (含5%)以上表决权股份的股东单位情况</w:t>
      </w:r>
      <w:bookmarkEnd w:id="1069"/>
      <w:bookmarkEnd w:id="1070"/>
      <w:bookmarkEnd w:id="107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1728"/>
        <w:gridCol w:w="1594"/>
        <w:gridCol w:w="1858"/>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79" w:line="1" w:lineRule="exact"/>
      </w:pP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金额较大的其他应收款的性质或内容</w:t>
      </w:r>
      <w:bookmarkEnd w:id="1073"/>
      <w:bookmarkEnd w:id="1074"/>
      <w:bookmarkEnd w:id="10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7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23, 285, </w:t>
            </w:r>
            <w:r>
              <w:rPr>
                <w:color w:val="000000"/>
                <w:spacing w:val="0"/>
                <w:w w:val="100"/>
                <w:position w:val="0"/>
              </w:rPr>
              <w:t xml:space="preserve">854.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4,559,202.63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4, </w:t>
            </w:r>
            <w:r>
              <w:rPr>
                <w:color w:val="000000"/>
                <w:spacing w:val="0"/>
                <w:w w:val="100"/>
                <w:position w:val="0"/>
              </w:rPr>
              <w:t xml:space="preserve">003,219.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3,085,529.06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2,862,503.55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37, 796, </w:t>
            </w:r>
            <w:r>
              <w:rPr>
                <w:color w:val="000000"/>
                <w:spacing w:val="0"/>
                <w:w w:val="100"/>
                <w:position w:val="0"/>
              </w:rPr>
              <w:t xml:space="preserve">308. </w:t>
            </w:r>
            <w:r>
              <w:rPr>
                <w:color w:val="000000"/>
                <w:spacing w:val="0"/>
                <w:w w:val="100"/>
                <w:position w:val="0"/>
              </w:rPr>
              <w:t>39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63%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79" w:line="1" w:lineRule="exact"/>
      </w:pP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其他应收款金额前五名单位情况</w:t>
      </w:r>
      <w:bookmarkEnd w:id="1077"/>
      <w:bookmarkEnd w:id="1078"/>
      <w:bookmarkEnd w:id="1080"/>
    </w:p>
    <w:p>
      <w:pPr>
        <w:pStyle w:val="Style33"/>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占其他应收款总额的比</w:t>
            </w:r>
          </w:p>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例陶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23, 285, </w:t>
            </w:r>
            <w:r>
              <w:rPr>
                <w:color w:val="000000"/>
                <w:spacing w:val="0"/>
                <w:w w:val="100"/>
                <w:position w:val="0"/>
              </w:rPr>
              <w:t xml:space="preserve">854.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03%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4,559,202.63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 </w:t>
            </w:r>
            <w:r>
              <w:rPr>
                <w:color w:val="000000"/>
                <w:spacing w:val="0"/>
                <w:w w:val="100"/>
                <w:position w:val="0"/>
              </w:rPr>
              <w:t xml:space="preserve">003,219.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年以内 </w:t>
            </w:r>
            <w:r>
              <w:rPr>
                <w:color w:val="000000"/>
                <w:spacing w:val="0"/>
                <w:w w:val="100"/>
                <w:position w:val="0"/>
              </w:rPr>
              <w:t xml:space="preserve">3390658. </w:t>
            </w:r>
            <w:r>
              <w:rPr>
                <w:color w:val="000000"/>
                <w:spacing w:val="0"/>
                <w:w w:val="100"/>
                <w:position w:val="0"/>
              </w:rPr>
              <w:t>05 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612561. </w:t>
            </w:r>
            <w:r>
              <w:rPr>
                <w:color w:val="000000"/>
                <w:spacing w:val="0"/>
                <w:w w:val="100"/>
                <w:position w:val="0"/>
              </w:rPr>
              <w:t>1 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3,085,529.06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2,862,503.55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08%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37,796,308.39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63%</w:t>
            </w:r>
          </w:p>
        </w:tc>
      </w:tr>
    </w:tbl>
    <w:p>
      <w:pPr>
        <w:widowControl w:val="0"/>
        <w:spacing w:after="339" w:line="1" w:lineRule="exact"/>
      </w:pP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其他应收关联方账款情况</w:t>
      </w:r>
      <w:bookmarkEnd w:id="1081"/>
      <w:bookmarkEnd w:id="1082"/>
      <w:bookmarkEnd w:id="10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p>
        </w:tc>
      </w:tr>
    </w:tbl>
    <w:p>
      <w:pPr>
        <w:widowControl w:val="0"/>
        <w:spacing w:after="339" w:line="1" w:lineRule="exact"/>
      </w:pP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终止确认的其他应收款项情况</w:t>
      </w:r>
      <w:bookmarkEnd w:id="1085"/>
      <w:bookmarkEnd w:id="1086"/>
      <w:bookmarkEnd w:id="108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95"/>
        <w:gridCol w:w="2990"/>
        <w:gridCol w:w="359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39" w:line="1" w:lineRule="exact"/>
      </w:pP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以其他应收款为标的进行证券化的，列示继续涉入形成的资产、负债的金额</w:t>
      </w:r>
      <w:bookmarkEnd w:id="1089"/>
      <w:bookmarkEnd w:id="1090"/>
      <w:bookmarkEnd w:id="109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585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报告期末按应收金额确认的政府补助</w:t>
      </w:r>
      <w:bookmarkEnd w:id="1093"/>
      <w:bookmarkEnd w:id="1094"/>
      <w:bookmarkEnd w:id="1096"/>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142"/>
        <w:gridCol w:w="1258"/>
        <w:gridCol w:w="931"/>
        <w:gridCol w:w="931"/>
        <w:gridCol w:w="1195"/>
        <w:gridCol w:w="1330"/>
        <w:gridCol w:w="1195"/>
        <w:gridCol w:w="1598"/>
      </w:tblGrid>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8</w:t>
      </w:r>
      <w:bookmarkEnd w:id="1099"/>
      <w:r>
        <w:rPr>
          <w:color w:val="000000"/>
          <w:spacing w:val="0"/>
          <w:w w:val="100"/>
          <w:position w:val="0"/>
        </w:rPr>
        <w:t>、预付款项</w:t>
      </w:r>
      <w:bookmarkEnd w:id="1097"/>
      <w:bookmarkEnd w:id="1098"/>
      <w:bookmarkEnd w:id="1100"/>
    </w:p>
    <w:p>
      <w:pPr>
        <w:pStyle w:val="Style35"/>
        <w:keepNext/>
        <w:keepLines/>
        <w:widowControl w:val="0"/>
        <w:numPr>
          <w:ilvl w:val="0"/>
          <w:numId w:val="21"/>
        </w:numPr>
        <w:shd w:val="clear" w:color="auto" w:fill="auto"/>
        <w:bidi w:val="0"/>
        <w:spacing w:before="0" w:after="380" w:line="240" w:lineRule="auto"/>
        <w:ind w:left="0" w:right="0" w:firstLine="0"/>
        <w:jc w:val="left"/>
      </w:pPr>
      <w:bookmarkStart w:id="1097" w:name="bookmark1097"/>
      <w:bookmarkStart w:id="1098" w:name="bookmark1098"/>
      <w:bookmarkStart w:id="1101" w:name="bookmark1101"/>
      <w:bookmarkStart w:id="1102" w:name="bookmark1102"/>
      <w:bookmarkEnd w:id="1101"/>
      <w:r>
        <w:rPr>
          <w:color w:val="000000"/>
          <w:spacing w:val="0"/>
          <w:w w:val="100"/>
          <w:position w:val="0"/>
        </w:rPr>
        <w:t>预付款项按账龄列示</w:t>
      </w:r>
      <w:bookmarkEnd w:id="1097"/>
      <w:bookmarkEnd w:id="1098"/>
      <w:bookmarkEnd w:id="110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4248"/>
        <w:gridCol w:w="412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210"/>
        <w:gridCol w:w="3187"/>
        <w:gridCol w:w="1061"/>
        <w:gridCol w:w="3053"/>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64, 636, </w:t>
            </w:r>
            <w:r>
              <w:rPr>
                <w:color w:val="000000"/>
                <w:spacing w:val="0"/>
                <w:w w:val="100"/>
                <w:position w:val="0"/>
              </w:rPr>
              <w:t xml:space="preserve">341. </w:t>
            </w: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81,372,930.32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 </w:t>
            </w:r>
            <w:r>
              <w:rPr>
                <w:color w:val="000000"/>
                <w:spacing w:val="0"/>
                <w:w w:val="100"/>
                <w:position w:val="0"/>
              </w:rPr>
              <w:t>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17,220,395.99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19. </w:t>
            </w: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8,291,925.88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6, 304, </w:t>
            </w:r>
            <w:r>
              <w:rPr>
                <w:color w:val="000000"/>
                <w:spacing w:val="0"/>
                <w:w w:val="100"/>
                <w:position w:val="0"/>
              </w:rPr>
              <w:t xml:space="preserve">734. </w:t>
            </w: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1,943,478.45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 </w:t>
            </w:r>
            <w:r>
              <w:rPr>
                <w:color w:val="000000"/>
                <w:spacing w:val="0"/>
                <w:w w:val="100"/>
                <w:position w:val="0"/>
              </w:rPr>
              <w:t>742.55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 xml:space="preserve">1,029, </w:t>
            </w:r>
            <w:r>
              <w:rPr>
                <w:color w:val="000000"/>
                <w:spacing w:val="0"/>
                <w:w w:val="100"/>
                <w:position w:val="0"/>
              </w:rPr>
              <w:t xml:space="preserve">498.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88,372,214.33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92,637,833.25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预付款项账龄的说明</w:t>
      </w:r>
    </w:p>
    <w:p>
      <w:pPr>
        <w:pStyle w:val="Style35"/>
        <w:keepNext/>
        <w:keepLines/>
        <w:widowControl w:val="0"/>
        <w:shd w:val="clear" w:color="auto" w:fill="auto"/>
        <w:bidi w:val="0"/>
        <w:spacing w:before="0" w:after="380" w:line="240" w:lineRule="auto"/>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color w:val="000000"/>
          <w:spacing w:val="0"/>
          <w:w w:val="100"/>
          <w:position w:val="0"/>
        </w:rPr>
        <w:t>2）预付款项金额前五名单位情况</w:t>
      </w:r>
      <w:bookmarkEnd w:id="1103"/>
      <w:bookmarkEnd w:id="1104"/>
      <w:bookmarkEnd w:id="11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10, 490, </w:t>
            </w:r>
            <w:r>
              <w:rPr>
                <w:color w:val="000000"/>
                <w:spacing w:val="0"/>
                <w:w w:val="100"/>
                <w:position w:val="0"/>
              </w:rPr>
              <w:t xml:space="preserve">007. </w:t>
            </w:r>
            <w:r>
              <w:rPr>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 年以内 8, 978, </w:t>
            </w:r>
            <w:r>
              <w:rPr>
                <w:color w:val="000000"/>
                <w:spacing w:val="0"/>
                <w:w w:val="100"/>
                <w:position w:val="0"/>
              </w:rPr>
              <w:t xml:space="preserve">133.41 </w:t>
            </w:r>
            <w:r>
              <w:rPr>
                <w:color w:val="000000"/>
                <w:spacing w:val="0"/>
                <w:w w:val="100"/>
                <w:position w:val="0"/>
              </w:rPr>
              <w:t>元</w:t>
            </w:r>
            <w:r>
              <w:rPr>
                <w:color w:val="000000"/>
                <w:spacing w:val="0"/>
                <w:w w:val="100"/>
                <w:position w:val="0"/>
              </w:rPr>
              <w:t xml:space="preserve">,1-2 </w:t>
            </w:r>
            <w:r>
              <w:rPr>
                <w:color w:val="000000"/>
                <w:spacing w:val="0"/>
                <w:w w:val="100"/>
                <w:position w:val="0"/>
              </w:rPr>
              <w:t>年</w:t>
            </w:r>
            <w:r>
              <w:rPr>
                <w:color w:val="000000"/>
                <w:spacing w:val="0"/>
                <w:w w:val="100"/>
                <w:position w:val="0"/>
              </w:rPr>
              <w:t xml:space="preserve">1,511,873.88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工程未验收结算</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 年以内 1,380, </w:t>
            </w:r>
            <w:r>
              <w:rPr>
                <w:color w:val="000000"/>
                <w:spacing w:val="0"/>
                <w:w w:val="100"/>
                <w:position w:val="0"/>
              </w:rPr>
              <w:t xml:space="preserve">000. </w:t>
            </w:r>
            <w:r>
              <w:rPr>
                <w:color w:val="000000"/>
                <w:spacing w:val="0"/>
                <w:w w:val="100"/>
                <w:position w:val="0"/>
              </w:rPr>
              <w:t>00 元</w:t>
            </w:r>
            <w:r>
              <w:rPr>
                <w:color w:val="000000"/>
                <w:spacing w:val="0"/>
                <w:w w:val="100"/>
                <w:position w:val="0"/>
              </w:rPr>
              <w:t xml:space="preserve">,2-3 </w:t>
            </w:r>
            <w:r>
              <w:rPr>
                <w:color w:val="000000"/>
                <w:spacing w:val="0"/>
                <w:w w:val="100"/>
                <w:position w:val="0"/>
              </w:rPr>
              <w:t xml:space="preserve">年 5,300, </w:t>
            </w:r>
            <w:r>
              <w:rPr>
                <w:color w:val="000000"/>
                <w:spacing w:val="0"/>
                <w:w w:val="100"/>
                <w:position w:val="0"/>
              </w:rPr>
              <w:t xml:space="preserve">000. </w:t>
            </w:r>
            <w:r>
              <w:rPr>
                <w:color w:val="000000"/>
                <w:spacing w:val="0"/>
                <w:w w:val="100"/>
                <w:position w:val="0"/>
              </w:rPr>
              <w:t>00 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工程未验收结算</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工程未验收结算</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3,760, </w:t>
            </w:r>
            <w:r>
              <w:rPr>
                <w:color w:val="000000"/>
                <w:spacing w:val="0"/>
                <w:w w:val="100"/>
                <w:position w:val="0"/>
              </w:rPr>
              <w:t xml:space="preserve">110.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工程未验收结算</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3,073,572.90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工程未验收结算</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30, 003, </w:t>
            </w:r>
            <w:r>
              <w:rPr>
                <w:color w:val="000000"/>
                <w:spacing w:val="0"/>
                <w:w w:val="100"/>
                <w:position w:val="0"/>
              </w:rPr>
              <w:t xml:space="preserve">690. </w:t>
            </w:r>
            <w:r>
              <w:rPr>
                <w:color w:val="000000"/>
                <w:spacing w:val="0"/>
                <w:w w:val="100"/>
                <w:position w:val="0"/>
              </w:rPr>
              <w:t>34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预付款项主要单位的说明</w:t>
      </w:r>
    </w:p>
    <w:p>
      <w:pPr>
        <w:pStyle w:val="Style35"/>
        <w:keepNext/>
        <w:keepLines/>
        <w:widowControl w:val="0"/>
        <w:shd w:val="clear" w:color="auto" w:fill="auto"/>
        <w:bidi w:val="0"/>
        <w:spacing w:before="0" w:after="380" w:line="240" w:lineRule="auto"/>
        <w:ind w:left="0" w:right="0" w:firstLine="0"/>
        <w:jc w:val="both"/>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color w:val="000000"/>
          <w:spacing w:val="0"/>
          <w:w w:val="100"/>
          <w:position w:val="0"/>
        </w:rPr>
        <w:t>3）本报告期预付款项中持有本公司5% （含5%）以上表决权股份的股东单位情况</w:t>
      </w:r>
      <w:bookmarkEnd w:id="1107"/>
      <w:bookmarkEnd w:id="1108"/>
      <w:bookmarkEnd w:id="11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2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color w:val="000000"/>
          <w:spacing w:val="0"/>
          <w:w w:val="100"/>
          <w:position w:val="0"/>
        </w:rPr>
        <w:t>4）预付款项的说明</w:t>
      </w:r>
      <w:bookmarkEnd w:id="1111"/>
      <w:bookmarkEnd w:id="1112"/>
      <w:bookmarkEnd w:id="1114"/>
    </w:p>
    <w:p>
      <w:pPr>
        <w:pStyle w:val="Style35"/>
        <w:keepNext/>
        <w:keepLines/>
        <w:widowControl w:val="0"/>
        <w:shd w:val="clear" w:color="auto" w:fill="auto"/>
        <w:bidi w:val="0"/>
        <w:spacing w:before="0" w:after="380" w:line="240" w:lineRule="auto"/>
        <w:ind w:left="0" w:right="0" w:firstLine="0"/>
        <w:jc w:val="both"/>
      </w:pPr>
      <w:bookmarkStart w:id="1111" w:name="bookmark1111"/>
      <w:bookmarkStart w:id="1112" w:name="bookmark1112"/>
      <w:bookmarkStart w:id="1115" w:name="bookmark1115"/>
      <w:bookmarkStart w:id="1116" w:name="bookmark1116"/>
      <w:r>
        <w:rPr>
          <w:color w:val="000000"/>
          <w:spacing w:val="0"/>
          <w:w w:val="100"/>
          <w:position w:val="0"/>
        </w:rPr>
        <w:t>9</w:t>
      </w:r>
      <w:bookmarkEnd w:id="1115"/>
      <w:r>
        <w:rPr>
          <w:color w:val="000000"/>
          <w:spacing w:val="0"/>
          <w:w w:val="100"/>
          <w:position w:val="0"/>
        </w:rPr>
        <w:t>、存货</w:t>
      </w:r>
      <w:bookmarkEnd w:id="1111"/>
      <w:bookmarkEnd w:id="1112"/>
      <w:bookmarkEnd w:id="1116"/>
    </w:p>
    <w:p>
      <w:pPr>
        <w:pStyle w:val="Style35"/>
        <w:keepNext/>
        <w:keepLines/>
        <w:widowControl w:val="0"/>
        <w:shd w:val="clear" w:color="auto" w:fill="auto"/>
        <w:bidi w:val="0"/>
        <w:spacing w:before="0" w:after="380" w:line="240" w:lineRule="auto"/>
        <w:ind w:left="0" w:right="0" w:firstLine="0"/>
        <w:jc w:val="both"/>
      </w:pPr>
      <w:bookmarkStart w:id="1111" w:name="bookmark1111"/>
      <w:bookmarkStart w:id="1112" w:name="bookmark1112"/>
      <w:bookmarkStart w:id="1117" w:name="bookmark1117"/>
      <w:bookmarkStart w:id="1118" w:name="bookmark1118"/>
      <w:r>
        <w:rPr>
          <w:color w:val="000000"/>
          <w:spacing w:val="0"/>
          <w:w w:val="100"/>
          <w:position w:val="0"/>
        </w:rPr>
        <w:t>（</w:t>
      </w:r>
      <w:bookmarkEnd w:id="1117"/>
      <w:r>
        <w:rPr>
          <w:color w:val="000000"/>
          <w:spacing w:val="0"/>
          <w:w w:val="100"/>
          <w:position w:val="0"/>
        </w:rPr>
        <w:t>1）存货分类</w:t>
      </w:r>
      <w:bookmarkEnd w:id="1111"/>
      <w:bookmarkEnd w:id="1112"/>
      <w:bookmarkEnd w:id="11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64"/>
        <w:gridCol w:w="1190"/>
        <w:gridCol w:w="1330"/>
        <w:gridCol w:w="1330"/>
        <w:gridCol w:w="1330"/>
        <w:gridCol w:w="13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03"/>
        <w:gridCol w:w="1464"/>
        <w:gridCol w:w="1190"/>
        <w:gridCol w:w="1330"/>
        <w:gridCol w:w="1330"/>
        <w:gridCol w:w="1330"/>
        <w:gridCol w:w="133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4,794,128.75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4,186,619.31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2,509,263.66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2,509,263.66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3,481,687.96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3,481,687.96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022,703.99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color w:val="000000"/>
                <w:spacing w:val="0"/>
                <w:w w:val="100"/>
                <w:position w:val="0"/>
              </w:rPr>
              <w:t>022,703.99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71,012, </w:t>
            </w:r>
            <w:r>
              <w:rPr>
                <w:color w:val="000000"/>
                <w:spacing w:val="0"/>
                <w:w w:val="100"/>
                <w:position w:val="0"/>
              </w:rPr>
              <w:t xml:space="preserve">090.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71,012,090.20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42, 847, </w:t>
            </w:r>
            <w:r>
              <w:rPr>
                <w:color w:val="000000"/>
                <w:spacing w:val="0"/>
                <w:w w:val="100"/>
                <w:position w:val="0"/>
              </w:rPr>
              <w:t xml:space="preserve">669.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42, 847, </w:t>
            </w:r>
            <w:r>
              <w:rPr>
                <w:color w:val="000000"/>
                <w:spacing w:val="0"/>
                <w:w w:val="100"/>
                <w:position w:val="0"/>
              </w:rPr>
              <w:t xml:space="preserve">669.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15,593.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15,593.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372,011.93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97,338, </w:t>
            </w:r>
            <w:r>
              <w:rPr>
                <w:color w:val="000000"/>
                <w:spacing w:val="0"/>
                <w:w w:val="100"/>
                <w:position w:val="0"/>
              </w:rPr>
              <w:t xml:space="preserve">485. </w:t>
            </w: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97, 338, </w:t>
            </w:r>
            <w:r>
              <w:rPr>
                <w:color w:val="000000"/>
                <w:spacing w:val="0"/>
                <w:w w:val="100"/>
                <w:position w:val="0"/>
              </w:rPr>
              <w:t>485.</w:t>
            </w: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055,788.81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 </w:t>
            </w:r>
            <w:r>
              <w:rPr>
                <w:color w:val="000000"/>
                <w:spacing w:val="0"/>
                <w:w w:val="100"/>
                <w:position w:val="0"/>
              </w:rPr>
              <w:t>055,788.81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176, 642, </w:t>
            </w:r>
            <w:r>
              <w:rPr>
                <w:color w:val="000000"/>
                <w:spacing w:val="0"/>
                <w:w w:val="100"/>
                <w:position w:val="0"/>
              </w:rPr>
              <w:t xml:space="preserve">665.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176,035,155.96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807,437.96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100,807,437.96</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color w:val="000000"/>
          <w:spacing w:val="0"/>
          <w:w w:val="100"/>
          <w:position w:val="0"/>
        </w:rPr>
        <w:t>2）存货跌价准备</w:t>
      </w:r>
      <w:bookmarkEnd w:id="1119"/>
      <w:bookmarkEnd w:id="1120"/>
      <w:bookmarkEnd w:id="11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607,509.44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607,509.44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color w:val="000000"/>
          <w:spacing w:val="0"/>
          <w:w w:val="100"/>
          <w:position w:val="0"/>
        </w:rPr>
        <w:t>3）存货跌价准备情况</w:t>
      </w:r>
      <w:bookmarkEnd w:id="1123"/>
      <w:bookmarkEnd w:id="1124"/>
      <w:bookmarkEnd w:id="1126"/>
    </w:p>
    <w:tbl>
      <w:tblPr>
        <w:tblOverlap w:val="never"/>
        <w:jc w:val="center"/>
        <w:tblLayout w:type="fixed"/>
      </w:tblPr>
      <w:tblGrid>
        <w:gridCol w:w="2400"/>
        <w:gridCol w:w="2390"/>
        <w:gridCol w:w="2390"/>
        <w:gridCol w:w="2400"/>
      </w:tblGrid>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存货长期未使用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存货的说明</w:t>
      </w:r>
    </w:p>
    <w:p>
      <w:pPr>
        <w:pStyle w:val="Style35"/>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1</w:t>
      </w:r>
      <w:bookmarkEnd w:id="1129"/>
      <w:r>
        <w:rPr>
          <w:color w:val="000000"/>
          <w:spacing w:val="0"/>
          <w:w w:val="100"/>
          <w:position w:val="0"/>
        </w:rPr>
        <w:t>0、其他流动资产</w:t>
      </w:r>
      <w:bookmarkEnd w:id="1127"/>
      <w:bookmarkEnd w:id="1128"/>
      <w:bookmarkEnd w:id="11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待摊采暖费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21,014. </w:t>
            </w:r>
            <w:r>
              <w:rPr>
                <w:color w:val="000000"/>
                <w:spacing w:val="0"/>
                <w:w w:val="100"/>
                <w:position w:val="0"/>
              </w:rPr>
              <w:t>64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21,014.64</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5"/>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1</w:t>
      </w:r>
      <w:bookmarkEnd w:id="1133"/>
      <w:r>
        <w:rPr>
          <w:color w:val="000000"/>
          <w:spacing w:val="0"/>
          <w:w w:val="100"/>
          <w:position w:val="0"/>
        </w:rPr>
        <w:t>1、可供出售金融资产</w:t>
      </w:r>
      <w:bookmarkEnd w:id="1131"/>
      <w:bookmarkEnd w:id="1132"/>
      <w:bookmarkEnd w:id="1134"/>
    </w:p>
    <w:p>
      <w:pPr>
        <w:pStyle w:val="Style35"/>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5" w:name="bookmark1135"/>
      <w:bookmarkStart w:id="1136" w:name="bookmark1136"/>
      <w:r>
        <w:rPr>
          <w:color w:val="000000"/>
          <w:spacing w:val="0"/>
          <w:w w:val="100"/>
          <w:position w:val="0"/>
        </w:rPr>
        <w:t>（</w:t>
      </w:r>
      <w:bookmarkEnd w:id="1135"/>
      <w:r>
        <w:rPr>
          <w:color w:val="000000"/>
          <w:spacing w:val="0"/>
          <w:w w:val="100"/>
          <w:position w:val="0"/>
        </w:rPr>
        <w:t>1）可供出售金融资产情况</w:t>
      </w:r>
      <w:bookmarkEnd w:id="1131"/>
      <w:bookmarkEnd w:id="1132"/>
      <w:bookmarkEnd w:id="11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0"/>
        <w:gridCol w:w="2664"/>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可供出售金融资产的说明</w:t>
      </w:r>
    </w:p>
    <w:p>
      <w:pPr>
        <w:pStyle w:val="Style35"/>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color w:val="000000"/>
          <w:spacing w:val="0"/>
          <w:w w:val="100"/>
          <w:position w:val="0"/>
        </w:rPr>
        <w:t>2）可供出售金融资产中的长期债权投资</w:t>
      </w:r>
      <w:bookmarkEnd w:id="1137"/>
      <w:bookmarkEnd w:id="1138"/>
      <w:bookmarkEnd w:id="1140"/>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5"/>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color w:val="000000"/>
          <w:spacing w:val="0"/>
          <w:w w:val="100"/>
          <w:position w:val="0"/>
        </w:rPr>
        <w:t>3）可供出售金融资产的减值情况</w:t>
      </w:r>
      <w:bookmarkEnd w:id="1141"/>
      <w:bookmarkEnd w:id="1142"/>
      <w:bookmarkEnd w:id="1144"/>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4"/>
        <w:gridCol w:w="1862"/>
        <w:gridCol w:w="1056"/>
        <w:gridCol w:w="200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color w:val="000000"/>
          <w:spacing w:val="0"/>
          <w:w w:val="100"/>
          <w:position w:val="0"/>
        </w:rPr>
        <w:t>4）报告期内可供出售金融资产减值的变动情况</w:t>
      </w:r>
      <w:bookmarkEnd w:id="1145"/>
      <w:bookmarkEnd w:id="1146"/>
      <w:bookmarkEnd w:id="114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45"/>
        <w:gridCol w:w="1555"/>
        <w:gridCol w:w="1594"/>
        <w:gridCol w:w="2146"/>
        <w:gridCol w:w="223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color w:val="000000"/>
          <w:spacing w:val="0"/>
          <w:w w:val="100"/>
          <w:position w:val="0"/>
        </w:rPr>
        <w:t>5）可供出售权益工具期末公允价值大幅下跌或持续下跌相关说明</w:t>
      </w:r>
      <w:bookmarkEnd w:id="1149"/>
      <w:bookmarkEnd w:id="1150"/>
      <w:bookmarkEnd w:id="11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1195"/>
        <w:gridCol w:w="1061"/>
        <w:gridCol w:w="1066"/>
        <w:gridCol w:w="1195"/>
        <w:gridCol w:w="1330"/>
        <w:gridCol w:w="2525"/>
      </w:tblGrid>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 对于成本的 下跌幅度（％）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1</w:t>
      </w:r>
      <w:bookmarkEnd w:id="1155"/>
      <w:r>
        <w:rPr>
          <w:color w:val="000000"/>
          <w:spacing w:val="0"/>
          <w:w w:val="100"/>
          <w:position w:val="0"/>
        </w:rPr>
        <w:t>2、持有至到期投资</w:t>
      </w:r>
      <w:bookmarkEnd w:id="1153"/>
      <w:bookmarkEnd w:id="1154"/>
      <w:bookmarkEnd w:id="1156"/>
    </w:p>
    <w:p>
      <w:pPr>
        <w:pStyle w:val="Style35"/>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7" w:name="bookmark1157"/>
      <w:bookmarkStart w:id="1158" w:name="bookmark1158"/>
      <w:r>
        <w:rPr>
          <w:color w:val="000000"/>
          <w:spacing w:val="0"/>
          <w:w w:val="100"/>
          <w:position w:val="0"/>
        </w:rPr>
        <w:t>（</w:t>
      </w:r>
      <w:bookmarkEnd w:id="1157"/>
      <w:r>
        <w:rPr>
          <w:color w:val="000000"/>
          <w:spacing w:val="0"/>
          <w:w w:val="100"/>
          <w:position w:val="0"/>
        </w:rPr>
        <w:t>1）持有至到期投资情况</w:t>
      </w:r>
      <w:bookmarkEnd w:id="1153"/>
      <w:bookmarkEnd w:id="1154"/>
      <w:bookmarkEnd w:id="11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3"/>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5"/>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color w:val="000000"/>
          <w:spacing w:val="0"/>
          <w:w w:val="100"/>
          <w:position w:val="0"/>
        </w:rPr>
        <w:t>2）本报告期内出售但尚未到期的持有至到期投资情况</w:t>
      </w:r>
      <w:bookmarkEnd w:id="1159"/>
      <w:bookmarkEnd w:id="1160"/>
      <w:bookmarkEnd w:id="11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2789"/>
        <w:gridCol w:w="3989"/>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r>
        <w:br w:type="page"/>
      </w:r>
    </w:p>
    <w:p>
      <w:pPr>
        <w:pStyle w:val="Style35"/>
        <w:keepNext/>
        <w:keepLines/>
        <w:widowControl w:val="0"/>
        <w:shd w:val="clear" w:color="auto" w:fill="auto"/>
        <w:bidi w:val="0"/>
        <w:spacing w:before="0" w:after="38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1</w:t>
      </w:r>
      <w:bookmarkEnd w:id="1165"/>
      <w:r>
        <w:rPr>
          <w:color w:val="000000"/>
          <w:spacing w:val="0"/>
          <w:w w:val="100"/>
          <w:position w:val="0"/>
        </w:rPr>
        <w:t>3、长期应收款</w:t>
      </w:r>
      <w:bookmarkEnd w:id="1163"/>
      <w:bookmarkEnd w:id="1164"/>
      <w:bookmarkEnd w:id="11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3322"/>
        <w:gridCol w:w="3461"/>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1</w:t>
      </w:r>
      <w:bookmarkEnd w:id="1169"/>
      <w:r>
        <w:rPr>
          <w:color w:val="000000"/>
          <w:spacing w:val="0"/>
          <w:w w:val="100"/>
          <w:position w:val="0"/>
        </w:rPr>
        <w:t>4、对合营企业投资和联营企业投资</w:t>
      </w:r>
      <w:bookmarkEnd w:id="1167"/>
      <w:bookmarkEnd w:id="1168"/>
      <w:bookmarkEnd w:id="11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989"/>
        <w:gridCol w:w="1109"/>
        <w:gridCol w:w="1306"/>
        <w:gridCol w:w="1214"/>
        <w:gridCol w:w="1262"/>
        <w:gridCol w:w="1214"/>
        <w:gridCol w:w="1282"/>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本企业在被 投资单位表 决权比例(%)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武汉宏途科技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290, </w:t>
            </w:r>
            <w:r>
              <w:rPr>
                <w:color w:val="000000"/>
                <w:spacing w:val="0"/>
                <w:w w:val="100"/>
                <w:position w:val="0"/>
              </w:rPr>
              <w:t xml:space="preserve">091.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782,905.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-492, 814.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266,601.94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-2,960,737.51</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天津玺朗文化 传媒有限公司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42.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14, 970, </w:t>
            </w:r>
            <w:r>
              <w:rPr>
                <w:color w:val="000000"/>
                <w:spacing w:val="0"/>
                <w:w w:val="100"/>
                <w:position w:val="0"/>
              </w:rPr>
              <w:t xml:space="preserve">921.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372,744.12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14,598, </w:t>
            </w:r>
            <w:r>
              <w:rPr>
                <w:color w:val="000000"/>
                <w:spacing w:val="0"/>
                <w:w w:val="100"/>
                <w:position w:val="0"/>
              </w:rPr>
              <w:t>177.65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4,006,780.67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417,917.37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5"/>
        <w:keepNext/>
        <w:keepLines/>
        <w:widowControl w:val="0"/>
        <w:shd w:val="clear" w:color="auto" w:fill="auto"/>
        <w:bidi w:val="0"/>
        <w:spacing w:before="0" w:after="380" w:line="240" w:lineRule="auto"/>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1</w:t>
      </w:r>
      <w:bookmarkEnd w:id="1173"/>
      <w:r>
        <w:rPr>
          <w:color w:val="000000"/>
          <w:spacing w:val="0"/>
          <w:w w:val="100"/>
          <w:position w:val="0"/>
        </w:rPr>
        <w:t>5、长期股权投资</w:t>
      </w:r>
      <w:bookmarkEnd w:id="1171"/>
      <w:bookmarkEnd w:id="1172"/>
      <w:bookmarkEnd w:id="1174"/>
    </w:p>
    <w:p>
      <w:pPr>
        <w:pStyle w:val="Style35"/>
        <w:keepNext/>
        <w:keepLines/>
        <w:widowControl w:val="0"/>
        <w:numPr>
          <w:ilvl w:val="0"/>
          <w:numId w:val="23"/>
        </w:numPr>
        <w:shd w:val="clear" w:color="auto" w:fill="auto"/>
        <w:bidi w:val="0"/>
        <w:spacing w:before="0" w:after="380" w:line="240" w:lineRule="auto"/>
        <w:ind w:left="0" w:right="0" w:firstLine="0"/>
        <w:jc w:val="left"/>
      </w:pPr>
      <w:bookmarkStart w:id="1171" w:name="bookmark1171"/>
      <w:bookmarkStart w:id="1172" w:name="bookmark1172"/>
      <w:bookmarkStart w:id="1175" w:name="bookmark1175"/>
      <w:bookmarkStart w:id="1176" w:name="bookmark1176"/>
      <w:bookmarkEnd w:id="1175"/>
      <w:r>
        <w:rPr>
          <w:color w:val="000000"/>
          <w:spacing w:val="0"/>
          <w:w w:val="100"/>
          <w:position w:val="0"/>
        </w:rPr>
        <w:t>长期股权投资明细情况</w:t>
      </w:r>
      <w:bookmarkEnd w:id="1171"/>
      <w:bookmarkEnd w:id="1172"/>
      <w:bookmarkEnd w:id="11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p>
            <w:pPr>
              <w:pStyle w:val="Style27"/>
              <w:keepNext w:val="0"/>
              <w:keepLines w:val="0"/>
              <w:widowControl w:val="0"/>
              <w:shd w:val="clear" w:color="auto" w:fill="auto"/>
              <w:bidi w:val="0"/>
              <w:spacing w:before="0" w:after="0" w:line="310" w:lineRule="exact"/>
              <w:ind w:left="0" w:right="0" w:firstLine="22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安徽高速 物流股份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8,536,80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8,536,80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武汉宏途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1, 106, 69</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1,106,69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天津玺朗 文化传媒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6,256,36</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6,256,36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7,363,05</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25,363,0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8,536,80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8,536,80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numPr>
          <w:ilvl w:val="0"/>
          <w:numId w:val="23"/>
        </w:numPr>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向投资企业转移资金的能力受到限制的有关情况</w:t>
      </w:r>
      <w:bookmarkEnd w:id="1177"/>
      <w:bookmarkEnd w:id="1178"/>
      <w:bookmarkEnd w:id="118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1</w:t>
      </w:r>
      <w:bookmarkEnd w:id="1183"/>
      <w:r>
        <w:rPr>
          <w:color w:val="000000"/>
          <w:spacing w:val="0"/>
          <w:w w:val="100"/>
          <w:position w:val="0"/>
        </w:rPr>
        <w:t>6、投资性房地产</w:t>
      </w:r>
      <w:bookmarkEnd w:id="1181"/>
      <w:bookmarkEnd w:id="1182"/>
      <w:bookmarkEnd w:id="1184"/>
    </w:p>
    <w:p>
      <w:pPr>
        <w:pStyle w:val="Style35"/>
        <w:keepNext/>
        <w:keepLines/>
        <w:widowControl w:val="0"/>
        <w:numPr>
          <w:ilvl w:val="0"/>
          <w:numId w:val="25"/>
        </w:numPr>
        <w:shd w:val="clear" w:color="auto" w:fill="auto"/>
        <w:bidi w:val="0"/>
        <w:spacing w:before="0" w:after="380" w:line="240" w:lineRule="auto"/>
        <w:ind w:left="0" w:right="0" w:firstLine="0"/>
        <w:jc w:val="left"/>
      </w:pPr>
      <w:bookmarkStart w:id="1181" w:name="bookmark1181"/>
      <w:bookmarkStart w:id="1182" w:name="bookmark1182"/>
      <w:bookmarkStart w:id="1185" w:name="bookmark1185"/>
      <w:bookmarkStart w:id="1186" w:name="bookmark1186"/>
      <w:bookmarkEnd w:id="1185"/>
      <w:r>
        <w:rPr>
          <w:color w:val="000000"/>
          <w:spacing w:val="0"/>
          <w:w w:val="100"/>
          <w:position w:val="0"/>
        </w:rPr>
        <w:t>按成本计量的投资性房地产</w:t>
      </w:r>
      <w:bookmarkEnd w:id="1181"/>
      <w:bookmarkEnd w:id="1182"/>
      <w:bookmarkEnd w:id="11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58"/>
        <w:gridCol w:w="213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2,263,495.52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2,263,495.52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2,263,495.52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2,263,495.52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二、累计折旧和累计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 </w:t>
            </w:r>
            <w:r>
              <w:rPr>
                <w:color w:val="000000"/>
                <w:spacing w:val="0"/>
                <w:w w:val="100"/>
                <w:position w:val="0"/>
              </w:rPr>
              <w:t xml:space="preserve">643. </w:t>
            </w: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 </w:t>
            </w:r>
            <w:r>
              <w:rPr>
                <w:color w:val="000000"/>
                <w:spacing w:val="0"/>
                <w:w w:val="100"/>
                <w:position w:val="0"/>
              </w:rPr>
              <w:t xml:space="preserve">033.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433,676.83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 </w:t>
            </w:r>
            <w:r>
              <w:rPr>
                <w:color w:val="000000"/>
                <w:spacing w:val="0"/>
                <w:w w:val="100"/>
                <w:position w:val="0"/>
              </w:rPr>
              <w:t xml:space="preserve">643. </w:t>
            </w: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 </w:t>
            </w:r>
            <w:r>
              <w:rPr>
                <w:color w:val="000000"/>
                <w:spacing w:val="0"/>
                <w:w w:val="100"/>
                <w:position w:val="0"/>
              </w:rPr>
              <w:t xml:space="preserve">033.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433,676.83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2,008, </w:t>
            </w:r>
            <w:r>
              <w:rPr>
                <w:color w:val="000000"/>
                <w:spacing w:val="0"/>
                <w:w w:val="100"/>
                <w:position w:val="0"/>
              </w:rPr>
              <w:t>852.28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-179, 033.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1,829,818.69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2,008, </w:t>
            </w:r>
            <w:r>
              <w:rPr>
                <w:color w:val="000000"/>
                <w:spacing w:val="0"/>
                <w:w w:val="100"/>
                <w:position w:val="0"/>
              </w:rPr>
              <w:t>852.28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-179, 033.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1,829,818.69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四、投资性房地产减 值准备累计金额合计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五、投资性房地产账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2,008,852.28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-179,033.59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1,829,818.69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2,008, </w:t>
            </w:r>
            <w:r>
              <w:rPr>
                <w:color w:val="000000"/>
                <w:spacing w:val="0"/>
                <w:w w:val="100"/>
                <w:position w:val="0"/>
              </w:rPr>
              <w:t>852.28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-179, 033.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1,829,818.69</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366"/>
        <w:gridCol w:w="42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 </w:t>
            </w:r>
            <w:r>
              <w:rPr>
                <w:color w:val="000000"/>
                <w:spacing w:val="0"/>
                <w:w w:val="100"/>
                <w:position w:val="0"/>
              </w:rPr>
              <w:t xml:space="preserve">033. </w:t>
            </w:r>
            <w:r>
              <w:rPr>
                <w:color w:val="000000"/>
                <w:spacing w:val="0"/>
                <w:w w:val="100"/>
                <w:position w:val="0"/>
              </w:rPr>
              <w:t>59</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spacing w:lineRule="exact" w:line="1"/>
        <w:rPr>
          <w:sz w:val="2"/>
          <w:szCs w:val="2"/>
        </w:rPr>
      </w:pPr>
      <w:r>
        <w:br w:type="page"/>
      </w:r>
    </w:p>
    <w:p>
      <w:pPr>
        <w:pStyle w:val="Style35"/>
        <w:keepNext/>
        <w:keepLines/>
        <w:widowControl w:val="0"/>
        <w:numPr>
          <w:ilvl w:val="0"/>
          <w:numId w:val="25"/>
        </w:numPr>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按公允价值计量的投资性房地产</w:t>
      </w:r>
      <w:bookmarkEnd w:id="1187"/>
      <w:bookmarkEnd w:id="1188"/>
      <w:bookmarkEnd w:id="119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013"/>
        <w:gridCol w:w="1008"/>
        <w:gridCol w:w="1013"/>
        <w:gridCol w:w="1008"/>
        <w:gridCol w:w="1013"/>
        <w:gridCol w:w="1018"/>
        <w:gridCol w:w="96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5"/>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1</w:t>
      </w:r>
      <w:bookmarkEnd w:id="1193"/>
      <w:r>
        <w:rPr>
          <w:color w:val="000000"/>
          <w:spacing w:val="0"/>
          <w:w w:val="100"/>
          <w:position w:val="0"/>
        </w:rPr>
        <w:t>7、固定资产</w:t>
      </w:r>
      <w:bookmarkEnd w:id="1191"/>
      <w:bookmarkEnd w:id="1192"/>
      <w:bookmarkEnd w:id="1194"/>
    </w:p>
    <w:p>
      <w:pPr>
        <w:pStyle w:val="Style35"/>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5" w:name="bookmark1195"/>
      <w:r>
        <w:rPr>
          <w:color w:val="000000"/>
          <w:spacing w:val="0"/>
          <w:w w:val="100"/>
          <w:position w:val="0"/>
        </w:rPr>
        <w:t>(1)固定资产情况</w:t>
      </w:r>
      <w:bookmarkEnd w:id="1191"/>
      <w:bookmarkEnd w:id="1192"/>
      <w:bookmarkEnd w:id="11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59"/>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149,355,589.54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17, 034, </w:t>
            </w:r>
            <w:r>
              <w:rPr>
                <w:color w:val="000000"/>
                <w:spacing w:val="0"/>
                <w:w w:val="100"/>
                <w:position w:val="0"/>
              </w:rPr>
              <w:t xml:space="preserve">797.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12,021,520.96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154, 368, </w:t>
            </w:r>
            <w:r>
              <w:rPr>
                <w:color w:val="000000"/>
                <w:spacing w:val="0"/>
                <w:w w:val="100"/>
                <w:position w:val="0"/>
              </w:rPr>
              <w:t xml:space="preserve">866. </w:t>
            </w: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121,547,631.82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-3,283,877.87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9, 346, </w:t>
            </w:r>
            <w:r>
              <w:rPr>
                <w:color w:val="000000"/>
                <w:spacing w:val="0"/>
                <w:w w:val="100"/>
                <w:position w:val="0"/>
              </w:rPr>
              <w:t xml:space="preserve">605.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108,917, </w:t>
            </w:r>
            <w:r>
              <w:rPr>
                <w:color w:val="000000"/>
                <w:spacing w:val="0"/>
                <w:w w:val="100"/>
                <w:position w:val="0"/>
              </w:rPr>
              <w:t>148.79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2,616, </w:t>
            </w:r>
            <w:r>
              <w:rPr>
                <w:color w:val="000000"/>
                <w:spacing w:val="0"/>
                <w:w w:val="100"/>
                <w:position w:val="0"/>
              </w:rPr>
              <w:t>472.41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16, 048, </w:t>
            </w:r>
            <w:r>
              <w:rPr>
                <w:color w:val="000000"/>
                <w:spacing w:val="0"/>
                <w:w w:val="100"/>
                <w:position w:val="0"/>
              </w:rPr>
              <w:t xml:space="preserve">933. </w:t>
            </w:r>
            <w:r>
              <w:rPr>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640, </w:t>
            </w:r>
            <w:r>
              <w:rPr>
                <w:color w:val="000000"/>
                <w:spacing w:val="0"/>
                <w:w w:val="100"/>
                <w:position w:val="0"/>
              </w:rPr>
              <w:t xml:space="preserve">041.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18, </w:t>
            </w:r>
            <w:r>
              <w:rPr>
                <w:color w:val="000000"/>
                <w:spacing w:val="0"/>
                <w:w w:val="100"/>
                <w:position w:val="0"/>
              </w:rPr>
              <w:t>025,365.24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17,837,092. </w:t>
            </w:r>
            <w:r>
              <w:rPr>
                <w:color w:val="000000"/>
                <w:spacing w:val="0"/>
                <w:w w:val="100"/>
                <w:position w:val="0"/>
              </w:rPr>
              <w:t>17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1,196,298.89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697,211.38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18,336, </w:t>
            </w:r>
            <w:r>
              <w:rPr>
                <w:color w:val="000000"/>
                <w:spacing w:val="0"/>
                <w:w w:val="100"/>
                <w:position w:val="0"/>
              </w:rPr>
              <w:t xml:space="preserve">179. </w:t>
            </w:r>
            <w:r>
              <w:rPr>
                <w:color w:val="000000"/>
                <w:spacing w:val="0"/>
                <w:w w:val="100"/>
                <w:position w:val="0"/>
              </w:rPr>
              <w:t>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1,607,419.82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2,118,480.98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3,708,200.80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办公设备及其他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5,746,973.32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954,961.63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1,319,963.29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5,381,971.66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18, 259, </w:t>
            </w:r>
            <w:r>
              <w:rPr>
                <w:color w:val="000000"/>
                <w:spacing w:val="0"/>
                <w:w w:val="100"/>
                <w:position w:val="0"/>
              </w:rPr>
              <w:t xml:space="preserve">543.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7,341,141.74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w:t>
            </w:r>
            <w:r>
              <w:rPr>
                <w:color w:val="000000"/>
                <w:spacing w:val="0"/>
                <w:w w:val="100"/>
                <w:position w:val="0"/>
              </w:rPr>
              <w:t>864,307.54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20,736,377.31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6, 659, </w:t>
            </w:r>
            <w:r>
              <w:rPr>
                <w:color w:val="000000"/>
                <w:spacing w:val="0"/>
                <w:w w:val="100"/>
                <w:position w:val="0"/>
              </w:rPr>
              <w:t xml:space="preserve">608.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3, 740, </w:t>
            </w:r>
            <w:r>
              <w:rPr>
                <w:color w:val="000000"/>
                <w:spacing w:val="0"/>
                <w:w w:val="100"/>
                <w:position w:val="0"/>
              </w:rPr>
              <w:t>999.25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2,382,601.29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8,018, </w:t>
            </w:r>
            <w:r>
              <w:rPr>
                <w:color w:val="000000"/>
                <w:spacing w:val="0"/>
                <w:w w:val="100"/>
                <w:position w:val="0"/>
              </w:rPr>
              <w:t xml:space="preserve">006. </w:t>
            </w:r>
            <w:r>
              <w:rPr>
                <w:color w:val="000000"/>
                <w:spacing w:val="0"/>
                <w:w w:val="100"/>
                <w:position w:val="0"/>
              </w:rPr>
              <w:t>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1,657,253.59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857,488.96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608, </w:t>
            </w:r>
            <w:r>
              <w:rPr>
                <w:color w:val="000000"/>
                <w:spacing w:val="0"/>
                <w:w w:val="100"/>
                <w:position w:val="0"/>
              </w:rPr>
              <w:t>039.07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1,906,703.48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6, 193, </w:t>
            </w:r>
            <w:r>
              <w:rPr>
                <w:color w:val="000000"/>
                <w:spacing w:val="0"/>
                <w:w w:val="100"/>
                <w:position w:val="0"/>
              </w:rPr>
              <w:t xml:space="preserve">116.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1,800,751.73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606,592.08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7,387,276.41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609, </w:t>
            </w:r>
            <w:r>
              <w:rPr>
                <w:color w:val="000000"/>
                <w:spacing w:val="0"/>
                <w:w w:val="100"/>
                <w:position w:val="0"/>
              </w:rPr>
              <w:t xml:space="preserve">580.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215,105.99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13, </w:t>
            </w:r>
            <w:r>
              <w:rPr>
                <w:color w:val="000000"/>
                <w:spacing w:val="0"/>
                <w:w w:val="100"/>
                <w:position w:val="0"/>
              </w:rPr>
              <w:t>109.</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811,576.43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办公设备及其他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3, 139, </w:t>
            </w:r>
            <w:r>
              <w:rPr>
                <w:color w:val="000000"/>
                <w:spacing w:val="0"/>
                <w:w w:val="100"/>
                <w:position w:val="0"/>
              </w:rPr>
              <w:t xml:space="preserve">983.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726,795.81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1,253,965.12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2,612,814.11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131,096, </w:t>
            </w:r>
            <w:r>
              <w:rPr>
                <w:color w:val="000000"/>
                <w:spacing w:val="0"/>
                <w:w w:val="100"/>
                <w:position w:val="0"/>
              </w:rPr>
              <w:t xml:space="preserve">046. </w:t>
            </w:r>
            <w:r>
              <w:rPr>
                <w:color w:val="000000"/>
                <w:spacing w:val="0"/>
                <w:w w:val="100"/>
                <w:position w:val="0"/>
              </w:rPr>
              <w:t>43</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133,632,488.86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114, 888, </w:t>
            </w:r>
            <w:r>
              <w:rPr>
                <w:color w:val="000000"/>
                <w:spacing w:val="0"/>
                <w:w w:val="100"/>
                <w:position w:val="0"/>
              </w:rPr>
              <w:t xml:space="preserve">022. </w:t>
            </w:r>
            <w:r>
              <w:rPr>
                <w:color w:val="000000"/>
                <w:spacing w:val="0"/>
                <w:w w:val="100"/>
                <w:position w:val="0"/>
              </w:rPr>
              <w:t>90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100, 899, </w:t>
            </w:r>
            <w:r>
              <w:rPr>
                <w:color w:val="000000"/>
                <w:spacing w:val="0"/>
                <w:w w:val="100"/>
                <w:position w:val="0"/>
              </w:rPr>
              <w:t xml:space="preserve">141.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959,218.82</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16, 118, </w:t>
            </w:r>
            <w:r>
              <w:rPr>
                <w:color w:val="000000"/>
                <w:spacing w:val="0"/>
                <w:w w:val="100"/>
                <w:position w:val="0"/>
              </w:rPr>
              <w:t xml:space="preserve">661. </w:t>
            </w:r>
            <w:r>
              <w:rPr>
                <w:color w:val="000000"/>
                <w:spacing w:val="0"/>
                <w:w w:val="100"/>
                <w:position w:val="0"/>
              </w:rPr>
              <w:t>76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11,643,975.41</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10, 948, </w:t>
            </w:r>
            <w:r>
              <w:rPr>
                <w:color w:val="000000"/>
                <w:spacing w:val="0"/>
                <w:w w:val="100"/>
                <w:position w:val="0"/>
              </w:rPr>
              <w:t xml:space="preserve">903. </w:t>
            </w:r>
            <w:r>
              <w:rPr>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997, </w:t>
            </w:r>
            <w:r>
              <w:rPr>
                <w:color w:val="000000"/>
                <w:spacing w:val="0"/>
                <w:w w:val="100"/>
                <w:position w:val="0"/>
              </w:rPr>
              <w:t xml:space="preserve">839. </w:t>
            </w:r>
            <w:r>
              <w:rPr>
                <w:color w:val="000000"/>
                <w:spacing w:val="0"/>
                <w:w w:val="100"/>
                <w:position w:val="0"/>
              </w:rPr>
              <w:t>40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2, 896, </w:t>
            </w:r>
            <w:r>
              <w:rPr>
                <w:color w:val="000000"/>
                <w:spacing w:val="0"/>
                <w:w w:val="100"/>
                <w:position w:val="0"/>
              </w:rPr>
              <w:t xml:space="preserve">624. </w:t>
            </w:r>
            <w:r>
              <w:rPr>
                <w:color w:val="000000"/>
                <w:spacing w:val="0"/>
                <w:w w:val="100"/>
                <w:position w:val="0"/>
              </w:rPr>
              <w:t>37</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2, 606, </w:t>
            </w:r>
            <w:r>
              <w:rPr>
                <w:color w:val="000000"/>
                <w:spacing w:val="0"/>
                <w:w w:val="100"/>
                <w:position w:val="0"/>
              </w:rPr>
              <w:t xml:space="preserve">989. </w:t>
            </w:r>
            <w:r>
              <w:rPr>
                <w:color w:val="000000"/>
                <w:spacing w:val="0"/>
                <w:w w:val="100"/>
                <w:position w:val="0"/>
              </w:rPr>
              <w:t>90</w:t>
            </w:r>
          </w:p>
        </w:tc>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2,769,157.55</w:t>
            </w:r>
          </w:p>
        </w:tc>
      </w:tr>
    </w:tbl>
    <w:p>
      <w:pPr>
        <w:widowControl w:val="0"/>
        <w:spacing w:line="1" w:lineRule="exact"/>
      </w:pPr>
      <w:r>
        <w:br w:type="page"/>
      </w:r>
    </w:p>
    <w:tbl>
      <w:tblPr>
        <w:tblOverlap w:val="never"/>
        <w:jc w:val="center"/>
        <w:tblLayout w:type="fixed"/>
      </w:tblPr>
      <w:tblGrid>
        <w:gridCol w:w="2136"/>
        <w:gridCol w:w="1459"/>
        <w:gridCol w:w="4517"/>
        <w:gridCol w:w="1464"/>
      </w:tblGrid>
      <w:tr>
        <w:trPr>
          <w:trHeight w:val="36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办公设备及其他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131,096, </w:t>
            </w:r>
            <w:r>
              <w:rPr>
                <w:color w:val="000000"/>
                <w:spacing w:val="0"/>
                <w:w w:val="100"/>
                <w:position w:val="0"/>
              </w:rPr>
              <w:t xml:space="preserve">046. </w:t>
            </w:r>
            <w:r>
              <w:rPr>
                <w:color w:val="000000"/>
                <w:spacing w:val="0"/>
                <w:w w:val="100"/>
                <w:position w:val="0"/>
              </w:rPr>
              <w:t>43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133,632,488.86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114, 888, </w:t>
            </w:r>
            <w:r>
              <w:rPr>
                <w:color w:val="000000"/>
                <w:spacing w:val="0"/>
                <w:w w:val="100"/>
                <w:position w:val="0"/>
              </w:rPr>
              <w:t xml:space="preserve">022. </w:t>
            </w:r>
            <w:r>
              <w:rPr>
                <w:color w:val="000000"/>
                <w:spacing w:val="0"/>
                <w:w w:val="100"/>
                <w:position w:val="0"/>
              </w:rPr>
              <w:t>90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100, 899, </w:t>
            </w:r>
            <w:r>
              <w:rPr>
                <w:color w:val="000000"/>
                <w:spacing w:val="0"/>
                <w:w w:val="100"/>
                <w:position w:val="0"/>
              </w:rPr>
              <w:t xml:space="preserve">141.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959,218.82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16, 118, </w:t>
            </w:r>
            <w:r>
              <w:rPr>
                <w:color w:val="000000"/>
                <w:spacing w:val="0"/>
                <w:w w:val="100"/>
                <w:position w:val="0"/>
              </w:rPr>
              <w:t xml:space="preserve">661.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11,643,975.41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10, 948, </w:t>
            </w:r>
            <w:r>
              <w:rPr>
                <w:color w:val="000000"/>
                <w:spacing w:val="0"/>
                <w:w w:val="100"/>
                <w:position w:val="0"/>
              </w:rPr>
              <w:t xml:space="preserve">903. </w:t>
            </w:r>
            <w:r>
              <w:rPr>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997, </w:t>
            </w:r>
            <w:r>
              <w:rPr>
                <w:color w:val="000000"/>
                <w:spacing w:val="0"/>
                <w:w w:val="100"/>
                <w:position w:val="0"/>
              </w:rPr>
              <w:t xml:space="preserve">839. </w:t>
            </w:r>
            <w:r>
              <w:rPr>
                <w:color w:val="000000"/>
                <w:spacing w:val="0"/>
                <w:w w:val="100"/>
                <w:position w:val="0"/>
              </w:rPr>
              <w:t>40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2, 896, </w:t>
            </w:r>
            <w:r>
              <w:rPr>
                <w:color w:val="000000"/>
                <w:spacing w:val="0"/>
                <w:w w:val="100"/>
                <w:position w:val="0"/>
              </w:rPr>
              <w:t xml:space="preserve">624. </w:t>
            </w:r>
            <w:r>
              <w:rPr>
                <w:color w:val="000000"/>
                <w:spacing w:val="0"/>
                <w:w w:val="100"/>
                <w:position w:val="0"/>
              </w:rPr>
              <w:t>37</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办公设备及其他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2,606,989.90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2,769,157.55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本期折旧额7, </w:t>
      </w:r>
      <w:r>
        <w:rPr>
          <w:color w:val="000000"/>
          <w:spacing w:val="0"/>
          <w:w w:val="100"/>
          <w:position w:val="0"/>
        </w:rPr>
        <w:t xml:space="preserve">341,141. </w:t>
      </w:r>
      <w:r>
        <w:rPr>
          <w:color w:val="000000"/>
          <w:spacing w:val="0"/>
          <w:w w:val="100"/>
          <w:position w:val="0"/>
        </w:rPr>
        <w:t xml:space="preserve">74元；本期由在建工程转入固定资产原价为14, 891, </w:t>
      </w:r>
      <w:r>
        <w:rPr>
          <w:color w:val="000000"/>
          <w:spacing w:val="0"/>
          <w:w w:val="100"/>
          <w:position w:val="0"/>
        </w:rPr>
        <w:t xml:space="preserve">343. </w:t>
      </w:r>
      <w:r>
        <w:rPr>
          <w:color w:val="000000"/>
          <w:spacing w:val="0"/>
          <w:w w:val="100"/>
          <w:position w:val="0"/>
        </w:rPr>
        <w:t>76元。</w:t>
      </w:r>
    </w:p>
    <w:p>
      <w:pPr>
        <w:pStyle w:val="Style35"/>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r>
        <w:rPr>
          <w:color w:val="000000"/>
          <w:spacing w:val="0"/>
          <w:w w:val="100"/>
          <w:position w:val="0"/>
        </w:rPr>
        <w:t>(2)暂时闲置的固定资产情况</w:t>
      </w:r>
      <w:bookmarkEnd w:id="1196"/>
      <w:bookmarkEnd w:id="1197"/>
      <w:bookmarkEnd w:id="11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4"/>
        <w:gridCol w:w="797"/>
        <w:gridCol w:w="797"/>
        <w:gridCol w:w="165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7" w:hRule="exact"/>
        </w:trPr>
        <w:tc>
          <w:tcPr>
            <w:gridSpan w:val="4"/>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5"/>
        <w:keepNext/>
        <w:keepLines/>
        <w:widowControl w:val="0"/>
        <w:numPr>
          <w:ilvl w:val="0"/>
          <w:numId w:val="15"/>
        </w:numPr>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通过经营租赁租出的固定资产</w:t>
      </w:r>
      <w:bookmarkEnd w:id="1199"/>
      <w:bookmarkEnd w:id="1200"/>
      <w:bookmarkEnd w:id="1202"/>
    </w:p>
    <w:p>
      <w:pPr>
        <w:pStyle w:val="Style33"/>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5"/>
        <w:keepNext/>
        <w:keepLines/>
        <w:widowControl w:val="0"/>
        <w:numPr>
          <w:ilvl w:val="0"/>
          <w:numId w:val="15"/>
        </w:numPr>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期末持有待售的固定资产情况</w:t>
      </w:r>
      <w:bookmarkEnd w:id="1203"/>
      <w:bookmarkEnd w:id="1204"/>
      <w:bookmarkEnd w:id="1206"/>
    </w:p>
    <w:p>
      <w:pPr>
        <w:pStyle w:val="Style33"/>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2227"/>
        <w:gridCol w:w="1723"/>
        <w:gridCol w:w="1872"/>
        <w:gridCol w:w="1877"/>
        <w:gridCol w:w="187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5"/>
        <w:keepNext/>
        <w:keepLines/>
        <w:widowControl w:val="0"/>
        <w:numPr>
          <w:ilvl w:val="0"/>
          <w:numId w:val="15"/>
        </w:numPr>
        <w:shd w:val="clear" w:color="auto" w:fill="auto"/>
        <w:bidi w:val="0"/>
        <w:spacing w:before="0" w:after="32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未办妥产权证书的固定资产情况</w:t>
      </w:r>
      <w:bookmarkEnd w:id="1207"/>
      <w:bookmarkEnd w:id="1208"/>
      <w:bookmarkEnd w:id="1210"/>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固定资产说明</w:t>
      </w:r>
      <w:r>
        <w:br w:type="page"/>
      </w:r>
    </w:p>
    <w:p>
      <w:pPr>
        <w:pStyle w:val="Style35"/>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1</w:t>
      </w:r>
      <w:bookmarkEnd w:id="1213"/>
      <w:r>
        <w:rPr>
          <w:color w:val="000000"/>
          <w:spacing w:val="0"/>
          <w:w w:val="100"/>
          <w:position w:val="0"/>
        </w:rPr>
        <w:t>8、在建工程</w:t>
      </w:r>
      <w:bookmarkEnd w:id="1211"/>
      <w:bookmarkEnd w:id="1212"/>
      <w:bookmarkEnd w:id="1214"/>
    </w:p>
    <w:p>
      <w:pPr>
        <w:pStyle w:val="Style35"/>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5" w:name="bookmark1215"/>
      <w:r>
        <w:rPr>
          <w:color w:val="000000"/>
          <w:spacing w:val="0"/>
          <w:w w:val="100"/>
          <w:position w:val="0"/>
        </w:rPr>
        <w:t>(1)在建工程情况</w:t>
      </w:r>
      <w:bookmarkEnd w:id="1211"/>
      <w:bookmarkEnd w:id="1212"/>
      <w:bookmarkEnd w:id="12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高新区建设服务外包基地项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243, </w:t>
            </w:r>
            <w:r>
              <w:rPr>
                <w:color w:val="000000"/>
                <w:spacing w:val="0"/>
                <w:w w:val="100"/>
                <w:position w:val="0"/>
              </w:rPr>
              <w:t xml:space="preserve">598.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243,598.00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62,098.00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办公大楼监控系统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102,480.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102,480.29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高速公路机电系统运行维护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1,471,071.47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1,471,071.47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高速公路综合信息系统</w:t>
            </w:r>
            <w:r>
              <w:rPr>
                <w:color w:val="000000"/>
                <w:spacing w:val="0"/>
                <w:w w:val="100"/>
                <w:position w:val="0"/>
              </w:rPr>
              <w:t xml:space="preserve">WEIS </w:t>
            </w:r>
            <w:r>
              <w:rPr>
                <w:color w:val="000000"/>
                <w:spacing w:val="0"/>
                <w:w w:val="100"/>
                <w:position w:val="0"/>
              </w:rPr>
              <w:t>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9,773,805.60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9,773,805.60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346, </w:t>
            </w:r>
            <w:r>
              <w:rPr>
                <w:color w:val="000000"/>
                <w:spacing w:val="0"/>
                <w:w w:val="100"/>
                <w:position w:val="0"/>
              </w:rPr>
              <w:t xml:space="preserve">078. </w:t>
            </w: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346,078.29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11,306,975.0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11,306,975.07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r>
        <w:rPr>
          <w:color w:val="000000"/>
          <w:spacing w:val="0"/>
          <w:w w:val="100"/>
          <w:position w:val="0"/>
        </w:rPr>
        <w:t>(2)重大在建工程项目变动情况</w:t>
      </w:r>
      <w:bookmarkEnd w:id="1216"/>
      <w:bookmarkEnd w:id="1217"/>
      <w:bookmarkEnd w:id="12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入占预 算比例</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本期利 息资本 化率(%)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高速公 路综合 信息系 统 </w:t>
            </w:r>
            <w:r>
              <w:rPr>
                <w:color w:val="000000"/>
                <w:spacing w:val="0"/>
                <w:w w:val="100"/>
                <w:position w:val="0"/>
              </w:rPr>
              <w:t xml:space="preserve">WEIS </w:t>
            </w:r>
            <w:r>
              <w:rPr>
                <w:color w:val="000000"/>
                <w:spacing w:val="0"/>
                <w:w w:val="100"/>
                <w:position w:val="0"/>
              </w:rPr>
              <w:t>升级项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9,773,8</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5,419,7</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15, 193,</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高速公 路机电 系统运 行维护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1,471,0</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-333,96</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11,244,</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877.07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3,614,6</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14,859,</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r>
        <w:br w:type="page"/>
      </w:r>
    </w:p>
    <w:p>
      <w:pPr>
        <w:pStyle w:val="Style35"/>
        <w:keepNext/>
        <w:keepLines/>
        <w:widowControl w:val="0"/>
        <w:numPr>
          <w:ilvl w:val="0"/>
          <w:numId w:val="25"/>
        </w:numPr>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在建工程减值准备</w:t>
      </w:r>
      <w:bookmarkEnd w:id="1219"/>
      <w:bookmarkEnd w:id="1220"/>
      <w:bookmarkEnd w:id="12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2" w:hRule="exact"/>
        </w:trPr>
        <w:tc>
          <w:tcPr>
            <w:gridSpan w:val="6"/>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(4)重大在建工程的工程进度情况</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5"/>
        <w:keepNext/>
        <w:keepLines/>
        <w:widowControl w:val="0"/>
        <w:numPr>
          <w:ilvl w:val="0"/>
          <w:numId w:val="27"/>
        </w:numPr>
        <w:shd w:val="clear" w:color="auto" w:fill="auto"/>
        <w:bidi w:val="0"/>
        <w:spacing w:before="0" w:after="380" w:line="240" w:lineRule="auto"/>
        <w:ind w:left="0" w:right="0" w:firstLine="0"/>
        <w:jc w:val="both"/>
      </w:pPr>
      <w:bookmarkStart w:id="1223" w:name="bookmark1223"/>
      <w:bookmarkStart w:id="1224" w:name="bookmark1224"/>
      <w:bookmarkStart w:id="1225" w:name="bookmark1225"/>
      <w:bookmarkStart w:id="1226" w:name="bookmark1226"/>
      <w:bookmarkEnd w:id="1225"/>
      <w:r>
        <w:rPr>
          <w:color w:val="000000"/>
          <w:spacing w:val="0"/>
          <w:w w:val="100"/>
          <w:position w:val="0"/>
        </w:rPr>
        <w:t>在建工程的说明</w:t>
      </w:r>
      <w:bookmarkEnd w:id="1223"/>
      <w:bookmarkEnd w:id="1224"/>
      <w:bookmarkEnd w:id="1226"/>
    </w:p>
    <w:p>
      <w:pPr>
        <w:pStyle w:val="Style35"/>
        <w:keepNext/>
        <w:keepLines/>
        <w:widowControl w:val="0"/>
        <w:shd w:val="clear" w:color="auto" w:fill="auto"/>
        <w:bidi w:val="0"/>
        <w:spacing w:before="0" w:after="380" w:line="240" w:lineRule="auto"/>
        <w:ind w:left="0" w:right="0" w:firstLine="0"/>
        <w:jc w:val="both"/>
      </w:pPr>
      <w:bookmarkStart w:id="1223" w:name="bookmark1223"/>
      <w:bookmarkStart w:id="1224" w:name="bookmark1224"/>
      <w:bookmarkStart w:id="1227" w:name="bookmark1227"/>
      <w:bookmarkStart w:id="1228" w:name="bookmark1228"/>
      <w:r>
        <w:rPr>
          <w:color w:val="000000"/>
          <w:spacing w:val="0"/>
          <w:w w:val="100"/>
          <w:position w:val="0"/>
        </w:rPr>
        <w:t>1</w:t>
      </w:r>
      <w:bookmarkEnd w:id="1227"/>
      <w:r>
        <w:rPr>
          <w:color w:val="000000"/>
          <w:spacing w:val="0"/>
          <w:w w:val="100"/>
          <w:position w:val="0"/>
        </w:rPr>
        <w:t>9、工程物资</w:t>
      </w:r>
      <w:bookmarkEnd w:id="1223"/>
      <w:bookmarkEnd w:id="1224"/>
      <w:bookmarkEnd w:id="122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59"/>
        <w:gridCol w:w="1594"/>
        <w:gridCol w:w="186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工程物资的说明</w:t>
      </w:r>
    </w:p>
    <w:p>
      <w:pPr>
        <w:pStyle w:val="Style35"/>
        <w:keepNext/>
        <w:keepLines/>
        <w:widowControl w:val="0"/>
        <w:shd w:val="clear" w:color="auto" w:fill="auto"/>
        <w:bidi w:val="0"/>
        <w:spacing w:before="0" w:after="38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2</w:t>
      </w:r>
      <w:bookmarkEnd w:id="1231"/>
      <w:r>
        <w:rPr>
          <w:color w:val="000000"/>
          <w:spacing w:val="0"/>
          <w:w w:val="100"/>
          <w:position w:val="0"/>
        </w:rPr>
        <w:t>0、固定资产清理</w:t>
      </w:r>
      <w:bookmarkEnd w:id="1229"/>
      <w:bookmarkEnd w:id="1230"/>
      <w:bookmarkEnd w:id="123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2126"/>
        <w:gridCol w:w="253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说明转入固定资产清理起始时间已超过1年的固定资产清理进展情况</w:t>
      </w:r>
    </w:p>
    <w:p>
      <w:pPr>
        <w:pStyle w:val="Style35"/>
        <w:keepNext/>
        <w:keepLines/>
        <w:widowControl w:val="0"/>
        <w:shd w:val="clear" w:color="auto" w:fill="auto"/>
        <w:bidi w:val="0"/>
        <w:spacing w:before="0" w:after="380" w:line="240" w:lineRule="auto"/>
        <w:ind w:left="0" w:right="0" w:firstLine="0"/>
        <w:jc w:val="both"/>
      </w:pPr>
      <w:bookmarkStart w:id="1233" w:name="bookmark1233"/>
      <w:bookmarkStart w:id="1234" w:name="bookmark1234"/>
      <w:bookmarkStart w:id="1235" w:name="bookmark1235"/>
      <w:bookmarkStart w:id="1236" w:name="bookmark1236"/>
      <w:r>
        <w:rPr>
          <w:color w:val="000000"/>
          <w:spacing w:val="0"/>
          <w:w w:val="100"/>
          <w:position w:val="0"/>
        </w:rPr>
        <w:t>2</w:t>
      </w:r>
      <w:bookmarkEnd w:id="1235"/>
      <w:r>
        <w:rPr>
          <w:color w:val="000000"/>
          <w:spacing w:val="0"/>
          <w:w w:val="100"/>
          <w:position w:val="0"/>
        </w:rPr>
        <w:t>1、生产性生物资产</w:t>
      </w:r>
      <w:bookmarkEnd w:id="1233"/>
      <w:bookmarkEnd w:id="1234"/>
      <w:bookmarkEnd w:id="1236"/>
    </w:p>
    <w:p>
      <w:pPr>
        <w:pStyle w:val="Style35"/>
        <w:keepNext/>
        <w:keepLines/>
        <w:widowControl w:val="0"/>
        <w:shd w:val="clear" w:color="auto" w:fill="auto"/>
        <w:bidi w:val="0"/>
        <w:spacing w:before="0" w:after="380" w:line="240" w:lineRule="auto"/>
        <w:ind w:left="0" w:right="0" w:firstLine="0"/>
        <w:jc w:val="both"/>
      </w:pPr>
      <w:bookmarkStart w:id="1233" w:name="bookmark1233"/>
      <w:bookmarkStart w:id="1234" w:name="bookmark1234"/>
      <w:bookmarkStart w:id="1237" w:name="bookmark1237"/>
      <w:r>
        <w:rPr>
          <w:color w:val="000000"/>
          <w:spacing w:val="0"/>
          <w:w w:val="100"/>
          <w:position w:val="0"/>
        </w:rPr>
        <w:t>(1)以成本计量</w:t>
      </w:r>
      <w:bookmarkEnd w:id="1233"/>
      <w:bookmarkEnd w:id="1234"/>
      <w:bookmarkEnd w:id="1237"/>
    </w:p>
    <w:p>
      <w:pPr>
        <w:widowControl w:val="0"/>
        <w:jc w:val="center"/>
        <w:rPr>
          <w:sz w:val="2"/>
          <w:szCs w:val="2"/>
        </w:rPr>
      </w:pPr>
      <w:r>
        <w:drawing>
          <wp:inline>
            <wp:extent cx="6120130" cy="146304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5"/>
                    <a:stretch/>
                  </pic:blipFill>
                  <pic:spPr>
                    <a:xfrm>
                      <a:ext cx="6120130" cy="1463040"/>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r>
        <w:rPr>
          <w:color w:val="000000"/>
          <w:spacing w:val="0"/>
          <w:w w:val="100"/>
          <w:position w:val="0"/>
        </w:rPr>
        <w:t>(2)以公允价值计量</w:t>
      </w:r>
      <w:bookmarkEnd w:id="1238"/>
      <w:bookmarkEnd w:id="1239"/>
      <w:bookmarkEnd w:id="12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728"/>
        <w:gridCol w:w="1858"/>
        <w:gridCol w:w="2126"/>
        <w:gridCol w:w="18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403"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bl>
    <w:p>
      <w:pPr>
        <w:spacing w:lineRule="exact" w:line="1"/>
        <w:rPr>
          <w:sz w:val="2"/>
          <w:szCs w:val="2"/>
        </w:rPr>
      </w:pPr>
      <w:r>
        <w:br w:type="page"/>
      </w:r>
    </w:p>
    <w:p>
      <w:pPr>
        <w:pStyle w:val="Style33"/>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430" w:val="left"/>
        </w:tabs>
        <w:bidi w:val="0"/>
        <w:spacing w:before="0" w:after="16" w:line="240" w:lineRule="auto"/>
        <w:ind w:left="0" w:right="0" w:firstLine="0"/>
        <w:jc w:val="left"/>
      </w:pPr>
      <w:bookmarkStart w:id="1241" w:name="bookmark1241"/>
      <w:r>
        <w:rPr>
          <w:color w:val="000000"/>
          <w:spacing w:val="0"/>
          <w:w w:val="100"/>
          <w:position w:val="0"/>
        </w:rPr>
        <w:t>三</w:t>
      </w:r>
      <w:bookmarkEnd w:id="1241"/>
      <w:r>
        <w:rPr>
          <w:color w:val="000000"/>
          <w:spacing w:val="0"/>
          <w:w w:val="100"/>
          <w:position w:val="0"/>
        </w:rPr>
        <w:t>、</w:t>
        <w:tab/>
        <w:t>林业</w:t>
      </w:r>
    </w:p>
    <w:p>
      <w:pPr>
        <w:pStyle w:val="Style33"/>
        <w:keepNext w:val="0"/>
        <w:keepLines w:val="0"/>
        <w:widowControl w:val="0"/>
        <w:pBdr>
          <w:top w:val="single" w:sz="0" w:space="1" w:color="D3D3D3"/>
          <w:left w:val="single" w:sz="0" w:space="0" w:color="D3D3D3"/>
          <w:bottom w:val="single" w:sz="0" w:space="7" w:color="D3D3D3"/>
          <w:right w:val="single" w:sz="0" w:space="0" w:color="D3D3D3"/>
        </w:pBdr>
        <w:shd w:val="clear" w:color="auto" w:fill="D3D3D3"/>
        <w:tabs>
          <w:tab w:pos="430" w:val="left"/>
        </w:tabs>
        <w:bidi w:val="0"/>
        <w:spacing w:before="0" w:after="41" w:line="240" w:lineRule="auto"/>
        <w:ind w:left="0" w:right="0" w:firstLine="0"/>
        <w:jc w:val="left"/>
      </w:pPr>
      <w:bookmarkStart w:id="1242" w:name="bookmark1242"/>
      <w:r>
        <w:rPr>
          <w:color w:val="000000"/>
          <w:spacing w:val="0"/>
          <w:w w:val="100"/>
          <w:position w:val="0"/>
        </w:rPr>
        <w:t>四</w:t>
      </w:r>
      <w:bookmarkEnd w:id="1242"/>
      <w:r>
        <w:rPr>
          <w:color w:val="000000"/>
          <w:spacing w:val="0"/>
          <w:w w:val="100"/>
          <w:position w:val="0"/>
        </w:rPr>
        <w:t>、</w:t>
        <w:tab/>
        <w:t>水产业</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生产性生物资产的说明</w:t>
      </w:r>
    </w:p>
    <w:p>
      <w:pPr>
        <w:pStyle w:val="Style35"/>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2</w:t>
      </w:r>
      <w:bookmarkEnd w:id="1245"/>
      <w:r>
        <w:rPr>
          <w:color w:val="000000"/>
          <w:spacing w:val="0"/>
          <w:w w:val="100"/>
          <w:position w:val="0"/>
        </w:rPr>
        <w:t>2、油气资产</w:t>
      </w:r>
      <w:bookmarkEnd w:id="1243"/>
      <w:bookmarkEnd w:id="1244"/>
      <w:bookmarkEnd w:id="124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709"/>
        <w:gridCol w:w="1843"/>
        <w:gridCol w:w="2102"/>
        <w:gridCol w:w="1848"/>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油气资产的说明</w:t>
      </w:r>
    </w:p>
    <w:p>
      <w:pPr>
        <w:pStyle w:val="Style35"/>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2</w:t>
      </w:r>
      <w:bookmarkEnd w:id="1249"/>
      <w:r>
        <w:rPr>
          <w:color w:val="000000"/>
          <w:spacing w:val="0"/>
          <w:w w:val="100"/>
          <w:position w:val="0"/>
        </w:rPr>
        <w:t>3、无形资产</w:t>
      </w:r>
      <w:bookmarkEnd w:id="1247"/>
      <w:bookmarkEnd w:id="1248"/>
      <w:bookmarkEnd w:id="1250"/>
    </w:p>
    <w:p>
      <w:pPr>
        <w:pStyle w:val="Style35"/>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51" w:name="bookmark1251"/>
      <w:r>
        <w:rPr>
          <w:color w:val="000000"/>
          <w:spacing w:val="0"/>
          <w:w w:val="100"/>
          <w:position w:val="0"/>
        </w:rPr>
        <w:t>（1）无形资产情况</w:t>
      </w:r>
      <w:bookmarkEnd w:id="1247"/>
      <w:bookmarkEnd w:id="1248"/>
      <w:bookmarkEnd w:id="12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48"/>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25, 950, </w:t>
            </w:r>
            <w:r>
              <w:rPr>
                <w:color w:val="000000"/>
                <w:spacing w:val="0"/>
                <w:w w:val="100"/>
                <w:position w:val="0"/>
              </w:rPr>
              <w:t xml:space="preserve">946. </w:t>
            </w: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7,254,235.59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304,352.00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32, 900, </w:t>
            </w:r>
            <w:r>
              <w:rPr>
                <w:color w:val="000000"/>
                <w:spacing w:val="0"/>
                <w:w w:val="100"/>
                <w:position w:val="0"/>
              </w:rPr>
              <w:t xml:space="preserve">830. </w:t>
            </w:r>
            <w:r>
              <w:rPr>
                <w:color w:val="000000"/>
                <w:spacing w:val="0"/>
                <w:w w:val="100"/>
                <w:position w:val="0"/>
              </w:rPr>
              <w:t>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7,083,488.00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304,352.00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6,779,136.00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18, 804, </w:t>
            </w:r>
            <w:r>
              <w:rPr>
                <w:color w:val="000000"/>
                <w:spacing w:val="0"/>
                <w:w w:val="100"/>
                <w:position w:val="0"/>
              </w:rPr>
              <w:t xml:space="preserve">723. </w:t>
            </w:r>
            <w:r>
              <w:rPr>
                <w:color w:val="000000"/>
                <w:spacing w:val="0"/>
                <w:w w:val="100"/>
                <w:position w:val="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7,058,712.51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25, 863, </w:t>
            </w:r>
            <w:r>
              <w:rPr>
                <w:color w:val="000000"/>
                <w:spacing w:val="0"/>
                <w:w w:val="100"/>
                <w:position w:val="0"/>
              </w:rPr>
              <w:t xml:space="preserve">436. </w:t>
            </w:r>
            <w:r>
              <w:rPr>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62,735.05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258,258. </w:t>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2,222,896.94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2,286, </w:t>
            </w:r>
            <w:r>
              <w:rPr>
                <w:color w:val="000000"/>
                <w:spacing w:val="0"/>
                <w:w w:val="100"/>
                <w:position w:val="0"/>
              </w:rPr>
              <w:t>823.20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970.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4, 460, </w:t>
            </w:r>
            <w:r>
              <w:rPr>
                <w:color w:val="000000"/>
                <w:spacing w:val="0"/>
                <w:w w:val="100"/>
                <w:position w:val="0"/>
              </w:rPr>
              <w:t xml:space="preserve">749. </w:t>
            </w:r>
            <w:r>
              <w:rPr>
                <w:color w:val="000000"/>
                <w:spacing w:val="0"/>
                <w:w w:val="100"/>
                <w:position w:val="0"/>
              </w:rPr>
              <w:t>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681,680.25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135,576.72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970.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768, </w:t>
            </w:r>
            <w:r>
              <w:rPr>
                <w:color w:val="000000"/>
                <w:spacing w:val="0"/>
                <w:w w:val="100"/>
                <w:position w:val="0"/>
              </w:rPr>
              <w:t xml:space="preserve">286. </w:t>
            </w:r>
            <w:r>
              <w:rPr>
                <w:color w:val="000000"/>
                <w:spacing w:val="0"/>
                <w:w w:val="100"/>
                <w:position w:val="0"/>
              </w:rPr>
              <w:t>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1,533,805.30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2,142,917.02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3,676,722.32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189. </w:t>
            </w: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23, 728, </w:t>
            </w:r>
            <w:r>
              <w:rPr>
                <w:color w:val="000000"/>
                <w:spacing w:val="0"/>
                <w:w w:val="100"/>
                <w:position w:val="0"/>
              </w:rPr>
              <w:t xml:space="preserve">050.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w:t>
            </w:r>
            <w:r>
              <w:rPr>
                <w:color w:val="000000"/>
                <w:spacing w:val="0"/>
                <w:w w:val="100"/>
                <w:position w:val="0"/>
              </w:rPr>
              <w:t>967,412.39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255,381.61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28, 440, </w:t>
            </w:r>
            <w:r>
              <w:rPr>
                <w:color w:val="000000"/>
                <w:spacing w:val="0"/>
                <w:w w:val="100"/>
                <w:position w:val="0"/>
              </w:rPr>
              <w:t xml:space="preserve">080. </w:t>
            </w:r>
            <w:r>
              <w:rPr>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6,401,807.75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-135,576.72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255,381.61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6,010, </w:t>
            </w:r>
            <w:r>
              <w:rPr>
                <w:color w:val="000000"/>
                <w:spacing w:val="0"/>
                <w:w w:val="100"/>
                <w:position w:val="0"/>
              </w:rPr>
              <w:t xml:space="preserve">849.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17,270,918. </w:t>
            </w: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4,917,244. </w:t>
            </w: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22, </w:t>
            </w:r>
            <w:r>
              <w:rPr>
                <w:color w:val="000000"/>
                <w:spacing w:val="0"/>
                <w:w w:val="100"/>
                <w:position w:val="0"/>
              </w:rPr>
              <w:t xml:space="preserve">186,714. </w:t>
            </w:r>
            <w:r>
              <w:rPr>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185,744. </w:t>
            </w: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241,068.33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23, 728, </w:t>
            </w:r>
            <w:r>
              <w:rPr>
                <w:color w:val="000000"/>
                <w:spacing w:val="0"/>
                <w:w w:val="100"/>
                <w:position w:val="0"/>
              </w:rPr>
              <w:t xml:space="preserve">050.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w:t>
            </w:r>
            <w:r>
              <w:rPr>
                <w:color w:val="000000"/>
                <w:spacing w:val="0"/>
                <w:w w:val="100"/>
                <w:position w:val="0"/>
              </w:rPr>
              <w:t>967,412.39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255,381.61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28, 440, </w:t>
            </w:r>
            <w:r>
              <w:rPr>
                <w:color w:val="000000"/>
                <w:spacing w:val="0"/>
                <w:w w:val="100"/>
                <w:position w:val="0"/>
              </w:rPr>
              <w:t xml:space="preserve">080. </w:t>
            </w:r>
            <w:r>
              <w:rPr>
                <w:color w:val="000000"/>
                <w:spacing w:val="0"/>
                <w:w w:val="100"/>
                <w:position w:val="0"/>
              </w:rPr>
              <w:t>83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6,401,807.75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-135,576.72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255,381.61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6,010, </w:t>
            </w:r>
            <w:r>
              <w:rPr>
                <w:color w:val="000000"/>
                <w:spacing w:val="0"/>
                <w:w w:val="100"/>
                <w:position w:val="0"/>
              </w:rPr>
              <w:t xml:space="preserve">849.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17,270,918. </w:t>
            </w: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4,917,244. </w:t>
            </w: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22, </w:t>
            </w:r>
            <w:r>
              <w:rPr>
                <w:color w:val="000000"/>
                <w:spacing w:val="0"/>
                <w:w w:val="100"/>
                <w:position w:val="0"/>
              </w:rPr>
              <w:t xml:space="preserve">186,714. </w:t>
            </w:r>
            <w:r>
              <w:rPr>
                <w:color w:val="000000"/>
                <w:spacing w:val="0"/>
                <w:w w:val="100"/>
                <w:position w:val="0"/>
              </w:rPr>
              <w:t>13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55,323.66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185,744.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241,068.33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本期摊销额2, 286, </w:t>
      </w:r>
      <w:r>
        <w:rPr>
          <w:color w:val="000000"/>
          <w:spacing w:val="0"/>
          <w:w w:val="100"/>
          <w:position w:val="0"/>
        </w:rPr>
        <w:t xml:space="preserve">823. </w:t>
      </w:r>
      <w:r>
        <w:rPr>
          <w:color w:val="000000"/>
          <w:spacing w:val="0"/>
          <w:w w:val="100"/>
          <w:position w:val="0"/>
        </w:rPr>
        <w:t>20元。</w:t>
      </w:r>
      <w:r>
        <w:br w:type="page"/>
      </w:r>
    </w:p>
    <w:p>
      <w:pPr>
        <w:pStyle w:val="Style35"/>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r>
        <w:rPr>
          <w:color w:val="000000"/>
          <w:spacing w:val="0"/>
          <w:w w:val="100"/>
          <w:position w:val="0"/>
        </w:rPr>
        <w:t>(2)公司开发项目支出</w:t>
      </w:r>
      <w:bookmarkEnd w:id="1252"/>
      <w:bookmarkEnd w:id="1253"/>
      <w:bookmarkEnd w:id="12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89"/>
        <w:gridCol w:w="1594"/>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住房公积金贷款银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行审核系统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266,323.29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安徽交通卡移动式 客服系统研究开发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370,474.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1,139,577.77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1,510, </w:t>
            </w:r>
            <w:r>
              <w:rPr>
                <w:color w:val="000000"/>
                <w:spacing w:val="0"/>
                <w:w w:val="100"/>
                <w:position w:val="0"/>
              </w:rPr>
              <w:t xml:space="preserve">051.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安徽交通卡自动圈 存系统研究开发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1,073,188.93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1,349,344.28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2,422,533.21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安徽省交通运输专 网设计及关键技术 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1,225,391.23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1,597,879.32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2,823,270.55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道路运输车辆卫星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定位系统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1,926,561.05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1,926,561.05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电子收费稽查系统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1,594,226.28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1,833,814.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3,428, </w:t>
            </w:r>
            <w:r>
              <w:rPr>
                <w:color w:val="000000"/>
                <w:spacing w:val="0"/>
                <w:w w:val="100"/>
                <w:position w:val="0"/>
              </w:rPr>
              <w:t xml:space="preserve">041. </w:t>
            </w:r>
            <w:r>
              <w:rPr>
                <w:color w:val="000000"/>
                <w:spacing w:val="0"/>
                <w:w w:val="100"/>
                <w:position w:val="0"/>
              </w:rPr>
              <w:t>16</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高速公路联网收费 运行监控系统研究 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340,283.22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903,518.73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1,243,801.95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高速公路路面养护 决策系统应用研究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2,901,195.89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1,145,179.62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4,046,375.51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高速公路收费人员</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模拟培训考核系统</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483,699.58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1,056,791.56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1,540,491.14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高速公路运营综合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管理平台研究开发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322,748.86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833,204.47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1,155,953.33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公共安全应急指挥 调度系统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4,445,495.61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2,579,558.96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1,865,936.65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公路工程建设远程 监管平台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970,779.08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856,984.57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1,827,763.65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基于车联网的路测 信息采集及信息服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基于三维地图的监 狱人员定位系统研 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464,712.19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1,107,226.53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1,571,938.72</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监狱指挥调度管理 系统开发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435,388.74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1,210,347.37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1,645,736.11</w:t>
            </w:r>
          </w:p>
        </w:tc>
      </w:tr>
    </w:tbl>
    <w:p>
      <w:pPr>
        <w:widowControl w:val="0"/>
        <w:spacing w:line="1" w:lineRule="exact"/>
      </w:pPr>
      <w:r>
        <w:br w:type="page"/>
      </w:r>
    </w:p>
    <w:tbl>
      <w:tblPr>
        <w:tblOverlap w:val="never"/>
        <w:jc w:val="center"/>
        <w:tblLayout w:type="fixed"/>
      </w:tblPr>
      <w:tblGrid>
        <w:gridCol w:w="1603"/>
        <w:gridCol w:w="1598"/>
        <w:gridCol w:w="1594"/>
        <w:gridCol w:w="1589"/>
        <w:gridCol w:w="1594"/>
        <w:gridCol w:w="1598"/>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路网管理与应急处 置综合数据平台系 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2,358,105.48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2,858,737.77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5,216,843.25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TD_LTE</w:t>
            </w:r>
            <w:r>
              <w:rPr>
                <w:color w:val="000000"/>
                <w:spacing w:val="0"/>
                <w:w w:val="100"/>
                <w:position w:val="0"/>
              </w:rPr>
              <w:t>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519,763.29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519,763.29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港口决策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886,267.00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848,313.00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1,734,580.00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口岸车辆监管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687,209.00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590, </w:t>
            </w:r>
            <w:r>
              <w:rPr>
                <w:color w:val="000000"/>
                <w:spacing w:val="0"/>
                <w:w w:val="100"/>
                <w:position w:val="0"/>
              </w:rPr>
              <w:t xml:space="preserve">548.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1,277,757.00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散货专用码头操作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425,095.00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334,487.12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759,582.12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图形车载8005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1,540,356.91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640, </w:t>
            </w:r>
            <w:r>
              <w:rPr>
                <w:color w:val="000000"/>
                <w:spacing w:val="0"/>
                <w:w w:val="100"/>
                <w:position w:val="0"/>
              </w:rPr>
              <w:t xml:space="preserve">738.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899,618.85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28"/>
                <w:szCs w:val="28"/>
              </w:rPr>
            </w:pPr>
            <w:r>
              <w:rPr>
                <w:color w:val="000000"/>
                <w:spacing w:val="0"/>
                <w:w w:val="100"/>
                <w:position w:val="0"/>
                <w:sz w:val="18"/>
                <w:szCs w:val="18"/>
              </w:rPr>
              <w:t xml:space="preserve">智能航运船联网平 </w:t>
            </w:r>
            <w:r>
              <w:rPr>
                <w:color w:val="000000"/>
                <w:spacing w:val="0"/>
                <w:w w:val="100"/>
                <w:position w:val="0"/>
                <w:sz w:val="28"/>
                <w:szCs w:val="28"/>
                <w:vertAlign w:val="subscript"/>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4,231,125.00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4,231,125.00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智能照明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1,174,756.74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1,174,756.74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自动化码头控制系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1,170,689.00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116,513.00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1,054,176.00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ETC</w:t>
            </w:r>
            <w:r>
              <w:rPr>
                <w:color w:val="000000"/>
                <w:spacing w:val="0"/>
                <w:w w:val="100"/>
                <w:position w:val="0"/>
              </w:rPr>
              <w:t>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119,323.37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119,323.37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动画制作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150,531.99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150,531.99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高速公路交通卡圈 存系统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112,684.36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112,684.36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高速公路联网发票 传输系统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120,310.45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120,310.45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高速公路数字化监 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220,709.81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220,709.81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高速公路特殊事件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254,097.14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254,097.14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皖通科技</w:t>
            </w:r>
            <w:r>
              <w:rPr>
                <w:color w:val="000000"/>
                <w:spacing w:val="0"/>
                <w:w w:val="100"/>
                <w:position w:val="0"/>
              </w:rPr>
              <w:t>JAVA EE</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统一开发平台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656,287.24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248,356.73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407,930.51</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物联网传感数据采 集及设备服务管理 平台联管理平台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440,583.07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155,135.06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285,448.01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智慧交通数据分析 及管理决策平台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310,935.43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310,935.43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14, 689, </w:t>
            </w:r>
            <w:r>
              <w:rPr>
                <w:color w:val="000000"/>
                <w:spacing w:val="0"/>
                <w:w w:val="100"/>
                <w:position w:val="0"/>
              </w:rPr>
              <w:t xml:space="preserve">296. </w:t>
            </w: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35, 177, </w:t>
            </w:r>
            <w:r>
              <w:rPr>
                <w:color w:val="000000"/>
                <w:spacing w:val="0"/>
                <w:w w:val="100"/>
                <w:position w:val="0"/>
              </w:rPr>
              <w:t xml:space="preserve">174.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431,076.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7,058,712.51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25,376, </w:t>
            </w:r>
            <w:r>
              <w:rPr>
                <w:color w:val="000000"/>
                <w:spacing w:val="0"/>
                <w:w w:val="100"/>
                <w:position w:val="0"/>
              </w:rPr>
              <w:t xml:space="preserve">682. </w:t>
            </w:r>
            <w:r>
              <w:rPr>
                <w:color w:val="000000"/>
                <w:spacing w:val="0"/>
                <w:w w:val="100"/>
                <w:position w:val="0"/>
              </w:rPr>
              <w:t>71</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本期开发支出占本期研究开发项目支出总额的比例93.49%。</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通过公司内部研发形成的无形资产占无形资产期末账面价值的比例78.61%。</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公司开发项目的说明，包括本期发生的单项价值在100万元以上且以评估值为入账依据的，应披露评估机 构名称、评估方法</w:t>
      </w:r>
      <w:r>
        <w:br w:type="page"/>
      </w:r>
    </w:p>
    <w:p>
      <w:pPr>
        <w:pStyle w:val="Style35"/>
        <w:keepNext/>
        <w:keepLines/>
        <w:widowControl w:val="0"/>
        <w:shd w:val="clear" w:color="auto" w:fill="auto"/>
        <w:bidi w:val="0"/>
        <w:spacing w:before="0" w:after="380" w:line="240" w:lineRule="auto"/>
        <w:ind w:left="0" w:right="0" w:firstLine="0"/>
        <w:jc w:val="both"/>
      </w:pPr>
      <w:bookmarkStart w:id="1255" w:name="bookmark1255"/>
      <w:bookmarkStart w:id="1256" w:name="bookmark1256"/>
      <w:bookmarkStart w:id="1257" w:name="bookmark1257"/>
      <w:bookmarkStart w:id="1258" w:name="bookmark1258"/>
      <w:r>
        <w:rPr>
          <w:color w:val="000000"/>
          <w:spacing w:val="0"/>
          <w:w w:val="100"/>
          <w:position w:val="0"/>
        </w:rPr>
        <w:t>2</w:t>
      </w:r>
      <w:bookmarkEnd w:id="1257"/>
      <w:r>
        <w:rPr>
          <w:color w:val="000000"/>
          <w:spacing w:val="0"/>
          <w:w w:val="100"/>
          <w:position w:val="0"/>
        </w:rPr>
        <w:t>4、商誉</w:t>
      </w:r>
      <w:bookmarkEnd w:id="1255"/>
      <w:bookmarkEnd w:id="1256"/>
      <w:bookmarkEnd w:id="12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烟台华东电子软件技术有限公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84,135, </w:t>
            </w:r>
            <w:r>
              <w:rPr>
                <w:color w:val="000000"/>
                <w:spacing w:val="0"/>
                <w:w w:val="100"/>
                <w:position w:val="0"/>
              </w:rPr>
              <w:t xml:space="preserve">934.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84,135, </w:t>
            </w:r>
            <w:r>
              <w:rPr>
                <w:color w:val="000000"/>
                <w:spacing w:val="0"/>
                <w:w w:val="100"/>
                <w:position w:val="0"/>
              </w:rPr>
              <w:t xml:space="preserve">934. </w:t>
            </w: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4,181,796.25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4,181,796.25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88,317,730.47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88,317,730. </w:t>
            </w:r>
            <w:r>
              <w:rPr>
                <w:color w:val="000000"/>
                <w:spacing w:val="0"/>
                <w:w w:val="100"/>
                <w:position w:val="0"/>
              </w:rPr>
              <w:t>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说明商誉的减值测试方法和减值准备计提方法</w:t>
      </w:r>
    </w:p>
    <w:p>
      <w:pPr>
        <w:pStyle w:val="Style37"/>
        <w:keepNext w:val="0"/>
        <w:keepLines w:val="0"/>
        <w:widowControl w:val="0"/>
        <w:shd w:val="clear" w:color="auto" w:fill="auto"/>
        <w:bidi w:val="0"/>
        <w:spacing w:before="0" w:after="260" w:line="331" w:lineRule="exact"/>
        <w:ind w:left="0" w:right="0" w:firstLine="0"/>
        <w:jc w:val="both"/>
      </w:pPr>
      <w:r>
        <w:rPr>
          <w:color w:val="000000"/>
          <w:spacing w:val="0"/>
          <w:w w:val="100"/>
          <w:position w:val="0"/>
        </w:rPr>
        <w:t>截止2013年12月31日，公司对于企业合并产生的商誉进行减值测试，未发现存在减值的情况，故未计提相 应的商誉减值准备。</w:t>
      </w:r>
    </w:p>
    <w:p>
      <w:pPr>
        <w:pStyle w:val="Style35"/>
        <w:keepNext/>
        <w:keepLines/>
        <w:widowControl w:val="0"/>
        <w:shd w:val="clear" w:color="auto" w:fill="auto"/>
        <w:bidi w:val="0"/>
        <w:spacing w:before="0" w:after="260" w:line="331" w:lineRule="exact"/>
        <w:ind w:left="0" w:right="0" w:firstLine="0"/>
        <w:jc w:val="both"/>
      </w:pPr>
      <w:bookmarkStart w:id="1259" w:name="bookmark1259"/>
      <w:bookmarkStart w:id="1260" w:name="bookmark1260"/>
      <w:bookmarkStart w:id="1261" w:name="bookmark1261"/>
      <w:bookmarkStart w:id="1262" w:name="bookmark1262"/>
      <w:r>
        <w:rPr>
          <w:color w:val="000000"/>
          <w:spacing w:val="0"/>
          <w:w w:val="100"/>
          <w:position w:val="0"/>
        </w:rPr>
        <w:t>2</w:t>
      </w:r>
      <w:bookmarkEnd w:id="1261"/>
      <w:r>
        <w:rPr>
          <w:color w:val="000000"/>
          <w:spacing w:val="0"/>
          <w:w w:val="100"/>
          <w:position w:val="0"/>
        </w:rPr>
        <w:t>5、长期待摊费用</w:t>
      </w:r>
      <w:bookmarkEnd w:id="1259"/>
      <w:bookmarkEnd w:id="1260"/>
      <w:bookmarkEnd w:id="1262"/>
    </w:p>
    <w:p>
      <w:pPr>
        <w:pStyle w:val="Style33"/>
        <w:keepNext w:val="0"/>
        <w:keepLines w:val="0"/>
        <w:widowControl w:val="0"/>
        <w:shd w:val="clear" w:color="auto" w:fill="auto"/>
        <w:bidi w:val="0"/>
        <w:spacing w:before="0" w:after="100" w:line="331" w:lineRule="exact"/>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5"/>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2</w:t>
      </w:r>
      <w:bookmarkEnd w:id="1265"/>
      <w:r>
        <w:rPr>
          <w:color w:val="000000"/>
          <w:spacing w:val="0"/>
          <w:w w:val="100"/>
          <w:position w:val="0"/>
        </w:rPr>
        <w:t>6、递延所得税资产和递延所得税负债</w:t>
      </w:r>
      <w:bookmarkEnd w:id="1263"/>
      <w:bookmarkEnd w:id="1264"/>
      <w:bookmarkEnd w:id="1266"/>
    </w:p>
    <w:p>
      <w:pPr>
        <w:pStyle w:val="Style35"/>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7" w:name="bookmark1267"/>
      <w:r>
        <w:rPr>
          <w:color w:val="000000"/>
          <w:spacing w:val="0"/>
          <w:w w:val="100"/>
          <w:position w:val="0"/>
        </w:rPr>
        <w:t>（1）递延所得税资产和递延所得税负债不以抵销后的净额列示</w:t>
      </w:r>
      <w:bookmarkEnd w:id="1263"/>
      <w:bookmarkEnd w:id="1264"/>
      <w:bookmarkEnd w:id="1267"/>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4, </w:t>
            </w:r>
            <w:r>
              <w:rPr>
                <w:color w:val="000000"/>
                <w:spacing w:val="0"/>
                <w:w w:val="100"/>
                <w:position w:val="0"/>
              </w:rPr>
              <w:t>495,226.82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3, 108, </w:t>
            </w:r>
            <w:r>
              <w:rPr>
                <w:color w:val="000000"/>
                <w:spacing w:val="0"/>
                <w:w w:val="100"/>
                <w:position w:val="0"/>
              </w:rPr>
              <w:t xml:space="preserve">449. </w:t>
            </w:r>
            <w:r>
              <w:rPr>
                <w:color w:val="000000"/>
                <w:spacing w:val="0"/>
                <w:w w:val="100"/>
                <w:position w:val="0"/>
              </w:rPr>
              <w:t>07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494,503.02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320, </w:t>
            </w:r>
            <w:r>
              <w:rPr>
                <w:color w:val="000000"/>
                <w:spacing w:val="0"/>
                <w:w w:val="100"/>
                <w:position w:val="0"/>
              </w:rPr>
              <w:t xml:space="preserve">229. </w:t>
            </w:r>
            <w:r>
              <w:rPr>
                <w:color w:val="000000"/>
                <w:spacing w:val="0"/>
                <w:w w:val="100"/>
                <w:position w:val="0"/>
              </w:rPr>
              <w:t>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497,853.39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5,721,223.23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3,428,678.54</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因收购烟台华东电子产生的暂时性差异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1,326,285.99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1,431,549.62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1,326,285.99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1,431,549.62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6,787,923.80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8,766, </w:t>
            </w:r>
            <w:r>
              <w:rPr>
                <w:color w:val="000000"/>
                <w:spacing w:val="0"/>
                <w:w w:val="100"/>
                <w:position w:val="0"/>
              </w:rPr>
              <w:t xml:space="preserve">477.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1,158, </w:t>
            </w:r>
            <w:r>
              <w:rPr>
                <w:color w:val="000000"/>
                <w:spacing w:val="0"/>
                <w:w w:val="100"/>
                <w:position w:val="0"/>
              </w:rPr>
              <w:t>821.39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7,946, </w:t>
            </w:r>
            <w:r>
              <w:rPr>
                <w:color w:val="000000"/>
                <w:spacing w:val="0"/>
                <w:w w:val="100"/>
                <w:position w:val="0"/>
              </w:rPr>
              <w:t xml:space="preserve">745.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8,766, </w:t>
            </w:r>
            <w:r>
              <w:rPr>
                <w:color w:val="000000"/>
                <w:spacing w:val="0"/>
                <w:w w:val="100"/>
                <w:position w:val="0"/>
              </w:rPr>
              <w:t xml:space="preserve">477. </w:t>
            </w:r>
            <w:r>
              <w:rPr>
                <w:color w:val="000000"/>
                <w:spacing w:val="0"/>
                <w:w w:val="100"/>
                <w:position w:val="0"/>
              </w:rPr>
              <w:t>80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61"/>
        <w:gridCol w:w="1992"/>
        <w:gridCol w:w="3326"/>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8"/>
        <w:gridCol w:w="278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 xml:space="preserve">801,319.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425,792.71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1,557,600.00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2,709,612.53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1,280,917.84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3,319, </w:t>
            </w:r>
            <w:r>
              <w:rPr>
                <w:color w:val="000000"/>
                <w:spacing w:val="0"/>
                <w:w w:val="100"/>
                <w:position w:val="0"/>
              </w:rPr>
              <w:t xml:space="preserve">022.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38,387,554.23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21,706,710.55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r>
        <w:rPr>
          <w:color w:val="000000"/>
          <w:spacing w:val="0"/>
          <w:w w:val="100"/>
          <w:position w:val="0"/>
        </w:rPr>
        <w:t>（2）递延所得税资产和递延所得税负债以抵销后的净额列示</w:t>
      </w:r>
      <w:bookmarkEnd w:id="1268"/>
      <w:bookmarkEnd w:id="1269"/>
      <w:bookmarkEnd w:id="1270"/>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32"/>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5,721,223.23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3,428,678.54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1,326,285.99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1,431,549.62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1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5"/>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2</w:t>
      </w:r>
      <w:bookmarkEnd w:id="1273"/>
      <w:r>
        <w:rPr>
          <w:color w:val="000000"/>
          <w:spacing w:val="0"/>
          <w:w w:val="100"/>
          <w:position w:val="0"/>
        </w:rPr>
        <w:t>7、资产减值准备明细</w:t>
      </w:r>
      <w:bookmarkEnd w:id="1271"/>
      <w:bookmarkEnd w:id="1272"/>
      <w:bookmarkEnd w:id="127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31"/>
        <w:gridCol w:w="1397"/>
        <w:gridCol w:w="1397"/>
        <w:gridCol w:w="145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270"/>
        <w:gridCol w:w="1526"/>
        <w:gridCol w:w="1531"/>
        <w:gridCol w:w="1397"/>
        <w:gridCol w:w="1397"/>
        <w:gridCol w:w="145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20, </w:t>
            </w:r>
            <w:r>
              <w:rPr>
                <w:color w:val="000000"/>
                <w:spacing w:val="0"/>
                <w:w w:val="100"/>
                <w:position w:val="0"/>
              </w:rPr>
              <w:t>425,792.71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1,267,574.41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w:t>
            </w:r>
            <w:r>
              <w:rPr>
                <w:color w:val="000000"/>
                <w:spacing w:val="0"/>
                <w:w w:val="100"/>
                <w:position w:val="0"/>
              </w:rPr>
              <w:t xml:space="preserve">357.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21,657, </w:t>
            </w:r>
            <w:r>
              <w:rPr>
                <w:color w:val="000000"/>
                <w:spacing w:val="0"/>
                <w:w w:val="100"/>
                <w:position w:val="0"/>
              </w:rPr>
              <w:t xml:space="preserve">009. </w:t>
            </w: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607,509.44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8,536, </w:t>
            </w:r>
            <w:r>
              <w:rPr>
                <w:color w:val="000000"/>
                <w:spacing w:val="0"/>
                <w:w w:val="100"/>
                <w:position w:val="0"/>
              </w:rPr>
              <w:t>800.31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8,536,800.31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20, </w:t>
            </w:r>
            <w:r>
              <w:rPr>
                <w:color w:val="000000"/>
                <w:spacing w:val="0"/>
                <w:w w:val="100"/>
                <w:position w:val="0"/>
              </w:rPr>
              <w:t>425,792.71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10,411,884. </w:t>
            </w: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w:t>
            </w:r>
            <w:r>
              <w:rPr>
                <w:color w:val="000000"/>
                <w:spacing w:val="0"/>
                <w:w w:val="100"/>
                <w:position w:val="0"/>
              </w:rPr>
              <w:t xml:space="preserve">357.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30, </w:t>
            </w:r>
            <w:r>
              <w:rPr>
                <w:color w:val="000000"/>
                <w:spacing w:val="0"/>
                <w:w w:val="100"/>
                <w:position w:val="0"/>
              </w:rPr>
              <w:t xml:space="preserve">801,319. </w:t>
            </w:r>
            <w:r>
              <w:rPr>
                <w:color w:val="000000"/>
                <w:spacing w:val="0"/>
                <w:w w:val="100"/>
                <w:position w:val="0"/>
              </w:rPr>
              <w:t>12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2</w:t>
      </w:r>
      <w:bookmarkEnd w:id="1277"/>
      <w:r>
        <w:rPr>
          <w:color w:val="000000"/>
          <w:spacing w:val="0"/>
          <w:w w:val="100"/>
          <w:position w:val="0"/>
        </w:rPr>
        <w:t>8、其他非流动资产</w:t>
      </w:r>
      <w:bookmarkEnd w:id="1275"/>
      <w:bookmarkEnd w:id="1276"/>
      <w:bookmarkEnd w:id="12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 xml:space="preserve">8, 055,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8,055,000.00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5"/>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2</w:t>
      </w:r>
      <w:bookmarkEnd w:id="1281"/>
      <w:r>
        <w:rPr>
          <w:color w:val="000000"/>
          <w:spacing w:val="0"/>
          <w:w w:val="100"/>
          <w:position w:val="0"/>
        </w:rPr>
        <w:t>9、短期借款</w:t>
      </w:r>
      <w:bookmarkEnd w:id="1279"/>
      <w:bookmarkEnd w:id="1280"/>
      <w:bookmarkEnd w:id="1282"/>
    </w:p>
    <w:p>
      <w:pPr>
        <w:pStyle w:val="Style35"/>
        <w:keepNext/>
        <w:keepLines/>
        <w:widowControl w:val="0"/>
        <w:shd w:val="clear" w:color="auto" w:fill="auto"/>
        <w:bidi w:val="0"/>
        <w:spacing w:before="0" w:after="380" w:line="240" w:lineRule="auto"/>
        <w:ind w:left="0" w:right="0" w:firstLine="0"/>
        <w:jc w:val="both"/>
      </w:pPr>
      <w:bookmarkStart w:id="1279" w:name="bookmark1279"/>
      <w:bookmarkStart w:id="1280" w:name="bookmark1280"/>
      <w:bookmarkStart w:id="1283" w:name="bookmark1283"/>
      <w:r>
        <w:rPr>
          <w:color w:val="000000"/>
          <w:spacing w:val="0"/>
          <w:w w:val="100"/>
          <w:position w:val="0"/>
        </w:rPr>
        <w:t>(1)短期借款分类</w:t>
      </w:r>
      <w:bookmarkEnd w:id="1279"/>
      <w:bookmarkEnd w:id="1280"/>
      <w:bookmarkEnd w:id="12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5,000,000.00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期末余额系本公司子公司安徽汉高信息科技有限公司向中信银行合肥分行借款人民币500万元。</w:t>
      </w:r>
    </w:p>
    <w:p>
      <w:pPr>
        <w:pStyle w:val="Style35"/>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r>
        <w:rPr>
          <w:color w:val="000000"/>
          <w:spacing w:val="0"/>
          <w:w w:val="100"/>
          <w:position w:val="0"/>
        </w:rPr>
        <w:t>(2)已到期未偿还的短期借款情况</w:t>
      </w:r>
      <w:bookmarkEnd w:id="1284"/>
      <w:bookmarkEnd w:id="1285"/>
      <w:bookmarkEnd w:id="128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13"/>
        <w:gridCol w:w="1282"/>
        <w:gridCol w:w="1282"/>
        <w:gridCol w:w="1651"/>
        <w:gridCol w:w="1752"/>
        <w:gridCol w:w="200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资产负债表日后已偿还金额元。</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短期借款的说明，包括已到期短期借款获展期的，说明展期条件、新的到期日</w:t>
      </w:r>
    </w:p>
    <w:p>
      <w:pPr>
        <w:pStyle w:val="Style35"/>
        <w:keepNext/>
        <w:keepLines/>
        <w:widowControl w:val="0"/>
        <w:shd w:val="clear" w:color="auto" w:fill="auto"/>
        <w:bidi w:val="0"/>
        <w:spacing w:before="0" w:after="380" w:line="240" w:lineRule="auto"/>
        <w:ind w:left="0" w:right="0" w:firstLine="0"/>
        <w:jc w:val="both"/>
      </w:pPr>
      <w:bookmarkStart w:id="1287" w:name="bookmark1287"/>
      <w:bookmarkStart w:id="1288" w:name="bookmark1288"/>
      <w:bookmarkStart w:id="1289" w:name="bookmark1289"/>
      <w:bookmarkStart w:id="1290" w:name="bookmark1290"/>
      <w:r>
        <w:rPr>
          <w:color w:val="000000"/>
          <w:spacing w:val="0"/>
          <w:w w:val="100"/>
          <w:position w:val="0"/>
        </w:rPr>
        <w:t>3</w:t>
      </w:r>
      <w:bookmarkEnd w:id="1289"/>
      <w:r>
        <w:rPr>
          <w:color w:val="000000"/>
          <w:spacing w:val="0"/>
          <w:w w:val="100"/>
          <w:position w:val="0"/>
        </w:rPr>
        <w:t>0、交易性金融负债</w:t>
      </w:r>
      <w:bookmarkEnd w:id="1287"/>
      <w:bookmarkEnd w:id="1288"/>
      <w:bookmarkEnd w:id="129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58"/>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交易性金融负债的说明</w:t>
      </w:r>
      <w:r>
        <w:br w:type="page"/>
      </w:r>
    </w:p>
    <w:p>
      <w:pPr>
        <w:pStyle w:val="Style35"/>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3</w:t>
      </w:r>
      <w:bookmarkEnd w:id="1293"/>
      <w:r>
        <w:rPr>
          <w:color w:val="000000"/>
          <w:spacing w:val="0"/>
          <w:w w:val="100"/>
          <w:position w:val="0"/>
        </w:rPr>
        <w:t>1、应付票据</w:t>
      </w:r>
      <w:bookmarkEnd w:id="1291"/>
      <w:bookmarkEnd w:id="1292"/>
      <w:bookmarkEnd w:id="12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12,791,417.50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24,708,736. </w:t>
            </w:r>
            <w:r>
              <w:rPr>
                <w:color w:val="000000"/>
                <w:spacing w:val="0"/>
                <w:w w:val="100"/>
                <w:position w:val="0"/>
              </w:rPr>
              <w:t>17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12,791,417.50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24,708,736. </w:t>
            </w:r>
            <w:r>
              <w:rPr>
                <w:color w:val="000000"/>
                <w:spacing w:val="0"/>
                <w:w w:val="100"/>
                <w:position w:val="0"/>
              </w:rPr>
              <w:t>17</w:t>
            </w:r>
          </w:p>
        </w:tc>
      </w:tr>
    </w:tbl>
    <w:p>
      <w:pPr>
        <w:pStyle w:val="Style33"/>
        <w:keepNext w:val="0"/>
        <w:keepLines w:val="0"/>
        <w:widowControl w:val="0"/>
        <w:shd w:val="clear" w:color="auto" w:fill="auto"/>
        <w:bidi w:val="0"/>
        <w:spacing w:before="0" w:after="380" w:line="365" w:lineRule="exact"/>
        <w:ind w:left="0" w:right="0" w:firstLine="0"/>
        <w:jc w:val="left"/>
      </w:pPr>
      <w:r>
        <w:rPr>
          <w:color w:val="000000"/>
          <w:spacing w:val="0"/>
          <w:w w:val="100"/>
          <w:position w:val="0"/>
        </w:rPr>
        <w:t xml:space="preserve">下一会计期间将到期的金额12, 791, </w:t>
      </w:r>
      <w:r>
        <w:rPr>
          <w:color w:val="000000"/>
          <w:spacing w:val="0"/>
          <w:w w:val="100"/>
          <w:position w:val="0"/>
        </w:rPr>
        <w:t xml:space="preserve">417. </w:t>
      </w:r>
      <w:r>
        <w:rPr>
          <w:color w:val="000000"/>
          <w:spacing w:val="0"/>
          <w:w w:val="100"/>
          <w:position w:val="0"/>
        </w:rPr>
        <w:t>50元。 应付票据的说明</w:t>
      </w:r>
    </w:p>
    <w:p>
      <w:pPr>
        <w:pStyle w:val="Style35"/>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3</w:t>
      </w:r>
      <w:bookmarkEnd w:id="1297"/>
      <w:r>
        <w:rPr>
          <w:color w:val="000000"/>
          <w:spacing w:val="0"/>
          <w:w w:val="100"/>
          <w:position w:val="0"/>
        </w:rPr>
        <w:t>2、应付账款</w:t>
      </w:r>
      <w:bookmarkEnd w:id="1295"/>
      <w:bookmarkEnd w:id="1296"/>
      <w:bookmarkEnd w:id="1298"/>
    </w:p>
    <w:p>
      <w:pPr>
        <w:pStyle w:val="Style35"/>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9" w:name="bookmark1299"/>
      <w:r>
        <w:rPr>
          <w:color w:val="000000"/>
          <w:spacing w:val="0"/>
          <w:w w:val="100"/>
          <w:position w:val="0"/>
        </w:rPr>
        <w:t>（1）应付账款情况</w:t>
      </w:r>
      <w:bookmarkEnd w:id="1295"/>
      <w:bookmarkEnd w:id="1296"/>
      <w:bookmarkEnd w:id="12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246, </w:t>
            </w:r>
            <w:r>
              <w:rPr>
                <w:color w:val="000000"/>
                <w:spacing w:val="0"/>
                <w:w w:val="100"/>
                <w:position w:val="0"/>
              </w:rPr>
              <w:t>627,408.55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199, 168, </w:t>
            </w:r>
            <w:r>
              <w:rPr>
                <w:color w:val="000000"/>
                <w:spacing w:val="0"/>
                <w:w w:val="100"/>
                <w:position w:val="0"/>
              </w:rPr>
              <w:t xml:space="preserve">624. </w:t>
            </w:r>
            <w:r>
              <w:rPr>
                <w:color w:val="000000"/>
                <w:spacing w:val="0"/>
                <w:w w:val="100"/>
                <w:position w:val="0"/>
              </w:rPr>
              <w:t>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21,732,684.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32,363,714.35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10, 178, </w:t>
            </w:r>
            <w:r>
              <w:rPr>
                <w:color w:val="000000"/>
                <w:spacing w:val="0"/>
                <w:w w:val="100"/>
                <w:position w:val="0"/>
              </w:rPr>
              <w:t xml:space="preserve">046.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1,281,338.52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1,960,454.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1,029,107.94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280,498,593.84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233,842,785.28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r>
        <w:rPr>
          <w:color w:val="000000"/>
          <w:spacing w:val="0"/>
          <w:w w:val="100"/>
          <w:position w:val="0"/>
        </w:rPr>
        <w:t>（2）本报告期应付账款中应付持有公司5% （含5%）以上表决权股份的股东单位款项</w:t>
      </w:r>
      <w:bookmarkEnd w:id="1300"/>
      <w:bookmarkEnd w:id="1301"/>
      <w:bookmarkEnd w:id="13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color w:val="000000"/>
          <w:spacing w:val="0"/>
          <w:w w:val="100"/>
          <w:position w:val="0"/>
        </w:rPr>
        <w:t>3）账龄超过一年的大额应付账款情况的说明</w:t>
      </w:r>
      <w:bookmarkEnd w:id="1303"/>
      <w:bookmarkEnd w:id="1304"/>
      <w:bookmarkEnd w:id="1306"/>
    </w:p>
    <w:p>
      <w:pPr>
        <w:pStyle w:val="Style35"/>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7" w:name="bookmark1307"/>
      <w:bookmarkStart w:id="1308" w:name="bookmark1308"/>
      <w:r>
        <w:rPr>
          <w:color w:val="000000"/>
          <w:spacing w:val="0"/>
          <w:w w:val="100"/>
          <w:position w:val="0"/>
        </w:rPr>
        <w:t>3</w:t>
      </w:r>
      <w:bookmarkEnd w:id="1307"/>
      <w:r>
        <w:rPr>
          <w:color w:val="000000"/>
          <w:spacing w:val="0"/>
          <w:w w:val="100"/>
          <w:position w:val="0"/>
        </w:rPr>
        <w:t>3、预收账款</w:t>
      </w:r>
      <w:bookmarkEnd w:id="1303"/>
      <w:bookmarkEnd w:id="1304"/>
      <w:bookmarkEnd w:id="1308"/>
    </w:p>
    <w:p>
      <w:pPr>
        <w:pStyle w:val="Style35"/>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9" w:name="bookmark1309"/>
      <w:r>
        <w:rPr>
          <w:color w:val="000000"/>
          <w:spacing w:val="0"/>
          <w:w w:val="100"/>
          <w:position w:val="0"/>
        </w:rPr>
        <w:t>（1）预收账款情况</w:t>
      </w:r>
      <w:bookmarkEnd w:id="1303"/>
      <w:bookmarkEnd w:id="1304"/>
      <w:bookmarkEnd w:id="13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98, 156, </w:t>
            </w:r>
            <w:r>
              <w:rPr>
                <w:color w:val="000000"/>
                <w:spacing w:val="0"/>
                <w:w w:val="100"/>
                <w:position w:val="0"/>
              </w:rPr>
              <w:t xml:space="preserve">119.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113,359, </w:t>
            </w:r>
            <w:r>
              <w:rPr>
                <w:color w:val="000000"/>
                <w:spacing w:val="0"/>
                <w:w w:val="100"/>
                <w:position w:val="0"/>
              </w:rPr>
              <w:t xml:space="preserve">643. </w:t>
            </w:r>
            <w:r>
              <w:rPr>
                <w:color w:val="000000"/>
                <w:spacing w:val="0"/>
                <w:w w:val="100"/>
                <w:position w:val="0"/>
              </w:rPr>
              <w:t>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13, 646, </w:t>
            </w:r>
            <w:r>
              <w:rPr>
                <w:color w:val="000000"/>
                <w:spacing w:val="0"/>
                <w:w w:val="100"/>
                <w:position w:val="0"/>
              </w:rPr>
              <w:t xml:space="preserve">336.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655,473. </w:t>
            </w:r>
            <w:r>
              <w:rPr>
                <w:color w:val="000000"/>
                <w:spacing w:val="0"/>
                <w:w w:val="100"/>
                <w:position w:val="0"/>
              </w:rPr>
              <w:t>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1,532,438.90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1,626, </w:t>
            </w:r>
            <w:r>
              <w:rPr>
                <w:color w:val="000000"/>
                <w:spacing w:val="0"/>
                <w:w w:val="100"/>
                <w:position w:val="0"/>
              </w:rPr>
              <w:t xml:space="preserve">462. </w:t>
            </w:r>
            <w:r>
              <w:rPr>
                <w:color w:val="000000"/>
                <w:spacing w:val="0"/>
                <w:w w:val="100"/>
                <w:position w:val="0"/>
              </w:rPr>
              <w:t>30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859,734.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1,058,550.00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114,194,628.09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120,700,129.33</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r>
        <w:rPr>
          <w:color w:val="000000"/>
          <w:spacing w:val="0"/>
          <w:w w:val="100"/>
          <w:position w:val="0"/>
        </w:rPr>
        <w:t>(2)本报告期预收账款中预收持有公司5% (含5%)以上表决权股份的股东单位款项</w:t>
      </w:r>
      <w:bookmarkEnd w:id="1310"/>
      <w:bookmarkEnd w:id="1311"/>
      <w:bookmarkEnd w:id="13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5"/>
        <w:keepNext/>
        <w:keepLines/>
        <w:widowControl w:val="0"/>
        <w:numPr>
          <w:ilvl w:val="0"/>
          <w:numId w:val="29"/>
        </w:numPr>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账龄超过一年的大额预收账款情况的说明</w:t>
      </w:r>
      <w:bookmarkEnd w:id="1313"/>
      <w:bookmarkEnd w:id="1314"/>
      <w:bookmarkEnd w:id="1316"/>
    </w:p>
    <w:p>
      <w:pPr>
        <w:pStyle w:val="Style35"/>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7" w:name="bookmark1317"/>
      <w:bookmarkStart w:id="1318" w:name="bookmark1318"/>
      <w:r>
        <w:rPr>
          <w:color w:val="000000"/>
          <w:spacing w:val="0"/>
          <w:w w:val="100"/>
          <w:position w:val="0"/>
        </w:rPr>
        <w:t>3</w:t>
      </w:r>
      <w:bookmarkEnd w:id="1317"/>
      <w:r>
        <w:rPr>
          <w:color w:val="000000"/>
          <w:spacing w:val="0"/>
          <w:w w:val="100"/>
          <w:position w:val="0"/>
        </w:rPr>
        <w:t>4、应付职工薪酬</w:t>
      </w:r>
      <w:bookmarkEnd w:id="1313"/>
      <w:bookmarkEnd w:id="1314"/>
      <w:bookmarkEnd w:id="13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56"/>
        <w:gridCol w:w="18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7,686,448.96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56,663,905.98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55,994,073.50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8,356,281.44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2,572,457.48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2,572,457.48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8,521,191.59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8,521,191.59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2,597,696.30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2,597,696.30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 </w:t>
            </w:r>
            <w:r>
              <w:rPr>
                <w:color w:val="000000"/>
                <w:spacing w:val="0"/>
                <w:w w:val="100"/>
                <w:position w:val="0"/>
              </w:rPr>
              <w:t>948,912.00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4, 948, </w:t>
            </w:r>
            <w:r>
              <w:rPr>
                <w:color w:val="000000"/>
                <w:spacing w:val="0"/>
                <w:w w:val="100"/>
                <w:position w:val="0"/>
              </w:rPr>
              <w:t xml:space="preserve">912.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368, </w:t>
            </w:r>
            <w:r>
              <w:rPr>
                <w:color w:val="000000"/>
                <w:spacing w:val="0"/>
                <w:w w:val="100"/>
                <w:position w:val="0"/>
              </w:rPr>
              <w:t>343.46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368, </w:t>
            </w:r>
            <w:r>
              <w:rPr>
                <w:color w:val="000000"/>
                <w:spacing w:val="0"/>
                <w:w w:val="100"/>
                <w:position w:val="0"/>
              </w:rPr>
              <w:t xml:space="preserve">343. </w:t>
            </w:r>
            <w:r>
              <w:rPr>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204,520.79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204, </w:t>
            </w:r>
            <w:r>
              <w:rPr>
                <w:color w:val="000000"/>
                <w:spacing w:val="0"/>
                <w:w w:val="100"/>
                <w:position w:val="0"/>
              </w:rPr>
              <w:t xml:space="preserve">520. </w:t>
            </w:r>
            <w:r>
              <w:rPr>
                <w:color w:val="000000"/>
                <w:spacing w:val="0"/>
                <w:w w:val="100"/>
                <w:position w:val="0"/>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232,520.64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232,520.64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169, </w:t>
            </w:r>
            <w:r>
              <w:rPr>
                <w:color w:val="000000"/>
                <w:spacing w:val="0"/>
                <w:w w:val="100"/>
                <w:position w:val="0"/>
              </w:rPr>
              <w:t>198.40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169, </w:t>
            </w:r>
            <w:r>
              <w:rPr>
                <w:color w:val="000000"/>
                <w:spacing w:val="0"/>
                <w:w w:val="100"/>
                <w:position w:val="0"/>
              </w:rPr>
              <w:t xml:space="preserve">198. </w:t>
            </w: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2,156,758.02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2,156,758.02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 xml:space="preserve">080.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 xml:space="preserve">080.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1,086,561.76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1,374,574.75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918,516.38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1,542,620. </w:t>
            </w:r>
            <w:r>
              <w:rPr>
                <w:color w:val="000000"/>
                <w:spacing w:val="0"/>
                <w:w w:val="100"/>
                <w:position w:val="0"/>
              </w:rPr>
              <w:t>13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1,086,561.76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1,374,574.75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918,516.38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1,542,620.13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8,773,010.72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71,321,967.82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70, 196, </w:t>
            </w:r>
            <w:r>
              <w:rPr>
                <w:color w:val="000000"/>
                <w:spacing w:val="0"/>
                <w:w w:val="100"/>
                <w:position w:val="0"/>
              </w:rPr>
              <w:t xml:space="preserve">076. </w:t>
            </w:r>
            <w:r>
              <w:rPr>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9,898,901.57</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color w:val="000000"/>
          <w:spacing w:val="0"/>
          <w:w w:val="100"/>
          <w:position w:val="0"/>
        </w:rPr>
        <w:t>0.</w:t>
      </w:r>
      <w:r>
        <w:rPr>
          <w:color w:val="000000"/>
          <w:spacing w:val="0"/>
          <w:w w:val="100"/>
          <w:position w:val="0"/>
        </w:rPr>
        <w:t>00元。</w:t>
      </w: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工会经费和职工教育经费金额1, </w:t>
      </w:r>
      <w:r>
        <w:rPr>
          <w:color w:val="000000"/>
          <w:spacing w:val="0"/>
          <w:w w:val="100"/>
          <w:position w:val="0"/>
        </w:rPr>
        <w:t xml:space="preserve">374,574. </w:t>
      </w:r>
      <w:r>
        <w:rPr>
          <w:color w:val="000000"/>
          <w:spacing w:val="0"/>
          <w:w w:val="100"/>
          <w:position w:val="0"/>
        </w:rPr>
        <w:t xml:space="preserve">75元，非货币性福利金额2,572, </w:t>
      </w:r>
      <w:r>
        <w:rPr>
          <w:color w:val="000000"/>
          <w:spacing w:val="0"/>
          <w:w w:val="100"/>
          <w:position w:val="0"/>
        </w:rPr>
        <w:t>457.48</w:t>
      </w:r>
      <w:r>
        <w:rPr>
          <w:color w:val="000000"/>
          <w:spacing w:val="0"/>
          <w:w w:val="100"/>
          <w:position w:val="0"/>
        </w:rPr>
        <w:t xml:space="preserve">元，因解除劳动关系给予补偿33, </w:t>
      </w:r>
      <w:r>
        <w:rPr>
          <w:color w:val="000000"/>
          <w:spacing w:val="0"/>
          <w:w w:val="100"/>
          <w:position w:val="0"/>
        </w:rPr>
        <w:t xml:space="preserve">080. </w:t>
      </w:r>
      <w:r>
        <w:rPr>
          <w:color w:val="000000"/>
          <w:spacing w:val="0"/>
          <w:w w:val="100"/>
          <w:position w:val="0"/>
        </w:rPr>
        <w:t xml:space="preserve">00 </w:t>
      </w:r>
      <w:r>
        <w:rPr>
          <w:color w:val="000000"/>
          <w:spacing w:val="0"/>
          <w:w w:val="100"/>
          <w:position w:val="0"/>
        </w:rPr>
        <w:t>)元0</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5"/>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3</w:t>
      </w:r>
      <w:bookmarkEnd w:id="1321"/>
      <w:r>
        <w:rPr>
          <w:color w:val="000000"/>
          <w:spacing w:val="0"/>
          <w:w w:val="100"/>
          <w:position w:val="0"/>
        </w:rPr>
        <w:t>5、应交税费</w:t>
      </w:r>
      <w:bookmarkEnd w:id="1319"/>
      <w:bookmarkEnd w:id="1320"/>
      <w:bookmarkEnd w:id="13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946, </w:t>
            </w:r>
            <w:r>
              <w:rPr>
                <w:color w:val="000000"/>
                <w:spacing w:val="0"/>
                <w:w w:val="100"/>
                <w:position w:val="0"/>
              </w:rPr>
              <w:t xml:space="preserve">688. </w:t>
            </w:r>
            <w:r>
              <w:rPr>
                <w:color w:val="000000"/>
                <w:spacing w:val="0"/>
                <w:w w:val="100"/>
                <w:position w:val="0"/>
              </w:rPr>
              <w:t>54</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187,709.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3,259,555.40</w:t>
            </w:r>
          </w:p>
        </w:tc>
      </w:tr>
    </w:tbl>
    <w:p>
      <w:pPr>
        <w:widowControl w:val="0"/>
        <w:spacing w:line="1" w:lineRule="exact"/>
      </w:pPr>
      <w:r>
        <w:br w:type="page"/>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5,110,493.61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6,514, </w:t>
            </w:r>
            <w:r>
              <w:rPr>
                <w:color w:val="000000"/>
                <w:spacing w:val="0"/>
                <w:w w:val="100"/>
                <w:position w:val="0"/>
              </w:rPr>
              <w:t xml:space="preserve">091.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195,376.64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32,531.88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475,801.79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339, </w:t>
            </w:r>
            <w:r>
              <w:rPr>
                <w:color w:val="000000"/>
                <w:spacing w:val="0"/>
                <w:w w:val="100"/>
                <w:position w:val="0"/>
              </w:rPr>
              <w:t xml:space="preserve">467. </w:t>
            </w:r>
            <w:r>
              <w:rPr>
                <w:color w:val="000000"/>
                <w:spacing w:val="0"/>
                <w:w w:val="100"/>
                <w:position w:val="0"/>
              </w:rPr>
              <w:t>92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453,192.74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173,581.00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w:t>
            </w:r>
            <w:r>
              <w:rPr>
                <w:color w:val="000000"/>
                <w:spacing w:val="0"/>
                <w:w w:val="100"/>
                <w:position w:val="0"/>
              </w:rPr>
              <w:t xml:space="preserve">000.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987. </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 xml:space="preserve">498.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188,512.65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 </w:t>
            </w:r>
            <w:r>
              <w:rPr>
                <w:color w:val="000000"/>
                <w:spacing w:val="0"/>
                <w:w w:val="100"/>
                <w:position w:val="0"/>
              </w:rPr>
              <w:t xml:space="preserve">040. </w:t>
            </w:r>
            <w:r>
              <w:rPr>
                <w:color w:val="000000"/>
                <w:spacing w:val="0"/>
                <w:w w:val="100"/>
                <w:position w:val="0"/>
              </w:rPr>
              <w:t>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171,193.00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150, </w:t>
            </w:r>
            <w:r>
              <w:rPr>
                <w:color w:val="000000"/>
                <w:spacing w:val="0"/>
                <w:w w:val="100"/>
                <w:position w:val="0"/>
              </w:rPr>
              <w:t xml:space="preserve">888. </w:t>
            </w:r>
            <w:r>
              <w:rPr>
                <w:color w:val="000000"/>
                <w:spacing w:val="0"/>
                <w:w w:val="100"/>
                <w:position w:val="0"/>
              </w:rPr>
              <w:t>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 </w:t>
            </w:r>
            <w:r>
              <w:rPr>
                <w:color w:val="000000"/>
                <w:spacing w:val="0"/>
                <w:w w:val="100"/>
                <w:position w:val="0"/>
              </w:rPr>
              <w:t>099.31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 xml:space="preserve">684. </w:t>
            </w:r>
            <w:r>
              <w:rPr>
                <w:color w:val="000000"/>
                <w:spacing w:val="0"/>
                <w:w w:val="100"/>
                <w:position w:val="0"/>
              </w:rPr>
              <w:t>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275.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920. </w:t>
            </w:r>
            <w:r>
              <w:rPr>
                <w:color w:val="000000"/>
                <w:spacing w:val="0"/>
                <w:w w:val="100"/>
                <w:position w:val="0"/>
              </w:rPr>
              <w:t>97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10, 784, </w:t>
            </w:r>
            <w:r>
              <w:rPr>
                <w:color w:val="000000"/>
                <w:spacing w:val="0"/>
                <w:w w:val="100"/>
                <w:position w:val="0"/>
              </w:rPr>
              <w:t xml:space="preserve">539. </w:t>
            </w: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11,712, </w:t>
            </w:r>
            <w:r>
              <w:rPr>
                <w:color w:val="000000"/>
                <w:spacing w:val="0"/>
                <w:w w:val="100"/>
                <w:position w:val="0"/>
              </w:rPr>
              <w:t xml:space="preserve">950. </w:t>
            </w:r>
            <w:r>
              <w:rPr>
                <w:color w:val="000000"/>
                <w:spacing w:val="0"/>
                <w:w w:val="100"/>
                <w:position w:val="0"/>
              </w:rPr>
              <w:t>82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after="380" w:line="240" w:lineRule="auto"/>
        <w:ind w:left="0" w:right="0" w:firstLine="0"/>
        <w:jc w:val="both"/>
      </w:pPr>
      <w:bookmarkStart w:id="1323" w:name="bookmark1323"/>
      <w:bookmarkStart w:id="1324" w:name="bookmark1324"/>
      <w:bookmarkStart w:id="1325" w:name="bookmark1325"/>
      <w:bookmarkStart w:id="1326" w:name="bookmark1326"/>
      <w:r>
        <w:rPr>
          <w:color w:val="000000"/>
          <w:spacing w:val="0"/>
          <w:w w:val="100"/>
          <w:position w:val="0"/>
        </w:rPr>
        <w:t>3</w:t>
      </w:r>
      <w:bookmarkEnd w:id="1325"/>
      <w:r>
        <w:rPr>
          <w:color w:val="000000"/>
          <w:spacing w:val="0"/>
          <w:w w:val="100"/>
          <w:position w:val="0"/>
        </w:rPr>
        <w:t>6、应付利息</w:t>
      </w:r>
      <w:bookmarkEnd w:id="1323"/>
      <w:bookmarkEnd w:id="1324"/>
      <w:bookmarkEnd w:id="13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应付利息说明</w:t>
      </w:r>
    </w:p>
    <w:p>
      <w:pPr>
        <w:pStyle w:val="Style35"/>
        <w:keepNext/>
        <w:keepLines/>
        <w:widowControl w:val="0"/>
        <w:shd w:val="clear" w:color="auto" w:fill="auto"/>
        <w:bidi w:val="0"/>
        <w:spacing w:before="0" w:after="380" w:line="240" w:lineRule="auto"/>
        <w:ind w:left="0" w:right="0" w:firstLine="0"/>
        <w:jc w:val="both"/>
      </w:pPr>
      <w:bookmarkStart w:id="1327" w:name="bookmark1327"/>
      <w:bookmarkStart w:id="1328" w:name="bookmark1328"/>
      <w:bookmarkStart w:id="1329" w:name="bookmark1329"/>
      <w:bookmarkStart w:id="1330" w:name="bookmark1330"/>
      <w:r>
        <w:rPr>
          <w:color w:val="000000"/>
          <w:spacing w:val="0"/>
          <w:w w:val="100"/>
          <w:position w:val="0"/>
        </w:rPr>
        <w:t>3</w:t>
      </w:r>
      <w:bookmarkEnd w:id="1329"/>
      <w:r>
        <w:rPr>
          <w:color w:val="000000"/>
          <w:spacing w:val="0"/>
          <w:w w:val="100"/>
          <w:position w:val="0"/>
        </w:rPr>
        <w:t>7、应付股利</w:t>
      </w:r>
      <w:bookmarkEnd w:id="1327"/>
      <w:bookmarkEnd w:id="1328"/>
      <w:bookmarkEnd w:id="133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2126"/>
        <w:gridCol w:w="266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应付股利的说明</w:t>
      </w:r>
    </w:p>
    <w:p>
      <w:pPr>
        <w:pStyle w:val="Style35"/>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3</w:t>
      </w:r>
      <w:bookmarkEnd w:id="1333"/>
      <w:r>
        <w:rPr>
          <w:color w:val="000000"/>
          <w:spacing w:val="0"/>
          <w:w w:val="100"/>
          <w:position w:val="0"/>
        </w:rPr>
        <w:t>8、其他应付款</w:t>
      </w:r>
      <w:bookmarkEnd w:id="1331"/>
      <w:bookmarkEnd w:id="1332"/>
      <w:bookmarkEnd w:id="1334"/>
    </w:p>
    <w:p>
      <w:pPr>
        <w:pStyle w:val="Style35"/>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5" w:name="bookmark1335"/>
      <w:r>
        <w:rPr>
          <w:color w:val="000000"/>
          <w:spacing w:val="0"/>
          <w:w w:val="100"/>
          <w:position w:val="0"/>
        </w:rPr>
        <w:t>（1）其他应付款情况</w:t>
      </w:r>
      <w:bookmarkEnd w:id="1331"/>
      <w:bookmarkEnd w:id="1332"/>
      <w:bookmarkEnd w:id="13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2, 606, </w:t>
            </w:r>
            <w:r>
              <w:rPr>
                <w:color w:val="000000"/>
                <w:spacing w:val="0"/>
                <w:w w:val="100"/>
                <w:position w:val="0"/>
              </w:rPr>
              <w:t xml:space="preserve">424.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11,450,584. </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373,099.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619, </w:t>
            </w:r>
            <w:r>
              <w:rPr>
                <w:color w:val="000000"/>
                <w:spacing w:val="0"/>
                <w:w w:val="100"/>
                <w:position w:val="0"/>
              </w:rPr>
              <w:t>435.</w:t>
            </w:r>
            <w:r>
              <w:rPr>
                <w:color w:val="000000"/>
                <w:spacing w:val="0"/>
                <w:w w:val="100"/>
                <w:position w:val="0"/>
              </w:rPr>
              <w:t>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619, </w:t>
            </w:r>
            <w:r>
              <w:rPr>
                <w:color w:val="000000"/>
                <w:spacing w:val="0"/>
                <w:w w:val="100"/>
                <w:position w:val="0"/>
              </w:rPr>
              <w:t xml:space="preserve">434.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 xml:space="preserve">949. </w:t>
            </w:r>
            <w:r>
              <w:rPr>
                <w:color w:val="000000"/>
                <w:spacing w:val="0"/>
                <w:w w:val="100"/>
                <w:position w:val="0"/>
              </w:rPr>
              <w:t>22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 xml:space="preserve">745.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 xml:space="preserve">796.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3,697,703.26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 xml:space="preserve">168,764. </w:t>
            </w:r>
            <w:r>
              <w:rPr>
                <w:color w:val="000000"/>
                <w:spacing w:val="0"/>
                <w:w w:val="100"/>
                <w:position w:val="0"/>
              </w:rPr>
              <w:t>89</w:t>
            </w:r>
          </w:p>
        </w:tc>
      </w:tr>
    </w:tbl>
    <w:p>
      <w:pPr>
        <w:pStyle w:val="Style35"/>
        <w:keepNext/>
        <w:keepLines/>
        <w:widowControl w:val="0"/>
        <w:shd w:val="clear" w:color="auto" w:fill="auto"/>
        <w:bidi w:val="0"/>
        <w:spacing w:before="0" w:after="380" w:line="240" w:lineRule="auto"/>
        <w:ind w:left="0" w:right="0" w:firstLine="140"/>
        <w:jc w:val="left"/>
      </w:pPr>
      <w:bookmarkStart w:id="1336" w:name="bookmark1336"/>
      <w:bookmarkStart w:id="1337" w:name="bookmark1337"/>
      <w:bookmarkStart w:id="1338" w:name="bookmark1338"/>
      <w:r>
        <w:rPr>
          <w:color w:val="000000"/>
          <w:spacing w:val="0"/>
          <w:w w:val="100"/>
          <w:position w:val="0"/>
        </w:rPr>
        <w:t>（2）本报告期其他应付款中应付持有公司5% （含5%）以上表决权股份的股东单位款项</w:t>
      </w:r>
      <w:bookmarkEnd w:id="1336"/>
      <w:bookmarkEnd w:id="1337"/>
      <w:bookmarkEnd w:id="133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730"/>
        <w:gridCol w:w="3058"/>
        <w:gridCol w:w="279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79" w:line="1" w:lineRule="exact"/>
      </w:pPr>
    </w:p>
    <w:p>
      <w:pPr>
        <w:pStyle w:val="Style35"/>
        <w:keepNext/>
        <w:keepLines/>
        <w:widowControl w:val="0"/>
        <w:shd w:val="clear" w:color="auto" w:fill="auto"/>
        <w:tabs>
          <w:tab w:pos="488" w:val="left"/>
        </w:tabs>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color w:val="000000"/>
          <w:spacing w:val="0"/>
          <w:w w:val="100"/>
          <w:position w:val="0"/>
        </w:rPr>
        <w:t>3）</w:t>
        <w:tab/>
        <w:t>账龄超过一年的大额其他应付款情况的说明</w:t>
      </w:r>
      <w:bookmarkEnd w:id="1339"/>
      <w:bookmarkEnd w:id="1340"/>
      <w:bookmarkEnd w:id="1342"/>
    </w:p>
    <w:p>
      <w:pPr>
        <w:pStyle w:val="Style35"/>
        <w:keepNext/>
        <w:keepLines/>
        <w:widowControl w:val="0"/>
        <w:shd w:val="clear" w:color="auto" w:fill="auto"/>
        <w:tabs>
          <w:tab w:pos="488" w:val="left"/>
        </w:tabs>
        <w:bidi w:val="0"/>
        <w:spacing w:before="0" w:after="380" w:line="240" w:lineRule="auto"/>
        <w:ind w:left="0" w:right="0" w:firstLine="0"/>
        <w:jc w:val="left"/>
      </w:pPr>
      <w:bookmarkStart w:id="1339" w:name="bookmark1339"/>
      <w:bookmarkStart w:id="1340" w:name="bookmark1340"/>
      <w:bookmarkStart w:id="1343" w:name="bookmark1343"/>
      <w:bookmarkStart w:id="1344" w:name="bookmark1344"/>
      <w:r>
        <w:rPr>
          <w:color w:val="000000"/>
          <w:spacing w:val="0"/>
          <w:w w:val="100"/>
          <w:position w:val="0"/>
        </w:rPr>
        <w:t>（</w:t>
      </w:r>
      <w:bookmarkEnd w:id="1343"/>
      <w:r>
        <w:rPr>
          <w:color w:val="000000"/>
          <w:spacing w:val="0"/>
          <w:w w:val="100"/>
          <w:position w:val="0"/>
        </w:rPr>
        <w:t>4）</w:t>
        <w:tab/>
        <w:t>金额较大的其他应付款说明内容</w:t>
      </w:r>
      <w:bookmarkEnd w:id="1339"/>
      <w:bookmarkEnd w:id="1340"/>
      <w:bookmarkEnd w:id="1344"/>
    </w:p>
    <w:p>
      <w:pPr>
        <w:pStyle w:val="Style35"/>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5" w:name="bookmark1345"/>
      <w:bookmarkStart w:id="1346" w:name="bookmark1346"/>
      <w:r>
        <w:rPr>
          <w:color w:val="000000"/>
          <w:spacing w:val="0"/>
          <w:w w:val="100"/>
          <w:position w:val="0"/>
        </w:rPr>
        <w:t>3</w:t>
      </w:r>
      <w:bookmarkEnd w:id="1345"/>
      <w:r>
        <w:rPr>
          <w:color w:val="000000"/>
          <w:spacing w:val="0"/>
          <w:w w:val="100"/>
          <w:position w:val="0"/>
        </w:rPr>
        <w:t>9、预计负债</w:t>
      </w:r>
      <w:bookmarkEnd w:id="1339"/>
      <w:bookmarkEnd w:id="1340"/>
      <w:bookmarkEnd w:id="1346"/>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02"/>
        <w:gridCol w:w="1862"/>
        <w:gridCol w:w="1858"/>
        <w:gridCol w:w="1862"/>
        <w:gridCol w:w="19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预计负债说明</w:t>
      </w:r>
    </w:p>
    <w:p>
      <w:pPr>
        <w:pStyle w:val="Style35"/>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4</w:t>
      </w:r>
      <w:bookmarkEnd w:id="1349"/>
      <w:r>
        <w:rPr>
          <w:color w:val="000000"/>
          <w:spacing w:val="0"/>
          <w:w w:val="100"/>
          <w:position w:val="0"/>
        </w:rPr>
        <w:t>0、一年内到期的非流动负债</w:t>
      </w:r>
      <w:bookmarkEnd w:id="1347"/>
      <w:bookmarkEnd w:id="1348"/>
      <w:bookmarkEnd w:id="1350"/>
    </w:p>
    <w:p>
      <w:pPr>
        <w:pStyle w:val="Style35"/>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51" w:name="bookmark1351"/>
      <w:r>
        <w:rPr>
          <w:color w:val="000000"/>
          <w:spacing w:val="0"/>
          <w:w w:val="100"/>
          <w:position w:val="0"/>
        </w:rPr>
        <w:t>（1） 一年内到期的非流动负债情况</w:t>
      </w:r>
      <w:bookmarkEnd w:id="1347"/>
      <w:bookmarkEnd w:id="1348"/>
      <w:bookmarkEnd w:id="1351"/>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595"/>
        <w:gridCol w:w="2789"/>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r>
        <w:rPr>
          <w:color w:val="000000"/>
          <w:spacing w:val="0"/>
          <w:w w:val="100"/>
          <w:position w:val="0"/>
        </w:rPr>
        <w:t>（2） 一年内到期的长期借款</w:t>
      </w:r>
      <w:bookmarkEnd w:id="1352"/>
      <w:bookmarkEnd w:id="1353"/>
      <w:bookmarkEnd w:id="1354"/>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789"/>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一年内到期的长期借款中属于逾期借款获得展期的金额元。</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金额前五名的一年内到期的长期借款</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6"/>
        <w:gridCol w:w="106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一年内到期的长期借款中的逾期借款</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年利率陶</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资产负债表日后已偿还的金额元。</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shd w:val="clear" w:color="auto" w:fill="FFFFFF"/>
        </w:rPr>
        <w:t>（</w:t>
      </w:r>
      <w:bookmarkEnd w:id="1357"/>
      <w:r>
        <w:rPr>
          <w:color w:val="000000"/>
          <w:spacing w:val="0"/>
          <w:w w:val="100"/>
          <w:position w:val="0"/>
          <w:shd w:val="clear" w:color="auto" w:fill="FFFFFF"/>
        </w:rPr>
        <w:t>3）</w:t>
      </w:r>
      <w:r>
        <w:rPr>
          <w:color w:val="000000"/>
          <w:spacing w:val="0"/>
          <w:w w:val="100"/>
          <w:position w:val="0"/>
        </w:rPr>
        <w:tab/>
        <w:t>一年内到期的应付债券</w:t>
      </w:r>
      <w:bookmarkEnd w:id="1355"/>
      <w:bookmarkEnd w:id="1356"/>
      <w:bookmarkEnd w:id="135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55"/>
        <w:gridCol w:w="955"/>
        <w:gridCol w:w="960"/>
        <w:gridCol w:w="955"/>
        <w:gridCol w:w="960"/>
        <w:gridCol w:w="955"/>
        <w:gridCol w:w="955"/>
        <w:gridCol w:w="960"/>
        <w:gridCol w:w="960"/>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5"/>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color w:val="000000"/>
          <w:spacing w:val="0"/>
          <w:w w:val="100"/>
          <w:position w:val="0"/>
        </w:rPr>
        <w:t>4）一年内到期的长期应付款</w:t>
      </w:r>
      <w:bookmarkEnd w:id="1359"/>
      <w:bookmarkEnd w:id="1360"/>
      <w:bookmarkEnd w:id="1362"/>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一年内到期的长期应付款的说明</w:t>
      </w:r>
    </w:p>
    <w:p>
      <w:pPr>
        <w:pStyle w:val="Style35"/>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color w:val="000000"/>
          <w:spacing w:val="0"/>
          <w:w w:val="100"/>
          <w:position w:val="0"/>
        </w:rPr>
        <w:t>4</w:t>
      </w:r>
      <w:bookmarkEnd w:id="1365"/>
      <w:r>
        <w:rPr>
          <w:color w:val="000000"/>
          <w:spacing w:val="0"/>
          <w:w w:val="100"/>
          <w:position w:val="0"/>
        </w:rPr>
        <w:t>1、其他流动负债</w:t>
      </w:r>
      <w:bookmarkEnd w:id="1363"/>
      <w:bookmarkEnd w:id="1364"/>
      <w:bookmarkEnd w:id="1366"/>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923"/>
        <w:gridCol w:w="306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其他流动负债说明</w:t>
      </w:r>
    </w:p>
    <w:p>
      <w:pPr>
        <w:pStyle w:val="Style35"/>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bookmarkStart w:id="1370" w:name="bookmark1370"/>
      <w:r>
        <w:rPr>
          <w:color w:val="000000"/>
          <w:spacing w:val="0"/>
          <w:w w:val="100"/>
          <w:position w:val="0"/>
        </w:rPr>
        <w:t>4</w:t>
      </w:r>
      <w:bookmarkEnd w:id="1369"/>
      <w:r>
        <w:rPr>
          <w:color w:val="000000"/>
          <w:spacing w:val="0"/>
          <w:w w:val="100"/>
          <w:position w:val="0"/>
        </w:rPr>
        <w:t>2、长期借款</w:t>
      </w:r>
      <w:bookmarkEnd w:id="1367"/>
      <w:bookmarkEnd w:id="1368"/>
      <w:bookmarkEnd w:id="1370"/>
    </w:p>
    <w:p>
      <w:pPr>
        <w:pStyle w:val="Style35"/>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71" w:name="bookmark1371"/>
      <w:r>
        <w:rPr>
          <w:color w:val="000000"/>
          <w:spacing w:val="0"/>
          <w:w w:val="100"/>
          <w:position w:val="0"/>
        </w:rPr>
        <w:t>（1）长期借款分类</w:t>
      </w:r>
      <w:bookmarkEnd w:id="1367"/>
      <w:bookmarkEnd w:id="1368"/>
      <w:bookmarkEnd w:id="1371"/>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923"/>
        <w:gridCol w:w="306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5"/>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r>
        <w:rPr>
          <w:color w:val="000000"/>
          <w:spacing w:val="0"/>
          <w:w w:val="100"/>
          <w:position w:val="0"/>
        </w:rPr>
        <w:t>（2）金额前五名的长期借款</w:t>
      </w:r>
      <w:bookmarkEnd w:id="1372"/>
      <w:bookmarkEnd w:id="1373"/>
      <w:bookmarkEnd w:id="137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6"/>
        <w:gridCol w:w="1061"/>
        <w:gridCol w:w="1066"/>
        <w:gridCol w:w="1066"/>
        <w:gridCol w:w="106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5"/>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4</w:t>
      </w:r>
      <w:bookmarkEnd w:id="1377"/>
      <w:r>
        <w:rPr>
          <w:color w:val="000000"/>
          <w:spacing w:val="0"/>
          <w:w w:val="100"/>
          <w:position w:val="0"/>
        </w:rPr>
        <w:t>3、应付债券</w:t>
      </w:r>
      <w:bookmarkEnd w:id="1375"/>
      <w:bookmarkEnd w:id="1376"/>
      <w:bookmarkEnd w:id="1378"/>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55"/>
        <w:gridCol w:w="955"/>
        <w:gridCol w:w="960"/>
        <w:gridCol w:w="955"/>
        <w:gridCol w:w="960"/>
        <w:gridCol w:w="955"/>
        <w:gridCol w:w="955"/>
        <w:gridCol w:w="960"/>
        <w:gridCol w:w="960"/>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应付债券说明，包括可转换公司债券的转股条件、转股时间</w:t>
      </w:r>
      <w:r>
        <w:br w:type="page"/>
      </w:r>
    </w:p>
    <w:p>
      <w:pPr>
        <w:pStyle w:val="Style35"/>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4</w:t>
      </w:r>
      <w:bookmarkEnd w:id="1381"/>
      <w:r>
        <w:rPr>
          <w:color w:val="000000"/>
          <w:spacing w:val="0"/>
          <w:w w:val="100"/>
          <w:position w:val="0"/>
        </w:rPr>
        <w:t>4、长期应付款</w:t>
      </w:r>
      <w:bookmarkEnd w:id="1379"/>
      <w:bookmarkEnd w:id="1380"/>
      <w:bookmarkEnd w:id="1382"/>
    </w:p>
    <w:p>
      <w:pPr>
        <w:pStyle w:val="Style35"/>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3" w:name="bookmark1383"/>
      <w:r>
        <w:rPr>
          <w:color w:val="000000"/>
          <w:spacing w:val="0"/>
          <w:w w:val="100"/>
          <w:position w:val="0"/>
        </w:rPr>
        <w:t>（1）金额前五名长期应付款情况</w:t>
      </w:r>
      <w:bookmarkEnd w:id="1379"/>
      <w:bookmarkEnd w:id="1380"/>
      <w:bookmarkEnd w:id="138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384" w:name="bookmark1384"/>
      <w:bookmarkStart w:id="1385" w:name="bookmark1385"/>
      <w:bookmarkStart w:id="1386" w:name="bookmark1386"/>
      <w:r>
        <w:rPr>
          <w:color w:val="000000"/>
          <w:spacing w:val="0"/>
          <w:w w:val="100"/>
          <w:position w:val="0"/>
        </w:rPr>
        <w:t>（2）长期应付款中的应付融资租赁款明细</w:t>
      </w:r>
      <w:bookmarkEnd w:id="1384"/>
      <w:bookmarkEnd w:id="1385"/>
      <w:bookmarkEnd w:id="138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728"/>
        <w:gridCol w:w="1723"/>
        <w:gridCol w:w="1594"/>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由独立第三方为公司融资租赁提供担保的金额元。</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长期应付款的说明</w:t>
      </w:r>
    </w:p>
    <w:p>
      <w:pPr>
        <w:pStyle w:val="Style35"/>
        <w:keepNext/>
        <w:keepLines/>
        <w:widowControl w:val="0"/>
        <w:shd w:val="clear" w:color="auto" w:fill="auto"/>
        <w:bidi w:val="0"/>
        <w:spacing w:before="0" w:after="380" w:line="240" w:lineRule="auto"/>
        <w:ind w:left="0" w:right="0" w:firstLine="0"/>
        <w:jc w:val="both"/>
      </w:pPr>
      <w:bookmarkStart w:id="1387" w:name="bookmark1387"/>
      <w:bookmarkStart w:id="1388" w:name="bookmark1388"/>
      <w:bookmarkStart w:id="1389" w:name="bookmark1389"/>
      <w:bookmarkStart w:id="1390" w:name="bookmark1390"/>
      <w:r>
        <w:rPr>
          <w:color w:val="000000"/>
          <w:spacing w:val="0"/>
          <w:w w:val="100"/>
          <w:position w:val="0"/>
        </w:rPr>
        <w:t>4</w:t>
      </w:r>
      <w:bookmarkEnd w:id="1389"/>
      <w:r>
        <w:rPr>
          <w:color w:val="000000"/>
          <w:spacing w:val="0"/>
          <w:w w:val="100"/>
          <w:position w:val="0"/>
        </w:rPr>
        <w:t>5、专项应付款</w:t>
      </w:r>
      <w:bookmarkEnd w:id="1387"/>
      <w:bookmarkEnd w:id="1388"/>
      <w:bookmarkEnd w:id="139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325"/>
        <w:gridCol w:w="1330"/>
        <w:gridCol w:w="1200"/>
        <w:gridCol w:w="1325"/>
        <w:gridCol w:w="200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5"/>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4</w:t>
      </w:r>
      <w:bookmarkEnd w:id="1393"/>
      <w:r>
        <w:rPr>
          <w:color w:val="000000"/>
          <w:spacing w:val="0"/>
          <w:w w:val="100"/>
          <w:position w:val="0"/>
        </w:rPr>
        <w:t>6、其他非流动负债</w:t>
      </w:r>
      <w:bookmarkEnd w:id="1391"/>
      <w:bookmarkEnd w:id="1392"/>
      <w:bookmarkEnd w:id="13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2"/>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1,557,600.00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r>
    </w:tbl>
    <w:p>
      <w:pPr>
        <w:pStyle w:val="Style33"/>
        <w:keepNext w:val="0"/>
        <w:keepLines w:val="0"/>
        <w:widowControl w:val="0"/>
        <w:shd w:val="clear" w:color="auto" w:fill="auto"/>
        <w:bidi w:val="0"/>
        <w:spacing w:before="0" w:line="350" w:lineRule="exact"/>
        <w:ind w:left="0" w:right="0" w:firstLine="0"/>
        <w:jc w:val="left"/>
      </w:pPr>
      <w:r>
        <w:rPr>
          <w:color w:val="000000"/>
          <w:spacing w:val="0"/>
          <w:w w:val="100"/>
          <w:position w:val="0"/>
        </w:rPr>
        <w:t>其他非流动负债说明 涉及政府补助的负债项目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61"/>
        <w:gridCol w:w="1406"/>
        <w:gridCol w:w="1243"/>
        <w:gridCol w:w="1430"/>
        <w:gridCol w:w="1152"/>
        <w:gridCol w:w="1118"/>
        <w:gridCol w:w="157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 益相关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服务业引导资金计 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-1,300, 000. </w:t>
            </w:r>
            <w:r>
              <w:rPr>
                <w:color w:val="000000"/>
                <w:spacing w:val="0"/>
                <w:w w:val="100"/>
                <w:position w:val="0"/>
              </w:rPr>
              <w:t>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路网管理与应急综 合数据平台研发项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1,557,600.0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1,947,000.00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1,557,600.0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4</w:t>
      </w:r>
      <w:bookmarkEnd w:id="1397"/>
      <w:r>
        <w:rPr>
          <w:color w:val="000000"/>
          <w:spacing w:val="0"/>
          <w:w w:val="100"/>
          <w:position w:val="0"/>
        </w:rPr>
        <w:t>7、股本</w:t>
      </w:r>
      <w:bookmarkEnd w:id="1395"/>
      <w:bookmarkEnd w:id="1396"/>
      <w:bookmarkEnd w:id="139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133,910,388.</w:t>
            </w:r>
          </w:p>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80, 346, </w:t>
            </w:r>
            <w:r>
              <w:rPr>
                <w:color w:val="000000"/>
                <w:spacing w:val="0"/>
                <w:w w:val="100"/>
                <w:position w:val="0"/>
              </w:rPr>
              <w:t xml:space="preserve">232. </w:t>
            </w:r>
            <w:r>
              <w:rPr>
                <w:color w:val="000000"/>
                <w:spacing w:val="0"/>
                <w:w w:val="100"/>
                <w:position w:val="0"/>
              </w:rPr>
              <w:t>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80, 346, </w:t>
            </w:r>
            <w:r>
              <w:rPr>
                <w:color w:val="000000"/>
                <w:spacing w:val="0"/>
                <w:w w:val="100"/>
                <w:position w:val="0"/>
              </w:rPr>
              <w:t xml:space="preserve">232. </w:t>
            </w:r>
            <w:r>
              <w:rPr>
                <w:color w:val="000000"/>
                <w:spacing w:val="0"/>
                <w:w w:val="100"/>
                <w:position w:val="0"/>
              </w:rPr>
              <w:t>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214,256, </w:t>
            </w:r>
            <w:r>
              <w:rPr>
                <w:color w:val="000000"/>
                <w:spacing w:val="0"/>
                <w:w w:val="100"/>
                <w:position w:val="0"/>
              </w:rPr>
              <w:t>620.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股本变动情况说明，本报告期内有增资或减资行为的，应披露执行验资的会计师事务所名称和验资报告文号；运行不足3</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4</w:t>
      </w:r>
      <w:bookmarkEnd w:id="1401"/>
      <w:r>
        <w:rPr>
          <w:color w:val="000000"/>
          <w:spacing w:val="0"/>
          <w:w w:val="100"/>
          <w:position w:val="0"/>
        </w:rPr>
        <w:t>8、</w:t>
        <w:tab/>
        <w:t>库存股</w:t>
      </w:r>
      <w:bookmarkEnd w:id="1399"/>
      <w:bookmarkEnd w:id="1400"/>
      <w:bookmarkEnd w:id="140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库存股情况说明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4</w:t>
      </w:r>
      <w:bookmarkEnd w:id="1405"/>
      <w:r>
        <w:rPr>
          <w:color w:val="000000"/>
          <w:spacing w:val="0"/>
          <w:w w:val="100"/>
          <w:position w:val="0"/>
        </w:rPr>
        <w:t>9、</w:t>
        <w:tab/>
        <w:t>专项储备</w:t>
      </w:r>
      <w:bookmarkEnd w:id="1403"/>
      <w:bookmarkEnd w:id="1404"/>
      <w:bookmarkEnd w:id="140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专项储备情况说明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5</w:t>
      </w:r>
      <w:bookmarkEnd w:id="1409"/>
      <w:r>
        <w:rPr>
          <w:color w:val="000000"/>
          <w:spacing w:val="0"/>
          <w:w w:val="100"/>
          <w:position w:val="0"/>
        </w:rPr>
        <w:t>0、</w:t>
        <w:tab/>
        <w:t>资本公积</w:t>
      </w:r>
      <w:bookmarkEnd w:id="1407"/>
      <w:bookmarkEnd w:id="1408"/>
      <w:bookmarkEnd w:id="14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62"/>
        <w:gridCol w:w="1992"/>
        <w:gridCol w:w="1728"/>
        <w:gridCol w:w="1598"/>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398, 234, </w:t>
            </w:r>
            <w:r>
              <w:rPr>
                <w:color w:val="000000"/>
                <w:spacing w:val="0"/>
                <w:w w:val="100"/>
                <w:position w:val="0"/>
              </w:rPr>
              <w:t xml:space="preserve">148. </w:t>
            </w: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80, 346, </w:t>
            </w:r>
            <w:r>
              <w:rPr>
                <w:color w:val="000000"/>
                <w:spacing w:val="0"/>
                <w:w w:val="100"/>
                <w:position w:val="0"/>
              </w:rPr>
              <w:t xml:space="preserve">232.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317,887,916.23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398, 234, </w:t>
            </w:r>
            <w:r>
              <w:rPr>
                <w:color w:val="000000"/>
                <w:spacing w:val="0"/>
                <w:w w:val="100"/>
                <w:position w:val="0"/>
              </w:rPr>
              <w:t xml:space="preserve">148. </w:t>
            </w:r>
            <w:r>
              <w:rPr>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80, 346, </w:t>
            </w:r>
            <w:r>
              <w:rPr>
                <w:color w:val="000000"/>
                <w:spacing w:val="0"/>
                <w:w w:val="100"/>
                <w:position w:val="0"/>
              </w:rPr>
              <w:t xml:space="preserve">232.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317,887,916.23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资本公积说明</w:t>
      </w:r>
    </w:p>
    <w:p>
      <w:pPr>
        <w:pStyle w:val="Style35"/>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5</w:t>
      </w:r>
      <w:bookmarkEnd w:id="1413"/>
      <w:r>
        <w:rPr>
          <w:color w:val="000000"/>
          <w:spacing w:val="0"/>
          <w:w w:val="100"/>
          <w:position w:val="0"/>
        </w:rPr>
        <w:t>1、盈余公积</w:t>
      </w:r>
      <w:bookmarkEnd w:id="1411"/>
      <w:bookmarkEnd w:id="1412"/>
      <w:bookmarkEnd w:id="14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62"/>
        <w:gridCol w:w="1992"/>
        <w:gridCol w:w="1728"/>
        <w:gridCol w:w="15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19,789,365.91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4,720,919.33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24,510,285.24</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19,789,365.91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4,720,919.33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24,510,285.24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5</w:t>
      </w:r>
      <w:bookmarkEnd w:id="1417"/>
      <w:r>
        <w:rPr>
          <w:color w:val="000000"/>
          <w:spacing w:val="0"/>
          <w:w w:val="100"/>
          <w:position w:val="0"/>
        </w:rPr>
        <w:t>2、</w:t>
        <w:tab/>
        <w:t>一般风险准备</w:t>
      </w:r>
      <w:bookmarkEnd w:id="1415"/>
      <w:bookmarkEnd w:id="1416"/>
      <w:bookmarkEnd w:id="141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一般风险准备情况说明</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5</w:t>
      </w:r>
      <w:bookmarkEnd w:id="1421"/>
      <w:r>
        <w:rPr>
          <w:color w:val="000000"/>
          <w:spacing w:val="0"/>
          <w:w w:val="100"/>
          <w:position w:val="0"/>
        </w:rPr>
        <w:t>3、</w:t>
        <w:tab/>
        <w:t>未分配利润</w:t>
      </w:r>
      <w:bookmarkEnd w:id="1419"/>
      <w:bookmarkEnd w:id="1420"/>
      <w:bookmarkEnd w:id="1422"/>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25"/>
        <w:gridCol w:w="3730"/>
        <w:gridCol w:w="212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 xml:space="preserve">148, 240, </w:t>
            </w:r>
            <w:r>
              <w:rPr>
                <w:color w:val="000000"/>
                <w:spacing w:val="0"/>
                <w:w w:val="100"/>
                <w:position w:val="0"/>
              </w:rPr>
              <w:t>831.48</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 xml:space="preserve">148, 240, </w:t>
            </w:r>
            <w:r>
              <w:rPr>
                <w:color w:val="000000"/>
                <w:spacing w:val="0"/>
                <w:w w:val="100"/>
                <w:position w:val="0"/>
              </w:rPr>
              <w:t>831.48</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70,763,819.33</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4,720,919.33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13,391,038. </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200,892,692.68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w:t>
            </w:r>
          </w:p>
        </w:tc>
      </w:tr>
    </w:tbl>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33"/>
        <w:keepNext w:val="0"/>
        <w:keepLines w:val="0"/>
        <w:widowControl w:val="0"/>
        <w:shd w:val="clear" w:color="auto" w:fill="auto"/>
        <w:tabs>
          <w:tab w:pos="325" w:val="left"/>
        </w:tabs>
        <w:bidi w:val="0"/>
        <w:spacing w:before="0" w:after="0" w:line="312" w:lineRule="exact"/>
        <w:ind w:left="0" w:right="0" w:firstLine="0"/>
        <w:jc w:val="both"/>
      </w:pPr>
      <w:bookmarkStart w:id="1423" w:name="bookmark1423"/>
      <w:r>
        <w:rPr>
          <w:color w:val="000000"/>
          <w:spacing w:val="0"/>
          <w:w w:val="100"/>
          <w:position w:val="0"/>
        </w:rPr>
        <w:t>1</w:t>
      </w:r>
      <w:bookmarkEnd w:id="1423"/>
      <w:r>
        <w:rPr>
          <w:color w:val="000000"/>
          <w:spacing w:val="0"/>
          <w:w w:val="100"/>
          <w:position w:val="0"/>
        </w:rPr>
        <w:t>）</w:t>
        <w:tab/>
        <w:t>、由于《企业会计准则》及其相关新规定进行追溯调整，影响年初未分配利润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34" w:val="left"/>
        </w:tabs>
        <w:bidi w:val="0"/>
        <w:spacing w:before="0" w:after="0" w:line="312" w:lineRule="exact"/>
        <w:ind w:left="0" w:right="0" w:firstLine="0"/>
        <w:jc w:val="both"/>
      </w:pPr>
      <w:bookmarkStart w:id="1424" w:name="bookmark1424"/>
      <w:r>
        <w:rPr>
          <w:color w:val="000000"/>
          <w:spacing w:val="0"/>
          <w:w w:val="100"/>
          <w:position w:val="0"/>
        </w:rPr>
        <w:t>2</w:t>
      </w:r>
      <w:bookmarkEnd w:id="1424"/>
      <w:r>
        <w:rPr>
          <w:color w:val="000000"/>
          <w:spacing w:val="0"/>
          <w:w w:val="100"/>
          <w:position w:val="0"/>
        </w:rPr>
        <w:t>）</w:t>
        <w:tab/>
        <w:t>、由于会计政策变更，影响年初未分配利润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34" w:val="left"/>
        </w:tabs>
        <w:bidi w:val="0"/>
        <w:spacing w:before="0" w:after="0" w:line="312" w:lineRule="exact"/>
        <w:ind w:left="0" w:right="0" w:firstLine="0"/>
        <w:jc w:val="both"/>
      </w:pPr>
      <w:bookmarkStart w:id="1425" w:name="bookmark1425"/>
      <w:r>
        <w:rPr>
          <w:color w:val="000000"/>
          <w:spacing w:val="0"/>
          <w:w w:val="100"/>
          <w:position w:val="0"/>
        </w:rPr>
        <w:t>3</w:t>
      </w:r>
      <w:bookmarkEnd w:id="1425"/>
      <w:r>
        <w:rPr>
          <w:color w:val="000000"/>
          <w:spacing w:val="0"/>
          <w:w w:val="100"/>
          <w:position w:val="0"/>
        </w:rPr>
        <w:t>）</w:t>
        <w:tab/>
        <w:t>、由于重大会计差错更正，影响年初未分配利润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39" w:val="left"/>
        </w:tabs>
        <w:bidi w:val="0"/>
        <w:spacing w:before="0" w:after="0" w:line="312" w:lineRule="exact"/>
        <w:ind w:left="0" w:right="0" w:firstLine="0"/>
        <w:jc w:val="both"/>
      </w:pPr>
      <w:bookmarkStart w:id="1426" w:name="bookmark1426"/>
      <w:r>
        <w:rPr>
          <w:color w:val="000000"/>
          <w:spacing w:val="0"/>
          <w:w w:val="100"/>
          <w:position w:val="0"/>
        </w:rPr>
        <w:t>4</w:t>
      </w:r>
      <w:bookmarkEnd w:id="1426"/>
      <w:r>
        <w:rPr>
          <w:color w:val="000000"/>
          <w:spacing w:val="0"/>
          <w:w w:val="100"/>
          <w:position w:val="0"/>
        </w:rPr>
        <w:t>）</w:t>
        <w:tab/>
        <w:t>、由于同一控制导致的合并范围变更，影响年初未分配利润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39" w:val="left"/>
        </w:tabs>
        <w:bidi w:val="0"/>
        <w:spacing w:before="0" w:after="0" w:line="312" w:lineRule="exact"/>
        <w:ind w:left="0" w:right="0" w:firstLine="0"/>
        <w:jc w:val="both"/>
      </w:pPr>
      <w:bookmarkStart w:id="1427" w:name="bookmark1427"/>
      <w:r>
        <w:rPr>
          <w:color w:val="000000"/>
          <w:spacing w:val="0"/>
          <w:w w:val="100"/>
          <w:position w:val="0"/>
        </w:rPr>
        <w:t>5</w:t>
      </w:r>
      <w:bookmarkEnd w:id="1427"/>
      <w:r>
        <w:rPr>
          <w:color w:val="000000"/>
          <w:spacing w:val="0"/>
          <w:w w:val="100"/>
          <w:position w:val="0"/>
        </w:rPr>
        <w:t>）</w:t>
        <w:tab/>
        <w:t>、其他调整合计影响年初未分配利润</w:t>
      </w:r>
      <w:r>
        <w:rPr>
          <w:color w:val="000000"/>
          <w:spacing w:val="0"/>
          <w:w w:val="100"/>
          <w:position w:val="0"/>
        </w:rPr>
        <w:t xml:space="preserve">0. </w:t>
      </w:r>
      <w:r>
        <w:rPr>
          <w:color w:val="000000"/>
          <w:spacing w:val="0"/>
          <w:w w:val="100"/>
          <w:position w:val="0"/>
        </w:rPr>
        <w:t>00元。</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keepLines/>
        <w:widowControl w:val="0"/>
        <w:shd w:val="clear" w:color="auto" w:fill="auto"/>
        <w:bidi w:val="0"/>
        <w:spacing w:before="0" w:after="380" w:line="240" w:lineRule="auto"/>
        <w:ind w:left="0" w:right="0" w:firstLine="0"/>
        <w:jc w:val="both"/>
      </w:pPr>
      <w:bookmarkStart w:id="1428" w:name="bookmark1428"/>
      <w:bookmarkStart w:id="1429" w:name="bookmark1429"/>
      <w:bookmarkStart w:id="1430" w:name="bookmark1430"/>
      <w:bookmarkStart w:id="1431" w:name="bookmark1431"/>
      <w:r>
        <w:rPr>
          <w:color w:val="000000"/>
          <w:spacing w:val="0"/>
          <w:w w:val="100"/>
          <w:position w:val="0"/>
        </w:rPr>
        <w:t>5</w:t>
      </w:r>
      <w:bookmarkEnd w:id="1430"/>
      <w:r>
        <w:rPr>
          <w:color w:val="000000"/>
          <w:spacing w:val="0"/>
          <w:w w:val="100"/>
          <w:position w:val="0"/>
        </w:rPr>
        <w:t>4、营业收入、营业成本</w:t>
      </w:r>
      <w:bookmarkEnd w:id="1428"/>
      <w:bookmarkEnd w:id="1429"/>
      <w:bookmarkEnd w:id="1431"/>
    </w:p>
    <w:p>
      <w:pPr>
        <w:pStyle w:val="Style35"/>
        <w:keepNext/>
        <w:keepLines/>
        <w:widowControl w:val="0"/>
        <w:shd w:val="clear" w:color="auto" w:fill="auto"/>
        <w:bidi w:val="0"/>
        <w:spacing w:before="0" w:after="380" w:line="240" w:lineRule="auto"/>
        <w:ind w:left="0" w:right="0" w:firstLine="0"/>
        <w:jc w:val="both"/>
      </w:pPr>
      <w:bookmarkStart w:id="1428" w:name="bookmark1428"/>
      <w:bookmarkStart w:id="1429" w:name="bookmark1429"/>
      <w:bookmarkStart w:id="1432" w:name="bookmark1432"/>
      <w:r>
        <w:rPr>
          <w:color w:val="000000"/>
          <w:spacing w:val="0"/>
          <w:w w:val="100"/>
          <w:position w:val="0"/>
        </w:rPr>
        <w:t>（1）营业收入、营业成本</w:t>
      </w:r>
      <w:bookmarkEnd w:id="1428"/>
      <w:bookmarkEnd w:id="1429"/>
      <w:bookmarkEnd w:id="14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794, 070, </w:t>
            </w:r>
            <w:r>
              <w:rPr>
                <w:color w:val="000000"/>
                <w:spacing w:val="0"/>
                <w:w w:val="100"/>
                <w:position w:val="0"/>
              </w:rPr>
              <w:t xml:space="preserve">544.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659, </w:t>
            </w:r>
            <w:r>
              <w:rPr>
                <w:color w:val="000000"/>
                <w:spacing w:val="0"/>
                <w:w w:val="100"/>
                <w:position w:val="0"/>
              </w:rPr>
              <w:t>748,786.41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777,566.35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1,195,859.70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622,732,419.41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504,034,499.69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433" w:name="bookmark1433"/>
      <w:bookmarkStart w:id="1434" w:name="bookmark1434"/>
      <w:bookmarkStart w:id="1435" w:name="bookmark1435"/>
      <w:r>
        <w:rPr>
          <w:color w:val="000000"/>
          <w:spacing w:val="0"/>
          <w:w w:val="100"/>
          <w:position w:val="0"/>
        </w:rPr>
        <w:t>（2）主营业务（分行业）</w:t>
      </w:r>
      <w:bookmarkEnd w:id="1433"/>
      <w:bookmarkEnd w:id="1434"/>
      <w:bookmarkEnd w:id="14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2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528, 959, </w:t>
            </w:r>
            <w:r>
              <w:rPr>
                <w:color w:val="000000"/>
                <w:spacing w:val="0"/>
                <w:w w:val="100"/>
                <w:position w:val="0"/>
              </w:rPr>
              <w:t xml:space="preserve">190. </w:t>
            </w: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443,987,107.05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422,872,372.37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336, 466, </w:t>
            </w:r>
            <w:r>
              <w:rPr>
                <w:color w:val="000000"/>
                <w:spacing w:val="0"/>
                <w:w w:val="100"/>
                <w:position w:val="0"/>
              </w:rPr>
              <w:t xml:space="preserve">328. </w:t>
            </w:r>
            <w:r>
              <w:rPr>
                <w:color w:val="000000"/>
                <w:spacing w:val="0"/>
                <w:w w:val="100"/>
                <w:position w:val="0"/>
              </w:rPr>
              <w:t>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122,781,408.90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65, 509, </w:t>
            </w:r>
            <w:r>
              <w:rPr>
                <w:color w:val="000000"/>
                <w:spacing w:val="0"/>
                <w:w w:val="100"/>
                <w:position w:val="0"/>
              </w:rPr>
              <w:t xml:space="preserve">596.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115,733, </w:t>
            </w:r>
            <w:r>
              <w:rPr>
                <w:color w:val="000000"/>
                <w:spacing w:val="0"/>
                <w:w w:val="100"/>
                <w:position w:val="0"/>
              </w:rPr>
              <w:t xml:space="preserve">105.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69,301,161.59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47, 246, </w:t>
            </w:r>
            <w:r>
              <w:rPr>
                <w:color w:val="000000"/>
                <w:spacing w:val="0"/>
                <w:w w:val="100"/>
                <w:position w:val="0"/>
              </w:rPr>
              <w:t>673.</w:t>
            </w: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34, 158, </w:t>
            </w:r>
            <w:r>
              <w:rPr>
                <w:color w:val="000000"/>
                <w:spacing w:val="0"/>
                <w:w w:val="100"/>
                <w:position w:val="0"/>
              </w:rPr>
              <w:t xml:space="preserve">113.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44, 043, </w:t>
            </w:r>
            <w:r>
              <w:rPr>
                <w:color w:val="000000"/>
                <w:spacing w:val="0"/>
                <w:w w:val="100"/>
                <w:position w:val="0"/>
              </w:rPr>
              <w:t xml:space="preserve">691.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35, 756, </w:t>
            </w:r>
            <w:r>
              <w:rPr>
                <w:color w:val="000000"/>
                <w:spacing w:val="0"/>
                <w:w w:val="100"/>
                <w:position w:val="0"/>
              </w:rPr>
              <w:t xml:space="preserve">420. </w:t>
            </w: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73, 308, </w:t>
            </w:r>
            <w:r>
              <w:rPr>
                <w:color w:val="000000"/>
                <w:spacing w:val="0"/>
                <w:w w:val="100"/>
                <w:position w:val="0"/>
              </w:rPr>
              <w:t xml:space="preserve">858. </w:t>
            </w: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62, 028, </w:t>
            </w:r>
            <w:r>
              <w:rPr>
                <w:color w:val="000000"/>
                <w:spacing w:val="0"/>
                <w:w w:val="100"/>
                <w:position w:val="0"/>
              </w:rPr>
              <w:t xml:space="preserve">679. </w:t>
            </w: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47,230,775.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36,012,373.34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21,774, </w:t>
            </w:r>
            <w:r>
              <w:rPr>
                <w:color w:val="000000"/>
                <w:spacing w:val="0"/>
                <w:w w:val="100"/>
                <w:position w:val="0"/>
              </w:rPr>
              <w:t xml:space="preserve">413.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 </w:t>
            </w:r>
            <w:r>
              <w:rPr>
                <w:color w:val="000000"/>
                <w:spacing w:val="0"/>
                <w:w w:val="100"/>
                <w:position w:val="0"/>
              </w:rPr>
              <w:t>399,618.81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29, 868, </w:t>
            </w:r>
            <w:r>
              <w:rPr>
                <w:color w:val="000000"/>
                <w:spacing w:val="0"/>
                <w:w w:val="100"/>
                <w:position w:val="0"/>
              </w:rPr>
              <w:t xml:space="preserve">842.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25, 445, </w:t>
            </w:r>
            <w:r>
              <w:rPr>
                <w:color w:val="000000"/>
                <w:spacing w:val="0"/>
                <w:w w:val="100"/>
                <w:position w:val="0"/>
              </w:rPr>
              <w:t xml:space="preserve">671. </w:t>
            </w:r>
            <w:r>
              <w:rPr>
                <w:color w:val="000000"/>
                <w:spacing w:val="0"/>
                <w:w w:val="100"/>
                <w:position w:val="0"/>
              </w:rPr>
              <w:t>54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794,070,544.30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622,083,114.81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659,748,786.41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502,981,955.42</w:t>
            </w:r>
          </w:p>
        </w:tc>
      </w:tr>
    </w:tbl>
    <w:p>
      <w:pPr>
        <w:spacing w:lineRule="exact" w:line="1"/>
        <w:rPr>
          <w:sz w:val="2"/>
          <w:szCs w:val="2"/>
        </w:rPr>
      </w:pPr>
      <w:r>
        <w:br w:type="page"/>
      </w:r>
    </w:p>
    <w:p>
      <w:pPr>
        <w:pStyle w:val="Style35"/>
        <w:keepNext/>
        <w:keepLines/>
        <w:widowControl w:val="0"/>
        <w:numPr>
          <w:ilvl w:val="0"/>
          <w:numId w:val="31"/>
        </w:numPr>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主营业务(分产品)</w:t>
      </w:r>
      <w:bookmarkEnd w:id="1436"/>
      <w:bookmarkEnd w:id="1437"/>
      <w:bookmarkEnd w:id="14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607,170, </w:t>
            </w:r>
            <w:r>
              <w:rPr>
                <w:color w:val="000000"/>
                <w:spacing w:val="0"/>
                <w:w w:val="100"/>
                <w:position w:val="0"/>
              </w:rPr>
              <w:t xml:space="preserve">883.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522,414,261.34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481,439,131.04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403,002,382.59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156,390, </w:t>
            </w:r>
            <w:r>
              <w:rPr>
                <w:color w:val="000000"/>
                <w:spacing w:val="0"/>
                <w:w w:val="100"/>
                <w:position w:val="0"/>
              </w:rPr>
              <w:t xml:space="preserve">438. </w:t>
            </w:r>
            <w:r>
              <w:rPr>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95,729, </w:t>
            </w:r>
            <w:r>
              <w:rPr>
                <w:color w:val="000000"/>
                <w:spacing w:val="0"/>
                <w:w w:val="100"/>
                <w:position w:val="0"/>
              </w:rPr>
              <w:t>171.58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152,653,661.02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89, 893, </w:t>
            </w:r>
            <w:r>
              <w:rPr>
                <w:color w:val="000000"/>
                <w:spacing w:val="0"/>
                <w:w w:val="100"/>
                <w:position w:val="0"/>
              </w:rPr>
              <w:t xml:space="preserve">388. </w:t>
            </w:r>
            <w:r>
              <w:rPr>
                <w:color w:val="000000"/>
                <w:spacing w:val="0"/>
                <w:w w:val="100"/>
                <w:position w:val="0"/>
              </w:rPr>
              <w:t>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28, </w:t>
            </w:r>
            <w:r>
              <w:rPr>
                <w:color w:val="000000"/>
                <w:spacing w:val="0"/>
                <w:w w:val="100"/>
                <w:position w:val="0"/>
              </w:rPr>
              <w:t xml:space="preserve">887,493. </w:t>
            </w:r>
            <w:r>
              <w:rPr>
                <w:color w:val="000000"/>
                <w:spacing w:val="0"/>
                <w:w w:val="100"/>
                <w:position w:val="0"/>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2,429,612.71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17,509,196.78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w:t>
            </w:r>
            <w:r>
              <w:rPr>
                <w:color w:val="000000"/>
                <w:spacing w:val="0"/>
                <w:w w:val="100"/>
                <w:position w:val="0"/>
              </w:rPr>
              <w:t xml:space="preserve">105,470.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1,621,729.08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1,510, </w:t>
            </w:r>
            <w:r>
              <w:rPr>
                <w:color w:val="000000"/>
                <w:spacing w:val="0"/>
                <w:w w:val="100"/>
                <w:position w:val="0"/>
              </w:rPr>
              <w:t xml:space="preserve">069.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8,146,797.57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7,980,713.86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794, 070, </w:t>
            </w:r>
            <w:r>
              <w:rPr>
                <w:color w:val="000000"/>
                <w:spacing w:val="0"/>
                <w:w w:val="100"/>
                <w:position w:val="0"/>
              </w:rPr>
              <w:t xml:space="preserve">544.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622,083,114.81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659,748,786.41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502,981,955.42</w:t>
            </w:r>
          </w:p>
        </w:tc>
      </w:tr>
    </w:tbl>
    <w:p>
      <w:pPr>
        <w:widowControl w:val="0"/>
        <w:spacing w:after="319" w:line="1" w:lineRule="exact"/>
      </w:pPr>
    </w:p>
    <w:p>
      <w:pPr>
        <w:pStyle w:val="Style35"/>
        <w:keepNext/>
        <w:keepLines/>
        <w:widowControl w:val="0"/>
        <w:numPr>
          <w:ilvl w:val="0"/>
          <w:numId w:val="31"/>
        </w:numPr>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主营业务(分地区)</w:t>
      </w:r>
      <w:bookmarkEnd w:id="1440"/>
      <w:bookmarkEnd w:id="1441"/>
      <w:bookmarkEnd w:id="14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329,011,223.00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258, </w:t>
            </w:r>
            <w:r>
              <w:rPr>
                <w:color w:val="000000"/>
                <w:spacing w:val="0"/>
                <w:w w:val="100"/>
                <w:position w:val="0"/>
              </w:rPr>
              <w:t xml:space="preserve">160,716.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274, </w:t>
            </w:r>
            <w:r>
              <w:rPr>
                <w:color w:val="000000"/>
                <w:spacing w:val="0"/>
                <w:w w:val="100"/>
                <w:position w:val="0"/>
              </w:rPr>
              <w:t>341,210.27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204, 463, </w:t>
            </w:r>
            <w:r>
              <w:rPr>
                <w:color w:val="000000"/>
                <w:spacing w:val="0"/>
                <w:w w:val="100"/>
                <w:position w:val="0"/>
              </w:rPr>
              <w:t xml:space="preserve">900. </w:t>
            </w:r>
            <w:r>
              <w:rPr>
                <w:color w:val="000000"/>
                <w:spacing w:val="0"/>
                <w:w w:val="100"/>
                <w:position w:val="0"/>
              </w:rPr>
              <w:t>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465,059,321.30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363,922,398.65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385,407,576.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298,518, </w:t>
            </w:r>
            <w:r>
              <w:rPr>
                <w:color w:val="000000"/>
                <w:spacing w:val="0"/>
                <w:w w:val="100"/>
                <w:position w:val="0"/>
              </w:rPr>
              <w:t xml:space="preserve">054. </w:t>
            </w:r>
            <w:r>
              <w:rPr>
                <w:color w:val="000000"/>
                <w:spacing w:val="0"/>
                <w:w w:val="100"/>
                <w:position w:val="0"/>
              </w:rPr>
              <w:t>58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794,070,544.30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622,083,114.81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659,748,786.41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502,981,955.42</w:t>
            </w:r>
          </w:p>
        </w:tc>
      </w:tr>
    </w:tbl>
    <w:p>
      <w:pPr>
        <w:widowControl w:val="0"/>
        <w:spacing w:after="319" w:line="1" w:lineRule="exact"/>
      </w:pPr>
    </w:p>
    <w:p>
      <w:pPr>
        <w:pStyle w:val="Style35"/>
        <w:keepNext/>
        <w:keepLines/>
        <w:widowControl w:val="0"/>
        <w:numPr>
          <w:ilvl w:val="0"/>
          <w:numId w:val="31"/>
        </w:numPr>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公司来自前五名客户的营业收入情况</w:t>
      </w:r>
      <w:bookmarkEnd w:id="1444"/>
      <w:bookmarkEnd w:id="1445"/>
      <w:bookmarkEnd w:id="14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02"/>
        <w:gridCol w:w="2846"/>
        <w:gridCol w:w="41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75, 798, </w:t>
            </w:r>
            <w:r>
              <w:rPr>
                <w:color w:val="000000"/>
                <w:spacing w:val="0"/>
                <w:w w:val="100"/>
                <w:position w:val="0"/>
              </w:rPr>
              <w:t xml:space="preserve">839.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59, 520, </w:t>
            </w:r>
            <w:r>
              <w:rPr>
                <w:color w:val="000000"/>
                <w:spacing w:val="0"/>
                <w:w w:val="100"/>
                <w:position w:val="0"/>
              </w:rPr>
              <w:t xml:space="preserve">547.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52,552,011.00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33,013,845.06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27, 064, </w:t>
            </w:r>
            <w:r>
              <w:rPr>
                <w:color w:val="000000"/>
                <w:spacing w:val="0"/>
                <w:w w:val="100"/>
                <w:position w:val="0"/>
              </w:rPr>
              <w:t xml:space="preserve">956.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247,950,199.55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5</w:t>
      </w:r>
      <w:bookmarkEnd w:id="1450"/>
      <w:r>
        <w:rPr>
          <w:color w:val="000000"/>
          <w:spacing w:val="0"/>
          <w:w w:val="100"/>
          <w:position w:val="0"/>
        </w:rPr>
        <w:t>5、合同项目收入</w:t>
      </w:r>
      <w:bookmarkEnd w:id="1448"/>
      <w:bookmarkEnd w:id="1449"/>
      <w:bookmarkEnd w:id="14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598"/>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损以号表示）</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5"/>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5</w:t>
      </w:r>
      <w:bookmarkEnd w:id="1454"/>
      <w:r>
        <w:rPr>
          <w:color w:val="000000"/>
          <w:spacing w:val="0"/>
          <w:w w:val="100"/>
          <w:position w:val="0"/>
        </w:rPr>
        <w:t>6、营业税金及附加</w:t>
      </w:r>
      <w:bookmarkEnd w:id="1452"/>
      <w:bookmarkEnd w:id="1453"/>
      <w:bookmarkEnd w:id="14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11,576, </w:t>
            </w:r>
            <w:r>
              <w:rPr>
                <w:color w:val="000000"/>
                <w:spacing w:val="0"/>
                <w:w w:val="100"/>
                <w:position w:val="0"/>
              </w:rPr>
              <w:t xml:space="preserve">865. </w:t>
            </w: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623,735.54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1,215,172.10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1,109,525.07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576, </w:t>
            </w:r>
            <w:r>
              <w:rPr>
                <w:color w:val="000000"/>
                <w:spacing w:val="0"/>
                <w:w w:val="100"/>
                <w:position w:val="0"/>
              </w:rPr>
              <w:t xml:space="preserve">107. </w:t>
            </w:r>
            <w:r>
              <w:rPr>
                <w:color w:val="000000"/>
                <w:spacing w:val="0"/>
                <w:w w:val="100"/>
                <w:position w:val="0"/>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790, </w:t>
            </w:r>
            <w:r>
              <w:rPr>
                <w:color w:val="000000"/>
                <w:spacing w:val="0"/>
                <w:w w:val="100"/>
                <w:position w:val="0"/>
              </w:rPr>
              <w:t xml:space="preserve">601.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409, </w:t>
            </w:r>
            <w:r>
              <w:rPr>
                <w:color w:val="000000"/>
                <w:spacing w:val="0"/>
                <w:w w:val="100"/>
                <w:position w:val="0"/>
              </w:rPr>
              <w:t xml:space="preserve">788.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402, </w:t>
            </w:r>
            <w:r>
              <w:rPr>
                <w:color w:val="000000"/>
                <w:spacing w:val="0"/>
                <w:w w:val="100"/>
                <w:position w:val="0"/>
              </w:rPr>
              <w:t xml:space="preserve">074. </w:t>
            </w:r>
            <w:r>
              <w:rPr>
                <w:color w:val="000000"/>
                <w:spacing w:val="0"/>
                <w:w w:val="100"/>
                <w:position w:val="0"/>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13,777,934.21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11,925,936.09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5</w:t>
      </w:r>
      <w:bookmarkEnd w:id="1458"/>
      <w:r>
        <w:rPr>
          <w:color w:val="000000"/>
          <w:spacing w:val="0"/>
          <w:w w:val="100"/>
          <w:position w:val="0"/>
        </w:rPr>
        <w:t>7、销售费用</w:t>
      </w:r>
      <w:bookmarkEnd w:id="1456"/>
      <w:bookmarkEnd w:id="1457"/>
      <w:bookmarkEnd w:id="14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4, </w:t>
            </w:r>
            <w:r>
              <w:rPr>
                <w:color w:val="000000"/>
                <w:spacing w:val="0"/>
                <w:w w:val="100"/>
                <w:position w:val="0"/>
              </w:rPr>
              <w:t>443,318.60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047,799.68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367,062.75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461,329.59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3, 664, </w:t>
            </w:r>
            <w:r>
              <w:rPr>
                <w:color w:val="000000"/>
                <w:spacing w:val="0"/>
                <w:w w:val="100"/>
                <w:position w:val="0"/>
              </w:rPr>
              <w:t xml:space="preserve">338.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5,112,294.37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2,207,828.00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2,309, </w:t>
            </w:r>
            <w:r>
              <w:rPr>
                <w:color w:val="000000"/>
                <w:spacing w:val="0"/>
                <w:w w:val="100"/>
                <w:position w:val="0"/>
              </w:rPr>
              <w:t>057.30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7,701,330.44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670,706. </w:t>
            </w: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615,485.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866,782.00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7,194,574.25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042,507.44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26,193,937.98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25,510,476.56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5</w:t>
      </w:r>
      <w:bookmarkEnd w:id="1462"/>
      <w:r>
        <w:rPr>
          <w:color w:val="000000"/>
          <w:spacing w:val="0"/>
          <w:w w:val="100"/>
          <w:position w:val="0"/>
        </w:rPr>
        <w:t>8、管理费用</w:t>
      </w:r>
      <w:bookmarkEnd w:id="1460"/>
      <w:bookmarkEnd w:id="1461"/>
      <w:bookmarkEnd w:id="14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15,468, </w:t>
            </w:r>
            <w:r>
              <w:rPr>
                <w:color w:val="000000"/>
                <w:spacing w:val="0"/>
                <w:w w:val="100"/>
                <w:position w:val="0"/>
              </w:rPr>
              <w:t xml:space="preserve">083.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13, 003, </w:t>
            </w:r>
            <w:r>
              <w:rPr>
                <w:color w:val="000000"/>
                <w:spacing w:val="0"/>
                <w:w w:val="100"/>
                <w:position w:val="0"/>
              </w:rPr>
              <w:t xml:space="preserve">495. </w:t>
            </w:r>
            <w:r>
              <w:rPr>
                <w:color w:val="000000"/>
                <w:spacing w:val="0"/>
                <w:w w:val="100"/>
                <w:position w:val="0"/>
              </w:rPr>
              <w:t>37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19, 878, </w:t>
            </w:r>
            <w:r>
              <w:rPr>
                <w:color w:val="000000"/>
                <w:spacing w:val="0"/>
                <w:w w:val="100"/>
                <w:position w:val="0"/>
              </w:rPr>
              <w:t xml:space="preserve">846.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16, 039, </w:t>
            </w:r>
            <w:r>
              <w:rPr>
                <w:color w:val="000000"/>
                <w:spacing w:val="0"/>
                <w:w w:val="100"/>
                <w:position w:val="0"/>
              </w:rPr>
              <w:t xml:space="preserve">671. </w:t>
            </w:r>
            <w:r>
              <w:rPr>
                <w:color w:val="000000"/>
                <w:spacing w:val="0"/>
                <w:w w:val="100"/>
                <w:position w:val="0"/>
              </w:rPr>
              <w:t>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6,771,486.36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5,709, </w:t>
            </w:r>
            <w:r>
              <w:rPr>
                <w:color w:val="000000"/>
                <w:spacing w:val="0"/>
                <w:w w:val="100"/>
                <w:position w:val="0"/>
              </w:rPr>
              <w:t>058.58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2, 286, </w:t>
            </w:r>
            <w:r>
              <w:rPr>
                <w:color w:val="000000"/>
                <w:spacing w:val="0"/>
                <w:w w:val="100"/>
                <w:position w:val="0"/>
              </w:rPr>
              <w:t xml:space="preserve">823.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1,342,616.42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447, </w:t>
            </w:r>
            <w:r>
              <w:rPr>
                <w:color w:val="000000"/>
                <w:spacing w:val="0"/>
                <w:w w:val="100"/>
                <w:position w:val="0"/>
              </w:rPr>
              <w:t xml:space="preserve">859. </w:t>
            </w:r>
            <w:r>
              <w:rPr>
                <w:color w:val="000000"/>
                <w:spacing w:val="0"/>
                <w:w w:val="100"/>
                <w:position w:val="0"/>
              </w:rPr>
              <w:t>00</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5, 336, </w:t>
            </w:r>
            <w:r>
              <w:rPr>
                <w:color w:val="000000"/>
                <w:spacing w:val="0"/>
                <w:w w:val="100"/>
                <w:position w:val="0"/>
              </w:rPr>
              <w:t xml:space="preserve">646.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2,737,477.55</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1,083,016.57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615,549.91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3,527,682.75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1,871,313.64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9,315,567.96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820,553.28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63,680, </w:t>
            </w:r>
            <w:r>
              <w:rPr>
                <w:color w:val="000000"/>
                <w:spacing w:val="0"/>
                <w:w w:val="100"/>
                <w:position w:val="0"/>
              </w:rPr>
              <w:t xml:space="preserve">453.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51,587,594.76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5</w:t>
      </w:r>
      <w:bookmarkEnd w:id="1466"/>
      <w:r>
        <w:rPr>
          <w:color w:val="000000"/>
          <w:spacing w:val="0"/>
          <w:w w:val="100"/>
          <w:position w:val="0"/>
        </w:rPr>
        <w:t>9、财务费用</w:t>
      </w:r>
      <w:bookmarkEnd w:id="1464"/>
      <w:bookmarkEnd w:id="1465"/>
      <w:bookmarkEnd w:id="14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395,432.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 </w:t>
            </w:r>
            <w:r>
              <w:rPr>
                <w:color w:val="000000"/>
                <w:spacing w:val="0"/>
                <w:w w:val="100"/>
                <w:position w:val="0"/>
              </w:rPr>
              <w:t>929.43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-3,502,367.43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-4, 081,602.81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 xml:space="preserve">114. </w:t>
            </w:r>
            <w:r>
              <w:rPr>
                <w:color w:val="000000"/>
                <w:spacing w:val="0"/>
                <w:w w:val="100"/>
                <w:position w:val="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277,456.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875,258.33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-2,784,364.60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-2,979,415.05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6</w:t>
      </w:r>
      <w:bookmarkEnd w:id="1470"/>
      <w:r>
        <w:rPr>
          <w:color w:val="000000"/>
          <w:spacing w:val="0"/>
          <w:w w:val="100"/>
          <w:position w:val="0"/>
        </w:rPr>
        <w:t>0、公允价值变动收益</w:t>
      </w:r>
      <w:bookmarkEnd w:id="1468"/>
      <w:bookmarkEnd w:id="1469"/>
      <w:bookmarkEnd w:id="14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2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5"/>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6</w:t>
      </w:r>
      <w:bookmarkEnd w:id="1474"/>
      <w:r>
        <w:rPr>
          <w:color w:val="000000"/>
          <w:spacing w:val="0"/>
          <w:w w:val="100"/>
          <w:position w:val="0"/>
        </w:rPr>
        <w:t>1、投资收益</w:t>
      </w:r>
      <w:bookmarkEnd w:id="1472"/>
      <w:bookmarkEnd w:id="1473"/>
      <w:bookmarkEnd w:id="1475"/>
    </w:p>
    <w:p>
      <w:pPr>
        <w:pStyle w:val="Style35"/>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6" w:name="bookmark1476"/>
      <w:r>
        <w:rPr>
          <w:color w:val="000000"/>
          <w:spacing w:val="0"/>
          <w:w w:val="100"/>
          <w:position w:val="0"/>
        </w:rPr>
        <w:t>(1)投资收益明细情况</w:t>
      </w:r>
      <w:bookmarkEnd w:id="1472"/>
      <w:bookmarkEnd w:id="1473"/>
      <w:bookmarkEnd w:id="14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-636, 943. </w:t>
            </w: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16,190,914.52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w:t>
            </w:r>
            <w:r>
              <w:rPr>
                <w:color w:val="000000"/>
                <w:spacing w:val="0"/>
                <w:w w:val="100"/>
                <w:position w:val="0"/>
              </w:rPr>
              <w:t xml:space="preserve">837. </w:t>
            </w:r>
            <w:r>
              <w:rPr>
                <w:color w:val="000000"/>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15,589,808.61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r>
        <w:rPr>
          <w:color w:val="000000"/>
          <w:spacing w:val="0"/>
          <w:w w:val="100"/>
          <w:position w:val="0"/>
        </w:rPr>
        <w:t>(2)按成本法核算的长期股权投资收益</w:t>
      </w:r>
      <w:bookmarkEnd w:id="1477"/>
      <w:bookmarkEnd w:id="1478"/>
      <w:bookmarkEnd w:id="14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8"/>
        <w:gridCol w:w="2928"/>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color w:val="000000"/>
          <w:spacing w:val="0"/>
          <w:w w:val="100"/>
          <w:position w:val="0"/>
        </w:rPr>
        <w:t>3）按权益法核算的长期股权投资收益</w:t>
      </w:r>
      <w:bookmarkEnd w:id="1480"/>
      <w:bookmarkEnd w:id="1481"/>
      <w:bookmarkEnd w:id="14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2"/>
        <w:gridCol w:w="1728"/>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-893,305.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天津玺朗文化传媒有限公司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-636, 943. </w:t>
            </w: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5"/>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6</w:t>
      </w:r>
      <w:bookmarkEnd w:id="1486"/>
      <w:r>
        <w:rPr>
          <w:color w:val="000000"/>
          <w:spacing w:val="0"/>
          <w:w w:val="100"/>
          <w:position w:val="0"/>
        </w:rPr>
        <w:t>2、资产减值损失</w:t>
      </w:r>
      <w:bookmarkEnd w:id="1484"/>
      <w:bookmarkEnd w:id="1485"/>
      <w:bookmarkEnd w:id="14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1,267,574.41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7,513,094. </w:t>
            </w:r>
            <w:r>
              <w:rPr>
                <w:color w:val="000000"/>
                <w:spacing w:val="0"/>
                <w:w w:val="100"/>
                <w:position w:val="0"/>
              </w:rPr>
              <w:t>44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8,536, </w:t>
            </w:r>
            <w:r>
              <w:rPr>
                <w:color w:val="000000"/>
                <w:spacing w:val="0"/>
                <w:w w:val="100"/>
                <w:position w:val="0"/>
              </w:rPr>
              <w:t xml:space="preserve">800. </w:t>
            </w:r>
            <w:r>
              <w:rPr>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10,411,884.16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7,513,094.44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6</w:t>
      </w:r>
      <w:bookmarkEnd w:id="1490"/>
      <w:r>
        <w:rPr>
          <w:color w:val="000000"/>
          <w:spacing w:val="0"/>
          <w:w w:val="100"/>
          <w:position w:val="0"/>
        </w:rPr>
        <w:t>3、营业外收入</w:t>
      </w:r>
      <w:bookmarkEnd w:id="1488"/>
      <w:bookmarkEnd w:id="1489"/>
      <w:bookmarkEnd w:id="1491"/>
    </w:p>
    <w:p>
      <w:pPr>
        <w:pStyle w:val="Style35"/>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2" w:name="bookmark1492"/>
      <w:r>
        <w:rPr>
          <w:color w:val="000000"/>
          <w:spacing w:val="0"/>
          <w:w w:val="100"/>
          <w:position w:val="0"/>
        </w:rPr>
        <w:t>（1）营业外收入情况</w:t>
      </w:r>
      <w:bookmarkEnd w:id="1488"/>
      <w:bookmarkEnd w:id="1489"/>
      <w:bookmarkEnd w:id="14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8"/>
        <w:gridCol w:w="2160"/>
        <w:gridCol w:w="216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14, </w:t>
            </w:r>
            <w:r>
              <w:rPr>
                <w:color w:val="000000"/>
                <w:spacing w:val="0"/>
                <w:w w:val="100"/>
                <w:position w:val="0"/>
              </w:rPr>
              <w:t xml:space="preserve">691.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678,731.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14, </w:t>
            </w:r>
            <w:r>
              <w:rPr>
                <w:color w:val="000000"/>
                <w:spacing w:val="0"/>
                <w:w w:val="100"/>
                <w:position w:val="0"/>
              </w:rPr>
              <w:t xml:space="preserve">691.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14, </w:t>
            </w:r>
            <w:r>
              <w:rPr>
                <w:color w:val="000000"/>
                <w:spacing w:val="0"/>
                <w:w w:val="100"/>
                <w:position w:val="0"/>
              </w:rPr>
              <w:t xml:space="preserve">691.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678,731.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14, </w:t>
            </w:r>
            <w:r>
              <w:rPr>
                <w:color w:val="000000"/>
                <w:spacing w:val="0"/>
                <w:w w:val="100"/>
                <w:position w:val="0"/>
              </w:rPr>
              <w:t xml:space="preserve">691. </w:t>
            </w:r>
            <w:r>
              <w:rPr>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9,114,288.36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15, 800, </w:t>
            </w:r>
            <w:r>
              <w:rPr>
                <w:color w:val="000000"/>
                <w:spacing w:val="0"/>
                <w:w w:val="100"/>
                <w:position w:val="0"/>
              </w:rPr>
              <w:t xml:space="preserve">905.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5,587,792.00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24, </w:t>
            </w:r>
            <w:r>
              <w:rPr>
                <w:color w:val="000000"/>
                <w:spacing w:val="0"/>
                <w:w w:val="100"/>
                <w:position w:val="0"/>
              </w:rPr>
              <w:t xml:space="preserve">866. </w:t>
            </w: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170,207.67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24, </w:t>
            </w:r>
            <w:r>
              <w:rPr>
                <w:color w:val="000000"/>
                <w:spacing w:val="0"/>
                <w:w w:val="100"/>
                <w:position w:val="0"/>
              </w:rPr>
              <w:t xml:space="preserve">866. </w:t>
            </w:r>
            <w:r>
              <w:rPr>
                <w:color w:val="000000"/>
                <w:spacing w:val="0"/>
                <w:w w:val="100"/>
                <w:position w:val="0"/>
              </w:rPr>
              <w:t>45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9,153,846.40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16,649,844.32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5,627,350.04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5"/>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r>
        <w:rPr>
          <w:color w:val="000000"/>
          <w:spacing w:val="0"/>
          <w:w w:val="100"/>
          <w:position w:val="0"/>
        </w:rPr>
        <w:t>（2）计入当期损益的政府补助</w:t>
      </w:r>
      <w:bookmarkEnd w:id="1493"/>
      <w:bookmarkEnd w:id="1494"/>
      <w:bookmarkEnd w:id="14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与资产相关/与收益相 关</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软件即征即退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3,526,496.36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3,820,369.87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税收留成部分同等金额 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643,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2013年重点帮扶企业岗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位补贴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省级创新型及试点企业 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青年就业见习基地补贴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459, </w:t>
            </w:r>
            <w:r>
              <w:rPr>
                <w:color w:val="000000"/>
                <w:spacing w:val="0"/>
                <w:w w:val="100"/>
                <w:position w:val="0"/>
              </w:rPr>
              <w:t xml:space="preserve">006.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路网管理与应急综合数 据平台研发项目补助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359,400.00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服务外包补助资金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344,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2012年度早餐、会展、 物流、服务外包国际认 证项目补贴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合肥市促进工业和商业 企业增产增销奖励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2012年下半年固定资产 投资补助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254,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软件企业税收奖励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227,986.00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科技攻关计划资金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高新技术产品奖励资金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仪器设备研发补助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141,100.00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666,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11,893, </w:t>
            </w:r>
            <w:r>
              <w:rPr>
                <w:color w:val="000000"/>
                <w:spacing w:val="0"/>
                <w:w w:val="100"/>
                <w:position w:val="0"/>
              </w:rPr>
              <w:t xml:space="preserve">835. </w:t>
            </w: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9,114,288.36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15, 800, </w:t>
            </w:r>
            <w:r>
              <w:rPr>
                <w:color w:val="000000"/>
                <w:spacing w:val="0"/>
                <w:w w:val="100"/>
                <w:position w:val="0"/>
              </w:rPr>
              <w:t xml:space="preserve">905. </w:t>
            </w:r>
            <w:r>
              <w:rPr>
                <w:color w:val="000000"/>
                <w:spacing w:val="0"/>
                <w:w w:val="100"/>
                <w:position w:val="0"/>
              </w:rPr>
              <w:t>54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6</w:t>
      </w:r>
      <w:bookmarkEnd w:id="1498"/>
      <w:r>
        <w:rPr>
          <w:color w:val="000000"/>
          <w:spacing w:val="0"/>
          <w:w w:val="100"/>
          <w:position w:val="0"/>
        </w:rPr>
        <w:t>4、营业外支出</w:t>
      </w:r>
      <w:bookmarkEnd w:id="1496"/>
      <w:bookmarkEnd w:id="1497"/>
      <w:bookmarkEnd w:id="14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106,319.48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106,319.48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106,319.48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 xml:space="preserve">901.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106,319.48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003. </w:t>
            </w: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67,787.20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003. </w:t>
            </w:r>
            <w:r>
              <w:rPr>
                <w:color w:val="000000"/>
                <w:spacing w:val="0"/>
                <w:w w:val="100"/>
                <w:position w:val="0"/>
              </w:rPr>
              <w:t>67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116,328.74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97,688.28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116,328.74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r>
        <w:br w:type="page"/>
      </w:r>
    </w:p>
    <w:p>
      <w:pPr>
        <w:pStyle w:val="Style35"/>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6</w:t>
      </w:r>
      <w:bookmarkEnd w:id="1502"/>
      <w:r>
        <w:rPr>
          <w:color w:val="000000"/>
          <w:spacing w:val="0"/>
          <w:w w:val="100"/>
          <w:position w:val="0"/>
        </w:rPr>
        <w:t>5、所得税费用</w:t>
      </w:r>
      <w:bookmarkEnd w:id="1500"/>
      <w:bookmarkEnd w:id="1501"/>
      <w:bookmarkEnd w:id="15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3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13, 965, </w:t>
            </w:r>
            <w:r>
              <w:rPr>
                <w:color w:val="000000"/>
                <w:spacing w:val="0"/>
                <w:w w:val="100"/>
                <w:position w:val="0"/>
              </w:rPr>
              <w:t xml:space="preserve">970.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13, 799, </w:t>
            </w:r>
            <w:r>
              <w:rPr>
                <w:color w:val="000000"/>
                <w:spacing w:val="0"/>
                <w:w w:val="100"/>
                <w:position w:val="0"/>
              </w:rPr>
              <w:t xml:space="preserve">497. </w:t>
            </w:r>
            <w:r>
              <w:rPr>
                <w:color w:val="000000"/>
                <w:spacing w:val="0"/>
                <w:w w:val="100"/>
                <w:position w:val="0"/>
              </w:rPr>
              <w:t>67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 </w:t>
            </w:r>
            <w:r>
              <w:rPr>
                <w:color w:val="000000"/>
                <w:spacing w:val="0"/>
                <w:w w:val="100"/>
                <w:position w:val="0"/>
              </w:rPr>
              <w:t xml:space="preserve">397, </w:t>
            </w:r>
            <w:r>
              <w:rPr>
                <w:color w:val="000000"/>
                <w:spacing w:val="0"/>
                <w:w w:val="100"/>
                <w:position w:val="0"/>
              </w:rPr>
              <w:t xml:space="preserve">808.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-1,463, 884. </w:t>
            </w:r>
            <w:r>
              <w:rPr>
                <w:color w:val="000000"/>
                <w:spacing w:val="0"/>
                <w:w w:val="100"/>
                <w:position w:val="0"/>
              </w:rPr>
              <w:t>26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11,568,161.76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12,335,613.41</w:t>
            </w:r>
          </w:p>
        </w:tc>
      </w:tr>
    </w:tbl>
    <w:p>
      <w:pPr>
        <w:widowControl w:val="0"/>
        <w:spacing w:after="219" w:line="1" w:lineRule="exact"/>
      </w:pPr>
    </w:p>
    <w:p>
      <w:pPr>
        <w:pStyle w:val="Style35"/>
        <w:keepNext/>
        <w:keepLines/>
        <w:widowControl w:val="0"/>
        <w:shd w:val="clear" w:color="auto" w:fill="auto"/>
        <w:bidi w:val="0"/>
        <w:spacing w:before="0" w:after="280" w:line="318" w:lineRule="exact"/>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6</w:t>
      </w:r>
      <w:bookmarkEnd w:id="1506"/>
      <w:r>
        <w:rPr>
          <w:color w:val="000000"/>
          <w:spacing w:val="0"/>
          <w:w w:val="100"/>
          <w:position w:val="0"/>
        </w:rPr>
        <w:t>6、基本每股收益和稀释每股收益的计算过程</w:t>
      </w:r>
      <w:bookmarkEnd w:id="1504"/>
      <w:bookmarkEnd w:id="1505"/>
      <w:bookmarkEnd w:id="1507"/>
    </w:p>
    <w:p>
      <w:pPr>
        <w:pStyle w:val="Style37"/>
        <w:keepNext w:val="0"/>
        <w:keepLines w:val="0"/>
        <w:widowControl w:val="0"/>
        <w:shd w:val="clear" w:color="auto" w:fill="auto"/>
        <w:bidi w:val="0"/>
        <w:spacing w:before="0" w:after="220" w:line="318" w:lineRule="exact"/>
        <w:ind w:left="0" w:right="0" w:firstLine="440"/>
        <w:jc w:val="left"/>
      </w:pPr>
      <w:r>
        <w:rPr>
          <w:color w:val="000000"/>
          <w:spacing w:val="0"/>
          <w:w w:val="100"/>
          <w:position w:val="0"/>
        </w:rPr>
        <w:t>本公司按照中国证监会《公开发行证券的公司信息披露编报规则第9号一净资产收益率和每股收益 的计算及披露（2010年修订）》（“中国证券监督管理委员会公告[2010]2号）、《公开发行证券的公司 信息披露解释性公告第1号</w:t>
      </w:r>
      <w:r>
        <w:rPr>
          <w:color w:val="000000"/>
          <w:spacing w:val="0"/>
          <w:w w:val="100"/>
          <w:position w:val="0"/>
        </w:rPr>
        <w:t>一</w:t>
      </w:r>
      <w:r>
        <w:rPr>
          <w:color w:val="000000"/>
          <w:spacing w:val="0"/>
          <w:w w:val="100"/>
          <w:position w:val="0"/>
        </w:rPr>
        <w:t>非经常性损益（2008）》（“中国证券监督管理委员会公告[2008]43号”） 要求计算的每股收益如下：</w:t>
      </w:r>
    </w:p>
    <w:p>
      <w:pPr>
        <w:pStyle w:val="Style35"/>
        <w:keepNext/>
        <w:keepLines/>
        <w:widowControl w:val="0"/>
        <w:shd w:val="clear" w:color="auto" w:fill="auto"/>
        <w:bidi w:val="0"/>
        <w:spacing w:before="0" w:after="0" w:line="240" w:lineRule="auto"/>
        <w:ind w:left="0" w:right="0" w:firstLine="0"/>
        <w:jc w:val="left"/>
      </w:pPr>
      <w:bookmarkStart w:id="1508" w:name="bookmark1508"/>
      <w:bookmarkStart w:id="1509" w:name="bookmark1509"/>
      <w:bookmarkStart w:id="1510" w:name="bookmark1510"/>
      <w:r>
        <w:rPr>
          <w:color w:val="000000"/>
          <w:spacing w:val="0"/>
          <w:w w:val="100"/>
          <w:position w:val="0"/>
        </w:rPr>
        <w:t>计算结果</w:t>
      </w:r>
      <w:bookmarkEnd w:id="1508"/>
      <w:bookmarkEnd w:id="1509"/>
      <w:bookmarkEnd w:id="1510"/>
    </w:p>
    <w:tbl>
      <w:tblPr>
        <w:tblOverlap w:val="never"/>
        <w:jc w:val="center"/>
        <w:tblLayout w:type="fixed"/>
      </w:tblPr>
      <w:tblGrid>
        <w:gridCol w:w="3725"/>
        <w:gridCol w:w="1387"/>
        <w:gridCol w:w="1205"/>
        <w:gridCol w:w="1546"/>
        <w:gridCol w:w="1704"/>
      </w:tblGrid>
      <w:tr>
        <w:trPr>
          <w:trHeight w:val="35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基本每股收益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稀释每股收益</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0.3065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0.3065</w:t>
            </w:r>
          </w:p>
        </w:tc>
      </w:tr>
      <w:tr>
        <w:trPr>
          <w:trHeight w:val="6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扣除非经常性损益后归属于公司普通股股东的 净利润（II）</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0.2464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0.2464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0.2559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0.2559</w:t>
            </w:r>
          </w:p>
        </w:tc>
      </w:tr>
    </w:tbl>
    <w:p>
      <w:pPr>
        <w:widowControl w:val="0"/>
        <w:spacing w:after="159" w:line="1" w:lineRule="exact"/>
      </w:pPr>
    </w:p>
    <w:p>
      <w:pPr>
        <w:pStyle w:val="Style35"/>
        <w:keepNext/>
        <w:keepLines/>
        <w:widowControl w:val="0"/>
        <w:shd w:val="clear" w:color="auto" w:fill="auto"/>
        <w:bidi w:val="0"/>
        <w:spacing w:before="0" w:after="0" w:line="240" w:lineRule="auto"/>
        <w:ind w:left="0" w:right="0" w:firstLine="0"/>
        <w:jc w:val="left"/>
      </w:pPr>
      <w:bookmarkStart w:id="1511" w:name="bookmark1511"/>
      <w:bookmarkStart w:id="1512" w:name="bookmark1512"/>
      <w:bookmarkStart w:id="1513" w:name="bookmark1513"/>
      <w:r>
        <w:rPr>
          <w:color w:val="000000"/>
          <w:spacing w:val="0"/>
          <w:w w:val="100"/>
          <w:position w:val="0"/>
        </w:rPr>
        <w:t>每股收益的计算过程</w:t>
      </w:r>
      <w:bookmarkEnd w:id="1511"/>
      <w:bookmarkEnd w:id="1512"/>
      <w:bookmarkEnd w:id="1513"/>
    </w:p>
    <w:tbl>
      <w:tblPr>
        <w:tblOverlap w:val="never"/>
        <w:jc w:val="center"/>
        <w:tblLayout w:type="fixed"/>
      </w:tblPr>
      <w:tblGrid>
        <w:gridCol w:w="4656"/>
        <w:gridCol w:w="1666"/>
        <w:gridCol w:w="1546"/>
        <w:gridCol w:w="1704"/>
      </w:tblGrid>
      <w:tr>
        <w:trPr>
          <w:trHeight w:val="35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上期数</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70,763,819.33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65,669,178.85</w:t>
            </w:r>
          </w:p>
        </w:tc>
      </w:tr>
      <w:tr>
        <w:trPr>
          <w:trHeight w:val="6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扣除所得税影响后归属于母公司普通股股东净利润的非经 常性损益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17,980,947.71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10,837,986.08</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扣除非经常性损益后的归属于本公司普通股股东的净利润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52,782,871.62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54,831,192.77</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133,910,388.00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133,910,388.00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报告期因公积金转增股本或股票股利分配等增加的股份数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80,346,232.00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80,346,232.00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报告期因发行新股或债转股等增加的股份数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发行新股或债转股等增加股份下一月份起至报告期年末的 月份数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减少股份下一月份起至报告期年末的月份数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发行在外的普通股加权平均数（II）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12=4+5+6X7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-^11-8X9^11-10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214,256,620.00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214,256,620.00</w:t>
            </w:r>
          </w:p>
        </w:tc>
      </w:tr>
      <w:tr>
        <w:trPr>
          <w:trHeight w:val="6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因同一控制下企业合并而调整的发行在外的普通股加权平 均数（I）</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0.3065</w:t>
            </w:r>
          </w:p>
        </w:tc>
      </w:tr>
    </w:tbl>
    <w:p>
      <w:pPr>
        <w:widowControl w:val="0"/>
        <w:spacing w:line="1" w:lineRule="exact"/>
      </w:pPr>
    </w:p>
    <w:tbl>
      <w:tblPr>
        <w:tblOverlap w:val="never"/>
        <w:jc w:val="center"/>
        <w:tblLayout w:type="fixed"/>
      </w:tblPr>
      <w:tblGrid>
        <w:gridCol w:w="4651"/>
        <w:gridCol w:w="1666"/>
        <w:gridCol w:w="1546"/>
        <w:gridCol w:w="1704"/>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基本每股收益（II）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2464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0.2559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已确认为费用的稀释性潜在普通股利息及其他影响因素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可转换公司债券、认股权证、股份期权等转换或行权而增加 的股份数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20=[1+(16-18) X</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(100-17)"(13+19)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3303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0.3065</w:t>
            </w:r>
          </w:p>
        </w:tc>
      </w:tr>
      <w:tr>
        <w:trPr>
          <w:trHeight w:val="9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稀释每股收益（II）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21=[3+(16-18)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X </w:t>
            </w:r>
            <w:r>
              <w:rPr>
                <w:color w:val="000000"/>
                <w:spacing w:val="0"/>
                <w:w w:val="100"/>
                <w:position w:val="0"/>
              </w:rPr>
              <w:t>(100-17)]</w:t>
            </w:r>
            <w:r>
              <w:rPr>
                <w:color w:val="000000"/>
                <w:spacing w:val="0"/>
                <w:w w:val="100"/>
                <w:position w:val="0"/>
              </w:rPr>
              <w:t>:</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0.2464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0.2559</w:t>
            </w:r>
          </w:p>
        </w:tc>
      </w:tr>
    </w:tbl>
    <w:p>
      <w:pPr>
        <w:widowControl w:val="0"/>
        <w:spacing w:after="59" w:line="1" w:lineRule="exact"/>
      </w:pPr>
    </w:p>
    <w:p>
      <w:pPr>
        <w:pStyle w:val="Style37"/>
        <w:keepNext w:val="0"/>
        <w:keepLines w:val="0"/>
        <w:widowControl w:val="0"/>
        <w:shd w:val="clear" w:color="auto" w:fill="auto"/>
        <w:tabs>
          <w:tab w:pos="918" w:val="left"/>
        </w:tabs>
        <w:bidi w:val="0"/>
        <w:spacing w:before="0" w:after="0" w:line="315" w:lineRule="exact"/>
        <w:ind w:left="0" w:right="0" w:firstLine="440"/>
        <w:jc w:val="both"/>
      </w:pPr>
      <w:bookmarkStart w:id="1514" w:name="bookmark1514"/>
      <w:r>
        <w:rPr>
          <w:color w:val="000000"/>
          <w:spacing w:val="0"/>
          <w:w w:val="100"/>
          <w:position w:val="0"/>
        </w:rPr>
        <w:t>（</w:t>
      </w:r>
      <w:bookmarkEnd w:id="1514"/>
      <w:r>
        <w:rPr>
          <w:color w:val="000000"/>
          <w:spacing w:val="0"/>
          <w:w w:val="100"/>
          <w:position w:val="0"/>
        </w:rPr>
        <w:t>1）</w:t>
        <w:tab/>
        <w:t>基本每股收益</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基本每股收益</w:t>
      </w:r>
      <w:r>
        <w:rPr>
          <w:color w:val="000000"/>
          <w:spacing w:val="0"/>
          <w:w w:val="100"/>
          <w:position w:val="0"/>
        </w:rPr>
        <w:t>=P0：S</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S= S0 + S1 + SiXMi^M0 </w:t>
      </w:r>
      <w:r>
        <w:rPr>
          <w:color w:val="000000"/>
          <w:spacing w:val="0"/>
          <w:w w:val="100"/>
          <w:position w:val="0"/>
        </w:rPr>
        <w:t xml:space="preserve">- </w:t>
      </w:r>
      <w:r>
        <w:rPr>
          <w:color w:val="000000"/>
          <w:spacing w:val="0"/>
          <w:w w:val="100"/>
          <w:position w:val="0"/>
        </w:rPr>
        <w:t>SjXMj^M0-Sk</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其中：</w:t>
      </w:r>
      <w:r>
        <w:rPr>
          <w:color w:val="000000"/>
          <w:spacing w:val="0"/>
          <w:w w:val="100"/>
          <w:position w:val="0"/>
        </w:rPr>
        <w:t>P0</w:t>
      </w:r>
      <w:r>
        <w:rPr>
          <w:color w:val="000000"/>
          <w:spacing w:val="0"/>
          <w:w w:val="100"/>
          <w:position w:val="0"/>
        </w:rPr>
        <w:t>为归属于公司普通股股东的净利润或扣除非经常性损益后归属于普通股股东的净利润；</w:t>
      </w:r>
      <w:r>
        <w:rPr>
          <w:color w:val="000000"/>
          <w:spacing w:val="0"/>
          <w:w w:val="100"/>
          <w:position w:val="0"/>
        </w:rPr>
        <w:t>S</w:t>
      </w:r>
      <w:r>
        <w:rPr>
          <w:color w:val="000000"/>
          <w:spacing w:val="0"/>
          <w:w w:val="100"/>
          <w:position w:val="0"/>
        </w:rPr>
        <w:t>为 发行在外的普通股加权平均数；</w:t>
      </w:r>
      <w:r>
        <w:rPr>
          <w:color w:val="000000"/>
          <w:spacing w:val="0"/>
          <w:w w:val="100"/>
          <w:position w:val="0"/>
        </w:rPr>
        <w:t>S0</w:t>
      </w:r>
      <w:r>
        <w:rPr>
          <w:color w:val="000000"/>
          <w:spacing w:val="0"/>
          <w:w w:val="100"/>
          <w:position w:val="0"/>
        </w:rPr>
        <w:t>为期初股份总数；</w:t>
      </w:r>
      <w:r>
        <w:rPr>
          <w:color w:val="000000"/>
          <w:spacing w:val="0"/>
          <w:w w:val="100"/>
          <w:position w:val="0"/>
        </w:rPr>
        <w:t>S1</w:t>
      </w:r>
      <w:r>
        <w:rPr>
          <w:color w:val="000000"/>
          <w:spacing w:val="0"/>
          <w:w w:val="100"/>
          <w:position w:val="0"/>
        </w:rPr>
        <w:t>为报告期因公积金转增股本或股票股利分配等增加 股份数；</w:t>
      </w:r>
      <w:r>
        <w:rPr>
          <w:color w:val="000000"/>
          <w:spacing w:val="0"/>
          <w:w w:val="100"/>
          <w:position w:val="0"/>
        </w:rPr>
        <w:t>Si</w:t>
      </w:r>
      <w:r>
        <w:rPr>
          <w:color w:val="000000"/>
          <w:spacing w:val="0"/>
          <w:w w:val="100"/>
          <w:position w:val="0"/>
        </w:rPr>
        <w:t>为报告期因发行新股或债转股等增加股份数；</w:t>
      </w:r>
      <w:r>
        <w:rPr>
          <w:color w:val="000000"/>
          <w:spacing w:val="0"/>
          <w:w w:val="100"/>
          <w:position w:val="0"/>
        </w:rPr>
        <w:t>Sj</w:t>
      </w:r>
      <w:r>
        <w:rPr>
          <w:color w:val="000000"/>
          <w:spacing w:val="0"/>
          <w:w w:val="100"/>
          <w:position w:val="0"/>
        </w:rPr>
        <w:t>为报告期因回购等减少股份数；</w:t>
      </w:r>
      <w:r>
        <w:rPr>
          <w:color w:val="000000"/>
          <w:spacing w:val="0"/>
          <w:w w:val="100"/>
          <w:position w:val="0"/>
        </w:rPr>
        <w:t>Sk</w:t>
      </w:r>
      <w:r>
        <w:rPr>
          <w:color w:val="000000"/>
          <w:spacing w:val="0"/>
          <w:w w:val="100"/>
          <w:position w:val="0"/>
        </w:rPr>
        <w:t>为报告期缩 股数；</w:t>
      </w:r>
      <w:r>
        <w:rPr>
          <w:color w:val="000000"/>
          <w:spacing w:val="0"/>
          <w:w w:val="100"/>
          <w:position w:val="0"/>
        </w:rPr>
        <w:t>M0</w:t>
      </w:r>
      <w:r>
        <w:rPr>
          <w:color w:val="000000"/>
          <w:spacing w:val="0"/>
          <w:w w:val="100"/>
          <w:position w:val="0"/>
        </w:rPr>
        <w:t>报告期月份数</w:t>
      </w:r>
      <w:r>
        <w:rPr>
          <w:color w:val="000000"/>
          <w:spacing w:val="0"/>
          <w:w w:val="100"/>
          <w:position w:val="0"/>
        </w:rPr>
        <w:t>；Mi</w:t>
      </w:r>
      <w:r>
        <w:rPr>
          <w:color w:val="000000"/>
          <w:spacing w:val="0"/>
          <w:w w:val="100"/>
          <w:position w:val="0"/>
        </w:rPr>
        <w:t>为增加股份次月起至报告期期末的累计月数；</w:t>
      </w:r>
      <w:r>
        <w:rPr>
          <w:color w:val="000000"/>
          <w:spacing w:val="0"/>
          <w:w w:val="100"/>
          <w:position w:val="0"/>
        </w:rPr>
        <w:t>Mj</w:t>
      </w:r>
      <w:r>
        <w:rPr>
          <w:color w:val="000000"/>
          <w:spacing w:val="0"/>
          <w:w w:val="100"/>
          <w:position w:val="0"/>
        </w:rPr>
        <w:t>为减少股份次月起至报告期期 末的累计月数。</w:t>
      </w:r>
    </w:p>
    <w:p>
      <w:pPr>
        <w:pStyle w:val="Style37"/>
        <w:keepNext w:val="0"/>
        <w:keepLines w:val="0"/>
        <w:widowControl w:val="0"/>
        <w:shd w:val="clear" w:color="auto" w:fill="auto"/>
        <w:tabs>
          <w:tab w:pos="918" w:val="left"/>
        </w:tabs>
        <w:bidi w:val="0"/>
        <w:spacing w:before="0" w:after="0" w:line="315" w:lineRule="exact"/>
        <w:ind w:left="0" w:right="0" w:firstLine="440"/>
        <w:jc w:val="both"/>
      </w:pPr>
      <w:bookmarkStart w:id="1515" w:name="bookmark1515"/>
      <w:r>
        <w:rPr>
          <w:color w:val="000000"/>
          <w:spacing w:val="0"/>
          <w:w w:val="100"/>
          <w:position w:val="0"/>
        </w:rPr>
        <w:t>（</w:t>
      </w:r>
      <w:bookmarkEnd w:id="1515"/>
      <w:r>
        <w:rPr>
          <w:color w:val="000000"/>
          <w:spacing w:val="0"/>
          <w:w w:val="100"/>
          <w:position w:val="0"/>
        </w:rPr>
        <w:t>2）</w:t>
        <w:tab/>
        <w:t>稀释每股收益</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稀释每股收益</w:t>
      </w:r>
      <w:r>
        <w:rPr>
          <w:color w:val="000000"/>
          <w:spacing w:val="0"/>
          <w:w w:val="100"/>
          <w:position w:val="0"/>
        </w:rPr>
        <w:t xml:space="preserve">=P1/（S0 + S1+SiXMi：M0 -SjXMj：M0 </w:t>
      </w:r>
      <w:r>
        <w:rPr>
          <w:color w:val="000000"/>
          <w:spacing w:val="0"/>
          <w:w w:val="100"/>
          <w:position w:val="0"/>
        </w:rPr>
        <w:t xml:space="preserve">- </w:t>
      </w:r>
      <w:r>
        <w:rPr>
          <w:color w:val="000000"/>
          <w:spacing w:val="0"/>
          <w:w w:val="100"/>
          <w:position w:val="0"/>
        </w:rPr>
        <w:t>Sk+</w:t>
      </w:r>
      <w:r>
        <w:rPr>
          <w:color w:val="000000"/>
          <w:spacing w:val="0"/>
          <w:w w:val="100"/>
          <w:position w:val="0"/>
        </w:rPr>
        <w:t>认股权证、股份期权、可转换债券等增加 的普通股加权平均数）</w:t>
      </w:r>
    </w:p>
    <w:p>
      <w:pPr>
        <w:pStyle w:val="Style37"/>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其中，</w:t>
      </w:r>
      <w:r>
        <w:rPr>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pStyle w:val="Style35"/>
        <w:keepNext/>
        <w:keepLines/>
        <w:widowControl w:val="0"/>
        <w:shd w:val="clear" w:color="auto" w:fill="auto"/>
        <w:bidi w:val="0"/>
        <w:spacing w:before="0" w:after="380" w:line="315" w:lineRule="exact"/>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6</w:t>
      </w:r>
      <w:bookmarkEnd w:id="1518"/>
      <w:r>
        <w:rPr>
          <w:color w:val="000000"/>
          <w:spacing w:val="0"/>
          <w:w w:val="100"/>
          <w:position w:val="0"/>
        </w:rPr>
        <w:t>7、其他综合收益</w:t>
      </w:r>
      <w:bookmarkEnd w:id="1516"/>
      <w:bookmarkEnd w:id="1517"/>
      <w:bookmarkEnd w:id="15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6</w:t>
      </w:r>
      <w:bookmarkEnd w:id="1522"/>
      <w:r>
        <w:rPr>
          <w:color w:val="000000"/>
          <w:spacing w:val="0"/>
          <w:w w:val="100"/>
          <w:position w:val="0"/>
        </w:rPr>
        <w:t>8、现金流量表附注</w:t>
      </w:r>
      <w:bookmarkEnd w:id="1520"/>
      <w:bookmarkEnd w:id="1521"/>
      <w:bookmarkEnd w:id="1523"/>
    </w:p>
    <w:p>
      <w:pPr>
        <w:pStyle w:val="Style35"/>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4" w:name="bookmark1524"/>
      <w:r>
        <w:rPr>
          <w:color w:val="000000"/>
          <w:spacing w:val="0"/>
          <w:w w:val="100"/>
          <w:position w:val="0"/>
        </w:rPr>
        <w:t>（1）收到的其他与经营活动有关的现金</w:t>
      </w:r>
      <w:bookmarkEnd w:id="1520"/>
      <w:bookmarkEnd w:id="1521"/>
      <w:bookmarkEnd w:id="15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2,507,928.71</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7,145,392.00</w:t>
            </w:r>
          </w:p>
        </w:tc>
      </w:tr>
    </w:tbl>
    <w:p>
      <w:pPr>
        <w:widowControl w:val="0"/>
        <w:spacing w:line="1" w:lineRule="exact"/>
      </w:pPr>
      <w:r>
        <w:br w:type="page"/>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16,166.45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保证金及往来款项收入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124,757,265.98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 xml:space="preserve">426,753. </w:t>
            </w:r>
            <w:r>
              <w:rPr>
                <w:color w:val="000000"/>
                <w:spacing w:val="0"/>
                <w:w w:val="100"/>
                <w:position w:val="0"/>
              </w:rPr>
              <w:t>14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r>
        <w:rPr>
          <w:color w:val="000000"/>
          <w:spacing w:val="0"/>
          <w:w w:val="100"/>
          <w:position w:val="0"/>
        </w:rPr>
        <w:t>（2）支付的其他与经营活动有关的现金</w:t>
      </w:r>
      <w:bookmarkEnd w:id="1525"/>
      <w:bookmarkEnd w:id="1526"/>
      <w:bookmarkEnd w:id="15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营业费用现金支出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pPr>
            <w:r>
              <w:rPr>
                <w:color w:val="000000"/>
                <w:spacing w:val="0"/>
                <w:w w:val="100"/>
                <w:position w:val="0"/>
              </w:rPr>
              <w:t xml:space="preserve">18, 492, </w:t>
            </w:r>
            <w:r>
              <w:rPr>
                <w:color w:val="000000"/>
                <w:spacing w:val="0"/>
                <w:w w:val="100"/>
                <w:position w:val="0"/>
              </w:rPr>
              <w:t xml:space="preserve">607. </w:t>
            </w:r>
            <w:r>
              <w:rPr>
                <w:color w:val="000000"/>
                <w:spacing w:val="0"/>
                <w:w w:val="100"/>
                <w:position w:val="0"/>
              </w:rPr>
              <w:t>54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管理费用现金支出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pPr>
            <w:r>
              <w:rPr>
                <w:color w:val="000000"/>
                <w:spacing w:val="0"/>
                <w:w w:val="100"/>
                <w:position w:val="0"/>
              </w:rPr>
              <w:t xml:space="preserve">36, 420, </w:t>
            </w:r>
            <w:r>
              <w:rPr>
                <w:color w:val="000000"/>
                <w:spacing w:val="0"/>
                <w:w w:val="100"/>
                <w:position w:val="0"/>
              </w:rPr>
              <w:t xml:space="preserve">926. </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其他保证金等支出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pPr>
            <w:r>
              <w:rPr>
                <w:color w:val="000000"/>
                <w:spacing w:val="0"/>
                <w:w w:val="100"/>
                <w:position w:val="0"/>
              </w:rPr>
              <w:t xml:space="preserve">43, 522, </w:t>
            </w:r>
            <w:r>
              <w:rPr>
                <w:color w:val="000000"/>
                <w:spacing w:val="0"/>
                <w:w w:val="100"/>
                <w:position w:val="0"/>
              </w:rPr>
              <w:t xml:space="preserve">766. </w:t>
            </w:r>
            <w:r>
              <w:rPr>
                <w:color w:val="000000"/>
                <w:spacing w:val="0"/>
                <w:w w:val="100"/>
                <w:position w:val="0"/>
              </w:rPr>
              <w:t>88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pPr>
            <w:r>
              <w:rPr>
                <w:color w:val="000000"/>
                <w:spacing w:val="0"/>
                <w:w w:val="100"/>
                <w:position w:val="0"/>
              </w:rPr>
              <w:t>98,436,301.15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color w:val="000000"/>
          <w:spacing w:val="0"/>
          <w:w w:val="100"/>
          <w:position w:val="0"/>
        </w:rPr>
        <w:t>3）收到的其他与投资活动有关的现金</w:t>
      </w:r>
      <w:bookmarkEnd w:id="1528"/>
      <w:bookmarkEnd w:id="1529"/>
      <w:bookmarkEnd w:id="15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89"/>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color w:val="000000"/>
          <w:spacing w:val="0"/>
          <w:w w:val="100"/>
          <w:position w:val="0"/>
        </w:rPr>
        <w:t>4）支付的其他与投资活动有关的现金</w:t>
      </w:r>
      <w:bookmarkEnd w:id="1532"/>
      <w:bookmarkEnd w:id="1533"/>
      <w:bookmarkEnd w:id="15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8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因持有天津玺朗文化传媒有限公司股份比例下降不纳入合并日净流出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566, </w:t>
            </w:r>
            <w:r>
              <w:rPr>
                <w:color w:val="000000"/>
                <w:spacing w:val="0"/>
                <w:w w:val="100"/>
                <w:position w:val="0"/>
              </w:rPr>
              <w:t xml:space="preserve">634. </w:t>
            </w:r>
            <w:r>
              <w:rPr>
                <w:color w:val="000000"/>
                <w:spacing w:val="0"/>
                <w:w w:val="100"/>
                <w:position w:val="0"/>
              </w:rPr>
              <w:t>74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566,634.74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color w:val="000000"/>
          <w:spacing w:val="0"/>
          <w:w w:val="100"/>
          <w:position w:val="0"/>
        </w:rPr>
        <w:t>5）收到的其他与筹资活动有关的现金</w:t>
      </w:r>
      <w:bookmarkEnd w:id="1536"/>
      <w:bookmarkEnd w:id="1537"/>
      <w:bookmarkEnd w:id="15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994, </w:t>
            </w:r>
            <w:r>
              <w:rPr>
                <w:color w:val="000000"/>
                <w:spacing w:val="0"/>
                <w:w w:val="100"/>
                <w:position w:val="0"/>
              </w:rPr>
              <w:t xml:space="preserve">431. </w:t>
            </w:r>
            <w:r>
              <w:rPr>
                <w:color w:val="000000"/>
                <w:spacing w:val="0"/>
                <w:w w:val="100"/>
                <w:position w:val="0"/>
              </w:rPr>
              <w:t>72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3,959, </w:t>
            </w:r>
            <w:r>
              <w:rPr>
                <w:color w:val="000000"/>
                <w:spacing w:val="0"/>
                <w:w w:val="100"/>
                <w:position w:val="0"/>
              </w:rPr>
              <w:t>161.47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4,953,593.19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35"/>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color w:val="000000"/>
          <w:spacing w:val="0"/>
          <w:w w:val="100"/>
          <w:position w:val="0"/>
        </w:rPr>
        <w:t>6）支付的其他与筹资活动有关的现金</w:t>
      </w:r>
      <w:bookmarkEnd w:id="1540"/>
      <w:bookmarkEnd w:id="1541"/>
      <w:bookmarkEnd w:id="154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89"/>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6</w:t>
      </w:r>
      <w:bookmarkEnd w:id="1546"/>
      <w:r>
        <w:rPr>
          <w:color w:val="000000"/>
          <w:spacing w:val="0"/>
          <w:w w:val="100"/>
          <w:position w:val="0"/>
        </w:rPr>
        <w:t>9、现金流量表补充资料</w:t>
      </w:r>
      <w:bookmarkEnd w:id="1544"/>
      <w:bookmarkEnd w:id="1545"/>
      <w:bookmarkEnd w:id="1547"/>
    </w:p>
    <w:p>
      <w:pPr>
        <w:pStyle w:val="Style35"/>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8" w:name="bookmark1548"/>
      <w:r>
        <w:rPr>
          <w:color w:val="000000"/>
          <w:spacing w:val="0"/>
          <w:w w:val="100"/>
          <w:position w:val="0"/>
        </w:rPr>
        <w:t>（1）现金流量表补充资料</w:t>
      </w:r>
      <w:bookmarkEnd w:id="1544"/>
      <w:bookmarkEnd w:id="1545"/>
      <w:bookmarkEnd w:id="15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0"/>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73,895,010.84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67,569,002.25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10, </w:t>
            </w:r>
            <w:r>
              <w:rPr>
                <w:color w:val="000000"/>
                <w:spacing w:val="0"/>
                <w:w w:val="100"/>
                <w:position w:val="0"/>
              </w:rPr>
              <w:t xml:space="preserve">411,884.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7,513,094.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7,520,175.33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6, 198, </w:t>
            </w:r>
            <w:r>
              <w:rPr>
                <w:color w:val="000000"/>
                <w:spacing w:val="0"/>
                <w:w w:val="100"/>
                <w:position w:val="0"/>
              </w:rPr>
              <w:t xml:space="preserve">158.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2,286, </w:t>
            </w:r>
            <w:r>
              <w:rPr>
                <w:color w:val="000000"/>
                <w:spacing w:val="0"/>
                <w:w w:val="100"/>
                <w:position w:val="0"/>
              </w:rPr>
              <w:t xml:space="preserve">823.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1,342,616.42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91,627.89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-648,830.03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-994, 431.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-3, 169,769.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-15,553,821.94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 </w:t>
            </w:r>
            <w:r>
              <w:rPr>
                <w:color w:val="000000"/>
                <w:spacing w:val="0"/>
                <w:w w:val="100"/>
                <w:position w:val="0"/>
              </w:rPr>
              <w:t xml:space="preserve">292, </w:t>
            </w:r>
            <w:r>
              <w:rPr>
                <w:color w:val="000000"/>
                <w:spacing w:val="0"/>
                <w:w w:val="100"/>
                <w:position w:val="0"/>
              </w:rPr>
              <w:t xml:space="preserve">544.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-1,341,269.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-105,263.63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-122,614.57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-75,835,227.44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 </w:t>
            </w:r>
            <w:r>
              <w:rPr>
                <w:color w:val="000000"/>
                <w:spacing w:val="0"/>
                <w:w w:val="100"/>
                <w:position w:val="0"/>
              </w:rPr>
              <w:t xml:space="preserve">673.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14, 980, </w:t>
            </w:r>
            <w:r>
              <w:rPr>
                <w:color w:val="000000"/>
                <w:spacing w:val="0"/>
                <w:w w:val="100"/>
                <w:position w:val="0"/>
              </w:rPr>
              <w:t xml:space="preserve">699.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 </w:t>
            </w:r>
            <w:r>
              <w:rPr>
                <w:color w:val="000000"/>
                <w:spacing w:val="0"/>
                <w:w w:val="100"/>
                <w:position w:val="0"/>
              </w:rPr>
              <w:t xml:space="preserve">748, </w:t>
            </w:r>
            <w:r>
              <w:rPr>
                <w:color w:val="000000"/>
                <w:spacing w:val="0"/>
                <w:w w:val="100"/>
                <w:position w:val="0"/>
              </w:rPr>
              <w:t xml:space="preserve">765. </w:t>
            </w: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40, 464, </w:t>
            </w:r>
            <w:r>
              <w:rPr>
                <w:color w:val="000000"/>
                <w:spacing w:val="0"/>
                <w:w w:val="100"/>
                <w:position w:val="0"/>
              </w:rPr>
              <w:t xml:space="preserve">680.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139,132,</w:t>
            </w:r>
            <w:r>
              <w:rPr>
                <w:color w:val="000000"/>
                <w:spacing w:val="0"/>
                <w:w w:val="100"/>
                <w:position w:val="0"/>
              </w:rPr>
              <w:t xml:space="preserve">132.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54,869,611.66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41,002,428.47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356, 086, </w:t>
            </w:r>
            <w:r>
              <w:rPr>
                <w:color w:val="000000"/>
                <w:spacing w:val="0"/>
                <w:w w:val="100"/>
                <w:position w:val="0"/>
              </w:rPr>
              <w:t xml:space="preserve">974.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344, 669, </w:t>
            </w:r>
            <w:r>
              <w:rPr>
                <w:color w:val="000000"/>
                <w:spacing w:val="0"/>
                <w:w w:val="100"/>
                <w:position w:val="0"/>
              </w:rPr>
              <w:t xml:space="preserve">690.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344, 669, </w:t>
            </w:r>
            <w:r>
              <w:rPr>
                <w:color w:val="000000"/>
                <w:spacing w:val="0"/>
                <w:w w:val="100"/>
                <w:position w:val="0"/>
              </w:rPr>
              <w:t xml:space="preserve">690.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332,683,422. </w:t>
            </w:r>
            <w:r>
              <w:rPr>
                <w:color w:val="000000"/>
                <w:spacing w:val="0"/>
                <w:w w:val="100"/>
                <w:position w:val="0"/>
              </w:rPr>
              <w:t>11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11,417,283.95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11,986,268.38</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r>
        <w:rPr>
          <w:color w:val="000000"/>
          <w:spacing w:val="0"/>
          <w:w w:val="100"/>
          <w:position w:val="0"/>
        </w:rPr>
        <w:t>（2）本报告期取得或处置子公司及其他营业单位的相关信息</w:t>
      </w:r>
      <w:bookmarkEnd w:id="1549"/>
      <w:bookmarkEnd w:id="1550"/>
      <w:bookmarkEnd w:id="15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0"/>
        <w:gridCol w:w="266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4397"/>
        <w:gridCol w:w="2520"/>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1.处置子公司及其他营业单位的价格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26, 410,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2.处置子公司及其他营业单位收到的现金和现金等价物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3, 000,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2,782,530.76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3.处置子公司及其他营业单位收到的现金净额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217,769.24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33"/>
        </w:numPr>
        <w:shd w:val="clear" w:color="auto" w:fill="auto"/>
        <w:bidi w:val="0"/>
        <w:spacing w:before="0" w:after="360" w:line="240" w:lineRule="auto"/>
        <w:ind w:left="0" w:right="0" w:firstLine="14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现金和现金等价物的构成</w:t>
      </w:r>
      <w:bookmarkEnd w:id="1552"/>
      <w:bookmarkEnd w:id="1553"/>
      <w:bookmarkEnd w:id="15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356,086,974.44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344,669,690.49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314,316.25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 </w:t>
            </w:r>
            <w:r>
              <w:rPr>
                <w:color w:val="000000"/>
                <w:spacing w:val="0"/>
                <w:w w:val="100"/>
                <w:position w:val="0"/>
              </w:rPr>
              <w:t xml:space="preserve">574.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350, </w:t>
            </w:r>
            <w:r>
              <w:rPr>
                <w:color w:val="000000"/>
                <w:spacing w:val="0"/>
                <w:w w:val="100"/>
                <w:position w:val="0"/>
              </w:rPr>
              <w:t>693,767.80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340, 456, </w:t>
            </w:r>
            <w:r>
              <w:rPr>
                <w:color w:val="000000"/>
                <w:spacing w:val="0"/>
                <w:w w:val="100"/>
                <w:position w:val="0"/>
              </w:rPr>
              <w:t xml:space="preserve">386.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5,078, </w:t>
            </w:r>
            <w:r>
              <w:rPr>
                <w:color w:val="000000"/>
                <w:spacing w:val="0"/>
                <w:w w:val="100"/>
                <w:position w:val="0"/>
              </w:rPr>
              <w:t>890.39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063,730. </w:t>
            </w:r>
            <w:r>
              <w:rPr>
                <w:color w:val="000000"/>
                <w:spacing w:val="0"/>
                <w:w w:val="100"/>
                <w:position w:val="0"/>
              </w:rPr>
              <w:t>13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356,086,974.44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344,669,690.49</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5"/>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7</w:t>
      </w:r>
      <w:bookmarkEnd w:id="1558"/>
      <w:r>
        <w:rPr>
          <w:color w:val="000000"/>
          <w:spacing w:val="0"/>
          <w:w w:val="100"/>
          <w:position w:val="0"/>
        </w:rPr>
        <w:t>0、所有者权益变动表项目注释</w:t>
      </w:r>
      <w:bookmarkEnd w:id="1556"/>
      <w:bookmarkEnd w:id="1557"/>
      <w:bookmarkEnd w:id="155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29"/>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sz w:val="24"/>
          <w:szCs w:val="24"/>
        </w:rPr>
        <w:t>八</w:t>
      </w:r>
      <w:bookmarkEnd w:id="1562"/>
      <w:r>
        <w:rPr>
          <w:color w:val="000000"/>
          <w:spacing w:val="0"/>
          <w:w w:val="100"/>
          <w:position w:val="0"/>
          <w:sz w:val="24"/>
          <w:szCs w:val="24"/>
        </w:rPr>
        <w:t>、资产证券化业务的会计处理</w:t>
      </w:r>
      <w:bookmarkEnd w:id="1560"/>
      <w:bookmarkEnd w:id="1561"/>
      <w:bookmarkEnd w:id="1563"/>
    </w:p>
    <w:p>
      <w:pPr>
        <w:pStyle w:val="Style35"/>
        <w:keepNext/>
        <w:keepLines/>
        <w:widowControl w:val="0"/>
        <w:shd w:val="clear" w:color="auto" w:fill="auto"/>
        <w:tabs>
          <w:tab w:pos="358" w:val="left"/>
        </w:tabs>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1</w:t>
      </w:r>
      <w:bookmarkEnd w:id="1566"/>
      <w:r>
        <w:rPr>
          <w:color w:val="000000"/>
          <w:spacing w:val="0"/>
          <w:w w:val="100"/>
          <w:position w:val="0"/>
        </w:rPr>
        <w:t>、</w:t>
        <w:tab/>
        <w:t>说明资产证券化业务的主要交易安排及其会计处理、破产隔离条款</w:t>
      </w:r>
      <w:bookmarkEnd w:id="1564"/>
      <w:bookmarkEnd w:id="1565"/>
      <w:bookmarkEnd w:id="1567"/>
    </w:p>
    <w:p>
      <w:pPr>
        <w:pStyle w:val="Style35"/>
        <w:keepNext/>
        <w:keepLines/>
        <w:widowControl w:val="0"/>
        <w:shd w:val="clear" w:color="auto" w:fill="auto"/>
        <w:tabs>
          <w:tab w:pos="373" w:val="left"/>
        </w:tabs>
        <w:bidi w:val="0"/>
        <w:spacing w:before="0" w:after="360" w:line="240" w:lineRule="auto"/>
        <w:ind w:left="0" w:right="0" w:firstLine="0"/>
        <w:jc w:val="left"/>
      </w:pPr>
      <w:bookmarkStart w:id="1564" w:name="bookmark1564"/>
      <w:bookmarkStart w:id="1565" w:name="bookmark1565"/>
      <w:bookmarkStart w:id="1568" w:name="bookmark1568"/>
      <w:bookmarkStart w:id="1569" w:name="bookmark1569"/>
      <w:r>
        <w:rPr>
          <w:color w:val="000000"/>
          <w:spacing w:val="0"/>
          <w:w w:val="100"/>
          <w:position w:val="0"/>
        </w:rPr>
        <w:t>2</w:t>
      </w:r>
      <w:bookmarkEnd w:id="1568"/>
      <w:r>
        <w:rPr>
          <w:color w:val="000000"/>
          <w:spacing w:val="0"/>
          <w:w w:val="100"/>
          <w:position w:val="0"/>
        </w:rPr>
        <w:t>、</w:t>
        <w:tab/>
        <w:t>公司不具有控制权但实质上承担其风险的特殊目的主体情况</w:t>
      </w:r>
      <w:bookmarkEnd w:id="1564"/>
      <w:bookmarkEnd w:id="1565"/>
      <w:bookmarkEnd w:id="156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sz w:val="24"/>
          <w:szCs w:val="24"/>
        </w:rPr>
        <w:t>九</w:t>
      </w:r>
      <w:bookmarkEnd w:id="1572"/>
      <w:r>
        <w:rPr>
          <w:color w:val="000000"/>
          <w:spacing w:val="0"/>
          <w:w w:val="100"/>
          <w:position w:val="0"/>
          <w:sz w:val="24"/>
          <w:szCs w:val="24"/>
        </w:rPr>
        <w:t>、关联方及关联交易</w:t>
      </w:r>
      <w:bookmarkEnd w:id="1570"/>
      <w:bookmarkEnd w:id="1571"/>
      <w:bookmarkEnd w:id="1573"/>
    </w:p>
    <w:p>
      <w:pPr>
        <w:pStyle w:val="Style35"/>
        <w:keepNext/>
        <w:keepLines/>
        <w:widowControl w:val="0"/>
        <w:shd w:val="clear" w:color="auto" w:fill="auto"/>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1</w:t>
      </w:r>
      <w:bookmarkEnd w:id="1576"/>
      <w:r>
        <w:rPr>
          <w:color w:val="000000"/>
          <w:spacing w:val="0"/>
          <w:w w:val="100"/>
          <w:position w:val="0"/>
        </w:rPr>
        <w:t>、本企业的母公司情况</w:t>
      </w:r>
      <w:bookmarkEnd w:id="1574"/>
      <w:bookmarkEnd w:id="1575"/>
      <w:bookmarkEnd w:id="1577"/>
    </w:p>
    <w:tbl>
      <w:tblPr>
        <w:tblOverlap w:val="never"/>
        <w:jc w:val="center"/>
        <w:tblLayout w:type="fixed"/>
      </w:tblPr>
      <w:tblGrid>
        <w:gridCol w:w="878"/>
        <w:gridCol w:w="869"/>
        <w:gridCol w:w="874"/>
        <w:gridCol w:w="869"/>
        <w:gridCol w:w="869"/>
        <w:gridCol w:w="869"/>
        <w:gridCol w:w="874"/>
        <w:gridCol w:w="869"/>
        <w:gridCol w:w="869"/>
        <w:gridCol w:w="869"/>
        <w:gridCol w:w="869"/>
      </w:tblGrid>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持股比例</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母公司对 本企业的 表决权比 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r>
        <w:br w:type="page"/>
      </w:r>
    </w:p>
    <w:tbl>
      <w:tblPr>
        <w:tblOverlap w:val="never"/>
        <w:jc w:val="center"/>
        <w:tblLayout w:type="fixed"/>
      </w:tblPr>
      <w:tblGrid>
        <w:gridCol w:w="878"/>
        <w:gridCol w:w="869"/>
        <w:gridCol w:w="874"/>
        <w:gridCol w:w="869"/>
        <w:gridCol w:w="869"/>
        <w:gridCol w:w="869"/>
        <w:gridCol w:w="874"/>
        <w:gridCol w:w="869"/>
        <w:gridCol w:w="869"/>
        <w:gridCol w:w="869"/>
        <w:gridCol w:w="869"/>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 </w:t>
            </w: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 </w:t>
            </w:r>
            <w:r>
              <w:rPr>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2</w:t>
      </w:r>
      <w:bookmarkEnd w:id="1580"/>
      <w:r>
        <w:rPr>
          <w:color w:val="000000"/>
          <w:spacing w:val="0"/>
          <w:w w:val="100"/>
          <w:position w:val="0"/>
        </w:rPr>
        <w:t>、本企业的子公司情况</w:t>
      </w:r>
      <w:bookmarkEnd w:id="1578"/>
      <w:bookmarkEnd w:id="1579"/>
      <w:bookmarkEnd w:id="1581"/>
    </w:p>
    <w:tbl>
      <w:tblPr>
        <w:tblOverlap w:val="never"/>
        <w:jc w:val="center"/>
        <w:tblLayout w:type="fixed"/>
      </w:tblPr>
      <w:tblGrid>
        <w:gridCol w:w="960"/>
        <w:gridCol w:w="955"/>
        <w:gridCol w:w="960"/>
        <w:gridCol w:w="955"/>
        <w:gridCol w:w="960"/>
        <w:gridCol w:w="955"/>
        <w:gridCol w:w="955"/>
        <w:gridCol w:w="960"/>
        <w:gridCol w:w="955"/>
        <w:gridCol w:w="96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表决权比例</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天津市金飞</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博光通讯技</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72574891-3</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天津市天安 怡和信息技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 000万元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77062331-9</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天津信息港 甲子科技有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71820718-2</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安徽皖通城 市智能交通 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 000万元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06911268-4</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重庆皖通科 技有限责任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57718491-6</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烟台华东电 子软件技术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 500万元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70580773-6</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安徽汉高信 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 000万元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78491439-5</w:t>
            </w:r>
          </w:p>
        </w:tc>
      </w:tr>
      <w:tr>
        <w:trPr>
          <w:trHeight w:val="922" w:hRule="exact"/>
        </w:trPr>
        <w:tc>
          <w:tcPr>
            <w:gridSpan w:val="10"/>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3、本企业的合营和联营企业情况</w:t>
            </w:r>
          </w:p>
        </w:tc>
      </w:tr>
      <w:tr>
        <w:trPr>
          <w:trHeight w:val="134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本企业在被 投资单位表 决权比例</w:t>
            </w:r>
          </w:p>
          <w:p>
            <w:pPr>
              <w:pStyle w:val="Style27"/>
              <w:keepNext w:val="0"/>
              <w:keepLines w:val="0"/>
              <w:widowControl w:val="0"/>
              <w:shd w:val="clear" w:color="auto" w:fill="auto"/>
              <w:bidi w:val="0"/>
              <w:spacing w:before="0" w:after="0" w:line="314" w:lineRule="exact"/>
              <w:ind w:left="0" w:right="0" w:firstLine="3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380" w:right="0" w:hanging="380"/>
              <w:jc w:val="left"/>
            </w:pPr>
            <w:r>
              <w:rPr>
                <w:color w:val="000000"/>
                <w:spacing w:val="0"/>
                <w:w w:val="100"/>
                <w:position w:val="0"/>
              </w:rPr>
              <w:t>组织机构代 码</w:t>
            </w:r>
          </w:p>
        </w:tc>
      </w:tr>
    </w:tbl>
    <w:p>
      <w:pPr>
        <w:pStyle w:val="Style31"/>
        <w:keepNext w:val="0"/>
        <w:keepLines w:val="0"/>
        <w:widowControl w:val="0"/>
        <w:pBdr>
          <w:top w:val="single" w:sz="0" w:space="31" w:color="D3D3D3"/>
          <w:left w:val="single" w:sz="0" w:space="0" w:color="D3D3D3"/>
          <w:bottom w:val="single" w:sz="0" w:space="2" w:color="D3D3D3"/>
          <w:right w:val="single" w:sz="0" w:space="0" w:color="D3D3D3"/>
        </w:pBdr>
        <w:shd w:val="clear" w:color="auto" w:fill="D3D3D3"/>
        <w:bidi w:val="0"/>
        <w:spacing w:before="0" w:after="0" w:line="240" w:lineRule="auto"/>
        <w:ind w:left="14" w:right="0" w:firstLine="0"/>
        <w:jc w:val="left"/>
      </w:pPr>
      <w:r>
        <w:rPr>
          <w:color w:val="000000"/>
          <w:spacing w:val="0"/>
          <w:w w:val="100"/>
          <w:position w:val="0"/>
        </w:rPr>
        <w:t>一、合营企业</w:t>
      </w:r>
    </w:p>
    <w:p>
      <w:pPr>
        <w:widowControl w:val="0"/>
        <w:spacing w:after="159" w:line="1" w:lineRule="exact"/>
      </w:pPr>
    </w:p>
    <w:p>
      <w:pPr>
        <w:pStyle w:val="Style33"/>
        <w:keepNext w:val="0"/>
        <w:keepLines w:val="0"/>
        <w:widowControl w:val="0"/>
        <w:pBdr>
          <w:top w:val="single" w:sz="4" w:space="31" w:color="D3D3D3"/>
          <w:left w:val="single" w:sz="4" w:space="0" w:color="D3D3D3"/>
          <w:bottom w:val="single" w:sz="4" w:space="2" w:color="D3D3D3"/>
          <w:right w:val="single" w:sz="4" w:space="0" w:color="D3D3D3"/>
        </w:pBdr>
        <w:shd w:val="clear" w:color="auto" w:fill="D3D3D3"/>
        <w:bidi w:val="0"/>
        <w:spacing w:before="0" w:after="318" w:line="240" w:lineRule="auto"/>
        <w:ind w:left="0" w:right="0" w:firstLine="0"/>
        <w:jc w:val="left"/>
      </w:pPr>
      <w:bookmarkStart w:id="1582" w:name="bookmark1582"/>
      <w:r>
        <w:rPr>
          <w:color w:val="000000"/>
          <w:spacing w:val="0"/>
          <w:w w:val="100"/>
          <w:position w:val="0"/>
        </w:rPr>
        <w:t>二</w:t>
      </w:r>
      <w:bookmarkEnd w:id="1582"/>
      <w:r>
        <w:rPr>
          <w:color w:val="000000"/>
          <w:spacing w:val="0"/>
          <w:w w:val="100"/>
          <w:position w:val="0"/>
        </w:rPr>
        <w:t>、联营企业</w:t>
      </w:r>
      <w:r>
        <w:br w:type="page"/>
      </w:r>
    </w:p>
    <w:tbl>
      <w:tblPr>
        <w:tblOverlap w:val="never"/>
        <w:jc w:val="center"/>
        <w:tblLayout w:type="fixed"/>
      </w:tblPr>
      <w:tblGrid>
        <w:gridCol w:w="960"/>
        <w:gridCol w:w="955"/>
        <w:gridCol w:w="960"/>
        <w:gridCol w:w="955"/>
        <w:gridCol w:w="955"/>
        <w:gridCol w:w="960"/>
        <w:gridCol w:w="955"/>
        <w:gridCol w:w="960"/>
        <w:gridCol w:w="955"/>
        <w:gridCol w:w="965"/>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武汉宏途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曾飞鹏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67912535-1</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天津玺朗 文化传媒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杨新子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 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56612344-8</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both"/>
      </w:pPr>
      <w:bookmarkStart w:id="1583" w:name="bookmark1583"/>
      <w:bookmarkStart w:id="1584" w:name="bookmark1584"/>
      <w:bookmarkStart w:id="1585" w:name="bookmark1585"/>
      <w:bookmarkStart w:id="1586" w:name="bookmark1586"/>
      <w:r>
        <w:rPr>
          <w:color w:val="000000"/>
          <w:spacing w:val="0"/>
          <w:w w:val="100"/>
          <w:position w:val="0"/>
        </w:rPr>
        <w:t>4</w:t>
      </w:r>
      <w:bookmarkEnd w:id="1585"/>
      <w:r>
        <w:rPr>
          <w:color w:val="000000"/>
          <w:spacing w:val="0"/>
          <w:w w:val="100"/>
          <w:position w:val="0"/>
        </w:rPr>
        <w:t>、本企业的其他关联方情况</w:t>
      </w:r>
      <w:bookmarkEnd w:id="1583"/>
      <w:bookmarkEnd w:id="1584"/>
      <w:bookmarkEnd w:id="1586"/>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持有本公司股5%以上股东</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70580773-6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第二届监事会主席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本企业的其他关联方情况的说明</w:t>
      </w:r>
    </w:p>
    <w:p>
      <w:pPr>
        <w:pStyle w:val="Style35"/>
        <w:keepNext/>
        <w:keepLines/>
        <w:widowControl w:val="0"/>
        <w:shd w:val="clear" w:color="auto" w:fill="auto"/>
        <w:bidi w:val="0"/>
        <w:spacing w:before="0" w:after="380" w:line="240" w:lineRule="auto"/>
        <w:ind w:left="0" w:right="0" w:firstLine="0"/>
        <w:jc w:val="both"/>
      </w:pPr>
      <w:bookmarkStart w:id="1587" w:name="bookmark1587"/>
      <w:bookmarkStart w:id="1588" w:name="bookmark1588"/>
      <w:bookmarkStart w:id="1589" w:name="bookmark1589"/>
      <w:bookmarkStart w:id="1590" w:name="bookmark1590"/>
      <w:r>
        <w:rPr>
          <w:color w:val="000000"/>
          <w:spacing w:val="0"/>
          <w:w w:val="100"/>
          <w:position w:val="0"/>
        </w:rPr>
        <w:t>5</w:t>
      </w:r>
      <w:bookmarkEnd w:id="1589"/>
      <w:r>
        <w:rPr>
          <w:color w:val="000000"/>
          <w:spacing w:val="0"/>
          <w:w w:val="100"/>
          <w:position w:val="0"/>
        </w:rPr>
        <w:t>、关联方交易</w:t>
      </w:r>
      <w:bookmarkEnd w:id="1587"/>
      <w:bookmarkEnd w:id="1588"/>
      <w:bookmarkEnd w:id="1590"/>
    </w:p>
    <w:p>
      <w:pPr>
        <w:pStyle w:val="Style35"/>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91" w:name="bookmark1591"/>
      <w:r>
        <w:rPr>
          <w:color w:val="000000"/>
          <w:spacing w:val="0"/>
          <w:w w:val="100"/>
          <w:position w:val="0"/>
        </w:rPr>
        <w:t>（1）采购商品、接受劳务情况表</w:t>
      </w:r>
      <w:bookmarkEnd w:id="1587"/>
      <w:bookmarkEnd w:id="1588"/>
      <w:bookmarkEnd w:id="1591"/>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占同类交 易金额的 比例（%）</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出售商品、提供劳务情况表</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占同类交 易金额的 比例（%）</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592" w:name="bookmark1592"/>
      <w:bookmarkStart w:id="1593" w:name="bookmark1593"/>
      <w:bookmarkStart w:id="1594" w:name="bookmark1594"/>
      <w:r>
        <w:rPr>
          <w:color w:val="000000"/>
          <w:spacing w:val="0"/>
          <w:w w:val="100"/>
          <w:position w:val="0"/>
        </w:rPr>
        <w:t>（2）关联托管/承包情况</w:t>
      </w:r>
      <w:bookmarkEnd w:id="1592"/>
      <w:bookmarkEnd w:id="1593"/>
      <w:bookmarkEnd w:id="159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公司受托管理/承包情况表</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68"/>
        <w:gridCol w:w="1368"/>
        <w:gridCol w:w="1373"/>
        <w:gridCol w:w="1368"/>
        <w:gridCol w:w="1368"/>
        <w:gridCol w:w="1373"/>
        <w:gridCol w:w="1363"/>
      </w:tblGrid>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委托方/出包方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受托方/承包方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受托/承包资产 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受托/承包起始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受托/承包终止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托管收益/承包 收益定价依据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本报告期确认的 托管收益/承包 收益</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公司委托管理/出包情况表</w:t>
      </w:r>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73"/>
        <w:gridCol w:w="1368"/>
        <w:gridCol w:w="1368"/>
        <w:gridCol w:w="1373"/>
        <w:gridCol w:w="1363"/>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委托方/出包方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受托方/承包方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受托/出包资产 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委托/出包起始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委托/出包终止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托管费/出包费 定价依据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托管费/出包费</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关联托管/承包情况说明</w:t>
      </w:r>
    </w:p>
    <w:p>
      <w:pPr>
        <w:pStyle w:val="Style35"/>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color w:val="000000"/>
          <w:spacing w:val="0"/>
          <w:w w:val="100"/>
          <w:position w:val="0"/>
        </w:rPr>
        <w:t>3）关联租赁情况</w:t>
      </w:r>
      <w:bookmarkEnd w:id="1595"/>
      <w:bookmarkEnd w:id="1596"/>
      <w:bookmarkEnd w:id="1598"/>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73"/>
        <w:gridCol w:w="1368"/>
        <w:gridCol w:w="1368"/>
        <w:gridCol w:w="1368"/>
        <w:gridCol w:w="141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5"/>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color w:val="000000"/>
          <w:spacing w:val="0"/>
          <w:w w:val="100"/>
          <w:position w:val="0"/>
        </w:rPr>
        <w:t>4）关联担保情况</w:t>
      </w:r>
      <w:bookmarkEnd w:id="1599"/>
      <w:bookmarkEnd w:id="1600"/>
      <w:bookmarkEnd w:id="16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2013年05月14日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2014年05月14日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color w:val="000000"/>
          <w:spacing w:val="0"/>
          <w:w w:val="100"/>
          <w:position w:val="0"/>
        </w:rPr>
        <w:t>5）关联方资金拆借</w:t>
      </w:r>
      <w:bookmarkEnd w:id="1603"/>
      <w:bookmarkEnd w:id="1604"/>
      <w:bookmarkEnd w:id="1606"/>
    </w:p>
    <w:p>
      <w:pPr>
        <w:widowControl w:val="0"/>
        <w:jc w:val="center"/>
        <w:rPr>
          <w:sz w:val="2"/>
          <w:szCs w:val="2"/>
        </w:rPr>
      </w:pPr>
      <w:r>
        <w:drawing>
          <wp:inline>
            <wp:extent cx="6120130" cy="95123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7"/>
                    <a:stretch/>
                  </pic:blipFill>
                  <pic:spPr>
                    <a:xfrm>
                      <a:ext cx="6120130" cy="951230"/>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color w:val="000000"/>
          <w:spacing w:val="0"/>
          <w:w w:val="100"/>
          <w:position w:val="0"/>
        </w:rPr>
        <w:t>6）关联方资产转让、债务重组情况</w:t>
      </w:r>
      <w:bookmarkEnd w:id="1607"/>
      <w:bookmarkEnd w:id="1608"/>
      <w:bookmarkEnd w:id="16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39"/>
        <w:gridCol w:w="931"/>
        <w:gridCol w:w="1459"/>
        <w:gridCol w:w="1330"/>
        <w:gridCol w:w="1459"/>
        <w:gridCol w:w="797"/>
        <w:gridCol w:w="1464"/>
        <w:gridCol w:w="8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占同类交 易金额的 比例（%）</w:t>
            </w:r>
          </w:p>
        </w:tc>
      </w:tr>
    </w:tbl>
    <w:p>
      <w:pPr>
        <w:pStyle w:val="Style35"/>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color w:val="000000"/>
          <w:spacing w:val="0"/>
          <w:w w:val="100"/>
          <w:position w:val="0"/>
        </w:rPr>
        <w:t>7）其他关联交易</w:t>
      </w:r>
      <w:bookmarkEnd w:id="1611"/>
      <w:bookmarkEnd w:id="1612"/>
      <w:bookmarkEnd w:id="1614"/>
    </w:p>
    <w:p>
      <w:pPr>
        <w:pStyle w:val="Style35"/>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5" w:name="bookmark1615"/>
      <w:bookmarkStart w:id="1616" w:name="bookmark1616"/>
      <w:r>
        <w:rPr>
          <w:color w:val="000000"/>
          <w:spacing w:val="0"/>
          <w:w w:val="100"/>
          <w:position w:val="0"/>
        </w:rPr>
        <w:t>6</w:t>
      </w:r>
      <w:bookmarkEnd w:id="1615"/>
      <w:r>
        <w:rPr>
          <w:color w:val="000000"/>
          <w:spacing w:val="0"/>
          <w:w w:val="100"/>
          <w:position w:val="0"/>
        </w:rPr>
        <w:t>、关联方应收应付款项</w:t>
      </w:r>
      <w:bookmarkEnd w:id="1611"/>
      <w:bookmarkEnd w:id="1612"/>
      <w:bookmarkEnd w:id="161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上市公司应收关联方款项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64"/>
        <w:gridCol w:w="1459"/>
        <w:gridCol w:w="1459"/>
        <w:gridCol w:w="152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54"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上市公司应付关联方款项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项目名称</w:t>
            </w:r>
          </w:p>
        </w:tc>
        <w:tc>
          <w:tcPr>
            <w:gridSpan w:val="2"/>
            <w:tcBorders>
              <w:top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期末金额</w:t>
            </w:r>
          </w:p>
        </w:tc>
        <w:tc>
          <w:tcPr>
            <w:gridSpan w:val="2"/>
            <w:tcBorders>
              <w:top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期初金额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十、股份支付</w:t>
      </w:r>
      <w:bookmarkEnd w:id="1617"/>
      <w:bookmarkEnd w:id="1618"/>
      <w:bookmarkEnd w:id="1619"/>
    </w:p>
    <w:p>
      <w:pPr>
        <w:pStyle w:val="Style35"/>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1</w:t>
      </w:r>
      <w:bookmarkEnd w:id="1622"/>
      <w:r>
        <w:rPr>
          <w:color w:val="000000"/>
          <w:spacing w:val="0"/>
          <w:w w:val="100"/>
          <w:position w:val="0"/>
        </w:rPr>
        <w:t>、股份支付总体情况</w:t>
      </w:r>
      <w:bookmarkEnd w:id="1620"/>
      <w:bookmarkEnd w:id="1621"/>
      <w:bookmarkEnd w:id="1623"/>
    </w:p>
    <w:p>
      <w:pPr>
        <w:pStyle w:val="Style33"/>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5"/>
        <w:keepNext/>
        <w:keepLines/>
        <w:widowControl w:val="0"/>
        <w:shd w:val="clear" w:color="auto" w:fill="auto"/>
        <w:tabs>
          <w:tab w:pos="373" w:val="left"/>
        </w:tabs>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2</w:t>
      </w:r>
      <w:bookmarkEnd w:id="1626"/>
      <w:r>
        <w:rPr>
          <w:color w:val="000000"/>
          <w:spacing w:val="0"/>
          <w:w w:val="100"/>
          <w:position w:val="0"/>
        </w:rPr>
        <w:t>、</w:t>
        <w:tab/>
        <w:t>以权益结算的股份支付情况</w:t>
      </w:r>
      <w:bookmarkEnd w:id="1624"/>
      <w:bookmarkEnd w:id="1625"/>
      <w:bookmarkEnd w:id="1627"/>
    </w:p>
    <w:p>
      <w:pPr>
        <w:pStyle w:val="Style33"/>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5"/>
        <w:keepNext/>
        <w:keepLines/>
        <w:widowControl w:val="0"/>
        <w:shd w:val="clear" w:color="auto" w:fill="auto"/>
        <w:tabs>
          <w:tab w:pos="373" w:val="left"/>
        </w:tabs>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3</w:t>
      </w:r>
      <w:bookmarkEnd w:id="1630"/>
      <w:r>
        <w:rPr>
          <w:color w:val="000000"/>
          <w:spacing w:val="0"/>
          <w:w w:val="100"/>
          <w:position w:val="0"/>
        </w:rPr>
        <w:t>、</w:t>
        <w:tab/>
        <w:t>以现金结算的股份支付情况</w:t>
      </w:r>
      <w:bookmarkEnd w:id="1628"/>
      <w:bookmarkEnd w:id="1629"/>
      <w:bookmarkEnd w:id="1631"/>
    </w:p>
    <w:p>
      <w:pPr>
        <w:pStyle w:val="Style33"/>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4</w:t>
      </w:r>
      <w:bookmarkEnd w:id="1634"/>
      <w:r>
        <w:rPr>
          <w:color w:val="000000"/>
          <w:spacing w:val="0"/>
          <w:w w:val="100"/>
          <w:position w:val="0"/>
        </w:rPr>
        <w:t>、</w:t>
        <w:tab/>
        <w:t>以股份支付服务情况</w:t>
      </w:r>
      <w:bookmarkEnd w:id="1632"/>
      <w:bookmarkEnd w:id="1633"/>
      <w:bookmarkEnd w:id="1635"/>
    </w:p>
    <w:p>
      <w:pPr>
        <w:pStyle w:val="Style33"/>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5</w:t>
      </w:r>
      <w:bookmarkEnd w:id="1638"/>
      <w:r>
        <w:rPr>
          <w:color w:val="000000"/>
          <w:spacing w:val="0"/>
          <w:w w:val="100"/>
          <w:position w:val="0"/>
        </w:rPr>
        <w:t>、</w:t>
        <w:tab/>
        <w:t>股份支付的修改、终止情况</w:t>
      </w:r>
      <w:bookmarkEnd w:id="1636"/>
      <w:bookmarkEnd w:id="1637"/>
      <w:bookmarkEnd w:id="1639"/>
    </w:p>
    <w:p>
      <w:pPr>
        <w:pStyle w:val="Style29"/>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r>
        <w:rPr>
          <w:color w:val="000000"/>
          <w:spacing w:val="0"/>
          <w:w w:val="100"/>
          <w:position w:val="0"/>
          <w:sz w:val="24"/>
          <w:szCs w:val="24"/>
        </w:rPr>
        <w:t>十^一、或有事项</w:t>
      </w:r>
      <w:bookmarkEnd w:id="1640"/>
      <w:bookmarkEnd w:id="1641"/>
      <w:bookmarkEnd w:id="1642"/>
    </w:p>
    <w:p>
      <w:pPr>
        <w:pStyle w:val="Style35"/>
        <w:keepNext/>
        <w:keepLines/>
        <w:widowControl w:val="0"/>
        <w:shd w:val="clear" w:color="auto" w:fill="auto"/>
        <w:tabs>
          <w:tab w:pos="358" w:val="left"/>
        </w:tabs>
        <w:bidi w:val="0"/>
        <w:spacing w:before="0" w:after="36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1</w:t>
      </w:r>
      <w:bookmarkEnd w:id="1645"/>
      <w:r>
        <w:rPr>
          <w:color w:val="000000"/>
          <w:spacing w:val="0"/>
          <w:w w:val="100"/>
          <w:position w:val="0"/>
        </w:rPr>
        <w:t>、</w:t>
        <w:tab/>
        <w:t>未决诉讼或仲裁形成的或有负债及其财务影响</w:t>
      </w:r>
      <w:bookmarkEnd w:id="1643"/>
      <w:bookmarkEnd w:id="1644"/>
      <w:bookmarkEnd w:id="1646"/>
    </w:p>
    <w:p>
      <w:pPr>
        <w:pStyle w:val="Style35"/>
        <w:keepNext/>
        <w:keepLines/>
        <w:widowControl w:val="0"/>
        <w:shd w:val="clear" w:color="auto" w:fill="auto"/>
        <w:tabs>
          <w:tab w:pos="373" w:val="left"/>
        </w:tabs>
        <w:bidi w:val="0"/>
        <w:spacing w:before="0" w:after="360" w:line="240" w:lineRule="auto"/>
        <w:ind w:left="0" w:right="0" w:firstLine="0"/>
        <w:jc w:val="left"/>
      </w:pPr>
      <w:bookmarkStart w:id="1643" w:name="bookmark1643"/>
      <w:bookmarkStart w:id="1644" w:name="bookmark1644"/>
      <w:bookmarkStart w:id="1647" w:name="bookmark1647"/>
      <w:bookmarkStart w:id="1648" w:name="bookmark1648"/>
      <w:r>
        <w:rPr>
          <w:color w:val="000000"/>
          <w:spacing w:val="0"/>
          <w:w w:val="100"/>
          <w:position w:val="0"/>
        </w:rPr>
        <w:t>2</w:t>
      </w:r>
      <w:bookmarkEnd w:id="1647"/>
      <w:r>
        <w:rPr>
          <w:color w:val="000000"/>
          <w:spacing w:val="0"/>
          <w:w w:val="100"/>
          <w:position w:val="0"/>
        </w:rPr>
        <w:t>、</w:t>
        <w:tab/>
        <w:t>为其他单位提供债务担保形成的或有负债及其财务影响</w:t>
      </w:r>
      <w:bookmarkEnd w:id="1643"/>
      <w:bookmarkEnd w:id="1644"/>
      <w:bookmarkEnd w:id="164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9"/>
        <w:keepNext/>
        <w:keepLines/>
        <w:widowControl w:val="0"/>
        <w:shd w:val="clear" w:color="auto" w:fill="auto"/>
        <w:bidi w:val="0"/>
        <w:spacing w:before="0" w:after="280" w:line="240" w:lineRule="auto"/>
        <w:ind w:left="0" w:right="0" w:firstLine="0"/>
        <w:jc w:val="both"/>
      </w:pPr>
      <w:bookmarkStart w:id="1649" w:name="bookmark1649"/>
      <w:bookmarkStart w:id="1650" w:name="bookmark1650"/>
      <w:bookmarkStart w:id="1651" w:name="bookmark1651"/>
      <w:r>
        <w:rPr>
          <w:color w:val="000000"/>
          <w:spacing w:val="0"/>
          <w:w w:val="100"/>
          <w:position w:val="0"/>
          <w:sz w:val="24"/>
          <w:szCs w:val="24"/>
        </w:rPr>
        <w:t>十二、承诺事项</w:t>
      </w:r>
      <w:bookmarkEnd w:id="1649"/>
      <w:bookmarkEnd w:id="1650"/>
      <w:bookmarkEnd w:id="1651"/>
    </w:p>
    <w:p>
      <w:pPr>
        <w:pStyle w:val="Style35"/>
        <w:keepNext/>
        <w:keepLines/>
        <w:widowControl w:val="0"/>
        <w:shd w:val="clear" w:color="auto" w:fill="auto"/>
        <w:bidi w:val="0"/>
        <w:spacing w:before="0" w:after="280" w:line="309" w:lineRule="exact"/>
        <w:ind w:left="0" w:right="0" w:firstLine="0"/>
        <w:jc w:val="both"/>
      </w:pPr>
      <w:bookmarkStart w:id="1652" w:name="bookmark1652"/>
      <w:bookmarkStart w:id="1653" w:name="bookmark1653"/>
      <w:bookmarkStart w:id="1654" w:name="bookmark1654"/>
      <w:r>
        <w:rPr>
          <w:color w:val="000000"/>
          <w:spacing w:val="0"/>
          <w:w w:val="100"/>
          <w:position w:val="0"/>
        </w:rPr>
        <w:t>1、重大承诺事项</w:t>
      </w:r>
      <w:bookmarkEnd w:id="1652"/>
      <w:bookmarkEnd w:id="1653"/>
      <w:bookmarkEnd w:id="1654"/>
    </w:p>
    <w:p>
      <w:pPr>
        <w:pStyle w:val="Style3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截止2013年12月31日，公司有下列重大承诺事项：</w:t>
      </w:r>
    </w:p>
    <w:p>
      <w:pPr>
        <w:pStyle w:val="Style37"/>
        <w:keepNext w:val="0"/>
        <w:keepLines w:val="0"/>
        <w:widowControl w:val="0"/>
        <w:shd w:val="clear" w:color="auto" w:fill="auto"/>
        <w:tabs>
          <w:tab w:pos="1011" w:val="left"/>
        </w:tabs>
        <w:bidi w:val="0"/>
        <w:spacing w:before="0" w:after="0" w:line="309" w:lineRule="exact"/>
        <w:ind w:left="0" w:right="0" w:firstLine="440"/>
        <w:jc w:val="both"/>
      </w:pPr>
      <w:bookmarkStart w:id="1655" w:name="bookmark1655"/>
      <w:r>
        <w:rPr>
          <w:color w:val="000000"/>
          <w:spacing w:val="0"/>
          <w:w w:val="100"/>
          <w:position w:val="0"/>
        </w:rPr>
        <w:t>（</w:t>
      </w:r>
      <w:bookmarkEnd w:id="1655"/>
      <w:r>
        <w:rPr>
          <w:color w:val="000000"/>
          <w:spacing w:val="0"/>
          <w:w w:val="100"/>
          <w:position w:val="0"/>
        </w:rPr>
        <w:t>1）</w:t>
        <w:tab/>
        <w:t xml:space="preserve">本公司获得银行承兑汇票保证金额3, 641, </w:t>
      </w:r>
      <w:r>
        <w:rPr>
          <w:color w:val="000000"/>
          <w:spacing w:val="0"/>
          <w:w w:val="100"/>
          <w:position w:val="0"/>
        </w:rPr>
        <w:t xml:space="preserve">640. </w:t>
      </w:r>
      <w:r>
        <w:rPr>
          <w:color w:val="000000"/>
          <w:spacing w:val="0"/>
          <w:w w:val="100"/>
          <w:position w:val="0"/>
        </w:rPr>
        <w:t>00元；银行保函金额</w:t>
      </w:r>
      <w:r>
        <w:rPr>
          <w:color w:val="000000"/>
          <w:spacing w:val="0"/>
          <w:w w:val="100"/>
          <w:position w:val="0"/>
        </w:rPr>
        <w:t>57,038,243.43</w:t>
      </w:r>
      <w:r>
        <w:rPr>
          <w:color w:val="000000"/>
          <w:spacing w:val="0"/>
          <w:w w:val="100"/>
          <w:position w:val="0"/>
        </w:rPr>
        <w:t xml:space="preserve">元，其中：履 约保函金额22, 663, </w:t>
      </w:r>
      <w:r>
        <w:rPr>
          <w:color w:val="000000"/>
          <w:spacing w:val="0"/>
          <w:w w:val="100"/>
          <w:position w:val="0"/>
        </w:rPr>
        <w:t xml:space="preserve">075. </w:t>
      </w:r>
      <w:r>
        <w:rPr>
          <w:color w:val="000000"/>
          <w:spacing w:val="0"/>
          <w:w w:val="100"/>
          <w:position w:val="0"/>
        </w:rPr>
        <w:t xml:space="preserve">23元,预付款保函金额34, 375, </w:t>
      </w:r>
      <w:r>
        <w:rPr>
          <w:color w:val="000000"/>
          <w:spacing w:val="0"/>
          <w:w w:val="100"/>
          <w:position w:val="0"/>
        </w:rPr>
        <w:t xml:space="preserve">168. </w:t>
      </w:r>
      <w:r>
        <w:rPr>
          <w:color w:val="000000"/>
          <w:spacing w:val="0"/>
          <w:w w:val="100"/>
          <w:position w:val="0"/>
        </w:rPr>
        <w:t>20元。</w:t>
      </w:r>
    </w:p>
    <w:p>
      <w:pPr>
        <w:pStyle w:val="Style37"/>
        <w:keepNext w:val="0"/>
        <w:keepLines w:val="0"/>
        <w:widowControl w:val="0"/>
        <w:shd w:val="clear" w:color="auto" w:fill="auto"/>
        <w:tabs>
          <w:tab w:pos="1021" w:val="left"/>
        </w:tabs>
        <w:bidi w:val="0"/>
        <w:spacing w:before="0" w:after="0" w:line="309" w:lineRule="exact"/>
        <w:ind w:left="0" w:right="0" w:firstLine="440"/>
        <w:jc w:val="both"/>
      </w:pPr>
      <w:bookmarkStart w:id="1656" w:name="bookmark1656"/>
      <w:r>
        <w:rPr>
          <w:color w:val="000000"/>
          <w:spacing w:val="0"/>
          <w:w w:val="100"/>
          <w:position w:val="0"/>
        </w:rPr>
        <w:t>（</w:t>
      </w:r>
      <w:bookmarkEnd w:id="1656"/>
      <w:r>
        <w:rPr>
          <w:color w:val="000000"/>
          <w:spacing w:val="0"/>
          <w:w w:val="100"/>
          <w:position w:val="0"/>
        </w:rPr>
        <w:t>2）</w:t>
        <w:tab/>
        <w:t xml:space="preserve">子公司烟台华东电子软件技术有限公司用房屋产权证抵押给中国光大银行烟台分行，本年度申 请了履约保函金额6, 091, </w:t>
      </w:r>
      <w:r>
        <w:rPr>
          <w:color w:val="000000"/>
          <w:spacing w:val="0"/>
          <w:w w:val="100"/>
          <w:position w:val="0"/>
        </w:rPr>
        <w:t xml:space="preserve">551. </w:t>
      </w:r>
      <w:r>
        <w:rPr>
          <w:color w:val="000000"/>
          <w:spacing w:val="0"/>
          <w:w w:val="100"/>
          <w:position w:val="0"/>
        </w:rPr>
        <w:t>60元。</w:t>
      </w:r>
    </w:p>
    <w:p>
      <w:pPr>
        <w:pStyle w:val="Style37"/>
        <w:keepNext w:val="0"/>
        <w:keepLines w:val="0"/>
        <w:widowControl w:val="0"/>
        <w:shd w:val="clear" w:color="auto" w:fill="auto"/>
        <w:tabs>
          <w:tab w:pos="1016" w:val="left"/>
        </w:tabs>
        <w:bidi w:val="0"/>
        <w:spacing w:before="0" w:after="0" w:line="309" w:lineRule="exact"/>
        <w:ind w:left="0" w:right="0" w:firstLine="440"/>
        <w:jc w:val="both"/>
      </w:pPr>
      <w:bookmarkStart w:id="1657" w:name="bookmark1657"/>
      <w:r>
        <w:rPr>
          <w:color w:val="000000"/>
          <w:spacing w:val="0"/>
          <w:w w:val="100"/>
          <w:position w:val="0"/>
        </w:rPr>
        <w:t>（</w:t>
      </w:r>
      <w:bookmarkEnd w:id="1657"/>
      <w:r>
        <w:rPr>
          <w:color w:val="000000"/>
          <w:spacing w:val="0"/>
          <w:w w:val="100"/>
          <w:position w:val="0"/>
        </w:rPr>
        <w:t>3）</w:t>
        <w:tab/>
        <w:t xml:space="preserve">子公司安徽汉高信息科技有限公司获得银行承兑汇票保证金额9, 149, </w:t>
      </w:r>
      <w:r>
        <w:rPr>
          <w:color w:val="000000"/>
          <w:spacing w:val="0"/>
          <w:w w:val="100"/>
          <w:position w:val="0"/>
        </w:rPr>
        <w:t xml:space="preserve">777. </w:t>
      </w:r>
      <w:r>
        <w:rPr>
          <w:color w:val="000000"/>
          <w:spacing w:val="0"/>
          <w:w w:val="100"/>
          <w:position w:val="0"/>
        </w:rPr>
        <w:t xml:space="preserve">50元；银行保函金额 7, 994, </w:t>
      </w:r>
      <w:r>
        <w:rPr>
          <w:color w:val="000000"/>
          <w:spacing w:val="0"/>
          <w:w w:val="100"/>
          <w:position w:val="0"/>
        </w:rPr>
        <w:t xml:space="preserve">951. </w:t>
      </w:r>
      <w:r>
        <w:rPr>
          <w:color w:val="000000"/>
          <w:spacing w:val="0"/>
          <w:w w:val="100"/>
          <w:position w:val="0"/>
        </w:rPr>
        <w:t>07元，其中：履约保函金额</w:t>
      </w:r>
      <w:r>
        <w:rPr>
          <w:color w:val="000000"/>
          <w:spacing w:val="0"/>
          <w:w w:val="100"/>
          <w:position w:val="0"/>
        </w:rPr>
        <w:t>7,994,951.07</w:t>
      </w:r>
      <w:r>
        <w:rPr>
          <w:color w:val="000000"/>
          <w:spacing w:val="0"/>
          <w:w w:val="100"/>
          <w:position w:val="0"/>
        </w:rPr>
        <w:t>元。</w:t>
      </w:r>
    </w:p>
    <w:p>
      <w:pPr>
        <w:pStyle w:val="Style37"/>
        <w:keepNext w:val="0"/>
        <w:keepLines w:val="0"/>
        <w:widowControl w:val="0"/>
        <w:shd w:val="clear" w:color="auto" w:fill="auto"/>
        <w:tabs>
          <w:tab w:pos="1021" w:val="left"/>
        </w:tabs>
        <w:bidi w:val="0"/>
        <w:spacing w:before="0" w:after="0" w:line="309" w:lineRule="exact"/>
        <w:ind w:left="0" w:right="0" w:firstLine="440"/>
        <w:jc w:val="both"/>
      </w:pPr>
      <w:bookmarkStart w:id="1658" w:name="bookmark1658"/>
      <w:r>
        <w:rPr>
          <w:color w:val="000000"/>
          <w:spacing w:val="0"/>
          <w:w w:val="100"/>
          <w:position w:val="0"/>
        </w:rPr>
        <w:t>（</w:t>
      </w:r>
      <w:bookmarkEnd w:id="1658"/>
      <w:r>
        <w:rPr>
          <w:color w:val="000000"/>
          <w:spacing w:val="0"/>
          <w:w w:val="100"/>
          <w:position w:val="0"/>
        </w:rPr>
        <w:t>4）</w:t>
        <w:tab/>
        <w:t>如附注五、（17）短期借款所述，2013年度，本公司对子公司安徽汉高信息科技有限公司向中 信银行合肥分行借入人民币500万元，自2013年5月14日至2014年5月14日，由安徽皖通科技股份有限公司、 安徽省交通物资有限责任公司共同提供最高额度为4, 500万元担保。</w:t>
      </w:r>
    </w:p>
    <w:p>
      <w:pPr>
        <w:pStyle w:val="Style37"/>
        <w:keepNext w:val="0"/>
        <w:keepLines w:val="0"/>
        <w:widowControl w:val="0"/>
        <w:shd w:val="clear" w:color="auto" w:fill="auto"/>
        <w:bidi w:val="0"/>
        <w:spacing w:before="0" w:after="700" w:line="309" w:lineRule="exact"/>
        <w:ind w:left="0" w:right="0" w:firstLine="440"/>
        <w:jc w:val="both"/>
      </w:pPr>
      <w:r>
        <w:rPr>
          <w:color w:val="000000"/>
          <w:spacing w:val="0"/>
          <w:w w:val="100"/>
          <w:position w:val="0"/>
        </w:rPr>
        <w:t>除上述事项外，截止2013年12月31日，本公司无其他需要披露的重大承诺事项。</w:t>
      </w:r>
    </w:p>
    <w:p>
      <w:pPr>
        <w:pStyle w:val="Style37"/>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2、前期承诺履行情况</w:t>
      </w:r>
    </w:p>
    <w:p>
      <w:pPr>
        <w:pStyle w:val="Style29"/>
        <w:keepNext/>
        <w:keepLines/>
        <w:widowControl w:val="0"/>
        <w:shd w:val="clear" w:color="auto" w:fill="auto"/>
        <w:bidi w:val="0"/>
        <w:spacing w:before="0" w:line="240" w:lineRule="auto"/>
        <w:ind w:left="0" w:right="0" w:firstLine="0"/>
        <w:jc w:val="both"/>
      </w:pPr>
      <w:bookmarkStart w:id="1659" w:name="bookmark1659"/>
      <w:bookmarkStart w:id="1660" w:name="bookmark1660"/>
      <w:bookmarkStart w:id="1661" w:name="bookmark1661"/>
      <w:r>
        <w:rPr>
          <w:color w:val="000000"/>
          <w:spacing w:val="0"/>
          <w:w w:val="100"/>
          <w:position w:val="0"/>
          <w:sz w:val="24"/>
          <w:szCs w:val="24"/>
        </w:rPr>
        <w:t>十三、资产负债表日后事项</w:t>
      </w:r>
      <w:bookmarkEnd w:id="1659"/>
      <w:bookmarkEnd w:id="1660"/>
      <w:bookmarkEnd w:id="1661"/>
    </w:p>
    <w:p>
      <w:pPr>
        <w:pStyle w:val="Style35"/>
        <w:keepNext/>
        <w:keepLines/>
        <w:widowControl w:val="0"/>
        <w:shd w:val="clear" w:color="auto" w:fill="auto"/>
        <w:bidi w:val="0"/>
        <w:spacing w:before="0" w:after="400" w:line="240" w:lineRule="auto"/>
        <w:ind w:left="0" w:right="0" w:firstLine="0"/>
        <w:jc w:val="both"/>
      </w:pPr>
      <w:bookmarkStart w:id="1662" w:name="bookmark1662"/>
      <w:bookmarkStart w:id="1663" w:name="bookmark1663"/>
      <w:bookmarkStart w:id="1664" w:name="bookmark1664"/>
      <w:r>
        <w:rPr>
          <w:color w:val="000000"/>
          <w:spacing w:val="0"/>
          <w:w w:val="100"/>
          <w:position w:val="0"/>
        </w:rPr>
        <w:t>1、重要的资产负债表日后事项说明</w:t>
      </w:r>
      <w:bookmarkEnd w:id="1662"/>
      <w:bookmarkEnd w:id="1663"/>
      <w:bookmarkEnd w:id="16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136"/>
        <w:gridCol w:w="2645"/>
        <w:gridCol w:w="240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对财务状况和经营成果的影响数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both"/>
      </w:pPr>
      <w:bookmarkStart w:id="1665" w:name="bookmark1665"/>
      <w:bookmarkStart w:id="1666" w:name="bookmark1666"/>
      <w:bookmarkStart w:id="1667" w:name="bookmark1667"/>
      <w:r>
        <w:rPr>
          <w:color w:val="000000"/>
          <w:spacing w:val="0"/>
          <w:w w:val="100"/>
          <w:position w:val="0"/>
        </w:rPr>
        <w:t>2、资产负债表日后利润分配情况说明</w:t>
      </w:r>
      <w:bookmarkEnd w:id="1665"/>
      <w:bookmarkEnd w:id="1666"/>
      <w:bookmarkEnd w:id="16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4,285,132.40</w:t>
            </w:r>
          </w:p>
        </w:tc>
      </w:tr>
    </w:tbl>
    <w:p>
      <w:pPr>
        <w:sectPr>
          <w:footnotePr>
            <w:pos w:val="pageBottom"/>
            <w:numFmt w:val="decimal"/>
            <w:numRestart w:val="continuous"/>
          </w:footnotePr>
          <w:pgSz w:w="11900" w:h="16840"/>
          <w:pgMar w:top="1388" w:right="1049" w:bottom="1446" w:left="1054" w:header="0" w:footer="3" w:gutter="0"/>
          <w:cols w:space="720"/>
          <w:noEndnote/>
          <w:rtlGutter w:val="0"/>
          <w:docGrid w:linePitch="360"/>
        </w:sectPr>
      </w:pPr>
    </w:p>
    <w:p>
      <w:pPr>
        <w:pStyle w:val="Style37"/>
        <w:keepNext w:val="0"/>
        <w:keepLines w:val="0"/>
        <w:widowControl w:val="0"/>
        <w:shd w:val="clear" w:color="auto" w:fill="auto"/>
        <w:bidi w:val="0"/>
        <w:spacing w:before="0" w:after="360" w:line="240" w:lineRule="auto"/>
        <w:ind w:left="0" w:right="0" w:firstLine="0"/>
        <w:jc w:val="left"/>
      </w:pPr>
      <w:bookmarkStart w:id="1668" w:name="bookmark1668"/>
      <w:r>
        <w:rPr>
          <w:b/>
          <w:bCs/>
          <w:color w:val="000000"/>
          <w:spacing w:val="0"/>
          <w:w w:val="100"/>
          <w:position w:val="0"/>
        </w:rPr>
        <w:t>3</w:t>
      </w:r>
      <w:bookmarkEnd w:id="1668"/>
      <w:r>
        <w:rPr>
          <w:b/>
          <w:bCs/>
          <w:color w:val="000000"/>
          <w:spacing w:val="0"/>
          <w:w w:val="100"/>
          <w:position w:val="0"/>
        </w:rPr>
        <w:t>、其他资产负债表日后事项说明</w:t>
      </w:r>
    </w:p>
    <w:p>
      <w:pPr>
        <w:pStyle w:val="Style29"/>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r>
        <w:rPr>
          <w:color w:val="000000"/>
          <w:spacing w:val="0"/>
          <w:w w:val="100"/>
          <w:position w:val="0"/>
          <w:sz w:val="24"/>
          <w:szCs w:val="24"/>
        </w:rPr>
        <w:t>十四、其他重要事项</w:t>
      </w:r>
      <w:bookmarkEnd w:id="1669"/>
      <w:bookmarkEnd w:id="1670"/>
      <w:bookmarkEnd w:id="1671"/>
    </w:p>
    <w:p>
      <w:pPr>
        <w:pStyle w:val="Style37"/>
        <w:keepNext w:val="0"/>
        <w:keepLines w:val="0"/>
        <w:widowControl w:val="0"/>
        <w:shd w:val="clear" w:color="auto" w:fill="auto"/>
        <w:tabs>
          <w:tab w:pos="358" w:val="left"/>
        </w:tabs>
        <w:bidi w:val="0"/>
        <w:spacing w:before="0" w:after="360" w:line="240" w:lineRule="auto"/>
        <w:ind w:left="0" w:right="0" w:firstLine="0"/>
        <w:jc w:val="left"/>
      </w:pPr>
      <w:bookmarkStart w:id="1672" w:name="bookmark1672"/>
      <w:r>
        <w:rPr>
          <w:b/>
          <w:bCs/>
          <w:color w:val="000000"/>
          <w:spacing w:val="0"/>
          <w:w w:val="100"/>
          <w:position w:val="0"/>
        </w:rPr>
        <w:t>1</w:t>
      </w:r>
      <w:bookmarkEnd w:id="1672"/>
      <w:r>
        <w:rPr>
          <w:b/>
          <w:bCs/>
          <w:color w:val="000000"/>
          <w:spacing w:val="0"/>
          <w:w w:val="100"/>
          <w:position w:val="0"/>
        </w:rPr>
        <w:t>、</w:t>
        <w:tab/>
        <w:t>非货币性资产交换</w:t>
      </w:r>
    </w:p>
    <w:p>
      <w:pPr>
        <w:pStyle w:val="Style37"/>
        <w:keepNext w:val="0"/>
        <w:keepLines w:val="0"/>
        <w:widowControl w:val="0"/>
        <w:shd w:val="clear" w:color="auto" w:fill="auto"/>
        <w:tabs>
          <w:tab w:pos="373" w:val="left"/>
        </w:tabs>
        <w:bidi w:val="0"/>
        <w:spacing w:before="0" w:after="360" w:line="240" w:lineRule="auto"/>
        <w:ind w:left="0" w:right="0" w:firstLine="0"/>
        <w:jc w:val="left"/>
      </w:pPr>
      <w:bookmarkStart w:id="1673" w:name="bookmark1673"/>
      <w:r>
        <w:rPr>
          <w:b/>
          <w:bCs/>
          <w:color w:val="000000"/>
          <w:spacing w:val="0"/>
          <w:w w:val="100"/>
          <w:position w:val="0"/>
        </w:rPr>
        <w:t>2</w:t>
      </w:r>
      <w:bookmarkEnd w:id="1673"/>
      <w:r>
        <w:rPr>
          <w:b/>
          <w:bCs/>
          <w:color w:val="000000"/>
          <w:spacing w:val="0"/>
          <w:w w:val="100"/>
          <w:position w:val="0"/>
        </w:rPr>
        <w:t>、</w:t>
        <w:tab/>
        <w:t>债务重组</w:t>
      </w:r>
    </w:p>
    <w:p>
      <w:pPr>
        <w:pStyle w:val="Style37"/>
        <w:keepNext w:val="0"/>
        <w:keepLines w:val="0"/>
        <w:widowControl w:val="0"/>
        <w:shd w:val="clear" w:color="auto" w:fill="auto"/>
        <w:tabs>
          <w:tab w:pos="373" w:val="left"/>
        </w:tabs>
        <w:bidi w:val="0"/>
        <w:spacing w:before="0" w:after="360" w:line="240" w:lineRule="auto"/>
        <w:ind w:left="0" w:right="0" w:firstLine="0"/>
        <w:jc w:val="left"/>
      </w:pPr>
      <w:bookmarkStart w:id="1674" w:name="bookmark1674"/>
      <w:r>
        <w:rPr>
          <w:b/>
          <w:bCs/>
          <w:color w:val="000000"/>
          <w:spacing w:val="0"/>
          <w:w w:val="100"/>
          <w:position w:val="0"/>
        </w:rPr>
        <w:t>3</w:t>
      </w:r>
      <w:bookmarkEnd w:id="1674"/>
      <w:r>
        <w:rPr>
          <w:b/>
          <w:bCs/>
          <w:color w:val="000000"/>
          <w:spacing w:val="0"/>
          <w:w w:val="100"/>
          <w:position w:val="0"/>
        </w:rPr>
        <w:t>、</w:t>
        <w:tab/>
        <w:t>企业合并</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675" w:name="bookmark1675"/>
      <w:r>
        <w:rPr>
          <w:b/>
          <w:bCs/>
          <w:color w:val="000000"/>
          <w:spacing w:val="0"/>
          <w:w w:val="100"/>
          <w:position w:val="0"/>
        </w:rPr>
        <w:t>4</w:t>
      </w:r>
      <w:bookmarkEnd w:id="1675"/>
      <w:r>
        <w:rPr>
          <w:b/>
          <w:bCs/>
          <w:color w:val="000000"/>
          <w:spacing w:val="0"/>
          <w:w w:val="100"/>
          <w:position w:val="0"/>
        </w:rPr>
        <w:t>、</w:t>
        <w:tab/>
        <w:t>租赁</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676" w:name="bookmark1676"/>
      <w:r>
        <w:rPr>
          <w:b/>
          <w:bCs/>
          <w:color w:val="000000"/>
          <w:spacing w:val="0"/>
          <w:w w:val="100"/>
          <w:position w:val="0"/>
        </w:rPr>
        <w:t>5</w:t>
      </w:r>
      <w:bookmarkEnd w:id="1676"/>
      <w:r>
        <w:rPr>
          <w:b/>
          <w:bCs/>
          <w:color w:val="000000"/>
          <w:spacing w:val="0"/>
          <w:w w:val="100"/>
          <w:position w:val="0"/>
        </w:rPr>
        <w:t>、</w:t>
        <w:tab/>
        <w:t>期末发行在外的、可转换为股份的金融工具</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677" w:name="bookmark1677"/>
      <w:r>
        <w:rPr>
          <w:b/>
          <w:bCs/>
          <w:color w:val="000000"/>
          <w:spacing w:val="0"/>
          <w:w w:val="100"/>
          <w:position w:val="0"/>
        </w:rPr>
        <w:t>6</w:t>
      </w:r>
      <w:bookmarkEnd w:id="1677"/>
      <w:r>
        <w:rPr>
          <w:b/>
          <w:bCs/>
          <w:color w:val="000000"/>
          <w:spacing w:val="0"/>
          <w:w w:val="100"/>
          <w:position w:val="0"/>
        </w:rPr>
        <w:t>、</w:t>
        <w:tab/>
        <w:t>以公允价值计量的资产和负债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17"/>
        <w:gridCol w:w="1526"/>
        <w:gridCol w:w="1522"/>
        <w:gridCol w:w="1522"/>
        <w:gridCol w:w="152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7"/>
        <w:keepNext w:val="0"/>
        <w:keepLines w:val="0"/>
        <w:widowControl w:val="0"/>
        <w:shd w:val="clear" w:color="auto" w:fill="auto"/>
        <w:bidi w:val="0"/>
        <w:spacing w:before="0" w:after="360" w:line="240" w:lineRule="auto"/>
        <w:ind w:left="0" w:right="0" w:firstLine="0"/>
        <w:jc w:val="left"/>
      </w:pPr>
      <w:bookmarkStart w:id="1678" w:name="bookmark1678"/>
      <w:r>
        <w:rPr>
          <w:b/>
          <w:bCs/>
          <w:color w:val="000000"/>
          <w:spacing w:val="0"/>
          <w:w w:val="100"/>
          <w:position w:val="0"/>
        </w:rPr>
        <w:t>7</w:t>
      </w:r>
      <w:bookmarkEnd w:id="1678"/>
      <w:r>
        <w:rPr>
          <w:b/>
          <w:bCs/>
          <w:color w:val="000000"/>
          <w:spacing w:val="0"/>
          <w:w w:val="100"/>
          <w:position w:val="0"/>
        </w:rPr>
        <w:t>、外币金融资产和外币金融负债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87"/>
        <w:gridCol w:w="1517"/>
        <w:gridCol w:w="1517"/>
        <w:gridCol w:w="1517"/>
        <w:gridCol w:w="1517"/>
        <w:gridCol w:w="152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spacing w:lineRule="exact" w:line="1"/>
        <w:rPr>
          <w:sz w:val="2"/>
          <w:szCs w:val="2"/>
        </w:rPr>
      </w:pPr>
      <w:r>
        <w:br w:type="page"/>
      </w:r>
    </w:p>
    <w:p>
      <w:pPr>
        <w:pStyle w:val="Style35"/>
        <w:keepNext/>
        <w:keepLines/>
        <w:widowControl w:val="0"/>
        <w:shd w:val="clear" w:color="auto" w:fill="auto"/>
        <w:tabs>
          <w:tab w:pos="373" w:val="left"/>
        </w:tabs>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8</w:t>
      </w:r>
      <w:bookmarkEnd w:id="1681"/>
      <w:r>
        <w:rPr>
          <w:color w:val="000000"/>
          <w:spacing w:val="0"/>
          <w:w w:val="100"/>
          <w:position w:val="0"/>
        </w:rPr>
        <w:t>、</w:t>
        <w:tab/>
        <w:t>年金计划主要内容及重大变化</w:t>
      </w:r>
      <w:bookmarkEnd w:id="1679"/>
      <w:bookmarkEnd w:id="1680"/>
      <w:bookmarkEnd w:id="1682"/>
    </w:p>
    <w:p>
      <w:pPr>
        <w:pStyle w:val="Style35"/>
        <w:keepNext/>
        <w:keepLines/>
        <w:widowControl w:val="0"/>
        <w:shd w:val="clear" w:color="auto" w:fill="auto"/>
        <w:tabs>
          <w:tab w:pos="373" w:val="left"/>
        </w:tabs>
        <w:bidi w:val="0"/>
        <w:spacing w:before="0" w:after="360" w:line="240" w:lineRule="auto"/>
        <w:ind w:left="0" w:right="0" w:firstLine="0"/>
        <w:jc w:val="left"/>
      </w:pPr>
      <w:bookmarkStart w:id="1679" w:name="bookmark1679"/>
      <w:bookmarkStart w:id="1680" w:name="bookmark1680"/>
      <w:bookmarkStart w:id="1683" w:name="bookmark1683"/>
      <w:bookmarkStart w:id="1684" w:name="bookmark1684"/>
      <w:r>
        <w:rPr>
          <w:color w:val="000000"/>
          <w:spacing w:val="0"/>
          <w:w w:val="100"/>
          <w:position w:val="0"/>
        </w:rPr>
        <w:t>9</w:t>
      </w:r>
      <w:bookmarkEnd w:id="1683"/>
      <w:r>
        <w:rPr>
          <w:color w:val="000000"/>
          <w:spacing w:val="0"/>
          <w:w w:val="100"/>
          <w:position w:val="0"/>
        </w:rPr>
        <w:t>、</w:t>
        <w:tab/>
        <w:t>其他</w:t>
      </w:r>
      <w:bookmarkEnd w:id="1679"/>
      <w:bookmarkEnd w:id="1680"/>
      <w:bookmarkEnd w:id="1684"/>
    </w:p>
    <w:p>
      <w:pPr>
        <w:pStyle w:val="Style29"/>
        <w:keepNext/>
        <w:keepLines/>
        <w:widowControl w:val="0"/>
        <w:shd w:val="clear" w:color="auto" w:fill="auto"/>
        <w:bidi w:val="0"/>
        <w:spacing w:before="0" w:after="360" w:line="240" w:lineRule="auto"/>
        <w:ind w:left="0" w:right="0" w:firstLine="0"/>
        <w:jc w:val="left"/>
      </w:pPr>
      <w:bookmarkStart w:id="1685" w:name="bookmark1685"/>
      <w:bookmarkStart w:id="1686" w:name="bookmark1686"/>
      <w:bookmarkStart w:id="1687" w:name="bookmark1687"/>
      <w:r>
        <w:rPr>
          <w:color w:val="000000"/>
          <w:spacing w:val="0"/>
          <w:w w:val="100"/>
          <w:position w:val="0"/>
          <w:sz w:val="24"/>
          <w:szCs w:val="24"/>
        </w:rPr>
        <w:t>十五、母公司财务报表主要项目注释</w:t>
      </w:r>
      <w:bookmarkEnd w:id="1685"/>
      <w:bookmarkEnd w:id="1686"/>
      <w:bookmarkEnd w:id="1687"/>
    </w:p>
    <w:p>
      <w:pPr>
        <w:pStyle w:val="Style35"/>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0" w:name="bookmark1690"/>
      <w:r>
        <w:rPr>
          <w:color w:val="000000"/>
          <w:spacing w:val="0"/>
          <w:w w:val="100"/>
          <w:position w:val="0"/>
        </w:rPr>
        <w:t>1、应收账款</w:t>
      </w:r>
      <w:bookmarkEnd w:id="1688"/>
      <w:bookmarkEnd w:id="1689"/>
      <w:bookmarkEnd w:id="1690"/>
    </w:p>
    <w:p>
      <w:pPr>
        <w:pStyle w:val="Style35"/>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1" w:name="bookmark1691"/>
      <w:r>
        <w:rPr>
          <w:color w:val="000000"/>
          <w:spacing w:val="0"/>
          <w:w w:val="100"/>
          <w:position w:val="0"/>
        </w:rPr>
        <w:t>(1)应收账款</w:t>
      </w:r>
      <w:bookmarkEnd w:id="1688"/>
      <w:bookmarkEnd w:id="1689"/>
      <w:bookmarkEnd w:id="16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0"/>
        <w:gridCol w:w="533"/>
        <w:gridCol w:w="1330"/>
        <w:gridCol w:w="662"/>
        <w:gridCol w:w="1195"/>
        <w:gridCol w:w="667"/>
        <w:gridCol w:w="1325"/>
        <w:gridCol w:w="67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155,412,272.</w:t>
            </w:r>
          </w:p>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9, 666, </w:t>
            </w:r>
            <w:r>
              <w:rPr>
                <w:color w:val="000000"/>
                <w:spacing w:val="0"/>
                <w:w w:val="100"/>
                <w:position w:val="0"/>
              </w:rPr>
              <w:t>083.72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116,367,624.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6,771,430.66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155,412,272.</w:t>
            </w:r>
          </w:p>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9, 666, </w:t>
            </w:r>
            <w:r>
              <w:rPr>
                <w:color w:val="000000"/>
                <w:spacing w:val="0"/>
                <w:w w:val="100"/>
                <w:position w:val="0"/>
              </w:rPr>
              <w:t>083.72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116,367,624.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6,771,430.66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155,412,272.</w:t>
            </w:r>
          </w:p>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9, 666, </w:t>
            </w:r>
            <w:r>
              <w:rPr>
                <w:color w:val="000000"/>
                <w:spacing w:val="0"/>
                <w:w w:val="100"/>
                <w:position w:val="0"/>
              </w:rPr>
              <w:t>083.72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116,367,624.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6,771,430.66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line="331" w:lineRule="exact"/>
        <w:ind w:left="0" w:right="0" w:firstLine="0"/>
        <w:jc w:val="left"/>
      </w:pPr>
      <w:r>
        <w:rPr>
          <w:color w:val="000000"/>
          <w:spacing w:val="0"/>
          <w:w w:val="100"/>
          <w:position w:val="0"/>
        </w:rPr>
        <w:t>组合中，采用账龄分析法计提坏账准备的应收账款 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997"/>
        <w:gridCol w:w="662"/>
        <w:gridCol w:w="1459"/>
        <w:gridCol w:w="2126"/>
        <w:gridCol w:w="667"/>
        <w:gridCol w:w="1598"/>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1年以内小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134,764,373.93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6,738,218.70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107,718, </w:t>
            </w:r>
            <w:r>
              <w:rPr>
                <w:color w:val="000000"/>
                <w:spacing w:val="0"/>
                <w:w w:val="100"/>
                <w:position w:val="0"/>
              </w:rPr>
              <w:t xml:space="preserve">020. </w:t>
            </w: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5,385,901.01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16,501,050.57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1,650,105.06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7,581,675. </w:t>
            </w: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758,167.51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3, 389, </w:t>
            </w:r>
            <w:r>
              <w:rPr>
                <w:color w:val="000000"/>
                <w:spacing w:val="0"/>
                <w:w w:val="100"/>
                <w:position w:val="0"/>
              </w:rPr>
              <w:t xml:space="preserve">804. </w:t>
            </w:r>
            <w:r>
              <w:rPr>
                <w:color w:val="000000"/>
                <w:spacing w:val="0"/>
                <w:w w:val="100"/>
                <w:position w:val="0"/>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677, </w:t>
            </w:r>
            <w:r>
              <w:rPr>
                <w:color w:val="000000"/>
                <w:spacing w:val="0"/>
                <w:w w:val="100"/>
                <w:position w:val="0"/>
              </w:rPr>
              <w:t xml:space="preserve">960. </w:t>
            </w:r>
            <w:r>
              <w:rPr>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368, </w:t>
            </w:r>
            <w:r>
              <w:rPr>
                <w:color w:val="000000"/>
                <w:spacing w:val="0"/>
                <w:w w:val="100"/>
                <w:position w:val="0"/>
              </w:rPr>
              <w:t xml:space="preserve">038.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w:t>
            </w:r>
            <w:r>
              <w:rPr>
                <w:color w:val="000000"/>
                <w:spacing w:val="0"/>
                <w:w w:val="100"/>
                <w:position w:val="0"/>
              </w:rPr>
              <w:t xml:space="preserve">607. </w:t>
            </w:r>
            <w:r>
              <w:rPr>
                <w:color w:val="000000"/>
                <w:spacing w:val="0"/>
                <w:w w:val="100"/>
                <w:position w:val="0"/>
              </w:rPr>
              <w:t>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757, </w:t>
            </w:r>
            <w:r>
              <w:rPr>
                <w:color w:val="000000"/>
                <w:spacing w:val="0"/>
                <w:w w:val="100"/>
                <w:position w:val="0"/>
              </w:rPr>
              <w:t xml:space="preserve">042.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599, </w:t>
            </w:r>
            <w:r>
              <w:rPr>
                <w:color w:val="000000"/>
                <w:spacing w:val="0"/>
                <w:w w:val="100"/>
                <w:position w:val="0"/>
              </w:rPr>
              <w:t xml:space="preserve">799.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699, </w:t>
            </w:r>
            <w:r>
              <w:rPr>
                <w:color w:val="000000"/>
                <w:spacing w:val="0"/>
                <w:w w:val="100"/>
                <w:position w:val="0"/>
              </w:rPr>
              <w:t xml:space="preserve">891.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553,754. </w:t>
            </w:r>
            <w:r>
              <w:rPr>
                <w:color w:val="000000"/>
                <w:spacing w:val="0"/>
                <w:w w:val="100"/>
                <w:position w:val="0"/>
              </w:rPr>
              <w:t>54</w:t>
            </w:r>
          </w:p>
        </w:tc>
      </w:tr>
    </w:tbl>
    <w:tbl>
      <w:tblPr>
        <w:tblOverlap w:val="never"/>
        <w:jc w:val="center"/>
        <w:tblLayout w:type="fixed"/>
      </w:tblPr>
      <w:tblGrid>
        <w:gridCol w:w="1070"/>
        <w:gridCol w:w="1997"/>
        <w:gridCol w:w="662"/>
        <w:gridCol w:w="1459"/>
        <w:gridCol w:w="2126"/>
        <w:gridCol w:w="667"/>
        <w:gridCol w:w="15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0.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 xml:space="preserve">050.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103,403.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31,020.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0. </w:t>
            </w: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529. </w:t>
            </w: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122,925.00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 xml:space="preserve">170.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527,219.80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0. </w:t>
            </w:r>
            <w:r>
              <w:rPr>
                <w:color w:val="000000"/>
                <w:spacing w:val="0"/>
                <w:w w:val="100"/>
                <w:position w:val="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527,219.80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473, </w:t>
            </w:r>
            <w:r>
              <w:rPr>
                <w:color w:val="000000"/>
                <w:spacing w:val="0"/>
                <w:w w:val="100"/>
                <w:position w:val="0"/>
              </w:rPr>
              <w:t xml:space="preserve">563. </w:t>
            </w: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473,563.64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155,412,272. </w:t>
            </w:r>
            <w:r>
              <w:rPr>
                <w:color w:val="000000"/>
                <w:spacing w:val="0"/>
                <w:w w:val="100"/>
                <w:position w:val="0"/>
              </w:rPr>
              <w:t>10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9, 666, </w:t>
            </w:r>
            <w:r>
              <w:rPr>
                <w:color w:val="000000"/>
                <w:spacing w:val="0"/>
                <w:w w:val="100"/>
                <w:position w:val="0"/>
              </w:rPr>
              <w:t xml:space="preserve">083.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116,367,624.91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6,771,430.66</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r>
        <w:rPr>
          <w:color w:val="000000"/>
          <w:spacing w:val="0"/>
          <w:w w:val="100"/>
          <w:position w:val="0"/>
        </w:rPr>
        <w:t>（2）本报告期转回或收回的应收账款情况</w:t>
      </w:r>
      <w:bookmarkEnd w:id="1692"/>
      <w:bookmarkEnd w:id="1693"/>
      <w:bookmarkEnd w:id="16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99"/>
        <w:gridCol w:w="1886"/>
        <w:gridCol w:w="1920"/>
        <w:gridCol w:w="193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tabs>
                <w:tab w:pos="2460"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color w:val="000000"/>
          <w:spacing w:val="0"/>
          <w:w w:val="100"/>
          <w:position w:val="0"/>
        </w:rPr>
        <w:t>3）本报告期实际核销的应收账款情况</w:t>
      </w:r>
      <w:bookmarkEnd w:id="1695"/>
      <w:bookmarkEnd w:id="1696"/>
      <w:bookmarkEnd w:id="16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color w:val="000000"/>
          <w:spacing w:val="0"/>
          <w:w w:val="100"/>
          <w:position w:val="0"/>
        </w:rPr>
        <w:t>4）本报告期应收账款中持有公司5% （含5%）以上表决权股份的股东单位情况</w:t>
      </w:r>
      <w:bookmarkEnd w:id="1699"/>
      <w:bookmarkEnd w:id="1700"/>
      <w:bookmarkEnd w:id="170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5"/>
        <w:keepNext/>
        <w:keepLines/>
        <w:widowControl w:val="0"/>
        <w:shd w:val="clear" w:color="auto" w:fill="auto"/>
        <w:tabs>
          <w:tab w:pos="488" w:val="left"/>
        </w:tabs>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color w:val="000000"/>
          <w:spacing w:val="0"/>
          <w:w w:val="100"/>
          <w:position w:val="0"/>
        </w:rPr>
        <w:t>5）</w:t>
        <w:tab/>
        <w:t>金额较大的其他的应收账款的性质或内容</w:t>
      </w:r>
      <w:bookmarkEnd w:id="1703"/>
      <w:bookmarkEnd w:id="1704"/>
      <w:bookmarkEnd w:id="1706"/>
    </w:p>
    <w:p>
      <w:pPr>
        <w:pStyle w:val="Style35"/>
        <w:keepNext/>
        <w:keepLines/>
        <w:widowControl w:val="0"/>
        <w:shd w:val="clear" w:color="auto" w:fill="auto"/>
        <w:tabs>
          <w:tab w:pos="488" w:val="left"/>
        </w:tabs>
        <w:bidi w:val="0"/>
        <w:spacing w:before="0" w:after="380" w:line="240" w:lineRule="auto"/>
        <w:ind w:left="0" w:right="0" w:firstLine="0"/>
        <w:jc w:val="left"/>
      </w:pPr>
      <w:bookmarkStart w:id="1703" w:name="bookmark1703"/>
      <w:bookmarkStart w:id="1704" w:name="bookmark1704"/>
      <w:bookmarkStart w:id="1707" w:name="bookmark1707"/>
      <w:bookmarkStart w:id="1708" w:name="bookmark1708"/>
      <w:r>
        <w:rPr>
          <w:color w:val="000000"/>
          <w:spacing w:val="0"/>
          <w:w w:val="100"/>
          <w:position w:val="0"/>
        </w:rPr>
        <w:t>（</w:t>
      </w:r>
      <w:bookmarkEnd w:id="1707"/>
      <w:r>
        <w:rPr>
          <w:color w:val="000000"/>
          <w:spacing w:val="0"/>
          <w:w w:val="100"/>
          <w:position w:val="0"/>
        </w:rPr>
        <w:t>6）</w:t>
        <w:tab/>
        <w:t>应收账款中金额前五名单位情况</w:t>
      </w:r>
      <w:bookmarkEnd w:id="1703"/>
      <w:bookmarkEnd w:id="1704"/>
      <w:bookmarkEnd w:id="170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33,216, </w:t>
            </w:r>
            <w:r>
              <w:rPr>
                <w:color w:val="000000"/>
                <w:spacing w:val="0"/>
                <w:w w:val="100"/>
                <w:position w:val="0"/>
              </w:rPr>
              <w:t xml:space="preserve">404.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12, 831, </w:t>
            </w:r>
            <w:r>
              <w:rPr>
                <w:color w:val="000000"/>
                <w:spacing w:val="0"/>
                <w:w w:val="100"/>
                <w:position w:val="0"/>
              </w:rPr>
              <w:t xml:space="preserve">148. </w:t>
            </w: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 </w:t>
            </w:r>
            <w:r>
              <w:rPr>
                <w:color w:val="000000"/>
                <w:spacing w:val="0"/>
                <w:w w:val="100"/>
                <w:position w:val="0"/>
              </w:rPr>
              <w:t>26%</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 </w:t>
            </w:r>
            <w:r>
              <w:rPr>
                <w:color w:val="000000"/>
                <w:spacing w:val="0"/>
                <w:w w:val="100"/>
                <w:position w:val="0"/>
              </w:rPr>
              <w:t>676,910.71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1 年以内 10, 134, 606 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2,542,304.71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8.16%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023,673.76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6. </w:t>
            </w:r>
            <w:r>
              <w:rPr>
                <w:color w:val="000000"/>
                <w:spacing w:val="0"/>
                <w:w w:val="100"/>
                <w:position w:val="0"/>
              </w:rPr>
              <w:t>03%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9,535,615.56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1年以内 </w:t>
            </w:r>
            <w:r>
              <w:rPr>
                <w:color w:val="000000"/>
                <w:spacing w:val="0"/>
                <w:w w:val="100"/>
                <w:position w:val="0"/>
              </w:rPr>
              <w:t xml:space="preserve">7,261,402.90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2274212.66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6.14%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76,283,753. </w:t>
            </w:r>
            <w:r>
              <w:rPr>
                <w:color w:val="000000"/>
                <w:spacing w:val="0"/>
                <w:w w:val="100"/>
                <w:position w:val="0"/>
              </w:rPr>
              <w:t>17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96%</w:t>
            </w:r>
          </w:p>
        </w:tc>
      </w:tr>
    </w:tbl>
    <w:p>
      <w:pPr>
        <w:widowControl w:val="0"/>
        <w:spacing w:after="359" w:line="1" w:lineRule="exact"/>
      </w:pPr>
    </w:p>
    <w:p>
      <w:pPr>
        <w:pStyle w:val="Style35"/>
        <w:keepNext/>
        <w:keepLines/>
        <w:widowControl w:val="0"/>
        <w:numPr>
          <w:ilvl w:val="0"/>
          <w:numId w:val="35"/>
        </w:numPr>
        <w:shd w:val="clear" w:color="auto" w:fill="auto"/>
        <w:bidi w:val="0"/>
        <w:spacing w:before="0" w:after="36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应收关联方账款情况</w:t>
      </w:r>
      <w:bookmarkEnd w:id="1709"/>
      <w:bookmarkEnd w:id="1710"/>
      <w:bookmarkEnd w:id="17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4"/>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713" w:name="bookmark1713"/>
      <w:bookmarkStart w:id="1714" w:name="bookmark1714"/>
      <w:bookmarkStart w:id="1715" w:name="bookmark1715"/>
      <w:r>
        <w:rPr>
          <w:color w:val="000000"/>
          <w:spacing w:val="0"/>
          <w:w w:val="100"/>
          <w:position w:val="0"/>
        </w:rPr>
        <w:t>(8)</w:t>
      </w:r>
      <w:bookmarkEnd w:id="1713"/>
      <w:bookmarkEnd w:id="1714"/>
      <w:bookmarkEnd w:id="1715"/>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不符合终止确认条件的应收账款的转移金额为元。</w:t>
      </w:r>
    </w:p>
    <w:p>
      <w:pPr>
        <w:pStyle w:val="Style35"/>
        <w:keepNext/>
        <w:keepLines/>
        <w:widowControl w:val="0"/>
        <w:numPr>
          <w:ilvl w:val="0"/>
          <w:numId w:val="37"/>
        </w:numPr>
        <w:shd w:val="clear" w:color="auto" w:fill="auto"/>
        <w:bidi w:val="0"/>
        <w:spacing w:before="0" w:after="360" w:line="240" w:lineRule="auto"/>
        <w:ind w:left="0" w:right="0" w:firstLine="0"/>
        <w:jc w:val="both"/>
      </w:pPr>
      <w:bookmarkStart w:id="1716" w:name="bookmark1716"/>
      <w:bookmarkStart w:id="1717" w:name="bookmark1717"/>
      <w:bookmarkStart w:id="1718" w:name="bookmark1718"/>
      <w:bookmarkStart w:id="1719" w:name="bookmark1719"/>
      <w:bookmarkEnd w:id="1718"/>
      <w:r>
        <w:rPr>
          <w:color w:val="000000"/>
          <w:spacing w:val="0"/>
          <w:w w:val="100"/>
          <w:position w:val="0"/>
        </w:rPr>
        <w:t>以应收款项为标的资产进行资产证券化的，需简要说明相关交易安排</w:t>
      </w:r>
      <w:bookmarkEnd w:id="1716"/>
      <w:bookmarkEnd w:id="1717"/>
      <w:bookmarkEnd w:id="1719"/>
    </w:p>
    <w:p>
      <w:pPr>
        <w:pStyle w:val="Style35"/>
        <w:keepNext/>
        <w:keepLines/>
        <w:widowControl w:val="0"/>
        <w:shd w:val="clear" w:color="auto" w:fill="auto"/>
        <w:bidi w:val="0"/>
        <w:spacing w:before="0" w:after="360" w:line="240" w:lineRule="auto"/>
        <w:ind w:left="0" w:right="0" w:firstLine="0"/>
        <w:jc w:val="both"/>
      </w:pPr>
      <w:bookmarkStart w:id="1716" w:name="bookmark1716"/>
      <w:bookmarkStart w:id="1717" w:name="bookmark1717"/>
      <w:bookmarkStart w:id="1720" w:name="bookmark1720"/>
      <w:r>
        <w:rPr>
          <w:color w:val="000000"/>
          <w:spacing w:val="0"/>
          <w:w w:val="100"/>
          <w:position w:val="0"/>
        </w:rPr>
        <w:t>2、其他应收款</w:t>
      </w:r>
      <w:bookmarkEnd w:id="1716"/>
      <w:bookmarkEnd w:id="1717"/>
      <w:bookmarkEnd w:id="1720"/>
    </w:p>
    <w:p>
      <w:pPr>
        <w:pStyle w:val="Style35"/>
        <w:keepNext/>
        <w:keepLines/>
        <w:widowControl w:val="0"/>
        <w:shd w:val="clear" w:color="auto" w:fill="auto"/>
        <w:bidi w:val="0"/>
        <w:spacing w:before="0" w:after="360" w:line="240" w:lineRule="auto"/>
        <w:ind w:left="0" w:right="0" w:firstLine="0"/>
        <w:jc w:val="both"/>
      </w:pPr>
      <w:bookmarkStart w:id="1716" w:name="bookmark1716"/>
      <w:bookmarkStart w:id="1717" w:name="bookmark1717"/>
      <w:bookmarkStart w:id="1721" w:name="bookmark1721"/>
      <w:r>
        <w:rPr>
          <w:color w:val="000000"/>
          <w:spacing w:val="0"/>
          <w:w w:val="100"/>
          <w:position w:val="0"/>
        </w:rPr>
        <w:t>(1)其他应收款</w:t>
      </w:r>
      <w:bookmarkEnd w:id="1716"/>
      <w:bookmarkEnd w:id="1717"/>
      <w:bookmarkEnd w:id="17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4"/>
        <w:gridCol w:w="1454"/>
        <w:gridCol w:w="528"/>
        <w:gridCol w:w="1320"/>
        <w:gridCol w:w="528"/>
        <w:gridCol w:w="1325"/>
        <w:gridCol w:w="528"/>
        <w:gridCol w:w="1190"/>
        <w:gridCol w:w="52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76, 647, </w:t>
            </w:r>
            <w:r>
              <w:rPr>
                <w:color w:val="000000"/>
                <w:spacing w:val="0"/>
                <w:w w:val="100"/>
                <w:position w:val="0"/>
              </w:rPr>
              <w:t xml:space="preserve">126.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6,218, </w:t>
            </w:r>
            <w:r>
              <w:rPr>
                <w:color w:val="000000"/>
                <w:spacing w:val="0"/>
                <w:w w:val="100"/>
                <w:position w:val="0"/>
              </w:rPr>
              <w:t xml:space="preserve">859.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97,021,696.74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8,015,587.81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76, 647, </w:t>
            </w:r>
            <w:r>
              <w:rPr>
                <w:color w:val="000000"/>
                <w:spacing w:val="0"/>
                <w:w w:val="100"/>
                <w:position w:val="0"/>
              </w:rPr>
              <w:t xml:space="preserve">126.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6,218, </w:t>
            </w:r>
            <w:r>
              <w:rPr>
                <w:color w:val="000000"/>
                <w:spacing w:val="0"/>
                <w:w w:val="100"/>
                <w:position w:val="0"/>
              </w:rPr>
              <w:t xml:space="preserve">859.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97,021,696.74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8,015,587.81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76, 647, </w:t>
            </w:r>
            <w:r>
              <w:rPr>
                <w:color w:val="000000"/>
                <w:spacing w:val="0"/>
                <w:w w:val="100"/>
                <w:position w:val="0"/>
              </w:rPr>
              <w:t xml:space="preserve">126. </w:t>
            </w:r>
            <w:r>
              <w:rPr>
                <w:color w:val="000000"/>
                <w:spacing w:val="0"/>
                <w:w w:val="100"/>
                <w:position w:val="0"/>
              </w:rPr>
              <w:t>12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6,218, </w:t>
            </w:r>
            <w:r>
              <w:rPr>
                <w:color w:val="000000"/>
                <w:spacing w:val="0"/>
                <w:w w:val="100"/>
                <w:position w:val="0"/>
              </w:rPr>
              <w:t xml:space="preserve">859. </w:t>
            </w:r>
            <w:r>
              <w:rPr>
                <w:color w:val="000000"/>
                <w:spacing w:val="0"/>
                <w:w w:val="100"/>
                <w:position w:val="0"/>
              </w:rPr>
              <w:t>93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97,021,696.74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8,015,587.81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其他应收款种类的说明</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组合中，采用账龄分析法计提坏账准备的其他应收款</w:t>
      </w: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53,750,514.55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 </w:t>
            </w: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2,687,525.73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72, 174, </w:t>
            </w:r>
            <w:r>
              <w:rPr>
                <w:color w:val="000000"/>
                <w:spacing w:val="0"/>
                <w:w w:val="100"/>
                <w:position w:val="0"/>
              </w:rPr>
              <w:t xml:space="preserve">472. </w:t>
            </w:r>
            <w:r>
              <w:rPr>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3,608,723.63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53,750,514.55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 </w:t>
            </w: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2,687,525.73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72, 174, </w:t>
            </w:r>
            <w:r>
              <w:rPr>
                <w:color w:val="000000"/>
                <w:spacing w:val="0"/>
                <w:w w:val="100"/>
                <w:position w:val="0"/>
              </w:rPr>
              <w:t xml:space="preserve">472. </w:t>
            </w:r>
            <w:r>
              <w:rPr>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3,608,723.63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 </w:t>
            </w:r>
            <w:r>
              <w:rPr>
                <w:color w:val="000000"/>
                <w:spacing w:val="0"/>
                <w:w w:val="100"/>
                <w:position w:val="0"/>
              </w:rPr>
              <w:t xml:space="preserve">141,305.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w:t>
            </w:r>
            <w:r>
              <w:rPr>
                <w:color w:val="000000"/>
                <w:spacing w:val="0"/>
                <w:w w:val="100"/>
                <w:position w:val="0"/>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1,214,130.52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13,196,781.85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13.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1,319, </w:t>
            </w:r>
            <w:r>
              <w:rPr>
                <w:color w:val="000000"/>
                <w:spacing w:val="0"/>
                <w:w w:val="100"/>
                <w:position w:val="0"/>
              </w:rPr>
              <w:t xml:space="preserve">678.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9,564,110.85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1,912,822. </w:t>
            </w:r>
            <w:r>
              <w:rPr>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4,378, </w:t>
            </w:r>
            <w:r>
              <w:rPr>
                <w:color w:val="000000"/>
                <w:spacing w:val="0"/>
                <w:w w:val="100"/>
                <w:position w:val="0"/>
              </w:rPr>
              <w:t>695.30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875,739.06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1,191,195.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 </w:t>
            </w: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404,381.51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7,271,746.93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2,211,446.93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977, </w:t>
            </w:r>
            <w:r>
              <w:rPr>
                <w:color w:val="000000"/>
                <w:spacing w:val="0"/>
                <w:w w:val="100"/>
                <w:position w:val="0"/>
              </w:rPr>
              <w:t xml:space="preserve">448. </w:t>
            </w:r>
            <w:r>
              <w:rPr>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 </w:t>
            </w:r>
            <w:r>
              <w:rPr>
                <w:color w:val="000000"/>
                <w:spacing w:val="0"/>
                <w:w w:val="100"/>
                <w:position w:val="0"/>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293,234.58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7,229,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2,168,700.00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0. </w:t>
            </w:r>
            <w:r>
              <w:rPr>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68,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42, </w:t>
            </w:r>
            <w:r>
              <w:rPr>
                <w:color w:val="000000"/>
                <w:spacing w:val="0"/>
                <w:w w:val="100"/>
                <w:position w:val="0"/>
              </w:rPr>
              <w:t xml:space="preserve">746.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0.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42, </w:t>
            </w:r>
            <w:r>
              <w:rPr>
                <w:color w:val="000000"/>
                <w:spacing w:val="0"/>
                <w:w w:val="100"/>
                <w:position w:val="0"/>
              </w:rPr>
              <w:t xml:space="preserve">746.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 xml:space="preserve">746.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0.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 xml:space="preserve">746. </w:t>
            </w:r>
            <w:r>
              <w:rPr>
                <w:color w:val="000000"/>
                <w:spacing w:val="0"/>
                <w:w w:val="100"/>
                <w:position w:val="0"/>
              </w:rPr>
              <w:t>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76, 647, </w:t>
            </w:r>
            <w:r>
              <w:rPr>
                <w:color w:val="000000"/>
                <w:spacing w:val="0"/>
                <w:w w:val="100"/>
                <w:position w:val="0"/>
              </w:rPr>
              <w:t xml:space="preserve">126. </w:t>
            </w:r>
            <w:r>
              <w:rPr>
                <w:color w:val="000000"/>
                <w:spacing w:val="0"/>
                <w:w w:val="100"/>
                <w:position w:val="0"/>
              </w:rPr>
              <w:t>12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6,218, </w:t>
            </w:r>
            <w:r>
              <w:rPr>
                <w:color w:val="000000"/>
                <w:spacing w:val="0"/>
                <w:w w:val="100"/>
                <w:position w:val="0"/>
              </w:rPr>
              <w:t>859.93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97, </w:t>
            </w:r>
            <w:r>
              <w:rPr>
                <w:color w:val="000000"/>
                <w:spacing w:val="0"/>
                <w:w w:val="100"/>
                <w:position w:val="0"/>
              </w:rPr>
              <w:t xml:space="preserve">021,696. </w:t>
            </w:r>
            <w:r>
              <w:rPr>
                <w:color w:val="000000"/>
                <w:spacing w:val="0"/>
                <w:w w:val="100"/>
                <w:position w:val="0"/>
              </w:rPr>
              <w:t>74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8,015,587.81</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r>
        <w:rPr>
          <w:color w:val="000000"/>
          <w:spacing w:val="0"/>
          <w:w w:val="100"/>
          <w:position w:val="0"/>
        </w:rPr>
        <w:t>(2)本报告期转回或收回的其他应收款情况</w:t>
      </w:r>
      <w:bookmarkEnd w:id="1722"/>
      <w:bookmarkEnd w:id="1723"/>
      <w:bookmarkEnd w:id="17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896"/>
        <w:gridCol w:w="1930"/>
        <w:gridCol w:w="193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tabs>
                <w:tab w:pos="2420"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本报告期实际核销的其他应收款情况</w:t>
      </w:r>
      <w:bookmarkEnd w:id="1725"/>
      <w:bookmarkEnd w:id="1726"/>
      <w:bookmarkEnd w:id="17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464"/>
        <w:gridCol w:w="1517"/>
        <w:gridCol w:w="180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spacing w:lineRule="exact" w:line="1"/>
        <w:rPr>
          <w:sz w:val="2"/>
          <w:szCs w:val="2"/>
        </w:rPr>
      </w:pP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39"/>
        </w:numPr>
        <w:shd w:val="clear" w:color="auto" w:fill="auto"/>
        <w:bidi w:val="0"/>
        <w:spacing w:before="0" w:after="42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本报告期其他应收款中持有公司5% (含5%)以上表决权股份的股东单位情况</w:t>
      </w:r>
      <w:bookmarkEnd w:id="1729"/>
      <w:bookmarkEnd w:id="1730"/>
      <w:bookmarkEnd w:id="173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8"/>
        <w:gridCol w:w="1728"/>
        <w:gridCol w:w="1858"/>
        <w:gridCol w:w="159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5"/>
        <w:keepNext/>
        <w:keepLines/>
        <w:widowControl w:val="0"/>
        <w:numPr>
          <w:ilvl w:val="0"/>
          <w:numId w:val="39"/>
        </w:numPr>
        <w:shd w:val="clear" w:color="auto" w:fill="auto"/>
        <w:tabs>
          <w:tab w:pos="488" w:val="left"/>
        </w:tabs>
        <w:bidi w:val="0"/>
        <w:spacing w:before="0" w:after="36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金额较大的其他应收款的性质或内容</w:t>
      </w:r>
      <w:bookmarkEnd w:id="1733"/>
      <w:bookmarkEnd w:id="1734"/>
      <w:bookmarkEnd w:id="1736"/>
    </w:p>
    <w:p>
      <w:pPr>
        <w:pStyle w:val="Style35"/>
        <w:keepNext/>
        <w:keepLines/>
        <w:widowControl w:val="0"/>
        <w:numPr>
          <w:ilvl w:val="0"/>
          <w:numId w:val="39"/>
        </w:numPr>
        <w:shd w:val="clear" w:color="auto" w:fill="auto"/>
        <w:tabs>
          <w:tab w:pos="488" w:val="left"/>
        </w:tabs>
        <w:bidi w:val="0"/>
        <w:spacing w:before="0" w:after="360" w:line="240" w:lineRule="auto"/>
        <w:ind w:left="0" w:right="0" w:firstLine="0"/>
        <w:jc w:val="left"/>
      </w:pPr>
      <w:bookmarkStart w:id="1733" w:name="bookmark1733"/>
      <w:bookmarkStart w:id="1734" w:name="bookmark1734"/>
      <w:bookmarkStart w:id="1737" w:name="bookmark1737"/>
      <w:bookmarkStart w:id="1738" w:name="bookmark1738"/>
      <w:bookmarkEnd w:id="1737"/>
      <w:r>
        <w:rPr>
          <w:color w:val="000000"/>
          <w:spacing w:val="0"/>
          <w:w w:val="100"/>
          <w:position w:val="0"/>
        </w:rPr>
        <w:t>其他应收款金额前五名单位情况</w:t>
      </w:r>
      <w:bookmarkEnd w:id="1733"/>
      <w:bookmarkEnd w:id="1734"/>
      <w:bookmarkEnd w:id="17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704"/>
        <w:gridCol w:w="2122"/>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占其他应收款总额的比</w:t>
            </w:r>
          </w:p>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例陶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23, 285, </w:t>
            </w:r>
            <w:r>
              <w:rPr>
                <w:color w:val="000000"/>
                <w:spacing w:val="0"/>
                <w:w w:val="100"/>
                <w:position w:val="0"/>
              </w:rPr>
              <w:t xml:space="preserve">854.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38%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w:t>
            </w:r>
            <w:r>
              <w:rPr>
                <w:color w:val="000000"/>
                <w:spacing w:val="0"/>
                <w:w w:val="100"/>
                <w:position w:val="0"/>
              </w:rPr>
              <w:t xml:space="preserve">003,219.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1年以内 3,390, </w:t>
            </w:r>
            <w:r>
              <w:rPr>
                <w:color w:val="000000"/>
                <w:spacing w:val="0"/>
                <w:w w:val="100"/>
                <w:position w:val="0"/>
              </w:rPr>
              <w:t xml:space="preserve">658.05 </w:t>
            </w:r>
            <w:r>
              <w:rPr>
                <w:color w:val="000000"/>
                <w:spacing w:val="0"/>
                <w:w w:val="100"/>
                <w:position w:val="0"/>
              </w:rPr>
              <w:t>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612,561.10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22%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2,862,503.55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73%</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2,806, </w:t>
            </w:r>
            <w:r>
              <w:rPr>
                <w:color w:val="000000"/>
                <w:spacing w:val="0"/>
                <w:w w:val="100"/>
                <w:position w:val="0"/>
              </w:rPr>
              <w:t xml:space="preserve">074. </w:t>
            </w: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年以内 1,470, </w:t>
            </w:r>
            <w:r>
              <w:rPr>
                <w:color w:val="000000"/>
                <w:spacing w:val="0"/>
                <w:w w:val="100"/>
                <w:position w:val="0"/>
              </w:rPr>
              <w:t xml:space="preserve">652.50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984,677.00 </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2-3 </w:t>
            </w:r>
            <w:r>
              <w:rPr>
                <w:color w:val="000000"/>
                <w:spacing w:val="0"/>
                <w:w w:val="100"/>
                <w:position w:val="0"/>
              </w:rPr>
              <w:t xml:space="preserve">年 350, </w:t>
            </w:r>
            <w:r>
              <w:rPr>
                <w:color w:val="000000"/>
                <w:spacing w:val="0"/>
                <w:w w:val="100"/>
                <w:position w:val="0"/>
              </w:rPr>
              <w:t xml:space="preserve">745. </w:t>
            </w:r>
            <w:r>
              <w:rPr>
                <w:color w:val="000000"/>
                <w:spacing w:val="0"/>
                <w:w w:val="100"/>
                <w:position w:val="0"/>
              </w:rPr>
              <w:t>00 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2,321,280.00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color w:val="000000"/>
                <w:spacing w:val="0"/>
                <w:w w:val="100"/>
                <w:position w:val="0"/>
              </w:rPr>
              <w:t>年 358,488 元，</w:t>
            </w:r>
            <w:r>
              <w:rPr>
                <w:color w:val="000000"/>
                <w:spacing w:val="0"/>
                <w:w w:val="100"/>
                <w:position w:val="0"/>
              </w:rPr>
              <w:t xml:space="preserve">2-3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1,962,792 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35,278, </w:t>
            </w:r>
            <w:r>
              <w:rPr>
                <w:color w:val="000000"/>
                <w:spacing w:val="0"/>
                <w:w w:val="100"/>
                <w:position w:val="0"/>
              </w:rPr>
              <w:t xml:space="preserve">931. </w:t>
            </w:r>
            <w:r>
              <w:rPr>
                <w:color w:val="000000"/>
                <w:spacing w:val="0"/>
                <w:w w:val="100"/>
                <w:position w:val="0"/>
              </w:rPr>
              <w:t>20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02%</w:t>
            </w:r>
          </w:p>
        </w:tc>
      </w:tr>
    </w:tbl>
    <w:p>
      <w:pPr>
        <w:widowControl w:val="0"/>
        <w:spacing w:after="359" w:line="1" w:lineRule="exact"/>
      </w:pPr>
    </w:p>
    <w:p>
      <w:pPr>
        <w:pStyle w:val="Style35"/>
        <w:keepNext/>
        <w:keepLines/>
        <w:widowControl w:val="0"/>
        <w:numPr>
          <w:ilvl w:val="0"/>
          <w:numId w:val="39"/>
        </w:numPr>
        <w:shd w:val="clear" w:color="auto" w:fill="auto"/>
        <w:bidi w:val="0"/>
        <w:spacing w:before="0" w:after="36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其他应收关联方账款情况</w:t>
      </w:r>
      <w:bookmarkEnd w:id="1739"/>
      <w:bookmarkEnd w:id="1740"/>
      <w:bookmarkEnd w:id="17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p>
        </w:tc>
      </w:tr>
    </w:tbl>
    <w:p>
      <w:pPr>
        <w:widowControl w:val="0"/>
        <w:spacing w:after="359" w:line="1" w:lineRule="exact"/>
      </w:pPr>
    </w:p>
    <w:p>
      <w:pPr>
        <w:pStyle w:val="Style35"/>
        <w:keepNext/>
        <w:keepLines/>
        <w:widowControl w:val="0"/>
        <w:shd w:val="clear" w:color="auto" w:fill="auto"/>
        <w:bidi w:val="0"/>
        <w:spacing w:before="0" w:after="42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color w:val="000000"/>
          <w:spacing w:val="0"/>
          <w:w w:val="100"/>
          <w:position w:val="0"/>
        </w:rPr>
        <w:t>8)</w:t>
      </w:r>
      <w:bookmarkEnd w:id="1743"/>
      <w:bookmarkEnd w:id="1744"/>
      <w:bookmarkEnd w:id="174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5"/>
        <w:keepNext/>
        <w:keepLines/>
        <w:widowControl w:val="0"/>
        <w:numPr>
          <w:ilvl w:val="0"/>
          <w:numId w:val="39"/>
        </w:numPr>
        <w:shd w:val="clear" w:color="auto" w:fill="auto"/>
        <w:tabs>
          <w:tab w:pos="488" w:val="left"/>
        </w:tabs>
        <w:bidi w:val="0"/>
        <w:spacing w:before="0" w:after="36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以其他应收款项为标的资产进行资产证券化的，需简要说明相关交易安排</w:t>
      </w:r>
      <w:bookmarkEnd w:id="1747"/>
      <w:bookmarkEnd w:id="1748"/>
      <w:bookmarkEnd w:id="1750"/>
    </w:p>
    <w:p>
      <w:pPr>
        <w:pStyle w:val="Style35"/>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51" w:name="bookmark1751"/>
      <w:bookmarkStart w:id="1752" w:name="bookmark1752"/>
      <w:r>
        <w:rPr>
          <w:color w:val="000000"/>
          <w:spacing w:val="0"/>
          <w:w w:val="100"/>
          <w:position w:val="0"/>
        </w:rPr>
        <w:t>3</w:t>
      </w:r>
      <w:bookmarkEnd w:id="1751"/>
      <w:r>
        <w:rPr>
          <w:color w:val="000000"/>
          <w:spacing w:val="0"/>
          <w:w w:val="100"/>
          <w:position w:val="0"/>
        </w:rPr>
        <w:t>、长期股权投资</w:t>
      </w:r>
      <w:bookmarkEnd w:id="1747"/>
      <w:bookmarkEnd w:id="1748"/>
      <w:bookmarkEnd w:id="175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在被投资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在被投资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在被投资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本期现金</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61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单位持股 比例(%)</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单位表决 权比例</w:t>
            </w:r>
          </w:p>
          <w:p>
            <w:pPr>
              <w:pStyle w:val="Style27"/>
              <w:keepNext w:val="0"/>
              <w:keepLines w:val="0"/>
              <w:widowControl w:val="0"/>
              <w:shd w:val="clear" w:color="auto" w:fill="auto"/>
              <w:bidi w:val="0"/>
              <w:spacing w:before="0" w:after="0" w:line="298" w:lineRule="exact"/>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单位持股 比例与表 决权比例 不一致的 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红利</w:t>
            </w:r>
          </w:p>
        </w:tc>
      </w:tr>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天津市金 飞博光通</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4, 027, 34</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4,027,34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讯技术有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 </w:t>
            </w:r>
            <w:r>
              <w:rPr>
                <w:color w:val="000000"/>
                <w:spacing w:val="0"/>
                <w:w w:val="100"/>
                <w:position w:val="0"/>
              </w:rPr>
              <w:t>90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天津市天 安怡和信</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45, 964,2</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45,964,2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息技术有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73.77</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重庆皖通 科技有限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安徽汉高 信息科技</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21,030,0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21,030,0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烟台华东 电子软件</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197,630,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152,630,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149.60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149.60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安徽梦维 视频科技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安徽高速 物流股份</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18, 000, 0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8,536,80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8,536,80</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安徽皖通 城市智能</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5, 100, 00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交通科技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武汉宏途 科技有限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1,106,69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299,301,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247,201,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48,206,6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295,408,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8,536,80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8,536,80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767.27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767.27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94.87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462.14</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r>
        <w:br w:type="page"/>
      </w:r>
    </w:p>
    <w:p>
      <w:pPr>
        <w:pStyle w:val="Style35"/>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4</w:t>
      </w:r>
      <w:bookmarkEnd w:id="1755"/>
      <w:r>
        <w:rPr>
          <w:color w:val="000000"/>
          <w:spacing w:val="0"/>
          <w:w w:val="100"/>
          <w:position w:val="0"/>
        </w:rPr>
        <w:t>、营业收入和营业成本</w:t>
      </w:r>
      <w:bookmarkEnd w:id="1753"/>
      <w:bookmarkEnd w:id="1754"/>
      <w:bookmarkEnd w:id="1756"/>
    </w:p>
    <w:p>
      <w:pPr>
        <w:pStyle w:val="Style35"/>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7" w:name="bookmark1757"/>
      <w:r>
        <w:rPr>
          <w:color w:val="000000"/>
          <w:spacing w:val="0"/>
          <w:w w:val="100"/>
          <w:position w:val="0"/>
        </w:rPr>
        <w:t>（1）营业收入</w:t>
      </w:r>
      <w:bookmarkEnd w:id="1753"/>
      <w:bookmarkEnd w:id="1754"/>
      <w:bookmarkEnd w:id="17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546,482,514.33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456, 756, </w:t>
            </w:r>
            <w:r>
              <w:rPr>
                <w:color w:val="000000"/>
                <w:spacing w:val="0"/>
                <w:w w:val="100"/>
                <w:position w:val="0"/>
              </w:rPr>
              <w:t xml:space="preserve">234.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546,487,014.33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456, 756, </w:t>
            </w:r>
            <w:r>
              <w:rPr>
                <w:color w:val="000000"/>
                <w:spacing w:val="0"/>
                <w:w w:val="100"/>
                <w:position w:val="0"/>
              </w:rPr>
              <w:t xml:space="preserve">234. </w:t>
            </w:r>
            <w:r>
              <w:rPr>
                <w:color w:val="000000"/>
                <w:spacing w:val="0"/>
                <w:w w:val="100"/>
                <w:position w:val="0"/>
              </w:rPr>
              <w:t>95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454,510,642.14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364,537,263.96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r>
        <w:rPr>
          <w:color w:val="000000"/>
          <w:spacing w:val="0"/>
          <w:w w:val="100"/>
          <w:position w:val="0"/>
        </w:rPr>
        <w:t>（2）主营业务（分行业）</w:t>
      </w:r>
      <w:bookmarkEnd w:id="1758"/>
      <w:bookmarkEnd w:id="1759"/>
      <w:bookmarkEnd w:id="17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（1）高速公路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449, </w:t>
            </w:r>
            <w:r>
              <w:rPr>
                <w:color w:val="000000"/>
                <w:spacing w:val="0"/>
                <w:w w:val="100"/>
                <w:position w:val="0"/>
              </w:rPr>
              <w:t>927,667.58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374, 339, </w:t>
            </w:r>
            <w:r>
              <w:rPr>
                <w:color w:val="000000"/>
                <w:spacing w:val="0"/>
                <w:w w:val="100"/>
                <w:position w:val="0"/>
              </w:rPr>
              <w:t xml:space="preserve">364. </w:t>
            </w: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377,301,513.94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300,176,912.32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（2）城市智能交通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33,588, </w:t>
            </w:r>
            <w:r>
              <w:rPr>
                <w:color w:val="000000"/>
                <w:spacing w:val="0"/>
                <w:w w:val="100"/>
                <w:position w:val="0"/>
              </w:rPr>
              <w:t xml:space="preserve">278. </w:t>
            </w: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28, </w:t>
            </w:r>
            <w:r>
              <w:rPr>
                <w:color w:val="000000"/>
                <w:spacing w:val="0"/>
                <w:w w:val="100"/>
                <w:position w:val="0"/>
              </w:rPr>
              <w:t>477,557.93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29, </w:t>
            </w:r>
            <w:r>
              <w:rPr>
                <w:color w:val="000000"/>
                <w:spacing w:val="0"/>
                <w:w w:val="100"/>
                <w:position w:val="0"/>
              </w:rPr>
              <w:t xml:space="preserve">322,438.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25, 605, </w:t>
            </w:r>
            <w:r>
              <w:rPr>
                <w:color w:val="000000"/>
                <w:spacing w:val="0"/>
                <w:w w:val="100"/>
                <w:position w:val="0"/>
              </w:rPr>
              <w:t xml:space="preserve">545.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（3）智能安防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60,108, </w:t>
            </w:r>
            <w:r>
              <w:rPr>
                <w:color w:val="000000"/>
                <w:spacing w:val="0"/>
                <w:w w:val="100"/>
                <w:position w:val="0"/>
              </w:rPr>
              <w:t xml:space="preserve">928. </w:t>
            </w: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49, 287, </w:t>
            </w:r>
            <w:r>
              <w:rPr>
                <w:color w:val="000000"/>
                <w:spacing w:val="0"/>
                <w:w w:val="100"/>
                <w:position w:val="0"/>
              </w:rPr>
              <w:t xml:space="preserve">286. </w:t>
            </w:r>
            <w:r>
              <w:rPr>
                <w:color w:val="000000"/>
                <w:spacing w:val="0"/>
                <w:w w:val="100"/>
                <w:position w:val="0"/>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47, 230, </w:t>
            </w:r>
            <w:r>
              <w:rPr>
                <w:color w:val="000000"/>
                <w:spacing w:val="0"/>
                <w:w w:val="100"/>
                <w:position w:val="0"/>
              </w:rPr>
              <w:t xml:space="preserve">775.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36,012,373.34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2,857,640.03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2, 406, </w:t>
            </w:r>
            <w:r>
              <w:rPr>
                <w:color w:val="000000"/>
                <w:spacing w:val="0"/>
                <w:w w:val="100"/>
                <w:position w:val="0"/>
              </w:rPr>
              <w:t xml:space="preserve">432. </w:t>
            </w:r>
            <w:r>
              <w:rPr>
                <w:color w:val="000000"/>
                <w:spacing w:val="0"/>
                <w:w w:val="100"/>
                <w:position w:val="0"/>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2,901,506.93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2,742,432.76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546,482,514.33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454,510, </w:t>
            </w:r>
            <w:r>
              <w:rPr>
                <w:color w:val="000000"/>
                <w:spacing w:val="0"/>
                <w:w w:val="100"/>
                <w:position w:val="0"/>
              </w:rPr>
              <w:t xml:space="preserve">642.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456,756,234.95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364,537,263.96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color w:val="000000"/>
          <w:spacing w:val="0"/>
          <w:w w:val="100"/>
          <w:position w:val="0"/>
        </w:rPr>
        <w:t>3）主营业务（分产品）</w:t>
      </w:r>
      <w:bookmarkEnd w:id="1761"/>
      <w:bookmarkEnd w:id="1762"/>
      <w:bookmarkEnd w:id="17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423,126,158.06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366, </w:t>
            </w:r>
            <w:r>
              <w:rPr>
                <w:color w:val="000000"/>
                <w:spacing w:val="0"/>
                <w:w w:val="100"/>
                <w:position w:val="0"/>
              </w:rPr>
              <w:t>143,976.52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336, </w:t>
            </w:r>
            <w:r>
              <w:rPr>
                <w:color w:val="000000"/>
                <w:spacing w:val="0"/>
                <w:w w:val="100"/>
                <w:position w:val="0"/>
              </w:rPr>
              <w:t>741,238.71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287,572,427.08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120, </w:t>
            </w:r>
            <w:r>
              <w:rPr>
                <w:color w:val="000000"/>
                <w:spacing w:val="0"/>
                <w:w w:val="100"/>
                <w:position w:val="0"/>
              </w:rPr>
              <w:t>906,256.27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88,114,772.79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117,012,487.64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76,504,324. </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2,450,100.00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251,892.83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3,002,508.60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460,512.73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546,482,514.33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454,510, </w:t>
            </w:r>
            <w:r>
              <w:rPr>
                <w:color w:val="000000"/>
                <w:spacing w:val="0"/>
                <w:w w:val="100"/>
                <w:position w:val="0"/>
              </w:rPr>
              <w:t xml:space="preserve">642.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456,756,234.95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364,537,263.96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color w:val="000000"/>
          <w:spacing w:val="0"/>
          <w:w w:val="100"/>
          <w:position w:val="0"/>
        </w:rPr>
        <w:t>4）主营业务（分地区）</w:t>
      </w:r>
      <w:bookmarkEnd w:id="1765"/>
      <w:bookmarkEnd w:id="1766"/>
      <w:bookmarkEnd w:id="17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242,057,938.51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183,131,740.94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211,017,736.33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156, </w:t>
            </w:r>
            <w:r>
              <w:rPr>
                <w:color w:val="000000"/>
                <w:spacing w:val="0"/>
                <w:w w:val="100"/>
                <w:position w:val="0"/>
              </w:rPr>
              <w:t>824,766.28</w:t>
            </w:r>
          </w:p>
        </w:tc>
      </w:tr>
    </w:tbl>
    <w:p>
      <w:pPr>
        <w:spacing w:lineRule="exact" w:line="1"/>
        <w:rPr>
          <w:sz w:val="2"/>
          <w:szCs w:val="2"/>
        </w:rPr>
      </w:pPr>
      <w:r>
        <w:br w:type="page"/>
      </w:r>
    </w:p>
    <w:tbl>
      <w:tblPr>
        <w:tblOverlap w:val="never"/>
        <w:jc w:val="center"/>
        <w:tblLayout w:type="fixed"/>
      </w:tblPr>
      <w:tblGrid>
        <w:gridCol w:w="2266"/>
        <w:gridCol w:w="1862"/>
        <w:gridCol w:w="1862"/>
        <w:gridCol w:w="1858"/>
        <w:gridCol w:w="173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304, </w:t>
            </w:r>
            <w:r>
              <w:rPr>
                <w:color w:val="000000"/>
                <w:spacing w:val="0"/>
                <w:w w:val="100"/>
                <w:position w:val="0"/>
              </w:rPr>
              <w:t>424,575.82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271,378, </w:t>
            </w:r>
            <w:r>
              <w:rPr>
                <w:color w:val="000000"/>
                <w:spacing w:val="0"/>
                <w:w w:val="100"/>
                <w:position w:val="0"/>
              </w:rPr>
              <w:t xml:space="preserve">901. </w:t>
            </w: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245, 738, </w:t>
            </w:r>
            <w:r>
              <w:rPr>
                <w:color w:val="000000"/>
                <w:spacing w:val="0"/>
                <w:w w:val="100"/>
                <w:position w:val="0"/>
              </w:rPr>
              <w:t xml:space="preserve">498.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207,712,497.68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546,482,514.33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454,510, </w:t>
            </w:r>
            <w:r>
              <w:rPr>
                <w:color w:val="000000"/>
                <w:spacing w:val="0"/>
                <w:w w:val="100"/>
                <w:position w:val="0"/>
              </w:rPr>
              <w:t xml:space="preserve">642.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456,756,234.95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364,537,263.96</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公司来自前五名客户的营业收入情况</w:t>
      </w:r>
      <w:bookmarkEnd w:id="1769"/>
      <w:bookmarkEnd w:id="1770"/>
      <w:bookmarkEnd w:id="17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59, 520, </w:t>
            </w:r>
            <w:r>
              <w:rPr>
                <w:color w:val="000000"/>
                <w:spacing w:val="0"/>
                <w:w w:val="100"/>
                <w:position w:val="0"/>
              </w:rPr>
              <w:t xml:space="preserve">547.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89%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52,552,011.00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48, 888, </w:t>
            </w:r>
            <w:r>
              <w:rPr>
                <w:color w:val="000000"/>
                <w:spacing w:val="0"/>
                <w:w w:val="100"/>
                <w:position w:val="0"/>
              </w:rPr>
              <w:t xml:space="preserve">369.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8.95%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33,013, </w:t>
            </w:r>
            <w:r>
              <w:rPr>
                <w:color w:val="000000"/>
                <w:spacing w:val="0"/>
                <w:w w:val="100"/>
                <w:position w:val="0"/>
              </w:rPr>
              <w:t xml:space="preserve">845.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27, 064, </w:t>
            </w:r>
            <w:r>
              <w:rPr>
                <w:color w:val="000000"/>
                <w:spacing w:val="0"/>
                <w:w w:val="100"/>
                <w:position w:val="0"/>
              </w:rPr>
              <w:t xml:space="preserve">956.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 </w:t>
            </w:r>
            <w:r>
              <w:rPr>
                <w:color w:val="000000"/>
                <w:spacing w:val="0"/>
                <w:w w:val="100"/>
                <w:position w:val="0"/>
              </w:rPr>
              <w:t>95%</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221,039,729.62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45%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5</w:t>
      </w:r>
      <w:bookmarkEnd w:id="1775"/>
      <w:r>
        <w:rPr>
          <w:color w:val="000000"/>
          <w:spacing w:val="0"/>
          <w:w w:val="100"/>
          <w:position w:val="0"/>
        </w:rPr>
        <w:t>、投资收益</w:t>
      </w:r>
      <w:bookmarkEnd w:id="1773"/>
      <w:bookmarkEnd w:id="1774"/>
      <w:bookmarkEnd w:id="1776"/>
    </w:p>
    <w:p>
      <w:pPr>
        <w:pStyle w:val="Style35"/>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7" w:name="bookmark1777"/>
      <w:r>
        <w:rPr>
          <w:color w:val="000000"/>
          <w:spacing w:val="0"/>
          <w:w w:val="100"/>
          <w:position w:val="0"/>
        </w:rPr>
        <w:t>(1)投资收益明细</w:t>
      </w:r>
      <w:bookmarkEnd w:id="1773"/>
      <w:bookmarkEnd w:id="1774"/>
      <w:bookmarkEnd w:id="17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26"/>
        <w:gridCol w:w="2525"/>
        <w:gridCol w:w="253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-893,305.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190,914.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15,297,609.39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r>
        <w:rPr>
          <w:color w:val="000000"/>
          <w:spacing w:val="0"/>
          <w:w w:val="100"/>
          <w:position w:val="0"/>
        </w:rPr>
        <w:t>(2)按成本法核算的长期股权投资收益</w:t>
      </w:r>
      <w:bookmarkEnd w:id="1778"/>
      <w:bookmarkEnd w:id="1779"/>
      <w:bookmarkEnd w:id="17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23"/>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按权益法核算的长期股权投资收益</w:t>
      </w:r>
      <w:bookmarkEnd w:id="1781"/>
      <w:bookmarkEnd w:id="1782"/>
      <w:bookmarkEnd w:id="17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-893,305.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-893,305. </w:t>
            </w:r>
            <w:r>
              <w:rPr>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r>
        <w:br w:type="page"/>
      </w:r>
    </w:p>
    <w:p>
      <w:pPr>
        <w:pStyle w:val="Style35"/>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6</w:t>
      </w:r>
      <w:bookmarkEnd w:id="1787"/>
      <w:r>
        <w:rPr>
          <w:color w:val="000000"/>
          <w:spacing w:val="0"/>
          <w:w w:val="100"/>
          <w:position w:val="0"/>
        </w:rPr>
        <w:t>、现金流量表补充资料</w:t>
      </w:r>
      <w:bookmarkEnd w:id="1785"/>
      <w:bookmarkEnd w:id="1786"/>
      <w:bookmarkEnd w:id="17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47,209, </w:t>
            </w:r>
            <w:r>
              <w:rPr>
                <w:color w:val="000000"/>
                <w:spacing w:val="0"/>
                <w:w w:val="100"/>
                <w:position w:val="0"/>
              </w:rPr>
              <w:t>193.31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41,540,235.36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9, 634, </w:t>
            </w:r>
            <w:r>
              <w:rPr>
                <w:color w:val="000000"/>
                <w:spacing w:val="0"/>
                <w:w w:val="100"/>
                <w:position w:val="0"/>
              </w:rPr>
              <w:t xml:space="preserve">725.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7,003,058.65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3,298, </w:t>
            </w:r>
            <w:r>
              <w:rPr>
                <w:color w:val="000000"/>
                <w:spacing w:val="0"/>
                <w:w w:val="100"/>
                <w:position w:val="0"/>
              </w:rPr>
              <w:t xml:space="preserve">974.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1,847,545.05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1,754,560.76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1,049,202.22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-994, 431.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 </w:t>
            </w:r>
            <w:r>
              <w:rPr>
                <w:color w:val="000000"/>
                <w:spacing w:val="0"/>
                <w:w w:val="100"/>
                <w:position w:val="0"/>
              </w:rPr>
              <w:t xml:space="preserve">396, </w:t>
            </w:r>
            <w:r>
              <w:rPr>
                <w:color w:val="000000"/>
                <w:spacing w:val="0"/>
                <w:w w:val="100"/>
                <w:position w:val="0"/>
              </w:rPr>
              <w:t xml:space="preserve">698.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-15,297,609.39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-2,149, 542.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-1,050, 458. </w:t>
            </w: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-48,162,283.30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6, 145, </w:t>
            </w:r>
            <w:r>
              <w:rPr>
                <w:color w:val="000000"/>
                <w:spacing w:val="0"/>
                <w:w w:val="100"/>
                <w:position w:val="0"/>
              </w:rPr>
              <w:t xml:space="preserve">149.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-9, 221,298.77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-141,001,570.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33, 156, </w:t>
            </w:r>
            <w:r>
              <w:rPr>
                <w:color w:val="000000"/>
                <w:spacing w:val="0"/>
                <w:w w:val="100"/>
                <w:position w:val="0"/>
              </w:rPr>
              <w:t xml:space="preserve">582.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103,424, </w:t>
            </w:r>
            <w:r>
              <w:rPr>
                <w:color w:val="000000"/>
                <w:spacing w:val="0"/>
                <w:w w:val="100"/>
                <w:position w:val="0"/>
              </w:rPr>
              <w:t xml:space="preserve">549.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19,260,237.93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15,561,012.80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197,652,155.98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267,761,018.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267,761,018.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279, 380, </w:t>
            </w:r>
            <w:r>
              <w:rPr>
                <w:color w:val="000000"/>
                <w:spacing w:val="0"/>
                <w:w w:val="100"/>
                <w:position w:val="0"/>
              </w:rPr>
              <w:t xml:space="preserve">346. </w:t>
            </w:r>
            <w:r>
              <w:rPr>
                <w:color w:val="000000"/>
                <w:spacing w:val="0"/>
                <w:w w:val="100"/>
                <w:position w:val="0"/>
              </w:rPr>
              <w:t>93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-70,108,862.17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-11,619,328.78</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7</w:t>
      </w:r>
      <w:bookmarkEnd w:id="1791"/>
      <w:r>
        <w:rPr>
          <w:color w:val="000000"/>
          <w:spacing w:val="0"/>
          <w:w w:val="100"/>
          <w:position w:val="0"/>
        </w:rPr>
        <w:t>、反向购买下以评估值入账的资产、负债情况</w:t>
      </w:r>
      <w:bookmarkEnd w:id="1789"/>
      <w:bookmarkEnd w:id="1790"/>
      <w:bookmarkEnd w:id="1792"/>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反向购买下以公允价值入账的资产、负债情况</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638"/>
        <w:gridCol w:w="1277"/>
        <w:gridCol w:w="19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sz w:val="24"/>
          <w:szCs w:val="24"/>
        </w:rPr>
        <w:t>十六、补充资料</w:t>
      </w:r>
      <w:bookmarkEnd w:id="1793"/>
      <w:bookmarkEnd w:id="1794"/>
      <w:bookmarkEnd w:id="1795"/>
    </w:p>
    <w:p>
      <w:pPr>
        <w:pStyle w:val="Style35"/>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r>
        <w:rPr>
          <w:color w:val="000000"/>
          <w:spacing w:val="0"/>
          <w:w w:val="100"/>
          <w:position w:val="0"/>
        </w:rPr>
        <w:t>1、当期非经常性损益明细表</w:t>
      </w:r>
      <w:bookmarkEnd w:id="1796"/>
      <w:bookmarkEnd w:id="1797"/>
      <w:bookmarkEnd w:id="1798"/>
    </w:p>
    <w:p>
      <w:pPr>
        <w:pStyle w:val="Style33"/>
        <w:keepNext w:val="0"/>
        <w:keepLines w:val="0"/>
        <w:widowControl w:val="0"/>
        <w:shd w:val="clear" w:color="auto" w:fill="auto"/>
        <w:bidi w:val="0"/>
        <w:spacing w:before="0" w:after="34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4838"/>
        <w:gridCol w:w="2232"/>
        <w:gridCol w:w="251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099,286.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本期出售安徽梦维视频科技有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限公司100%股权所致</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5,587,792.00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857.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3,255,314.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465, </w:t>
            </w:r>
            <w:r>
              <w:rPr>
                <w:color w:val="000000"/>
                <w:spacing w:val="0"/>
                <w:w w:val="100"/>
                <w:position w:val="0"/>
              </w:rPr>
              <w:t xml:space="preserve">673.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17, 980, </w:t>
            </w:r>
            <w:r>
              <w:rPr>
                <w:color w:val="000000"/>
                <w:spacing w:val="0"/>
                <w:w w:val="100"/>
                <w:position w:val="0"/>
              </w:rPr>
              <w:t xml:space="preserve">947. </w:t>
            </w:r>
            <w:r>
              <w:rPr>
                <w:color w:val="000000"/>
                <w:spacing w:val="0"/>
                <w:w w:val="100"/>
                <w:position w:val="0"/>
              </w:rPr>
              <w:t>71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2270"/>
        <w:gridCol w:w="2126"/>
        <w:gridCol w:w="5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软件即征即退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3,526,496.36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正式批准文件的税收返还</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r>
        <w:rPr>
          <w:color w:val="000000"/>
          <w:spacing w:val="0"/>
          <w:w w:val="100"/>
          <w:position w:val="0"/>
        </w:rPr>
        <w:t>2、境内外会计准则下会计数据差异</w:t>
      </w:r>
      <w:bookmarkEnd w:id="1799"/>
      <w:bookmarkEnd w:id="1800"/>
      <w:bookmarkEnd w:id="1801"/>
    </w:p>
    <w:p>
      <w:pPr>
        <w:pStyle w:val="Style35"/>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2" w:name="bookmark1802"/>
      <w:r>
        <w:rPr>
          <w:color w:val="000000"/>
          <w:spacing w:val="0"/>
          <w:w w:val="100"/>
          <w:position w:val="0"/>
        </w:rPr>
        <w:t>（1）同时按照国际会计准则与按照中国会计准则披露的财务报告中净利润和净资产差异情况</w:t>
      </w:r>
      <w:bookmarkEnd w:id="1799"/>
      <w:bookmarkEnd w:id="1800"/>
      <w:bookmarkEnd w:id="18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70,763,819.33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65,669,178.85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757,547,514.15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700,174,733.62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r>
        <w:rPr>
          <w:color w:val="000000"/>
          <w:spacing w:val="0"/>
          <w:w w:val="100"/>
          <w:position w:val="0"/>
        </w:rPr>
        <w:t>（2）同时按照境外会计准则与按照中国会计准则披露的财务报告中净利润和净资产差异情况</w:t>
      </w:r>
      <w:bookmarkEnd w:id="1803"/>
      <w:bookmarkEnd w:id="1804"/>
      <w:bookmarkEnd w:id="18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70,763,819.33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65,669,178.85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757,547,514.15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700,174,733.62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color w:val="000000"/>
          <w:spacing w:val="0"/>
          <w:w w:val="100"/>
          <w:position w:val="0"/>
        </w:rPr>
        <w:t>3）境内外会计准则下会计数据差异原因说明</w:t>
      </w:r>
      <w:bookmarkEnd w:id="1806"/>
      <w:bookmarkEnd w:id="1807"/>
      <w:bookmarkEnd w:id="1809"/>
    </w:p>
    <w:p>
      <w:pPr>
        <w:pStyle w:val="Style35"/>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10" w:name="bookmark1810"/>
      <w:bookmarkStart w:id="1811" w:name="bookmark1811"/>
      <w:r>
        <w:rPr>
          <w:color w:val="000000"/>
          <w:spacing w:val="0"/>
          <w:w w:val="100"/>
          <w:position w:val="0"/>
        </w:rPr>
        <w:t>3</w:t>
      </w:r>
      <w:bookmarkEnd w:id="1810"/>
      <w:r>
        <w:rPr>
          <w:color w:val="000000"/>
          <w:spacing w:val="0"/>
          <w:w w:val="100"/>
          <w:position w:val="0"/>
        </w:rPr>
        <w:t>、净资产收益率及每股收益</w:t>
      </w:r>
      <w:bookmarkEnd w:id="1806"/>
      <w:bookmarkEnd w:id="1807"/>
      <w:bookmarkEnd w:id="181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4"/>
        <w:gridCol w:w="3859"/>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spacing w:lineRule="exact" w:line="1"/>
        <w:rPr>
          <w:sz w:val="2"/>
          <w:szCs w:val="2"/>
        </w:rPr>
      </w:pPr>
      <w:r>
        <w:br w:type="page"/>
      </w:r>
    </w:p>
    <w:tbl>
      <w:tblPr>
        <w:tblOverlap w:val="never"/>
        <w:jc w:val="center"/>
        <w:tblLayout w:type="fixed"/>
      </w:tblPr>
      <w:tblGrid>
        <w:gridCol w:w="3547"/>
        <w:gridCol w:w="2174"/>
        <w:gridCol w:w="1915"/>
        <w:gridCol w:w="194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3303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3303</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2464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2464</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4</w:t>
      </w:r>
      <w:bookmarkEnd w:id="1814"/>
      <w:r>
        <w:rPr>
          <w:color w:val="000000"/>
          <w:spacing w:val="0"/>
          <w:w w:val="100"/>
          <w:position w:val="0"/>
        </w:rPr>
        <w:t>、公司主要会计报表项目的异常情况及原因的说明</w:t>
      </w:r>
      <w:bookmarkEnd w:id="1812"/>
      <w:bookmarkEnd w:id="1813"/>
      <w:bookmarkEnd w:id="1815"/>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114" w:bottom="1460" w:left="1100" w:header="0" w:footer="3" w:gutter="0"/>
          <w:cols w:space="720"/>
          <w:noEndnote/>
          <w:rtlGutter w:val="0"/>
          <w:docGrid w:linePitch="360"/>
        </w:sectPr>
      </w:pPr>
      <w:r>
        <w:rPr>
          <w:color w:val="000000"/>
          <w:spacing w:val="0"/>
          <w:w w:val="100"/>
          <w:position w:val="0"/>
        </w:rPr>
        <w:t>无</w:t>
      </w:r>
    </w:p>
    <w:p>
      <w:pPr>
        <w:pStyle w:val="Style13"/>
        <w:keepNext/>
        <w:keepLines/>
        <w:widowControl w:val="0"/>
        <w:shd w:val="clear" w:color="auto" w:fill="auto"/>
        <w:bidi w:val="0"/>
        <w:spacing w:before="0" w:after="540" w:line="240" w:lineRule="auto"/>
        <w:ind w:left="0" w:right="0" w:firstLine="0"/>
        <w:jc w:val="center"/>
      </w:pPr>
      <w:bookmarkStart w:id="1816" w:name="bookmark1816"/>
      <w:bookmarkStart w:id="1817" w:name="bookmark1817"/>
      <w:bookmarkStart w:id="1818" w:name="bookmark1818"/>
      <w:bookmarkStart w:id="1819" w:name="bookmark1819"/>
      <w:r>
        <w:rPr>
          <w:color w:val="000000"/>
          <w:spacing w:val="0"/>
          <w:w w:val="100"/>
          <w:position w:val="0"/>
        </w:rPr>
        <w:t>第十一节备查文件目录</w:t>
      </w:r>
      <w:bookmarkEnd w:id="1817"/>
      <w:bookmarkEnd w:id="1818"/>
      <w:bookmarkEnd w:id="1819"/>
      <w:bookmarkEnd w:id="1816"/>
    </w:p>
    <w:p>
      <w:pPr>
        <w:pStyle w:val="Style37"/>
        <w:keepNext w:val="0"/>
        <w:keepLines w:val="0"/>
        <w:widowControl w:val="0"/>
        <w:shd w:val="clear" w:color="auto" w:fill="auto"/>
        <w:tabs>
          <w:tab w:pos="354" w:val="left"/>
        </w:tabs>
        <w:bidi w:val="0"/>
        <w:spacing w:before="0" w:after="80" w:line="240" w:lineRule="auto"/>
        <w:ind w:left="0" w:right="0" w:firstLine="0"/>
        <w:jc w:val="left"/>
      </w:pPr>
      <w:bookmarkStart w:id="1820" w:name="bookmark1820"/>
      <w:r>
        <w:rPr>
          <w:color w:val="000000"/>
          <w:spacing w:val="0"/>
          <w:w w:val="100"/>
          <w:position w:val="0"/>
        </w:rPr>
        <w:t>1</w:t>
      </w:r>
      <w:bookmarkEnd w:id="1820"/>
      <w:r>
        <w:rPr>
          <w:color w:val="000000"/>
          <w:spacing w:val="0"/>
          <w:w w:val="100"/>
          <w:position w:val="0"/>
        </w:rPr>
        <w:t>、</w:t>
        <w:tab/>
        <w:t>载有董事长签名的公司2013年年度报告全文；</w:t>
      </w:r>
    </w:p>
    <w:p>
      <w:pPr>
        <w:pStyle w:val="Style37"/>
        <w:keepNext w:val="0"/>
        <w:keepLines w:val="0"/>
        <w:widowControl w:val="0"/>
        <w:shd w:val="clear" w:color="auto" w:fill="auto"/>
        <w:tabs>
          <w:tab w:pos="368" w:val="left"/>
        </w:tabs>
        <w:bidi w:val="0"/>
        <w:spacing w:before="0" w:after="80" w:line="240" w:lineRule="auto"/>
        <w:ind w:left="0" w:right="0" w:firstLine="0"/>
        <w:jc w:val="left"/>
      </w:pPr>
      <w:bookmarkStart w:id="1821" w:name="bookmark1821"/>
      <w:r>
        <w:rPr>
          <w:color w:val="000000"/>
          <w:spacing w:val="0"/>
          <w:w w:val="100"/>
          <w:position w:val="0"/>
        </w:rPr>
        <w:t>2</w:t>
      </w:r>
      <w:bookmarkEnd w:id="1821"/>
      <w:r>
        <w:rPr>
          <w:color w:val="000000"/>
          <w:spacing w:val="0"/>
          <w:w w:val="100"/>
          <w:position w:val="0"/>
        </w:rPr>
        <w:t>、</w:t>
        <w:tab/>
        <w:t>载有公司法定代表人、主管会计工作负责人、会计机构负责人签名并盖章的财务报告文本；</w:t>
      </w:r>
    </w:p>
    <w:p>
      <w:pPr>
        <w:pStyle w:val="Style37"/>
        <w:keepNext w:val="0"/>
        <w:keepLines w:val="0"/>
        <w:widowControl w:val="0"/>
        <w:shd w:val="clear" w:color="auto" w:fill="auto"/>
        <w:tabs>
          <w:tab w:pos="368" w:val="left"/>
        </w:tabs>
        <w:bidi w:val="0"/>
        <w:spacing w:before="0" w:after="80" w:line="240" w:lineRule="auto"/>
        <w:ind w:left="0" w:right="0" w:firstLine="0"/>
        <w:jc w:val="left"/>
      </w:pPr>
      <w:bookmarkStart w:id="1822" w:name="bookmark1822"/>
      <w:r>
        <w:rPr>
          <w:color w:val="000000"/>
          <w:spacing w:val="0"/>
          <w:w w:val="100"/>
          <w:position w:val="0"/>
        </w:rPr>
        <w:t>3</w:t>
      </w:r>
      <w:bookmarkEnd w:id="1822"/>
      <w:r>
        <w:rPr>
          <w:color w:val="000000"/>
          <w:spacing w:val="0"/>
          <w:w w:val="100"/>
          <w:position w:val="0"/>
        </w:rPr>
        <w:t>、</w:t>
        <w:tab/>
        <w:t>报告期内在《证券时报》、《中国证券报》上公开披露过的所有公司文件的正本及公告的原稿;</w:t>
      </w:r>
    </w:p>
    <w:p>
      <w:pPr>
        <w:pStyle w:val="Style37"/>
        <w:keepNext w:val="0"/>
        <w:keepLines w:val="0"/>
        <w:widowControl w:val="0"/>
        <w:shd w:val="clear" w:color="auto" w:fill="auto"/>
        <w:tabs>
          <w:tab w:pos="368" w:val="left"/>
        </w:tabs>
        <w:bidi w:val="0"/>
        <w:spacing w:before="0" w:after="80" w:line="240" w:lineRule="auto"/>
        <w:ind w:left="0" w:right="0" w:firstLine="0"/>
        <w:jc w:val="left"/>
      </w:pPr>
      <w:bookmarkStart w:id="1823" w:name="bookmark1823"/>
      <w:r>
        <w:rPr>
          <w:color w:val="000000"/>
          <w:spacing w:val="0"/>
          <w:w w:val="100"/>
          <w:position w:val="0"/>
        </w:rPr>
        <w:t>4</w:t>
      </w:r>
      <w:bookmarkEnd w:id="1823"/>
      <w:r>
        <w:rPr>
          <w:color w:val="000000"/>
          <w:spacing w:val="0"/>
          <w:w w:val="100"/>
          <w:position w:val="0"/>
        </w:rPr>
        <w:t>、</w:t>
        <w:tab/>
        <w:t>以上备查文件的备置地点：公司董事会办公室。</w:t>
      </w:r>
    </w:p>
    <w:sectPr>
      <w:footnotePr>
        <w:pos w:val="pageBottom"/>
        <w:numFmt w:val="decimal"/>
        <w:numRestart w:val="continuous"/>
      </w:footnotePr>
      <w:pgSz w:w="11900" w:h="16840"/>
      <w:pgMar w:top="1978" w:right="1193" w:bottom="1978"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6699885</wp:posOffset>
              </wp:positionH>
              <wp:positionV relativeFrom="page">
                <wp:posOffset>10125710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7.54999999999995pt;margin-top:797.30000000000007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4391025</wp:posOffset>
              </wp:positionH>
              <wp:positionV relativeFrom="page">
                <wp:posOffset>561340</wp:posOffset>
              </wp:positionV>
              <wp:extent cx="2441575" cy="106680"/>
              <wp:wrapNone/>
              <wp:docPr id="1" name="Shape 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安徽皖通科技股份有限公司2013年年度报告全文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75pt;margin-top:44.200000000000003pt;width:192.25pt;height:8.4000000000000004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安徽皖通科技股份有限公司2013年年度报告全文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873760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68.799999999999997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52"/>
      <w:szCs w:val="52"/>
      <w:u w:val="none"/>
      <w:shd w:val="clear" w:color="auto" w:fill="auto"/>
    </w:rPr>
  </w:style>
  <w:style w:type="character" w:customStyle="1" w:styleId="CharStyle5">
    <w:name w:val="正文文本 (6)_"/>
    <w:basedOn w:val="DefaultParagraphFont"/>
    <w:link w:val="Style4"/>
    <w:rPr>
      <w:rFonts w:ascii="Arial" w:eastAsia="Arial" w:hAnsi="Arial" w:cs="Arial"/>
      <w:b/>
      <w:bCs/>
      <w:i w:val="0"/>
      <w:iCs w:val="0"/>
      <w:smallCaps w:val="0"/>
      <w:strike w:val="0"/>
      <w:sz w:val="32"/>
      <w:szCs w:val="32"/>
      <w:u w:val="none"/>
      <w:shd w:val="clear" w:color="auto" w:fill="auto"/>
    </w:rPr>
  </w:style>
  <w:style w:type="character" w:customStyle="1" w:styleId="CharStyle7">
    <w:name w:val="正文文本 (5)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1">
    <w:name w:val="正文文本 (7)_"/>
    <w:basedOn w:val="DefaultParagraphFont"/>
    <w:link w:val="Style10"/>
    <w:rPr>
      <w:rFonts w:ascii="SimHei" w:eastAsia="SimHei" w:hAnsi="SimHei" w:cs="SimHei"/>
      <w:b w:val="0"/>
      <w:bCs w:val="0"/>
      <w:i w:val="0"/>
      <w:iCs w:val="0"/>
      <w:smallCaps w:val="0"/>
      <w:strike w:val="0"/>
      <w:sz w:val="84"/>
      <w:szCs w:val="84"/>
      <w:u w:val="none"/>
      <w:shd w:val="clear" w:color="auto" w:fill="auto"/>
    </w:rPr>
  </w:style>
  <w:style w:type="character" w:customStyle="1" w:styleId="CharStyle14">
    <w:name w:val="标题 #3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页眉或页脚 (2)_"/>
    <w:basedOn w:val="DefaultParagraphFont"/>
    <w:link w:val="Style1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8"/>
      <w:szCs w:val="28"/>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正文文本 (4)_"/>
    <w:basedOn w:val="DefaultParagraphFont"/>
    <w:link w:val="Style44"/>
    <w:rPr>
      <w:rFonts w:ascii="SimSun" w:eastAsia="SimSun" w:hAnsi="SimSun" w:cs="SimSun"/>
      <w:b/>
      <w:bCs/>
      <w:i w:val="0"/>
      <w:iCs w:val="0"/>
      <w:smallCaps w:val="0"/>
      <w:strike w:val="0"/>
      <w:u w:val="none"/>
      <w:shd w:val="clear" w:color="auto" w:fill="auto"/>
    </w:rPr>
  </w:style>
  <w:style w:type="character" w:customStyle="1" w:styleId="CharStyle50">
    <w:name w:val="图片标题_"/>
    <w:basedOn w:val="DefaultParagraphFont"/>
    <w:link w:val="Style49"/>
    <w:rPr>
      <w:rFonts w:ascii="SimSun" w:eastAsia="SimSun" w:hAnsi="SimSun" w:cs="SimSun"/>
      <w:b/>
      <w:bCs/>
      <w:i w:val="0"/>
      <w:iCs w:val="0"/>
      <w:smallCaps w:val="0"/>
      <w:strike w:val="0"/>
      <w:color w:val="494349"/>
      <w:sz w:val="18"/>
      <w:szCs w:val="18"/>
      <w:u w:val="none"/>
      <w:shd w:val="clear" w:color="auto" w:fill="auto"/>
    </w:rPr>
  </w:style>
  <w:style w:type="paragraph" w:customStyle="1" w:styleId="Style2">
    <w:name w:val="标题 #1"/>
    <w:basedOn w:val="Normal"/>
    <w:link w:val="CharStyle3"/>
    <w:pPr>
      <w:widowControl w:val="0"/>
      <w:shd w:val="clear" w:color="auto" w:fill="auto"/>
      <w:spacing w:after="320"/>
      <w:jc w:val="center"/>
      <w:outlineLvl w:val="0"/>
    </w:pPr>
    <w:rPr>
      <w:rFonts w:ascii="SimSun" w:eastAsia="SimSun" w:hAnsi="SimSun" w:cs="SimSun"/>
      <w:b/>
      <w:bCs/>
      <w:i w:val="0"/>
      <w:iCs w:val="0"/>
      <w:smallCaps w:val="0"/>
      <w:strike w:val="0"/>
      <w:sz w:val="52"/>
      <w:szCs w:val="52"/>
      <w:u w:val="none"/>
      <w:shd w:val="clear" w:color="auto" w:fill="auto"/>
    </w:rPr>
  </w:style>
  <w:style w:type="paragraph" w:customStyle="1" w:styleId="Style4">
    <w:name w:val="正文文本 (6)"/>
    <w:basedOn w:val="Normal"/>
    <w:link w:val="CharStyle5"/>
    <w:pPr>
      <w:widowControl w:val="0"/>
      <w:shd w:val="clear" w:color="auto" w:fill="auto"/>
      <w:spacing w:after="320"/>
      <w:jc w:val="center"/>
    </w:pPr>
    <w:rPr>
      <w:rFonts w:ascii="Arial" w:eastAsia="Arial" w:hAnsi="Arial" w:cs="Arial"/>
      <w:b/>
      <w:bCs/>
      <w:i w:val="0"/>
      <w:iCs w:val="0"/>
      <w:smallCaps w:val="0"/>
      <w:strike w:val="0"/>
      <w:sz w:val="32"/>
      <w:szCs w:val="32"/>
      <w:u w:val="none"/>
      <w:shd w:val="clear" w:color="auto" w:fill="auto"/>
    </w:rPr>
  </w:style>
  <w:style w:type="paragraph" w:customStyle="1" w:styleId="Style6">
    <w:name w:val="正文文本 (5)"/>
    <w:basedOn w:val="Normal"/>
    <w:link w:val="CharStyle7"/>
    <w:pPr>
      <w:widowControl w:val="0"/>
      <w:shd w:val="clear" w:color="auto" w:fill="auto"/>
      <w:spacing w:after="320"/>
      <w:ind w:left="1450"/>
    </w:pPr>
    <w:rPr>
      <w:rFonts w:ascii="SimSun" w:eastAsia="SimSun" w:hAnsi="SimSun" w:cs="SimSun"/>
      <w:b/>
      <w:bCs/>
      <w:i w:val="0"/>
      <w:iCs w:val="0"/>
      <w:smallCaps w:val="0"/>
      <w:strike w:val="0"/>
      <w:sz w:val="32"/>
      <w:szCs w:val="32"/>
      <w:u w:val="none"/>
      <w:shd w:val="clear" w:color="auto" w:fill="auto"/>
    </w:rPr>
  </w:style>
  <w:style w:type="paragraph" w:customStyle="1" w:styleId="Style10">
    <w:name w:val="正文文本 (7)"/>
    <w:basedOn w:val="Normal"/>
    <w:link w:val="CharStyle11"/>
    <w:pPr>
      <w:widowControl w:val="0"/>
      <w:shd w:val="clear" w:color="auto" w:fill="auto"/>
      <w:spacing w:after="3720"/>
      <w:jc w:val="center"/>
    </w:pPr>
    <w:rPr>
      <w:rFonts w:ascii="SimHei" w:eastAsia="SimHei" w:hAnsi="SimHei" w:cs="SimHei"/>
      <w:b w:val="0"/>
      <w:bCs w:val="0"/>
      <w:i w:val="0"/>
      <w:iCs w:val="0"/>
      <w:smallCaps w:val="0"/>
      <w:strike w:val="0"/>
      <w:sz w:val="84"/>
      <w:szCs w:val="84"/>
      <w:u w:val="none"/>
      <w:shd w:val="clear" w:color="auto" w:fill="auto"/>
    </w:rPr>
  </w:style>
  <w:style w:type="paragraph" w:customStyle="1" w:styleId="Style13">
    <w:name w:val="标题 #3"/>
    <w:basedOn w:val="Normal"/>
    <w:link w:val="CharStyle14"/>
    <w:pPr>
      <w:widowControl w:val="0"/>
      <w:shd w:val="clear" w:color="auto" w:fill="auto"/>
      <w:spacing w:before="190"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5">
    <w:name w:val="页眉或页脚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正文文本 (3)"/>
    <w:basedOn w:val="Normal"/>
    <w:link w:val="CharStyle20"/>
    <w:pPr>
      <w:widowControl w:val="0"/>
      <w:shd w:val="clear" w:color="auto" w:fill="auto"/>
      <w:spacing w:after="7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标题 #2"/>
    <w:basedOn w:val="Normal"/>
    <w:link w:val="CharStyle23"/>
    <w:pPr>
      <w:widowControl w:val="0"/>
      <w:shd w:val="clear" w:color="auto" w:fill="auto"/>
      <w:spacing w:before="760" w:after="164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4"/>
    <w:basedOn w:val="Normal"/>
    <w:link w:val="CharStyle30"/>
    <w:pPr>
      <w:widowControl w:val="0"/>
      <w:shd w:val="clear" w:color="auto" w:fill="auto"/>
      <w:spacing w:after="340"/>
      <w:outlineLvl w:val="3"/>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5"/>
    <w:basedOn w:val="Normal"/>
    <w:link w:val="CharStyle36"/>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line="33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正文文本 (4)"/>
    <w:basedOn w:val="Normal"/>
    <w:link w:val="CharStyle45"/>
    <w:pPr>
      <w:widowControl w:val="0"/>
      <w:shd w:val="clear" w:color="auto" w:fill="auto"/>
      <w:spacing w:line="619" w:lineRule="exact"/>
    </w:pPr>
    <w:rPr>
      <w:rFonts w:ascii="SimSun" w:eastAsia="SimSun" w:hAnsi="SimSun" w:cs="SimSun"/>
      <w:b/>
      <w:bCs/>
      <w:i w:val="0"/>
      <w:iCs w:val="0"/>
      <w:smallCaps w:val="0"/>
      <w:strike w:val="0"/>
      <w:u w:val="none"/>
      <w:shd w:val="clear" w:color="auto" w:fill="auto"/>
    </w:rPr>
  </w:style>
  <w:style w:type="paragraph" w:customStyle="1" w:styleId="Style49">
    <w:name w:val="图片标题"/>
    <w:basedOn w:val="Normal"/>
    <w:link w:val="CharStyle50"/>
    <w:pPr>
      <w:widowControl w:val="0"/>
      <w:shd w:val="clear" w:color="auto" w:fill="auto"/>
      <w:spacing w:after="20"/>
    </w:pPr>
    <w:rPr>
      <w:rFonts w:ascii="SimSun" w:eastAsia="SimSun" w:hAnsi="SimSun" w:cs="SimSun"/>
      <w:b/>
      <w:bCs/>
      <w:i w:val="0"/>
      <w:iCs w:val="0"/>
      <w:smallCaps w:val="0"/>
      <w:strike w:val="0"/>
      <w:color w:val="494349"/>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1.pn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安徽皖通科技股份有限公司2013年度报告全文</dc:title>
  <dc:subject/>
  <dc:creator>安徽皖通科技股份有限公司</dc:creator>
  <cp:keywords/>
</cp:coreProperties>
</file>